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90B" w:rsidRDefault="008E0A04" w:rsidP="0048190B">
      <w:pPr>
        <w:spacing w:after="0"/>
        <w:jc w:val="center"/>
        <w:rPr>
          <w:rFonts w:asciiTheme="majorBidi" w:hAnsiTheme="majorBidi" w:cstheme="majorBidi"/>
          <w:b/>
          <w:bCs/>
          <w:sz w:val="24"/>
          <w:szCs w:val="24"/>
        </w:rPr>
      </w:pPr>
      <w:r>
        <w:rPr>
          <w:rFonts w:asciiTheme="majorBidi" w:hAnsiTheme="majorBidi" w:cstheme="majorBidi"/>
          <w:b/>
          <w:bCs/>
          <w:sz w:val="24"/>
          <w:szCs w:val="24"/>
        </w:rPr>
        <w:t xml:space="preserve">HAK ASASI MANUSIA DALAM PERSPEKTIF AL-QUR’AN </w:t>
      </w:r>
    </w:p>
    <w:p w:rsidR="0048190B" w:rsidRPr="00D159B4" w:rsidRDefault="008E0A04" w:rsidP="00043205">
      <w:pPr>
        <w:spacing w:after="0"/>
        <w:jc w:val="center"/>
        <w:rPr>
          <w:rFonts w:asciiTheme="majorBidi" w:hAnsiTheme="majorBidi" w:cstheme="majorBidi"/>
          <w:b/>
          <w:bCs/>
          <w:i/>
          <w:iCs/>
          <w:sz w:val="24"/>
          <w:szCs w:val="24"/>
        </w:rPr>
      </w:pPr>
      <w:r>
        <w:rPr>
          <w:rFonts w:asciiTheme="majorBidi" w:hAnsiTheme="majorBidi" w:cstheme="majorBidi"/>
          <w:b/>
          <w:bCs/>
          <w:sz w:val="24"/>
          <w:szCs w:val="24"/>
        </w:rPr>
        <w:t xml:space="preserve">(STUDI PEMIKIRAN IBNU </w:t>
      </w:r>
      <w:r w:rsidR="002B1729">
        <w:rPr>
          <w:rFonts w:asciiTheme="majorBidi" w:hAnsiTheme="majorBidi" w:cstheme="majorBidi"/>
          <w:b/>
          <w:bCs/>
          <w:sz w:val="24"/>
          <w:szCs w:val="24"/>
        </w:rPr>
        <w:t>ASYUR</w:t>
      </w:r>
      <w:r>
        <w:rPr>
          <w:rFonts w:asciiTheme="majorBidi" w:hAnsiTheme="majorBidi" w:cstheme="majorBidi"/>
          <w:b/>
          <w:bCs/>
          <w:sz w:val="24"/>
          <w:szCs w:val="24"/>
        </w:rPr>
        <w:t xml:space="preserve"> TENTANG </w:t>
      </w:r>
      <w:r w:rsidR="00AE16D2" w:rsidRPr="00D159B4">
        <w:rPr>
          <w:rFonts w:asciiTheme="majorBidi" w:hAnsiTheme="majorBidi" w:cstheme="majorBidi"/>
          <w:b/>
          <w:bCs/>
          <w:i/>
          <w:iCs/>
          <w:sz w:val="24"/>
          <w:szCs w:val="24"/>
        </w:rPr>
        <w:t>MAQ</w:t>
      </w:r>
      <w:r w:rsidR="00FB063A" w:rsidRPr="00D159B4">
        <w:rPr>
          <w:rFonts w:asciiTheme="majorBidi" w:hAnsiTheme="majorBidi" w:cstheme="majorBidi"/>
          <w:b/>
          <w:bCs/>
          <w:i/>
          <w:iCs/>
          <w:sz w:val="24"/>
          <w:szCs w:val="24"/>
        </w:rPr>
        <w:t>Â</w:t>
      </w:r>
      <w:r w:rsidR="00AE16D2" w:rsidRPr="00D159B4">
        <w:rPr>
          <w:rFonts w:asciiTheme="majorBidi" w:hAnsiTheme="majorBidi" w:cstheme="majorBidi"/>
          <w:b/>
          <w:bCs/>
          <w:i/>
          <w:iCs/>
          <w:sz w:val="24"/>
          <w:szCs w:val="24"/>
        </w:rPr>
        <w:t>SHID</w:t>
      </w:r>
      <w:r w:rsidRPr="00D159B4">
        <w:rPr>
          <w:rFonts w:asciiTheme="majorBidi" w:hAnsiTheme="majorBidi" w:cstheme="majorBidi"/>
          <w:b/>
          <w:bCs/>
          <w:i/>
          <w:iCs/>
          <w:sz w:val="24"/>
          <w:szCs w:val="24"/>
        </w:rPr>
        <w:t xml:space="preserve"> </w:t>
      </w:r>
    </w:p>
    <w:p w:rsidR="008E0A04" w:rsidRDefault="008E0A04" w:rsidP="001F5047">
      <w:pPr>
        <w:spacing w:after="0"/>
        <w:jc w:val="center"/>
        <w:rPr>
          <w:rFonts w:asciiTheme="majorBidi" w:hAnsiTheme="majorBidi" w:cstheme="majorBidi"/>
          <w:b/>
          <w:bCs/>
          <w:sz w:val="24"/>
          <w:szCs w:val="24"/>
        </w:rPr>
      </w:pPr>
      <w:r w:rsidRPr="00D159B4">
        <w:rPr>
          <w:rFonts w:asciiTheme="majorBidi" w:hAnsiTheme="majorBidi" w:cstheme="majorBidi"/>
          <w:b/>
          <w:bCs/>
          <w:i/>
          <w:iCs/>
          <w:sz w:val="24"/>
          <w:szCs w:val="24"/>
        </w:rPr>
        <w:t>AS</w:t>
      </w:r>
      <w:r w:rsidR="00B51652" w:rsidRPr="00D159B4">
        <w:rPr>
          <w:rFonts w:asciiTheme="majorBidi" w:hAnsiTheme="majorBidi" w:cstheme="majorBidi"/>
          <w:b/>
          <w:bCs/>
          <w:i/>
          <w:iCs/>
          <w:sz w:val="24"/>
          <w:szCs w:val="24"/>
        </w:rPr>
        <w:t>Y</w:t>
      </w:r>
      <w:r w:rsidRPr="00D159B4">
        <w:rPr>
          <w:rFonts w:asciiTheme="majorBidi" w:hAnsiTheme="majorBidi" w:cstheme="majorBidi"/>
          <w:b/>
          <w:bCs/>
          <w:i/>
          <w:iCs/>
          <w:sz w:val="24"/>
          <w:szCs w:val="24"/>
        </w:rPr>
        <w:t>-SYAR</w:t>
      </w:r>
      <w:r w:rsidR="00FB063A" w:rsidRPr="00D159B4">
        <w:rPr>
          <w:rFonts w:asciiTheme="majorBidi" w:hAnsiTheme="majorBidi" w:cstheme="majorBidi"/>
          <w:b/>
          <w:bCs/>
          <w:i/>
          <w:iCs/>
          <w:sz w:val="24"/>
          <w:szCs w:val="24"/>
        </w:rPr>
        <w:t>Î</w:t>
      </w:r>
      <w:r w:rsidRPr="00D159B4">
        <w:rPr>
          <w:rFonts w:asciiTheme="majorBidi" w:hAnsiTheme="majorBidi" w:cstheme="majorBidi"/>
          <w:b/>
          <w:bCs/>
          <w:i/>
          <w:iCs/>
          <w:sz w:val="24"/>
          <w:szCs w:val="24"/>
        </w:rPr>
        <w:t>’AH</w:t>
      </w:r>
      <w:r>
        <w:rPr>
          <w:rFonts w:asciiTheme="majorBidi" w:hAnsiTheme="majorBidi" w:cstheme="majorBidi"/>
          <w:b/>
          <w:bCs/>
          <w:sz w:val="24"/>
          <w:szCs w:val="24"/>
        </w:rPr>
        <w:t>)</w:t>
      </w:r>
    </w:p>
    <w:p w:rsidR="008E0A04" w:rsidRDefault="008E0A04" w:rsidP="008E0A04">
      <w:pPr>
        <w:jc w:val="center"/>
        <w:rPr>
          <w:rFonts w:asciiTheme="majorBidi" w:hAnsiTheme="majorBidi" w:cstheme="majorBidi"/>
          <w:b/>
          <w:bCs/>
          <w:sz w:val="24"/>
          <w:szCs w:val="24"/>
        </w:rPr>
      </w:pPr>
    </w:p>
    <w:p w:rsidR="008E0A04" w:rsidRDefault="008E0A04" w:rsidP="008E0A04">
      <w:pPr>
        <w:jc w:val="center"/>
        <w:rPr>
          <w:rFonts w:asciiTheme="majorBidi" w:hAnsiTheme="majorBidi" w:cstheme="majorBidi"/>
          <w:b/>
          <w:bCs/>
          <w:sz w:val="24"/>
          <w:szCs w:val="24"/>
        </w:rPr>
      </w:pPr>
      <w:r>
        <w:rPr>
          <w:rFonts w:asciiTheme="majorBidi" w:hAnsiTheme="majorBidi" w:cstheme="majorBidi"/>
          <w:b/>
          <w:bCs/>
          <w:sz w:val="24"/>
          <w:szCs w:val="24"/>
        </w:rPr>
        <w:t>TESIS</w:t>
      </w:r>
    </w:p>
    <w:p w:rsidR="00C61A70" w:rsidRDefault="008E0A04" w:rsidP="00C61A70">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Diajukan kepada Program Studi Magister Ilmu Al-Qur’an dan Tafsir </w:t>
      </w:r>
    </w:p>
    <w:p w:rsidR="00C61A70" w:rsidRDefault="008E0A04" w:rsidP="00B95AFD">
      <w:pPr>
        <w:spacing w:after="0" w:line="240" w:lineRule="auto"/>
        <w:jc w:val="center"/>
        <w:rPr>
          <w:rFonts w:asciiTheme="majorBidi" w:hAnsiTheme="majorBidi" w:cstheme="majorBidi"/>
          <w:sz w:val="24"/>
          <w:szCs w:val="24"/>
        </w:rPr>
      </w:pPr>
      <w:r>
        <w:rPr>
          <w:rFonts w:asciiTheme="majorBidi" w:hAnsiTheme="majorBidi" w:cstheme="majorBidi"/>
          <w:sz w:val="24"/>
          <w:szCs w:val="24"/>
        </w:rPr>
        <w:t>sebagai salah satu persyaratan menyelesaikan Studi Strata Dua</w:t>
      </w:r>
      <w:r w:rsidR="00043205">
        <w:rPr>
          <w:rFonts w:asciiTheme="majorBidi" w:hAnsiTheme="majorBidi" w:cstheme="majorBidi"/>
          <w:sz w:val="24"/>
          <w:szCs w:val="24"/>
        </w:rPr>
        <w:t xml:space="preserve"> </w:t>
      </w:r>
    </w:p>
    <w:p w:rsidR="008E0A04" w:rsidRDefault="008E0A04" w:rsidP="00C61A70">
      <w:pPr>
        <w:spacing w:after="0" w:line="240" w:lineRule="auto"/>
        <w:jc w:val="center"/>
        <w:rPr>
          <w:rFonts w:asciiTheme="majorBidi" w:hAnsiTheme="majorBidi" w:cstheme="majorBidi"/>
          <w:sz w:val="24"/>
          <w:szCs w:val="24"/>
        </w:rPr>
      </w:pPr>
      <w:r>
        <w:rPr>
          <w:rFonts w:asciiTheme="majorBidi" w:hAnsiTheme="majorBidi" w:cstheme="majorBidi"/>
          <w:sz w:val="24"/>
          <w:szCs w:val="24"/>
        </w:rPr>
        <w:t>untuk memperoleh gelar Magister Agama (M.Ag)</w:t>
      </w:r>
    </w:p>
    <w:p w:rsidR="008E0A04" w:rsidRDefault="008E0A04" w:rsidP="008E0A04">
      <w:pPr>
        <w:jc w:val="center"/>
        <w:rPr>
          <w:rFonts w:asciiTheme="majorBidi" w:hAnsiTheme="majorBidi" w:cstheme="majorBidi"/>
          <w:sz w:val="24"/>
          <w:szCs w:val="24"/>
        </w:rPr>
      </w:pPr>
    </w:p>
    <w:p w:rsidR="00E214C6" w:rsidRDefault="00E214C6" w:rsidP="008E0A04">
      <w:pPr>
        <w:jc w:val="center"/>
        <w:rPr>
          <w:rFonts w:asciiTheme="majorBidi" w:hAnsiTheme="majorBidi" w:cstheme="majorBidi"/>
          <w:sz w:val="24"/>
          <w:szCs w:val="24"/>
        </w:rPr>
      </w:pPr>
    </w:p>
    <w:p w:rsidR="00E214C6" w:rsidRDefault="00E214C6" w:rsidP="008E0A04">
      <w:pPr>
        <w:jc w:val="center"/>
        <w:rPr>
          <w:rFonts w:asciiTheme="majorBidi" w:hAnsiTheme="majorBidi" w:cstheme="majorBidi"/>
          <w:sz w:val="24"/>
          <w:szCs w:val="24"/>
        </w:rPr>
      </w:pPr>
    </w:p>
    <w:p w:rsidR="008E0A04" w:rsidRDefault="008E0A04" w:rsidP="008E0A04">
      <w:pPr>
        <w:jc w:val="center"/>
        <w:rPr>
          <w:rFonts w:asciiTheme="majorBidi" w:hAnsiTheme="majorBidi" w:cstheme="majorBidi"/>
          <w:sz w:val="24"/>
          <w:szCs w:val="24"/>
        </w:rPr>
      </w:pPr>
      <w:r>
        <w:rPr>
          <w:rFonts w:asciiTheme="majorBidi" w:hAnsiTheme="majorBidi" w:cstheme="majorBidi"/>
          <w:noProof/>
          <w:sz w:val="24"/>
          <w:szCs w:val="24"/>
          <w:lang w:eastAsia="id-ID"/>
        </w:rPr>
        <w:drawing>
          <wp:inline distT="0" distB="0" distL="0" distR="0" wp14:anchorId="35B273C8" wp14:editId="1A109288">
            <wp:extent cx="2109600" cy="210960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tiq.jpg"/>
                    <pic:cNvPicPr/>
                  </pic:nvPicPr>
                  <pic:blipFill>
                    <a:blip r:embed="rId8">
                      <a:extLst>
                        <a:ext uri="{28A0092B-C50C-407E-A947-70E740481C1C}">
                          <a14:useLocalDpi xmlns:a14="http://schemas.microsoft.com/office/drawing/2010/main" val="0"/>
                        </a:ext>
                      </a:extLst>
                    </a:blip>
                    <a:stretch>
                      <a:fillRect/>
                    </a:stretch>
                  </pic:blipFill>
                  <pic:spPr>
                    <a:xfrm>
                      <a:off x="0" y="0"/>
                      <a:ext cx="2139915" cy="2139915"/>
                    </a:xfrm>
                    <a:prstGeom prst="rect">
                      <a:avLst/>
                    </a:prstGeom>
                  </pic:spPr>
                </pic:pic>
              </a:graphicData>
            </a:graphic>
          </wp:inline>
        </w:drawing>
      </w:r>
    </w:p>
    <w:p w:rsidR="008E0A04" w:rsidRDefault="008E0A04" w:rsidP="008E0A04">
      <w:pPr>
        <w:jc w:val="center"/>
        <w:rPr>
          <w:rFonts w:asciiTheme="majorBidi" w:hAnsiTheme="majorBidi" w:cstheme="majorBidi"/>
          <w:sz w:val="24"/>
          <w:szCs w:val="24"/>
        </w:rPr>
      </w:pPr>
    </w:p>
    <w:p w:rsidR="00E214C6" w:rsidRDefault="00E214C6" w:rsidP="008E0A04">
      <w:pPr>
        <w:jc w:val="center"/>
        <w:rPr>
          <w:rFonts w:asciiTheme="majorBidi" w:hAnsiTheme="majorBidi" w:cstheme="majorBidi"/>
          <w:sz w:val="24"/>
          <w:szCs w:val="24"/>
        </w:rPr>
      </w:pPr>
    </w:p>
    <w:p w:rsidR="008E0A04" w:rsidRDefault="008E0A04" w:rsidP="00E214C6">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Oleh </w:t>
      </w:r>
    </w:p>
    <w:p w:rsidR="008E0A04" w:rsidRDefault="008E0A04" w:rsidP="00E214C6">
      <w:pPr>
        <w:spacing w:after="0" w:line="240" w:lineRule="auto"/>
        <w:jc w:val="center"/>
        <w:rPr>
          <w:rFonts w:asciiTheme="majorBidi" w:hAnsiTheme="majorBidi" w:cstheme="majorBidi"/>
          <w:sz w:val="24"/>
          <w:szCs w:val="24"/>
        </w:rPr>
      </w:pPr>
      <w:r>
        <w:rPr>
          <w:rFonts w:asciiTheme="majorBidi" w:hAnsiTheme="majorBidi" w:cstheme="majorBidi"/>
          <w:sz w:val="24"/>
          <w:szCs w:val="24"/>
        </w:rPr>
        <w:t>YAUMIL AKHIR</w:t>
      </w:r>
    </w:p>
    <w:p w:rsidR="008E0A04" w:rsidRDefault="008E0A04" w:rsidP="00E214C6">
      <w:pPr>
        <w:spacing w:after="0" w:line="240" w:lineRule="auto"/>
        <w:jc w:val="center"/>
        <w:rPr>
          <w:rFonts w:asciiTheme="majorBidi" w:hAnsiTheme="majorBidi" w:cstheme="majorBidi"/>
          <w:sz w:val="24"/>
          <w:szCs w:val="24"/>
        </w:rPr>
      </w:pPr>
      <w:r>
        <w:rPr>
          <w:rFonts w:asciiTheme="majorBidi" w:hAnsiTheme="majorBidi" w:cstheme="majorBidi"/>
          <w:sz w:val="24"/>
          <w:szCs w:val="24"/>
        </w:rPr>
        <w:t>NIM: 162510049</w:t>
      </w:r>
    </w:p>
    <w:p w:rsidR="008E0A04" w:rsidRDefault="008E0A04" w:rsidP="00E214C6">
      <w:pPr>
        <w:spacing w:after="0" w:line="240" w:lineRule="auto"/>
        <w:jc w:val="center"/>
        <w:rPr>
          <w:rFonts w:asciiTheme="majorBidi" w:hAnsiTheme="majorBidi" w:cstheme="majorBidi"/>
          <w:sz w:val="24"/>
          <w:szCs w:val="24"/>
        </w:rPr>
      </w:pPr>
    </w:p>
    <w:p w:rsidR="00E214C6" w:rsidRDefault="00E214C6" w:rsidP="00E214C6">
      <w:pPr>
        <w:spacing w:after="0" w:line="240" w:lineRule="auto"/>
        <w:jc w:val="center"/>
        <w:rPr>
          <w:rFonts w:asciiTheme="majorBidi" w:hAnsiTheme="majorBidi" w:cstheme="majorBidi"/>
          <w:sz w:val="24"/>
          <w:szCs w:val="24"/>
        </w:rPr>
      </w:pPr>
    </w:p>
    <w:p w:rsidR="00E214C6" w:rsidRDefault="00E214C6" w:rsidP="00E214C6">
      <w:pPr>
        <w:spacing w:after="0" w:line="240" w:lineRule="auto"/>
        <w:jc w:val="center"/>
        <w:rPr>
          <w:rFonts w:asciiTheme="majorBidi" w:hAnsiTheme="majorBidi" w:cstheme="majorBidi"/>
          <w:sz w:val="24"/>
          <w:szCs w:val="24"/>
        </w:rPr>
      </w:pPr>
    </w:p>
    <w:p w:rsidR="008E0A04" w:rsidRPr="005A3609" w:rsidRDefault="008E0A04" w:rsidP="00E214C6">
      <w:pPr>
        <w:spacing w:after="0" w:line="240" w:lineRule="auto"/>
        <w:jc w:val="center"/>
        <w:rPr>
          <w:rFonts w:asciiTheme="majorBidi" w:hAnsiTheme="majorBidi" w:cstheme="majorBidi"/>
          <w:b/>
          <w:bCs/>
          <w:sz w:val="24"/>
          <w:szCs w:val="24"/>
        </w:rPr>
      </w:pPr>
      <w:r w:rsidRPr="005A3609">
        <w:rPr>
          <w:rFonts w:asciiTheme="majorBidi" w:hAnsiTheme="majorBidi" w:cstheme="majorBidi"/>
          <w:b/>
          <w:bCs/>
          <w:sz w:val="24"/>
          <w:szCs w:val="24"/>
        </w:rPr>
        <w:t xml:space="preserve">PROGRAM STUDI MAGISTER ILMU AL-QUR’AN DAN TAFSIR </w:t>
      </w:r>
    </w:p>
    <w:p w:rsidR="008E0A04" w:rsidRPr="005A3609" w:rsidRDefault="008E0A04" w:rsidP="00E214C6">
      <w:pPr>
        <w:spacing w:after="0" w:line="240" w:lineRule="auto"/>
        <w:jc w:val="center"/>
        <w:rPr>
          <w:rFonts w:asciiTheme="majorBidi" w:hAnsiTheme="majorBidi" w:cstheme="majorBidi"/>
          <w:b/>
          <w:bCs/>
          <w:sz w:val="24"/>
          <w:szCs w:val="24"/>
        </w:rPr>
      </w:pPr>
      <w:r w:rsidRPr="005A3609">
        <w:rPr>
          <w:rFonts w:asciiTheme="majorBidi" w:hAnsiTheme="majorBidi" w:cstheme="majorBidi"/>
          <w:b/>
          <w:bCs/>
          <w:sz w:val="24"/>
          <w:szCs w:val="24"/>
        </w:rPr>
        <w:t>KONSENTRASI ILMU TAFSIR</w:t>
      </w:r>
    </w:p>
    <w:p w:rsidR="008E0A04" w:rsidRPr="005A3609" w:rsidRDefault="008E0A04" w:rsidP="00E214C6">
      <w:pPr>
        <w:spacing w:after="0" w:line="240" w:lineRule="auto"/>
        <w:jc w:val="center"/>
        <w:rPr>
          <w:rFonts w:asciiTheme="majorBidi" w:hAnsiTheme="majorBidi" w:cstheme="majorBidi"/>
          <w:b/>
          <w:bCs/>
          <w:sz w:val="24"/>
          <w:szCs w:val="24"/>
        </w:rPr>
      </w:pPr>
      <w:r w:rsidRPr="005A3609">
        <w:rPr>
          <w:rFonts w:asciiTheme="majorBidi" w:hAnsiTheme="majorBidi" w:cstheme="majorBidi"/>
          <w:b/>
          <w:bCs/>
          <w:sz w:val="24"/>
          <w:szCs w:val="24"/>
        </w:rPr>
        <w:t>PROGRAM PASCASARJANA</w:t>
      </w:r>
    </w:p>
    <w:p w:rsidR="008E0A04" w:rsidRPr="005A3609" w:rsidRDefault="008E0A04" w:rsidP="00E214C6">
      <w:pPr>
        <w:spacing w:after="0" w:line="240" w:lineRule="auto"/>
        <w:jc w:val="center"/>
        <w:rPr>
          <w:rFonts w:asciiTheme="majorBidi" w:hAnsiTheme="majorBidi" w:cstheme="majorBidi"/>
          <w:b/>
          <w:bCs/>
          <w:sz w:val="24"/>
          <w:szCs w:val="24"/>
        </w:rPr>
      </w:pPr>
      <w:r w:rsidRPr="005A3609">
        <w:rPr>
          <w:rFonts w:asciiTheme="majorBidi" w:hAnsiTheme="majorBidi" w:cstheme="majorBidi"/>
          <w:b/>
          <w:bCs/>
          <w:sz w:val="24"/>
          <w:szCs w:val="24"/>
        </w:rPr>
        <w:t>INSTITUT PTIQ JAKARTA</w:t>
      </w:r>
    </w:p>
    <w:p w:rsidR="008E0A04" w:rsidRPr="005A3609" w:rsidRDefault="008E0A04" w:rsidP="00E214C6">
      <w:pPr>
        <w:spacing w:after="0" w:line="240" w:lineRule="auto"/>
        <w:jc w:val="center"/>
        <w:rPr>
          <w:b/>
          <w:bCs/>
        </w:rPr>
      </w:pPr>
      <w:r>
        <w:rPr>
          <w:rFonts w:asciiTheme="majorBidi" w:hAnsiTheme="majorBidi" w:cstheme="majorBidi"/>
          <w:b/>
          <w:bCs/>
          <w:sz w:val="24"/>
          <w:szCs w:val="24"/>
        </w:rPr>
        <w:t>202</w:t>
      </w:r>
      <w:r w:rsidR="00C84502">
        <w:rPr>
          <w:rFonts w:asciiTheme="majorBidi" w:hAnsiTheme="majorBidi" w:cstheme="majorBidi"/>
          <w:b/>
          <w:bCs/>
          <w:sz w:val="24"/>
          <w:szCs w:val="24"/>
        </w:rPr>
        <w:t>1</w:t>
      </w:r>
      <w:r w:rsidR="00811DCB">
        <w:rPr>
          <w:rFonts w:asciiTheme="majorBidi" w:hAnsiTheme="majorBidi" w:cstheme="majorBidi"/>
          <w:b/>
          <w:bCs/>
          <w:sz w:val="24"/>
          <w:szCs w:val="24"/>
        </w:rPr>
        <w:t xml:space="preserve"> </w:t>
      </w:r>
      <w:r>
        <w:rPr>
          <w:rFonts w:asciiTheme="majorBidi" w:hAnsiTheme="majorBidi" w:cstheme="majorBidi"/>
          <w:b/>
          <w:bCs/>
          <w:sz w:val="24"/>
          <w:szCs w:val="24"/>
        </w:rPr>
        <w:t>M</w:t>
      </w:r>
      <w:r w:rsidR="00811DCB">
        <w:rPr>
          <w:rFonts w:asciiTheme="majorBidi" w:hAnsiTheme="majorBidi" w:cstheme="majorBidi"/>
          <w:b/>
          <w:bCs/>
          <w:sz w:val="24"/>
          <w:szCs w:val="24"/>
        </w:rPr>
        <w:t xml:space="preserve">. </w:t>
      </w:r>
      <w:r>
        <w:rPr>
          <w:rFonts w:asciiTheme="majorBidi" w:hAnsiTheme="majorBidi" w:cstheme="majorBidi"/>
          <w:b/>
          <w:bCs/>
          <w:sz w:val="24"/>
          <w:szCs w:val="24"/>
        </w:rPr>
        <w:t>/</w:t>
      </w:r>
      <w:r w:rsidR="00811DCB">
        <w:rPr>
          <w:rFonts w:asciiTheme="majorBidi" w:hAnsiTheme="majorBidi" w:cstheme="majorBidi"/>
          <w:b/>
          <w:bCs/>
          <w:sz w:val="24"/>
          <w:szCs w:val="24"/>
        </w:rPr>
        <w:t xml:space="preserve"> </w:t>
      </w:r>
      <w:r>
        <w:rPr>
          <w:rFonts w:asciiTheme="majorBidi" w:hAnsiTheme="majorBidi" w:cstheme="majorBidi"/>
          <w:b/>
          <w:bCs/>
          <w:sz w:val="24"/>
          <w:szCs w:val="24"/>
        </w:rPr>
        <w:t>1442</w:t>
      </w:r>
      <w:r w:rsidR="00811DCB">
        <w:rPr>
          <w:rFonts w:asciiTheme="majorBidi" w:hAnsiTheme="majorBidi" w:cstheme="majorBidi"/>
          <w:b/>
          <w:bCs/>
          <w:sz w:val="24"/>
          <w:szCs w:val="24"/>
        </w:rPr>
        <w:t xml:space="preserve"> </w:t>
      </w:r>
      <w:r w:rsidRPr="005A3609">
        <w:rPr>
          <w:rFonts w:asciiTheme="majorBidi" w:hAnsiTheme="majorBidi" w:cstheme="majorBidi"/>
          <w:b/>
          <w:bCs/>
          <w:sz w:val="24"/>
          <w:szCs w:val="24"/>
        </w:rPr>
        <w:t>H</w:t>
      </w:r>
      <w:r w:rsidR="00811DCB">
        <w:rPr>
          <w:rFonts w:asciiTheme="majorBidi" w:hAnsiTheme="majorBidi" w:cstheme="majorBidi"/>
          <w:b/>
          <w:bCs/>
          <w:sz w:val="24"/>
          <w:szCs w:val="24"/>
        </w:rPr>
        <w:t>.</w:t>
      </w:r>
    </w:p>
    <w:p w:rsidR="00A45DD7" w:rsidRDefault="00A45DD7" w:rsidP="008E0A04">
      <w:pPr>
        <w:spacing w:after="0"/>
        <w:jc w:val="center"/>
        <w:rPr>
          <w:rFonts w:asciiTheme="majorBidi" w:hAnsiTheme="majorBidi" w:cstheme="majorBidi"/>
          <w:b/>
          <w:bCs/>
          <w:sz w:val="24"/>
          <w:szCs w:val="24"/>
        </w:rPr>
        <w:sectPr w:rsidR="00A45DD7" w:rsidSect="00E214C6">
          <w:headerReference w:type="default" r:id="rId9"/>
          <w:footerReference w:type="default" r:id="rId10"/>
          <w:footnotePr>
            <w:numRestart w:val="eachSect"/>
          </w:footnotePr>
          <w:pgSz w:w="10320" w:h="14570"/>
          <w:pgMar w:top="1418" w:right="1418" w:bottom="1418" w:left="1418" w:header="510" w:footer="567" w:gutter="0"/>
          <w:cols w:space="0" w:equalWidth="0">
            <w:col w:w="7462"/>
          </w:cols>
          <w:titlePg/>
          <w:docGrid w:linePitch="360"/>
        </w:sectPr>
      </w:pPr>
    </w:p>
    <w:p w:rsidR="008E0A04" w:rsidRPr="004766E9" w:rsidRDefault="004766E9" w:rsidP="004766E9">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ABSTRAK</w:t>
      </w:r>
    </w:p>
    <w:p w:rsidR="008E0A04" w:rsidRPr="0065093E" w:rsidRDefault="008E0A04" w:rsidP="009D269E">
      <w:pPr>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Pr="0065093E">
        <w:rPr>
          <w:rFonts w:asciiTheme="majorBidi" w:hAnsiTheme="majorBidi" w:cstheme="majorBidi"/>
          <w:sz w:val="24"/>
          <w:szCs w:val="24"/>
        </w:rPr>
        <w:t xml:space="preserve">Tesis ini membahas hak asasi manusia dalam perspektif Al-Qur’an. Hak asasi manusia yang mengusung asas persamaan martabat, dan kebebasan manusia  menjadi ideologi dunia. </w:t>
      </w:r>
      <w:r>
        <w:rPr>
          <w:rFonts w:asciiTheme="majorBidi" w:hAnsiTheme="majorBidi" w:cstheme="majorBidi"/>
          <w:sz w:val="24"/>
          <w:szCs w:val="24"/>
        </w:rPr>
        <w:t>Tetapi penerapannya pada setiap konstitusi terlihat banyak hambatan</w:t>
      </w:r>
      <w:r w:rsidRPr="0065093E">
        <w:rPr>
          <w:rFonts w:asciiTheme="majorBidi" w:hAnsiTheme="majorBidi" w:cstheme="majorBidi"/>
          <w:sz w:val="24"/>
          <w:szCs w:val="24"/>
        </w:rPr>
        <w:t xml:space="preserve"> dan benturan dikarenakan prinsip yang terkandung di dalam hak asasi manusia yang merupakan hasil dari dunia barat</w:t>
      </w:r>
      <w:r>
        <w:rPr>
          <w:rFonts w:asciiTheme="majorBidi" w:hAnsiTheme="majorBidi" w:cstheme="majorBidi"/>
          <w:sz w:val="24"/>
          <w:szCs w:val="24"/>
        </w:rPr>
        <w:t xml:space="preserve"> yang bersifat </w:t>
      </w:r>
      <w:r w:rsidRPr="00BA1E44">
        <w:rPr>
          <w:rFonts w:asciiTheme="majorBidi" w:hAnsiTheme="majorBidi" w:cstheme="majorBidi"/>
          <w:i/>
          <w:iCs/>
          <w:sz w:val="24"/>
          <w:szCs w:val="24"/>
        </w:rPr>
        <w:t>antropochentris</w:t>
      </w:r>
      <w:r w:rsidRPr="0065093E">
        <w:rPr>
          <w:rFonts w:asciiTheme="majorBidi" w:hAnsiTheme="majorBidi" w:cstheme="majorBidi"/>
          <w:sz w:val="24"/>
          <w:szCs w:val="24"/>
        </w:rPr>
        <w:t xml:space="preserve"> dianggap tidak sesuai dengan nilai dan kultur pada  dunia timur terutama pada negara-negara muslim</w:t>
      </w:r>
      <w:r>
        <w:rPr>
          <w:rFonts w:asciiTheme="majorBidi" w:hAnsiTheme="majorBidi" w:cstheme="majorBidi"/>
          <w:sz w:val="24"/>
          <w:szCs w:val="24"/>
        </w:rPr>
        <w:t xml:space="preserve"> yang bersifat </w:t>
      </w:r>
      <w:r w:rsidRPr="00BA1E44">
        <w:rPr>
          <w:rFonts w:asciiTheme="majorBidi" w:hAnsiTheme="majorBidi" w:cstheme="majorBidi"/>
          <w:i/>
          <w:iCs/>
          <w:sz w:val="24"/>
          <w:szCs w:val="24"/>
        </w:rPr>
        <w:t>theochentris</w:t>
      </w:r>
      <w:r w:rsidRPr="0065093E">
        <w:rPr>
          <w:rFonts w:asciiTheme="majorBidi" w:hAnsiTheme="majorBidi" w:cstheme="majorBidi"/>
          <w:sz w:val="24"/>
          <w:szCs w:val="24"/>
        </w:rPr>
        <w:t xml:space="preserve">. Dalam </w:t>
      </w:r>
      <w:r w:rsidR="00B75AD1">
        <w:rPr>
          <w:rFonts w:asciiTheme="majorBidi" w:hAnsiTheme="majorBidi" w:cstheme="majorBidi"/>
          <w:sz w:val="24"/>
          <w:szCs w:val="24"/>
        </w:rPr>
        <w:t>Islam</w:t>
      </w:r>
      <w:r w:rsidRPr="0065093E">
        <w:rPr>
          <w:rFonts w:asciiTheme="majorBidi" w:hAnsiTheme="majorBidi" w:cstheme="majorBidi"/>
          <w:sz w:val="24"/>
          <w:szCs w:val="24"/>
        </w:rPr>
        <w:t xml:space="preserve"> sendiri perhatian terhadap hak-hak kemanusian sudah dijelas</w:t>
      </w:r>
      <w:r w:rsidR="00E45BAA">
        <w:rPr>
          <w:rFonts w:asciiTheme="majorBidi" w:hAnsiTheme="majorBidi" w:cstheme="majorBidi"/>
          <w:sz w:val="24"/>
          <w:szCs w:val="24"/>
        </w:rPr>
        <w:t>kan dengan sempurna dalam syari</w:t>
      </w:r>
      <w:r w:rsidRPr="0065093E">
        <w:rPr>
          <w:rFonts w:asciiTheme="majorBidi" w:hAnsiTheme="majorBidi" w:cstheme="majorBidi"/>
          <w:sz w:val="24"/>
          <w:szCs w:val="24"/>
        </w:rPr>
        <w:t xml:space="preserve">at </w:t>
      </w:r>
      <w:r w:rsidR="00B75AD1">
        <w:rPr>
          <w:rFonts w:asciiTheme="majorBidi" w:hAnsiTheme="majorBidi" w:cstheme="majorBidi"/>
          <w:sz w:val="24"/>
          <w:szCs w:val="24"/>
        </w:rPr>
        <w:t>Islam</w:t>
      </w:r>
      <w:r w:rsidRPr="0065093E">
        <w:rPr>
          <w:rFonts w:asciiTheme="majorBidi" w:hAnsiTheme="majorBidi" w:cstheme="majorBidi"/>
          <w:sz w:val="24"/>
          <w:szCs w:val="24"/>
        </w:rPr>
        <w:t xml:space="preserve"> yang berdasarkan pada Al-Qur’an maupun </w:t>
      </w:r>
      <w:r w:rsidR="00A91686">
        <w:rPr>
          <w:rFonts w:asciiTheme="majorBidi" w:hAnsiTheme="majorBidi" w:cstheme="majorBidi"/>
          <w:sz w:val="24"/>
          <w:szCs w:val="24"/>
        </w:rPr>
        <w:t>As-Sunnah</w:t>
      </w:r>
      <w:r w:rsidRPr="0065093E">
        <w:rPr>
          <w:rFonts w:asciiTheme="majorBidi" w:hAnsiTheme="majorBidi" w:cstheme="majorBidi"/>
          <w:sz w:val="24"/>
          <w:szCs w:val="24"/>
        </w:rPr>
        <w:t xml:space="preserve"> dan dianggap oleh kaum muslimin sebagai pedom</w:t>
      </w:r>
      <w:r>
        <w:rPr>
          <w:rFonts w:asciiTheme="majorBidi" w:hAnsiTheme="majorBidi" w:cstheme="majorBidi"/>
          <w:sz w:val="24"/>
          <w:szCs w:val="24"/>
        </w:rPr>
        <w:t>an utama dalam kehidupan mereka</w:t>
      </w:r>
      <w:r w:rsidRPr="0065093E">
        <w:rPr>
          <w:rFonts w:asciiTheme="majorBidi" w:hAnsiTheme="majorBidi" w:cstheme="majorBidi"/>
          <w:sz w:val="24"/>
          <w:szCs w:val="24"/>
        </w:rPr>
        <w:t>. Banyak para ulama ya</w:t>
      </w:r>
      <w:r w:rsidR="005A639B">
        <w:rPr>
          <w:rFonts w:asciiTheme="majorBidi" w:hAnsiTheme="majorBidi" w:cstheme="majorBidi"/>
          <w:sz w:val="24"/>
          <w:szCs w:val="24"/>
        </w:rPr>
        <w:t xml:space="preserve">ng telah menggali sumber </w:t>
      </w:r>
      <w:r w:rsidR="00E45BAA">
        <w:rPr>
          <w:rFonts w:asciiTheme="majorBidi" w:hAnsiTheme="majorBidi" w:cstheme="majorBidi"/>
          <w:sz w:val="24"/>
          <w:szCs w:val="24"/>
        </w:rPr>
        <w:t>syari</w:t>
      </w:r>
      <w:r w:rsidR="00781788">
        <w:rPr>
          <w:rFonts w:asciiTheme="majorBidi" w:hAnsiTheme="majorBidi" w:cstheme="majorBidi"/>
          <w:sz w:val="24"/>
          <w:szCs w:val="24"/>
        </w:rPr>
        <w:t>at</w:t>
      </w:r>
      <w:r w:rsidRPr="0065093E">
        <w:rPr>
          <w:rFonts w:asciiTheme="majorBidi" w:hAnsiTheme="majorBidi" w:cstheme="majorBidi"/>
          <w:sz w:val="24"/>
          <w:szCs w:val="24"/>
        </w:rPr>
        <w:t xml:space="preserve"> </w:t>
      </w:r>
      <w:r w:rsidR="00B75AD1">
        <w:rPr>
          <w:rFonts w:asciiTheme="majorBidi" w:hAnsiTheme="majorBidi" w:cstheme="majorBidi"/>
          <w:sz w:val="24"/>
          <w:szCs w:val="24"/>
        </w:rPr>
        <w:t>Islam</w:t>
      </w:r>
      <w:r w:rsidRPr="0065093E">
        <w:rPr>
          <w:rFonts w:asciiTheme="majorBidi" w:hAnsiTheme="majorBidi" w:cstheme="majorBidi"/>
          <w:sz w:val="24"/>
          <w:szCs w:val="24"/>
        </w:rPr>
        <w:t xml:space="preserve"> itu yang diberlakukan sebagai aturan-aturan dan hukum dalam kehidupan kaum muslimin dengan berbagai konsep yang mereka sajikan.</w:t>
      </w:r>
    </w:p>
    <w:p w:rsidR="008E0A04" w:rsidRDefault="008E0A04" w:rsidP="00CA7E35">
      <w:pPr>
        <w:spacing w:after="0"/>
        <w:jc w:val="both"/>
        <w:rPr>
          <w:rFonts w:asciiTheme="majorBidi" w:hAnsiTheme="majorBidi" w:cstheme="majorBidi"/>
          <w:sz w:val="24"/>
          <w:szCs w:val="24"/>
        </w:rPr>
      </w:pPr>
      <w:r>
        <w:rPr>
          <w:rFonts w:asciiTheme="majorBidi" w:hAnsiTheme="majorBidi" w:cstheme="majorBidi"/>
          <w:sz w:val="24"/>
          <w:szCs w:val="24"/>
        </w:rPr>
        <w:tab/>
      </w:r>
      <w:r w:rsidR="00AF5FAE">
        <w:rPr>
          <w:rFonts w:asciiTheme="majorBidi" w:hAnsiTheme="majorBidi" w:cstheme="majorBidi"/>
          <w:sz w:val="24"/>
          <w:szCs w:val="24"/>
        </w:rPr>
        <w:t>Muhammad ath-</w:t>
      </w:r>
      <w:r w:rsidR="00043205">
        <w:rPr>
          <w:rFonts w:asciiTheme="majorBidi" w:hAnsiTheme="majorBidi" w:cstheme="majorBidi"/>
          <w:sz w:val="24"/>
          <w:szCs w:val="24"/>
        </w:rPr>
        <w:t>Thahir</w:t>
      </w:r>
      <w:r w:rsidRPr="0065093E">
        <w:rPr>
          <w:rFonts w:asciiTheme="majorBidi" w:hAnsiTheme="majorBidi" w:cstheme="majorBidi"/>
          <w:sz w:val="24"/>
          <w:szCs w:val="24"/>
        </w:rPr>
        <w:t xml:space="preserve"> </w:t>
      </w:r>
      <w:r w:rsidR="00D47277">
        <w:rPr>
          <w:rFonts w:asciiTheme="majorBidi" w:hAnsiTheme="majorBidi" w:cstheme="majorBidi"/>
          <w:sz w:val="24"/>
          <w:szCs w:val="24"/>
        </w:rPr>
        <w:t>bin</w:t>
      </w:r>
      <w:r w:rsidRPr="0065093E">
        <w:rPr>
          <w:rFonts w:asciiTheme="majorBidi" w:hAnsiTheme="majorBidi" w:cstheme="majorBidi"/>
          <w:sz w:val="24"/>
          <w:szCs w:val="24"/>
        </w:rPr>
        <w:t xml:space="preserve"> </w:t>
      </w:r>
      <w:r w:rsidR="00FB0B32">
        <w:rPr>
          <w:rFonts w:asciiTheme="majorBidi" w:hAnsiTheme="majorBidi" w:cstheme="majorBidi"/>
          <w:sz w:val="24"/>
          <w:szCs w:val="24"/>
        </w:rPr>
        <w:t>Asyur</w:t>
      </w:r>
      <w:r w:rsidR="00043205">
        <w:rPr>
          <w:rFonts w:asciiTheme="majorBidi" w:hAnsiTheme="majorBidi" w:cstheme="majorBidi"/>
          <w:sz w:val="24"/>
          <w:szCs w:val="24"/>
        </w:rPr>
        <w:t xml:space="preserve"> </w:t>
      </w:r>
      <w:r w:rsidRPr="0065093E">
        <w:rPr>
          <w:rFonts w:asciiTheme="majorBidi" w:hAnsiTheme="majorBidi" w:cstheme="majorBidi"/>
          <w:sz w:val="24"/>
          <w:szCs w:val="24"/>
        </w:rPr>
        <w:t xml:space="preserve">salah satu ulama terkemuka dalam dunia </w:t>
      </w:r>
      <w:r w:rsidR="00B75AD1">
        <w:rPr>
          <w:rFonts w:asciiTheme="majorBidi" w:hAnsiTheme="majorBidi" w:cstheme="majorBidi"/>
          <w:sz w:val="24"/>
          <w:szCs w:val="24"/>
        </w:rPr>
        <w:t>Islam</w:t>
      </w:r>
      <w:r w:rsidRPr="0065093E">
        <w:rPr>
          <w:rFonts w:asciiTheme="majorBidi" w:hAnsiTheme="majorBidi" w:cstheme="majorBidi"/>
          <w:sz w:val="24"/>
          <w:szCs w:val="24"/>
        </w:rPr>
        <w:t xml:space="preserve">  memiliki konsep dan pemikiran yang luar biasa untuk menggali</w:t>
      </w:r>
      <w:r w:rsidR="00302796">
        <w:rPr>
          <w:rFonts w:asciiTheme="majorBidi" w:hAnsiTheme="majorBidi" w:cstheme="majorBidi"/>
          <w:sz w:val="24"/>
          <w:szCs w:val="24"/>
        </w:rPr>
        <w:t xml:space="preserve"> nilai- nilai </w:t>
      </w:r>
      <w:r w:rsidR="00E45BAA">
        <w:rPr>
          <w:rFonts w:asciiTheme="majorBidi" w:hAnsiTheme="majorBidi" w:cstheme="majorBidi"/>
          <w:sz w:val="24"/>
          <w:szCs w:val="24"/>
        </w:rPr>
        <w:t>syari</w:t>
      </w:r>
      <w:r w:rsidR="00781788">
        <w:rPr>
          <w:rFonts w:asciiTheme="majorBidi" w:hAnsiTheme="majorBidi" w:cstheme="majorBidi"/>
          <w:sz w:val="24"/>
          <w:szCs w:val="24"/>
        </w:rPr>
        <w:t>at</w:t>
      </w:r>
      <w:r>
        <w:rPr>
          <w:rFonts w:asciiTheme="majorBidi" w:hAnsiTheme="majorBidi" w:cstheme="majorBidi"/>
          <w:sz w:val="24"/>
          <w:szCs w:val="24"/>
        </w:rPr>
        <w:t xml:space="preserve"> </w:t>
      </w:r>
      <w:r w:rsidR="00B75AD1">
        <w:rPr>
          <w:rFonts w:asciiTheme="majorBidi" w:hAnsiTheme="majorBidi" w:cstheme="majorBidi"/>
          <w:sz w:val="24"/>
          <w:szCs w:val="24"/>
        </w:rPr>
        <w:t>Islam</w:t>
      </w:r>
      <w:r w:rsidRPr="0065093E">
        <w:rPr>
          <w:rFonts w:asciiTheme="majorBidi" w:hAnsiTheme="majorBidi" w:cstheme="majorBidi"/>
          <w:sz w:val="24"/>
          <w:szCs w:val="24"/>
        </w:rPr>
        <w:t xml:space="preserve"> yang menjadi </w:t>
      </w:r>
      <w:r>
        <w:rPr>
          <w:rFonts w:asciiTheme="majorBidi" w:hAnsiTheme="majorBidi" w:cstheme="majorBidi"/>
          <w:sz w:val="24"/>
          <w:szCs w:val="24"/>
        </w:rPr>
        <w:t>kemaslahatan dan hak-</w:t>
      </w:r>
      <w:r w:rsidR="00302796">
        <w:rPr>
          <w:rFonts w:asciiTheme="majorBidi" w:hAnsiTheme="majorBidi" w:cstheme="majorBidi"/>
          <w:sz w:val="24"/>
          <w:szCs w:val="24"/>
        </w:rPr>
        <w:t>hak asasi manusia yang diiringi</w:t>
      </w:r>
      <w:r>
        <w:rPr>
          <w:rFonts w:asciiTheme="majorBidi" w:hAnsiTheme="majorBidi" w:cstheme="majorBidi"/>
          <w:sz w:val="24"/>
          <w:szCs w:val="24"/>
        </w:rPr>
        <w:t xml:space="preserve"> dengan kewajiban asasi manusia</w:t>
      </w:r>
      <w:r w:rsidRPr="0065093E">
        <w:rPr>
          <w:rFonts w:asciiTheme="majorBidi" w:hAnsiTheme="majorBidi" w:cstheme="majorBidi"/>
          <w:sz w:val="24"/>
          <w:szCs w:val="24"/>
        </w:rPr>
        <w:t xml:space="preserve"> yang tercantum dalam karyanya </w:t>
      </w:r>
      <w:r w:rsidRPr="000806F7">
        <w:rPr>
          <w:rFonts w:asciiTheme="majorBidi" w:hAnsiTheme="majorBidi" w:cstheme="majorBidi"/>
          <w:i/>
          <w:iCs/>
          <w:sz w:val="24"/>
          <w:szCs w:val="24"/>
        </w:rPr>
        <w:t xml:space="preserve">kitab </w:t>
      </w:r>
      <w:r w:rsidR="00CA7E35" w:rsidRPr="000806F7">
        <w:rPr>
          <w:rFonts w:asciiTheme="majorBidi" w:hAnsiTheme="majorBidi" w:cstheme="majorBidi"/>
          <w:i/>
          <w:iCs/>
          <w:sz w:val="24"/>
          <w:szCs w:val="24"/>
        </w:rPr>
        <w:t>M</w:t>
      </w:r>
      <w:r w:rsidR="0089605F">
        <w:rPr>
          <w:rFonts w:asciiTheme="majorBidi" w:hAnsiTheme="majorBidi" w:cstheme="majorBidi"/>
          <w:i/>
          <w:iCs/>
          <w:sz w:val="24"/>
          <w:szCs w:val="24"/>
        </w:rPr>
        <w:t>aqâshid</w:t>
      </w:r>
      <w:r w:rsidRPr="00B61D0C">
        <w:rPr>
          <w:rFonts w:asciiTheme="majorBidi" w:hAnsiTheme="majorBidi" w:cstheme="majorBidi"/>
          <w:i/>
          <w:iCs/>
          <w:sz w:val="24"/>
          <w:szCs w:val="24"/>
        </w:rPr>
        <w:t xml:space="preserve"> </w:t>
      </w:r>
      <w:r w:rsidR="005A639B">
        <w:rPr>
          <w:rFonts w:asciiTheme="majorBidi" w:hAnsiTheme="majorBidi" w:cstheme="majorBidi"/>
          <w:i/>
          <w:iCs/>
          <w:sz w:val="24"/>
          <w:szCs w:val="24"/>
        </w:rPr>
        <w:t>asy-S</w:t>
      </w:r>
      <w:r w:rsidR="00635A7B">
        <w:rPr>
          <w:rFonts w:asciiTheme="majorBidi" w:hAnsiTheme="majorBidi" w:cstheme="majorBidi"/>
          <w:i/>
          <w:iCs/>
          <w:sz w:val="24"/>
          <w:szCs w:val="24"/>
        </w:rPr>
        <w:t>yarî’ah</w:t>
      </w:r>
      <w:r w:rsidR="005A639B">
        <w:rPr>
          <w:rFonts w:asciiTheme="majorBidi" w:hAnsiTheme="majorBidi" w:cstheme="majorBidi"/>
          <w:i/>
          <w:iCs/>
          <w:sz w:val="24"/>
          <w:szCs w:val="24"/>
        </w:rPr>
        <w:t xml:space="preserve"> al-I</w:t>
      </w:r>
      <w:r w:rsidR="0089605F">
        <w:rPr>
          <w:rFonts w:asciiTheme="majorBidi" w:hAnsiTheme="majorBidi" w:cstheme="majorBidi"/>
          <w:i/>
          <w:iCs/>
          <w:sz w:val="24"/>
          <w:szCs w:val="24"/>
        </w:rPr>
        <w:t>slâmiyyah</w:t>
      </w:r>
      <w:r w:rsidRPr="0065093E">
        <w:rPr>
          <w:rFonts w:asciiTheme="majorBidi" w:hAnsiTheme="majorBidi" w:cstheme="majorBidi"/>
          <w:sz w:val="24"/>
          <w:szCs w:val="24"/>
        </w:rPr>
        <w:t>.</w:t>
      </w:r>
      <w:r>
        <w:rPr>
          <w:rFonts w:asciiTheme="majorBidi" w:hAnsiTheme="majorBidi" w:cstheme="majorBidi"/>
          <w:sz w:val="24"/>
          <w:szCs w:val="24"/>
        </w:rPr>
        <w:t xml:space="preserve"> Dalam penjelasannya beliau sangat merincikan mengenai masalah </w:t>
      </w:r>
      <w:r w:rsidR="00CA7E35">
        <w:rPr>
          <w:rFonts w:asciiTheme="majorBidi" w:hAnsiTheme="majorBidi" w:cstheme="majorBidi"/>
          <w:i/>
          <w:iCs/>
          <w:sz w:val="24"/>
          <w:szCs w:val="24"/>
        </w:rPr>
        <w:t>m</w:t>
      </w:r>
      <w:r w:rsidR="0089605F">
        <w:rPr>
          <w:rFonts w:asciiTheme="majorBidi" w:hAnsiTheme="majorBidi" w:cstheme="majorBidi"/>
          <w:i/>
          <w:iCs/>
          <w:sz w:val="24"/>
          <w:szCs w:val="24"/>
        </w:rPr>
        <w:t>aqâshid</w:t>
      </w:r>
      <w:r>
        <w:rPr>
          <w:rFonts w:asciiTheme="majorBidi" w:hAnsiTheme="majorBidi" w:cstheme="majorBidi"/>
          <w:i/>
          <w:iCs/>
          <w:sz w:val="24"/>
          <w:szCs w:val="24"/>
        </w:rPr>
        <w:t xml:space="preserve"> </w:t>
      </w:r>
      <w:r w:rsidR="00CA7E35">
        <w:rPr>
          <w:rFonts w:asciiTheme="majorBidi" w:hAnsiTheme="majorBidi" w:cstheme="majorBidi"/>
          <w:i/>
          <w:iCs/>
          <w:sz w:val="24"/>
          <w:szCs w:val="24"/>
        </w:rPr>
        <w:t>asy-s</w:t>
      </w:r>
      <w:r w:rsidR="00635A7B">
        <w:rPr>
          <w:rFonts w:asciiTheme="majorBidi" w:hAnsiTheme="majorBidi" w:cstheme="majorBidi"/>
          <w:i/>
          <w:iCs/>
          <w:sz w:val="24"/>
          <w:szCs w:val="24"/>
        </w:rPr>
        <w:t>yarî’ah</w:t>
      </w:r>
      <w:r>
        <w:rPr>
          <w:rFonts w:asciiTheme="majorBidi" w:hAnsiTheme="majorBidi" w:cstheme="majorBidi"/>
          <w:i/>
          <w:iCs/>
          <w:sz w:val="24"/>
          <w:szCs w:val="24"/>
        </w:rPr>
        <w:t xml:space="preserve"> </w:t>
      </w:r>
      <w:r>
        <w:rPr>
          <w:rFonts w:asciiTheme="majorBidi" w:hAnsiTheme="majorBidi" w:cstheme="majorBidi"/>
          <w:sz w:val="24"/>
          <w:szCs w:val="24"/>
        </w:rPr>
        <w:t xml:space="preserve">yang sangat berbeda dengan teori </w:t>
      </w:r>
      <w:r w:rsidR="00CA7E35">
        <w:rPr>
          <w:rFonts w:asciiTheme="majorBidi" w:hAnsiTheme="majorBidi" w:cstheme="majorBidi"/>
          <w:i/>
          <w:iCs/>
          <w:sz w:val="24"/>
          <w:szCs w:val="24"/>
        </w:rPr>
        <w:t>m</w:t>
      </w:r>
      <w:r w:rsidR="0089605F">
        <w:rPr>
          <w:rFonts w:asciiTheme="majorBidi" w:hAnsiTheme="majorBidi" w:cstheme="majorBidi"/>
          <w:i/>
          <w:iCs/>
          <w:sz w:val="24"/>
          <w:szCs w:val="24"/>
        </w:rPr>
        <w:t>aqâshid</w:t>
      </w:r>
      <w:r>
        <w:rPr>
          <w:rFonts w:asciiTheme="majorBidi" w:hAnsiTheme="majorBidi" w:cstheme="majorBidi"/>
          <w:i/>
          <w:iCs/>
          <w:sz w:val="24"/>
          <w:szCs w:val="24"/>
        </w:rPr>
        <w:t xml:space="preserve"> </w:t>
      </w:r>
      <w:r w:rsidR="005A639B">
        <w:rPr>
          <w:rFonts w:asciiTheme="majorBidi" w:hAnsiTheme="majorBidi" w:cstheme="majorBidi"/>
          <w:sz w:val="24"/>
          <w:szCs w:val="24"/>
        </w:rPr>
        <w:t>ulama lainnya semisal a</w:t>
      </w:r>
      <w:r>
        <w:rPr>
          <w:rFonts w:asciiTheme="majorBidi" w:hAnsiTheme="majorBidi" w:cstheme="majorBidi"/>
          <w:sz w:val="24"/>
          <w:szCs w:val="24"/>
        </w:rPr>
        <w:t>s</w:t>
      </w:r>
      <w:r w:rsidR="0089605F">
        <w:rPr>
          <w:rFonts w:asciiTheme="majorBidi" w:hAnsiTheme="majorBidi" w:cstheme="majorBidi"/>
          <w:sz w:val="24"/>
          <w:szCs w:val="24"/>
        </w:rPr>
        <w:t>y</w:t>
      </w:r>
      <w:r>
        <w:rPr>
          <w:rFonts w:asciiTheme="majorBidi" w:hAnsiTheme="majorBidi" w:cstheme="majorBidi"/>
          <w:sz w:val="24"/>
          <w:szCs w:val="24"/>
        </w:rPr>
        <w:t>-</w:t>
      </w:r>
      <w:r w:rsidR="00C62E74">
        <w:rPr>
          <w:rFonts w:asciiTheme="majorBidi" w:hAnsiTheme="majorBidi" w:cstheme="majorBidi"/>
          <w:sz w:val="24"/>
          <w:szCs w:val="24"/>
        </w:rPr>
        <w:t>Syathibiy</w:t>
      </w:r>
      <w:r>
        <w:rPr>
          <w:rFonts w:asciiTheme="majorBidi" w:hAnsiTheme="majorBidi" w:cstheme="majorBidi"/>
          <w:sz w:val="24"/>
          <w:szCs w:val="24"/>
        </w:rPr>
        <w:t>. Ib</w:t>
      </w:r>
      <w:r w:rsidRPr="0065093E">
        <w:rPr>
          <w:rFonts w:asciiTheme="majorBidi" w:hAnsiTheme="majorBidi" w:cstheme="majorBidi"/>
          <w:sz w:val="24"/>
          <w:szCs w:val="24"/>
        </w:rPr>
        <w:t>n</w:t>
      </w:r>
      <w:r>
        <w:rPr>
          <w:rFonts w:asciiTheme="majorBidi" w:hAnsiTheme="majorBidi" w:cstheme="majorBidi"/>
          <w:sz w:val="24"/>
          <w:szCs w:val="24"/>
        </w:rPr>
        <w:t>u</w:t>
      </w:r>
      <w:r w:rsidRPr="0065093E">
        <w:rPr>
          <w:rFonts w:asciiTheme="majorBidi" w:hAnsiTheme="majorBidi" w:cstheme="majorBidi"/>
          <w:sz w:val="24"/>
          <w:szCs w:val="24"/>
        </w:rPr>
        <w:t xml:space="preserve"> </w:t>
      </w:r>
      <w:r w:rsidR="00FB0B32">
        <w:rPr>
          <w:rFonts w:asciiTheme="majorBidi" w:hAnsiTheme="majorBidi" w:cstheme="majorBidi"/>
          <w:sz w:val="24"/>
          <w:szCs w:val="24"/>
        </w:rPr>
        <w:t>Asyur</w:t>
      </w:r>
      <w:r w:rsidR="00043205">
        <w:rPr>
          <w:rFonts w:asciiTheme="majorBidi" w:hAnsiTheme="majorBidi" w:cstheme="majorBidi"/>
          <w:sz w:val="24"/>
          <w:szCs w:val="24"/>
        </w:rPr>
        <w:t xml:space="preserve"> </w:t>
      </w:r>
      <w:r>
        <w:rPr>
          <w:rFonts w:asciiTheme="majorBidi" w:hAnsiTheme="majorBidi" w:cstheme="majorBidi"/>
          <w:sz w:val="24"/>
          <w:szCs w:val="24"/>
        </w:rPr>
        <w:t xml:space="preserve">membagi </w:t>
      </w:r>
      <w:r w:rsidR="00CA7E35">
        <w:rPr>
          <w:rFonts w:asciiTheme="majorBidi" w:hAnsiTheme="majorBidi" w:cstheme="majorBidi"/>
          <w:i/>
          <w:iCs/>
          <w:sz w:val="24"/>
          <w:szCs w:val="24"/>
        </w:rPr>
        <w:t>m</w:t>
      </w:r>
      <w:r w:rsidR="0089605F">
        <w:rPr>
          <w:rFonts w:asciiTheme="majorBidi" w:hAnsiTheme="majorBidi" w:cstheme="majorBidi"/>
          <w:i/>
          <w:iCs/>
          <w:sz w:val="24"/>
          <w:szCs w:val="24"/>
        </w:rPr>
        <w:t>aqâshid</w:t>
      </w:r>
      <w:r>
        <w:rPr>
          <w:rFonts w:asciiTheme="majorBidi" w:hAnsiTheme="majorBidi" w:cstheme="majorBidi"/>
          <w:i/>
          <w:iCs/>
          <w:sz w:val="24"/>
          <w:szCs w:val="24"/>
        </w:rPr>
        <w:t xml:space="preserve"> </w:t>
      </w:r>
      <w:r>
        <w:rPr>
          <w:rFonts w:asciiTheme="majorBidi" w:hAnsiTheme="majorBidi" w:cstheme="majorBidi"/>
          <w:sz w:val="24"/>
          <w:szCs w:val="24"/>
        </w:rPr>
        <w:t xml:space="preserve">menjadi dua macam yaitu </w:t>
      </w:r>
      <w:r w:rsidR="00CA7E35">
        <w:rPr>
          <w:rFonts w:asciiTheme="majorBidi" w:hAnsiTheme="majorBidi" w:cstheme="majorBidi"/>
          <w:i/>
          <w:iCs/>
          <w:sz w:val="24"/>
          <w:szCs w:val="24"/>
        </w:rPr>
        <w:t>m</w:t>
      </w:r>
      <w:r w:rsidR="0089605F">
        <w:rPr>
          <w:rFonts w:asciiTheme="majorBidi" w:hAnsiTheme="majorBidi" w:cstheme="majorBidi"/>
          <w:i/>
          <w:iCs/>
          <w:sz w:val="24"/>
          <w:szCs w:val="24"/>
        </w:rPr>
        <w:t>aqâshid</w:t>
      </w:r>
      <w:r>
        <w:rPr>
          <w:rFonts w:asciiTheme="majorBidi" w:hAnsiTheme="majorBidi" w:cstheme="majorBidi"/>
          <w:i/>
          <w:iCs/>
          <w:sz w:val="24"/>
          <w:szCs w:val="24"/>
        </w:rPr>
        <w:t xml:space="preserve"> </w:t>
      </w:r>
      <w:r w:rsidR="00CA7E35">
        <w:rPr>
          <w:rFonts w:asciiTheme="majorBidi" w:hAnsiTheme="majorBidi" w:cstheme="majorBidi"/>
          <w:i/>
          <w:iCs/>
          <w:sz w:val="24"/>
          <w:szCs w:val="24"/>
        </w:rPr>
        <w:t>asy-s</w:t>
      </w:r>
      <w:r w:rsidR="00635A7B">
        <w:rPr>
          <w:rFonts w:asciiTheme="majorBidi" w:hAnsiTheme="majorBidi" w:cstheme="majorBidi"/>
          <w:i/>
          <w:iCs/>
          <w:sz w:val="24"/>
          <w:szCs w:val="24"/>
        </w:rPr>
        <w:t>yarî’ah</w:t>
      </w:r>
      <w:r>
        <w:rPr>
          <w:rFonts w:asciiTheme="majorBidi" w:hAnsiTheme="majorBidi" w:cstheme="majorBidi"/>
          <w:i/>
          <w:iCs/>
          <w:sz w:val="24"/>
          <w:szCs w:val="24"/>
        </w:rPr>
        <w:t xml:space="preserve"> </w:t>
      </w:r>
      <w:r w:rsidR="00302796">
        <w:rPr>
          <w:rFonts w:asciiTheme="majorBidi" w:hAnsiTheme="majorBidi" w:cstheme="majorBidi"/>
          <w:i/>
          <w:iCs/>
          <w:sz w:val="24"/>
          <w:szCs w:val="24"/>
        </w:rPr>
        <w:t>al-</w:t>
      </w:r>
      <w:r>
        <w:rPr>
          <w:rFonts w:asciiTheme="majorBidi" w:hAnsiTheme="majorBidi" w:cstheme="majorBidi"/>
          <w:i/>
          <w:iCs/>
          <w:sz w:val="24"/>
          <w:szCs w:val="24"/>
        </w:rPr>
        <w:t>k</w:t>
      </w:r>
      <w:r w:rsidR="0089605F">
        <w:rPr>
          <w:rFonts w:asciiTheme="majorBidi" w:hAnsiTheme="majorBidi" w:cstheme="majorBidi"/>
          <w:i/>
          <w:iCs/>
          <w:sz w:val="24"/>
          <w:szCs w:val="24"/>
        </w:rPr>
        <w:t>hâshshah</w:t>
      </w:r>
      <w:r>
        <w:rPr>
          <w:rFonts w:asciiTheme="majorBidi" w:hAnsiTheme="majorBidi" w:cstheme="majorBidi"/>
          <w:i/>
          <w:iCs/>
          <w:sz w:val="24"/>
          <w:szCs w:val="24"/>
        </w:rPr>
        <w:t xml:space="preserve"> </w:t>
      </w:r>
      <w:r>
        <w:rPr>
          <w:rFonts w:asciiTheme="majorBidi" w:hAnsiTheme="majorBidi" w:cstheme="majorBidi"/>
          <w:sz w:val="24"/>
          <w:szCs w:val="24"/>
        </w:rPr>
        <w:t xml:space="preserve">dan </w:t>
      </w:r>
      <w:r w:rsidR="00CA7E35">
        <w:rPr>
          <w:rFonts w:asciiTheme="majorBidi" w:hAnsiTheme="majorBidi" w:cstheme="majorBidi"/>
          <w:i/>
          <w:iCs/>
          <w:sz w:val="24"/>
          <w:szCs w:val="24"/>
        </w:rPr>
        <w:t>m</w:t>
      </w:r>
      <w:r w:rsidR="0089605F">
        <w:rPr>
          <w:rFonts w:asciiTheme="majorBidi" w:hAnsiTheme="majorBidi" w:cstheme="majorBidi"/>
          <w:i/>
          <w:iCs/>
          <w:sz w:val="24"/>
          <w:szCs w:val="24"/>
        </w:rPr>
        <w:t>aqâshid</w:t>
      </w:r>
      <w:r>
        <w:rPr>
          <w:rFonts w:asciiTheme="majorBidi" w:hAnsiTheme="majorBidi" w:cstheme="majorBidi"/>
          <w:i/>
          <w:iCs/>
          <w:sz w:val="24"/>
          <w:szCs w:val="24"/>
        </w:rPr>
        <w:t xml:space="preserve"> </w:t>
      </w:r>
      <w:r w:rsidR="00CA7E35">
        <w:rPr>
          <w:rFonts w:asciiTheme="majorBidi" w:hAnsiTheme="majorBidi" w:cstheme="majorBidi"/>
          <w:i/>
          <w:iCs/>
          <w:sz w:val="24"/>
          <w:szCs w:val="24"/>
        </w:rPr>
        <w:t>asy-s</w:t>
      </w:r>
      <w:r w:rsidR="00635A7B">
        <w:rPr>
          <w:rFonts w:asciiTheme="majorBidi" w:hAnsiTheme="majorBidi" w:cstheme="majorBidi"/>
          <w:i/>
          <w:iCs/>
          <w:sz w:val="24"/>
          <w:szCs w:val="24"/>
        </w:rPr>
        <w:t>yarî’ah</w:t>
      </w:r>
      <w:r>
        <w:rPr>
          <w:rFonts w:asciiTheme="majorBidi" w:hAnsiTheme="majorBidi" w:cstheme="majorBidi"/>
          <w:i/>
          <w:iCs/>
          <w:sz w:val="24"/>
          <w:szCs w:val="24"/>
        </w:rPr>
        <w:t xml:space="preserve"> </w:t>
      </w:r>
      <w:r w:rsidR="00302796">
        <w:rPr>
          <w:rFonts w:asciiTheme="majorBidi" w:hAnsiTheme="majorBidi" w:cstheme="majorBidi"/>
          <w:i/>
          <w:iCs/>
          <w:sz w:val="24"/>
          <w:szCs w:val="24"/>
        </w:rPr>
        <w:t>al-</w:t>
      </w:r>
      <w:r w:rsidR="004C1C04">
        <w:rPr>
          <w:rFonts w:asciiTheme="majorBidi" w:hAnsiTheme="majorBidi" w:cstheme="majorBidi"/>
          <w:i/>
          <w:iCs/>
          <w:sz w:val="24"/>
          <w:szCs w:val="24"/>
        </w:rPr>
        <w:t>‘</w:t>
      </w:r>
      <w:r w:rsidR="00FB063A">
        <w:rPr>
          <w:rFonts w:asciiTheme="majorBidi" w:hAnsiTheme="majorBidi" w:cstheme="majorBidi"/>
          <w:i/>
          <w:iCs/>
          <w:sz w:val="24"/>
          <w:szCs w:val="24"/>
        </w:rPr>
        <w:t>â</w:t>
      </w:r>
      <w:r>
        <w:rPr>
          <w:rFonts w:asciiTheme="majorBidi" w:hAnsiTheme="majorBidi" w:cstheme="majorBidi"/>
          <w:i/>
          <w:iCs/>
          <w:sz w:val="24"/>
          <w:szCs w:val="24"/>
        </w:rPr>
        <w:t xml:space="preserve">mmah </w:t>
      </w:r>
      <w:r>
        <w:rPr>
          <w:rFonts w:asciiTheme="majorBidi" w:hAnsiTheme="majorBidi" w:cstheme="majorBidi"/>
          <w:sz w:val="24"/>
          <w:szCs w:val="24"/>
        </w:rPr>
        <w:t xml:space="preserve">(yang bersifat umum). </w:t>
      </w:r>
    </w:p>
    <w:p w:rsidR="008E0A04" w:rsidRPr="0065093E" w:rsidRDefault="008E0A04" w:rsidP="000806F7">
      <w:pPr>
        <w:spacing w:after="0"/>
        <w:jc w:val="both"/>
        <w:rPr>
          <w:rFonts w:asciiTheme="majorBidi" w:hAnsiTheme="majorBidi" w:cstheme="majorBidi"/>
          <w:sz w:val="24"/>
          <w:szCs w:val="24"/>
        </w:rPr>
      </w:pPr>
      <w:r>
        <w:rPr>
          <w:rFonts w:asciiTheme="majorBidi" w:hAnsiTheme="majorBidi" w:cstheme="majorBidi"/>
          <w:sz w:val="24"/>
          <w:szCs w:val="24"/>
        </w:rPr>
        <w:tab/>
        <w:t xml:space="preserve">Kemudian yang menarik pada penelitian ini adalah mengenai </w:t>
      </w:r>
      <w:r w:rsidR="00CA7E35">
        <w:rPr>
          <w:rFonts w:asciiTheme="majorBidi" w:hAnsiTheme="majorBidi" w:cstheme="majorBidi"/>
          <w:i/>
          <w:iCs/>
          <w:sz w:val="24"/>
          <w:szCs w:val="24"/>
        </w:rPr>
        <w:t>m</w:t>
      </w:r>
      <w:r w:rsidR="0089605F">
        <w:rPr>
          <w:rFonts w:asciiTheme="majorBidi" w:hAnsiTheme="majorBidi" w:cstheme="majorBidi"/>
          <w:i/>
          <w:iCs/>
          <w:sz w:val="24"/>
          <w:szCs w:val="24"/>
        </w:rPr>
        <w:t>aqâshid</w:t>
      </w:r>
      <w:r>
        <w:rPr>
          <w:rFonts w:asciiTheme="majorBidi" w:hAnsiTheme="majorBidi" w:cstheme="majorBidi"/>
          <w:i/>
          <w:iCs/>
          <w:sz w:val="24"/>
          <w:szCs w:val="24"/>
        </w:rPr>
        <w:t xml:space="preserve"> </w:t>
      </w:r>
      <w:r w:rsidR="00CA7E35">
        <w:rPr>
          <w:rFonts w:asciiTheme="majorBidi" w:hAnsiTheme="majorBidi" w:cstheme="majorBidi"/>
          <w:i/>
          <w:iCs/>
          <w:sz w:val="24"/>
          <w:szCs w:val="24"/>
        </w:rPr>
        <w:t>asy-s</w:t>
      </w:r>
      <w:r w:rsidR="00635A7B">
        <w:rPr>
          <w:rFonts w:asciiTheme="majorBidi" w:hAnsiTheme="majorBidi" w:cstheme="majorBidi"/>
          <w:i/>
          <w:iCs/>
          <w:sz w:val="24"/>
          <w:szCs w:val="24"/>
        </w:rPr>
        <w:t>yarî’ah</w:t>
      </w:r>
      <w:r>
        <w:rPr>
          <w:rFonts w:asciiTheme="majorBidi" w:hAnsiTheme="majorBidi" w:cstheme="majorBidi"/>
          <w:i/>
          <w:iCs/>
          <w:sz w:val="24"/>
          <w:szCs w:val="24"/>
        </w:rPr>
        <w:t xml:space="preserve"> </w:t>
      </w:r>
      <w:r w:rsidR="00D159B4">
        <w:rPr>
          <w:rFonts w:asciiTheme="majorBidi" w:hAnsiTheme="majorBidi" w:cstheme="majorBidi"/>
          <w:i/>
          <w:iCs/>
          <w:sz w:val="24"/>
          <w:szCs w:val="24"/>
        </w:rPr>
        <w:t>al-</w:t>
      </w:r>
      <w:r w:rsidR="00FB063A">
        <w:rPr>
          <w:rFonts w:asciiTheme="majorBidi" w:hAnsiTheme="majorBidi" w:cstheme="majorBidi"/>
          <w:i/>
          <w:iCs/>
          <w:sz w:val="24"/>
          <w:szCs w:val="24"/>
        </w:rPr>
        <w:t>â</w:t>
      </w:r>
      <w:r>
        <w:rPr>
          <w:rFonts w:asciiTheme="majorBidi" w:hAnsiTheme="majorBidi" w:cstheme="majorBidi"/>
          <w:i/>
          <w:iCs/>
          <w:sz w:val="24"/>
          <w:szCs w:val="24"/>
        </w:rPr>
        <w:t xml:space="preserve">mmah </w:t>
      </w:r>
      <w:r>
        <w:rPr>
          <w:rFonts w:asciiTheme="majorBidi" w:hAnsiTheme="majorBidi" w:cstheme="majorBidi"/>
          <w:sz w:val="24"/>
          <w:szCs w:val="24"/>
        </w:rPr>
        <w:t>yang dikemukakan oleh Ib</w:t>
      </w:r>
      <w:r w:rsidRPr="0065093E">
        <w:rPr>
          <w:rFonts w:asciiTheme="majorBidi" w:hAnsiTheme="majorBidi" w:cstheme="majorBidi"/>
          <w:sz w:val="24"/>
          <w:szCs w:val="24"/>
        </w:rPr>
        <w:t>n</w:t>
      </w:r>
      <w:r>
        <w:rPr>
          <w:rFonts w:asciiTheme="majorBidi" w:hAnsiTheme="majorBidi" w:cstheme="majorBidi"/>
          <w:sz w:val="24"/>
          <w:szCs w:val="24"/>
        </w:rPr>
        <w:t>u</w:t>
      </w:r>
      <w:r w:rsidRPr="0065093E">
        <w:rPr>
          <w:rFonts w:asciiTheme="majorBidi" w:hAnsiTheme="majorBidi" w:cstheme="majorBidi"/>
          <w:sz w:val="24"/>
          <w:szCs w:val="24"/>
        </w:rPr>
        <w:t xml:space="preserve"> </w:t>
      </w:r>
      <w:r w:rsidR="00FB0B32">
        <w:rPr>
          <w:rFonts w:asciiTheme="majorBidi" w:hAnsiTheme="majorBidi" w:cstheme="majorBidi"/>
          <w:sz w:val="24"/>
          <w:szCs w:val="24"/>
        </w:rPr>
        <w:t>Asyur</w:t>
      </w:r>
      <w:r w:rsidR="00043205">
        <w:rPr>
          <w:rFonts w:asciiTheme="majorBidi" w:hAnsiTheme="majorBidi" w:cstheme="majorBidi"/>
          <w:sz w:val="24"/>
          <w:szCs w:val="24"/>
        </w:rPr>
        <w:t xml:space="preserve"> </w:t>
      </w:r>
      <w:r>
        <w:rPr>
          <w:rFonts w:asciiTheme="majorBidi" w:hAnsiTheme="majorBidi" w:cstheme="majorBidi"/>
          <w:sz w:val="24"/>
          <w:szCs w:val="24"/>
        </w:rPr>
        <w:t xml:space="preserve">yang menjelaskan dengan lengkap mengenai karakteristik, tujuan, </w:t>
      </w:r>
      <w:r w:rsidR="00302796">
        <w:rPr>
          <w:rFonts w:asciiTheme="majorBidi" w:hAnsiTheme="majorBidi" w:cstheme="majorBidi"/>
          <w:sz w:val="24"/>
          <w:szCs w:val="24"/>
        </w:rPr>
        <w:t xml:space="preserve">dan prinsip-prinsip dasar </w:t>
      </w:r>
      <w:r w:rsidR="00E45BAA">
        <w:rPr>
          <w:rFonts w:asciiTheme="majorBidi" w:hAnsiTheme="majorBidi" w:cstheme="majorBidi"/>
          <w:sz w:val="24"/>
          <w:szCs w:val="24"/>
        </w:rPr>
        <w:t>syari</w:t>
      </w:r>
      <w:r w:rsidR="00781788">
        <w:rPr>
          <w:rFonts w:asciiTheme="majorBidi" w:hAnsiTheme="majorBidi" w:cstheme="majorBidi"/>
          <w:sz w:val="24"/>
          <w:szCs w:val="24"/>
        </w:rPr>
        <w:t>at</w:t>
      </w:r>
      <w:r w:rsidR="00302796">
        <w:rPr>
          <w:rFonts w:asciiTheme="majorBidi" w:hAnsiTheme="majorBidi" w:cstheme="majorBidi"/>
          <w:sz w:val="24"/>
          <w:szCs w:val="24"/>
        </w:rPr>
        <w:t xml:space="preserve"> </w:t>
      </w:r>
      <w:r w:rsidR="00B75AD1">
        <w:rPr>
          <w:rFonts w:asciiTheme="majorBidi" w:hAnsiTheme="majorBidi" w:cstheme="majorBidi"/>
          <w:sz w:val="24"/>
          <w:szCs w:val="24"/>
        </w:rPr>
        <w:t>Islam</w:t>
      </w:r>
      <w:r w:rsidR="00302796">
        <w:rPr>
          <w:rFonts w:asciiTheme="majorBidi" w:hAnsiTheme="majorBidi" w:cstheme="majorBidi"/>
          <w:sz w:val="24"/>
          <w:szCs w:val="24"/>
        </w:rPr>
        <w:t xml:space="preserve"> </w:t>
      </w:r>
      <w:r>
        <w:rPr>
          <w:rFonts w:asciiTheme="majorBidi" w:hAnsiTheme="majorBidi" w:cstheme="majorBidi"/>
          <w:sz w:val="24"/>
          <w:szCs w:val="24"/>
        </w:rPr>
        <w:t xml:space="preserve">yang terdiri dari kesesuaian dengan fitrah, </w:t>
      </w:r>
      <w:r w:rsidR="00AE16D2">
        <w:rPr>
          <w:rFonts w:asciiTheme="majorBidi" w:hAnsiTheme="majorBidi" w:cstheme="majorBidi"/>
          <w:i/>
          <w:iCs/>
          <w:sz w:val="24"/>
          <w:szCs w:val="24"/>
        </w:rPr>
        <w:t>Sam</w:t>
      </w:r>
      <w:r w:rsidR="00FB063A">
        <w:rPr>
          <w:rFonts w:asciiTheme="majorBidi" w:hAnsiTheme="majorBidi" w:cstheme="majorBidi"/>
          <w:i/>
          <w:iCs/>
          <w:sz w:val="24"/>
          <w:szCs w:val="24"/>
        </w:rPr>
        <w:t>â</w:t>
      </w:r>
      <w:r w:rsidR="000806F7">
        <w:rPr>
          <w:rFonts w:asciiTheme="majorBidi" w:hAnsiTheme="majorBidi" w:cstheme="majorBidi"/>
          <w:i/>
          <w:iCs/>
          <w:sz w:val="24"/>
          <w:szCs w:val="24"/>
        </w:rPr>
        <w:t>ẖ</w:t>
      </w:r>
      <w:r w:rsidR="00AE16D2">
        <w:rPr>
          <w:rFonts w:asciiTheme="majorBidi" w:hAnsiTheme="majorBidi" w:cstheme="majorBidi"/>
          <w:i/>
          <w:iCs/>
          <w:sz w:val="24"/>
          <w:szCs w:val="24"/>
        </w:rPr>
        <w:t>ah</w:t>
      </w:r>
      <w:r w:rsidR="000F7CBC">
        <w:rPr>
          <w:rFonts w:asciiTheme="majorBidi" w:hAnsiTheme="majorBidi" w:cstheme="majorBidi"/>
          <w:i/>
          <w:iCs/>
          <w:sz w:val="24"/>
          <w:szCs w:val="24"/>
        </w:rPr>
        <w:t xml:space="preserve"> </w:t>
      </w:r>
      <w:r w:rsidR="000806F7">
        <w:rPr>
          <w:rFonts w:asciiTheme="majorBidi" w:hAnsiTheme="majorBidi" w:cstheme="majorBidi"/>
          <w:sz w:val="24"/>
          <w:szCs w:val="24"/>
        </w:rPr>
        <w:t xml:space="preserve">(toleransi), kesetaraan, </w:t>
      </w:r>
      <w:r w:rsidR="00751C48">
        <w:rPr>
          <w:rFonts w:asciiTheme="majorBidi" w:hAnsiTheme="majorBidi" w:cstheme="majorBidi"/>
          <w:i/>
          <w:iCs/>
          <w:sz w:val="24"/>
          <w:szCs w:val="24"/>
        </w:rPr>
        <w:t>H̱urriyyah</w:t>
      </w:r>
      <w:r w:rsidR="000F7CBC">
        <w:rPr>
          <w:rFonts w:asciiTheme="majorBidi" w:hAnsiTheme="majorBidi" w:cstheme="majorBidi"/>
          <w:i/>
          <w:iCs/>
          <w:sz w:val="24"/>
          <w:szCs w:val="24"/>
        </w:rPr>
        <w:t xml:space="preserve"> </w:t>
      </w:r>
      <w:r>
        <w:rPr>
          <w:rFonts w:asciiTheme="majorBidi" w:hAnsiTheme="majorBidi" w:cstheme="majorBidi"/>
          <w:sz w:val="24"/>
          <w:szCs w:val="24"/>
        </w:rPr>
        <w:t>(kebebasan)</w:t>
      </w:r>
      <w:r w:rsidR="00D57C0D">
        <w:rPr>
          <w:rFonts w:asciiTheme="majorBidi" w:hAnsiTheme="majorBidi" w:cstheme="majorBidi"/>
          <w:sz w:val="24"/>
          <w:szCs w:val="24"/>
        </w:rPr>
        <w:t>,</w:t>
      </w:r>
      <w:r>
        <w:rPr>
          <w:rFonts w:asciiTheme="majorBidi" w:hAnsiTheme="majorBidi" w:cstheme="majorBidi"/>
          <w:sz w:val="24"/>
          <w:szCs w:val="24"/>
        </w:rPr>
        <w:t xml:space="preserve"> universalitas, kemaslahatan, stabilitas dan ke</w:t>
      </w:r>
      <w:r w:rsidR="005A639B">
        <w:rPr>
          <w:rFonts w:asciiTheme="majorBidi" w:hAnsiTheme="majorBidi" w:cstheme="majorBidi"/>
          <w:sz w:val="24"/>
          <w:szCs w:val="24"/>
        </w:rPr>
        <w:t xml:space="preserve">tahanan sosial, </w:t>
      </w:r>
      <w:r>
        <w:rPr>
          <w:rFonts w:asciiTheme="majorBidi" w:hAnsiTheme="majorBidi" w:cstheme="majorBidi"/>
          <w:i/>
          <w:iCs/>
          <w:sz w:val="24"/>
          <w:szCs w:val="24"/>
        </w:rPr>
        <w:t>sadd</w:t>
      </w:r>
      <w:r w:rsidR="00302796">
        <w:rPr>
          <w:rFonts w:asciiTheme="majorBidi" w:hAnsiTheme="majorBidi" w:cstheme="majorBidi"/>
          <w:i/>
          <w:iCs/>
          <w:sz w:val="24"/>
          <w:szCs w:val="24"/>
        </w:rPr>
        <w:t>u</w:t>
      </w:r>
      <w:r>
        <w:rPr>
          <w:rFonts w:asciiTheme="majorBidi" w:hAnsiTheme="majorBidi" w:cstheme="majorBidi"/>
          <w:i/>
          <w:iCs/>
          <w:sz w:val="24"/>
          <w:szCs w:val="24"/>
        </w:rPr>
        <w:t xml:space="preserve"> </w:t>
      </w:r>
      <w:r w:rsidR="00AF49B5">
        <w:rPr>
          <w:rFonts w:asciiTheme="majorBidi" w:hAnsiTheme="majorBidi" w:cstheme="majorBidi"/>
          <w:i/>
          <w:iCs/>
          <w:sz w:val="24"/>
          <w:szCs w:val="24"/>
        </w:rPr>
        <w:t>adz-d</w:t>
      </w:r>
      <w:r w:rsidR="00635A7B">
        <w:rPr>
          <w:rFonts w:asciiTheme="majorBidi" w:hAnsiTheme="majorBidi" w:cstheme="majorBidi"/>
          <w:i/>
          <w:iCs/>
          <w:sz w:val="24"/>
          <w:szCs w:val="24"/>
        </w:rPr>
        <w:t>zarî’ah</w:t>
      </w:r>
      <w:r>
        <w:rPr>
          <w:rFonts w:asciiTheme="majorBidi" w:hAnsiTheme="majorBidi" w:cstheme="majorBidi"/>
          <w:i/>
          <w:iCs/>
          <w:sz w:val="24"/>
          <w:szCs w:val="24"/>
        </w:rPr>
        <w:t xml:space="preserve">, </w:t>
      </w:r>
      <w:r>
        <w:rPr>
          <w:rFonts w:asciiTheme="majorBidi" w:hAnsiTheme="majorBidi" w:cstheme="majorBidi"/>
          <w:sz w:val="24"/>
          <w:szCs w:val="24"/>
        </w:rPr>
        <w:t>substansialitas hukum, dan supremasi hukum. Semua hal ini bersentuhan dengan nilai-nilai yang dipromosikan HAM internasional akan tetapi memiliki banyak perbedaan terutama pada penerapan, standar batasan, dan kewajiban asasi manusia yang mengarah untuk tunduk kepada Allah Sang Pencipta.</w:t>
      </w:r>
    </w:p>
    <w:p w:rsidR="00206671" w:rsidRPr="00206671" w:rsidRDefault="008E0A04" w:rsidP="00206671">
      <w:pPr>
        <w:spacing w:after="0"/>
        <w:jc w:val="both"/>
        <w:rPr>
          <w:rFonts w:asciiTheme="majorBidi" w:hAnsiTheme="majorBidi" w:cstheme="majorBidi"/>
          <w:sz w:val="24"/>
          <w:szCs w:val="24"/>
        </w:rPr>
      </w:pPr>
      <w:r>
        <w:rPr>
          <w:rFonts w:asciiTheme="majorBidi" w:hAnsiTheme="majorBidi" w:cstheme="majorBidi"/>
          <w:sz w:val="24"/>
          <w:szCs w:val="24"/>
        </w:rPr>
        <w:tab/>
      </w:r>
      <w:r w:rsidRPr="0065093E">
        <w:rPr>
          <w:rFonts w:asciiTheme="majorBidi" w:hAnsiTheme="majorBidi" w:cstheme="majorBidi"/>
          <w:sz w:val="24"/>
          <w:szCs w:val="24"/>
        </w:rPr>
        <w:t>Jenis penelitian yang diterapkan adalah penelitian pustaka (</w:t>
      </w:r>
      <w:r w:rsidRPr="005A639B">
        <w:rPr>
          <w:rFonts w:asciiTheme="majorBidi" w:hAnsiTheme="majorBidi" w:cstheme="majorBidi"/>
          <w:i/>
          <w:iCs/>
          <w:sz w:val="24"/>
          <w:szCs w:val="24"/>
        </w:rPr>
        <w:t>library research</w:t>
      </w:r>
      <w:r w:rsidRPr="0065093E">
        <w:rPr>
          <w:rFonts w:asciiTheme="majorBidi" w:hAnsiTheme="majorBidi" w:cstheme="majorBidi"/>
          <w:sz w:val="24"/>
          <w:szCs w:val="24"/>
        </w:rPr>
        <w:t>), yang bersifat deskriptif-analitis yaitu menganalisa data dengan sumber data primer dan sekunder  yang menggunakan cara berfikir induksi, deduksi dan interpretasi.</w:t>
      </w:r>
    </w:p>
    <w:p w:rsidR="00A45DD7" w:rsidRDefault="00A45DD7" w:rsidP="00206671">
      <w:pPr>
        <w:spacing w:after="0" w:line="240" w:lineRule="auto"/>
        <w:jc w:val="center"/>
        <w:rPr>
          <w:rFonts w:asciiTheme="majorBidi" w:hAnsiTheme="majorBidi" w:cs="Times New Roman"/>
          <w:b/>
          <w:bCs/>
          <w:sz w:val="24"/>
          <w:szCs w:val="24"/>
        </w:rPr>
      </w:pPr>
    </w:p>
    <w:p w:rsidR="001C6569" w:rsidRDefault="001C6569" w:rsidP="00206671">
      <w:pPr>
        <w:spacing w:after="0" w:line="240" w:lineRule="auto"/>
        <w:jc w:val="center"/>
        <w:rPr>
          <w:rFonts w:asciiTheme="majorBidi" w:hAnsiTheme="majorBidi" w:cs="Times New Roman"/>
          <w:b/>
          <w:bCs/>
          <w:sz w:val="24"/>
          <w:szCs w:val="24"/>
        </w:rPr>
      </w:pPr>
    </w:p>
    <w:p w:rsidR="001C6569" w:rsidRDefault="001C6569" w:rsidP="00206671">
      <w:pPr>
        <w:spacing w:after="0" w:line="240" w:lineRule="auto"/>
        <w:jc w:val="center"/>
        <w:rPr>
          <w:rFonts w:asciiTheme="majorBidi" w:hAnsiTheme="majorBidi" w:cs="Times New Roman"/>
          <w:b/>
          <w:bCs/>
          <w:sz w:val="24"/>
          <w:szCs w:val="24"/>
        </w:rPr>
      </w:pPr>
    </w:p>
    <w:p w:rsidR="001C6569" w:rsidRDefault="001C6569" w:rsidP="00206671">
      <w:pPr>
        <w:spacing w:after="0" w:line="240" w:lineRule="auto"/>
        <w:jc w:val="center"/>
        <w:rPr>
          <w:rFonts w:asciiTheme="majorBidi" w:hAnsiTheme="majorBidi" w:cs="Times New Roman"/>
          <w:b/>
          <w:bCs/>
          <w:sz w:val="24"/>
          <w:szCs w:val="24"/>
        </w:rPr>
      </w:pPr>
    </w:p>
    <w:p w:rsidR="001C6569" w:rsidRDefault="001C6569" w:rsidP="00206671">
      <w:pPr>
        <w:spacing w:after="0" w:line="240" w:lineRule="auto"/>
        <w:jc w:val="center"/>
        <w:rPr>
          <w:rFonts w:asciiTheme="majorBidi" w:hAnsiTheme="majorBidi" w:cs="Times New Roman"/>
          <w:b/>
          <w:bCs/>
          <w:sz w:val="24"/>
          <w:szCs w:val="24"/>
        </w:rPr>
      </w:pPr>
    </w:p>
    <w:p w:rsidR="001C6569" w:rsidRDefault="001C6569" w:rsidP="00206671">
      <w:pPr>
        <w:spacing w:after="0" w:line="240" w:lineRule="auto"/>
        <w:jc w:val="center"/>
        <w:rPr>
          <w:rFonts w:asciiTheme="majorBidi" w:hAnsiTheme="majorBidi" w:cs="Times New Roman"/>
          <w:b/>
          <w:bCs/>
          <w:sz w:val="24"/>
          <w:szCs w:val="24"/>
        </w:rPr>
      </w:pPr>
    </w:p>
    <w:p w:rsidR="001C6569" w:rsidRDefault="001C6569" w:rsidP="00206671">
      <w:pPr>
        <w:spacing w:after="0" w:line="240" w:lineRule="auto"/>
        <w:jc w:val="center"/>
        <w:rPr>
          <w:rFonts w:asciiTheme="majorBidi" w:hAnsiTheme="majorBidi" w:cs="Times New Roman"/>
          <w:b/>
          <w:bCs/>
          <w:sz w:val="24"/>
          <w:szCs w:val="24"/>
        </w:rPr>
      </w:pPr>
    </w:p>
    <w:p w:rsidR="001C6569" w:rsidRDefault="001C6569" w:rsidP="00206671">
      <w:pPr>
        <w:spacing w:after="0" w:line="240" w:lineRule="auto"/>
        <w:jc w:val="center"/>
        <w:rPr>
          <w:rFonts w:asciiTheme="majorBidi" w:hAnsiTheme="majorBidi" w:cs="Times New Roman"/>
          <w:b/>
          <w:bCs/>
          <w:sz w:val="24"/>
          <w:szCs w:val="24"/>
        </w:rPr>
      </w:pPr>
    </w:p>
    <w:p w:rsidR="001C6569" w:rsidRDefault="001C6569" w:rsidP="00206671">
      <w:pPr>
        <w:spacing w:after="0" w:line="240" w:lineRule="auto"/>
        <w:jc w:val="center"/>
        <w:rPr>
          <w:rFonts w:asciiTheme="majorBidi" w:hAnsiTheme="majorBidi" w:cs="Times New Roman"/>
          <w:b/>
          <w:bCs/>
          <w:sz w:val="24"/>
          <w:szCs w:val="24"/>
        </w:rPr>
      </w:pPr>
    </w:p>
    <w:p w:rsidR="001C6569" w:rsidRDefault="001C6569" w:rsidP="00206671">
      <w:pPr>
        <w:spacing w:after="0" w:line="240" w:lineRule="auto"/>
        <w:jc w:val="center"/>
        <w:rPr>
          <w:rFonts w:asciiTheme="majorBidi" w:hAnsiTheme="majorBidi" w:cs="Times New Roman"/>
          <w:b/>
          <w:bCs/>
          <w:sz w:val="24"/>
          <w:szCs w:val="24"/>
        </w:rPr>
      </w:pPr>
    </w:p>
    <w:p w:rsidR="001C6569" w:rsidRDefault="001C6569" w:rsidP="00206671">
      <w:pPr>
        <w:spacing w:after="0" w:line="240" w:lineRule="auto"/>
        <w:jc w:val="center"/>
        <w:rPr>
          <w:rFonts w:asciiTheme="majorBidi" w:hAnsiTheme="majorBidi" w:cs="Times New Roman"/>
          <w:b/>
          <w:bCs/>
          <w:sz w:val="24"/>
          <w:szCs w:val="24"/>
        </w:rPr>
      </w:pPr>
    </w:p>
    <w:p w:rsidR="001C6569" w:rsidRDefault="001C6569" w:rsidP="00206671">
      <w:pPr>
        <w:spacing w:after="0" w:line="240" w:lineRule="auto"/>
        <w:jc w:val="center"/>
        <w:rPr>
          <w:rFonts w:asciiTheme="majorBidi" w:hAnsiTheme="majorBidi" w:cs="Times New Roman"/>
          <w:b/>
          <w:bCs/>
          <w:sz w:val="24"/>
          <w:szCs w:val="24"/>
        </w:rPr>
      </w:pPr>
    </w:p>
    <w:p w:rsidR="001C6569" w:rsidRDefault="001C6569" w:rsidP="00206671">
      <w:pPr>
        <w:spacing w:after="0" w:line="240" w:lineRule="auto"/>
        <w:jc w:val="center"/>
        <w:rPr>
          <w:rFonts w:asciiTheme="majorBidi" w:hAnsiTheme="majorBidi" w:cs="Times New Roman"/>
          <w:b/>
          <w:bCs/>
          <w:sz w:val="24"/>
          <w:szCs w:val="24"/>
        </w:rPr>
      </w:pPr>
    </w:p>
    <w:p w:rsidR="001C6569" w:rsidRDefault="001C6569" w:rsidP="00206671">
      <w:pPr>
        <w:spacing w:after="0" w:line="240" w:lineRule="auto"/>
        <w:jc w:val="center"/>
        <w:rPr>
          <w:rFonts w:asciiTheme="majorBidi" w:hAnsiTheme="majorBidi" w:cs="Times New Roman"/>
          <w:b/>
          <w:bCs/>
          <w:sz w:val="24"/>
          <w:szCs w:val="24"/>
        </w:rPr>
      </w:pPr>
    </w:p>
    <w:p w:rsidR="001C6569" w:rsidRDefault="001C6569" w:rsidP="00206671">
      <w:pPr>
        <w:spacing w:after="0" w:line="240" w:lineRule="auto"/>
        <w:jc w:val="center"/>
        <w:rPr>
          <w:rFonts w:asciiTheme="majorBidi" w:hAnsiTheme="majorBidi" w:cs="Times New Roman"/>
          <w:b/>
          <w:bCs/>
          <w:sz w:val="24"/>
          <w:szCs w:val="24"/>
        </w:rPr>
      </w:pPr>
    </w:p>
    <w:p w:rsidR="001C6569" w:rsidRDefault="001C6569" w:rsidP="00206671">
      <w:pPr>
        <w:spacing w:after="0" w:line="240" w:lineRule="auto"/>
        <w:jc w:val="center"/>
        <w:rPr>
          <w:rFonts w:asciiTheme="majorBidi" w:hAnsiTheme="majorBidi" w:cs="Times New Roman"/>
          <w:b/>
          <w:bCs/>
          <w:sz w:val="24"/>
          <w:szCs w:val="24"/>
        </w:rPr>
      </w:pPr>
    </w:p>
    <w:p w:rsidR="001C6569" w:rsidRDefault="001C6569" w:rsidP="00206671">
      <w:pPr>
        <w:spacing w:after="0" w:line="240" w:lineRule="auto"/>
        <w:jc w:val="center"/>
        <w:rPr>
          <w:rFonts w:asciiTheme="majorBidi" w:hAnsiTheme="majorBidi" w:cs="Times New Roman"/>
          <w:b/>
          <w:bCs/>
          <w:sz w:val="24"/>
          <w:szCs w:val="24"/>
        </w:rPr>
      </w:pPr>
    </w:p>
    <w:p w:rsidR="001C6569" w:rsidRDefault="001C6569" w:rsidP="00206671">
      <w:pPr>
        <w:spacing w:after="0" w:line="240" w:lineRule="auto"/>
        <w:jc w:val="center"/>
        <w:rPr>
          <w:rFonts w:asciiTheme="majorBidi" w:hAnsiTheme="majorBidi" w:cs="Times New Roman"/>
          <w:b/>
          <w:bCs/>
          <w:sz w:val="24"/>
          <w:szCs w:val="24"/>
        </w:rPr>
      </w:pPr>
    </w:p>
    <w:p w:rsidR="001C6569" w:rsidRDefault="001C6569" w:rsidP="00206671">
      <w:pPr>
        <w:spacing w:after="0" w:line="240" w:lineRule="auto"/>
        <w:jc w:val="center"/>
        <w:rPr>
          <w:rFonts w:asciiTheme="majorBidi" w:hAnsiTheme="majorBidi" w:cs="Times New Roman"/>
          <w:b/>
          <w:bCs/>
          <w:sz w:val="24"/>
          <w:szCs w:val="24"/>
        </w:rPr>
      </w:pPr>
    </w:p>
    <w:p w:rsidR="001C6569" w:rsidRDefault="001C6569" w:rsidP="00206671">
      <w:pPr>
        <w:spacing w:after="0" w:line="240" w:lineRule="auto"/>
        <w:jc w:val="center"/>
        <w:rPr>
          <w:rFonts w:asciiTheme="majorBidi" w:hAnsiTheme="majorBidi" w:cs="Times New Roman"/>
          <w:b/>
          <w:bCs/>
          <w:sz w:val="24"/>
          <w:szCs w:val="24"/>
        </w:rPr>
      </w:pPr>
    </w:p>
    <w:p w:rsidR="001C6569" w:rsidRDefault="001C6569" w:rsidP="00206671">
      <w:pPr>
        <w:spacing w:after="0" w:line="240" w:lineRule="auto"/>
        <w:jc w:val="center"/>
        <w:rPr>
          <w:rFonts w:asciiTheme="majorBidi" w:hAnsiTheme="majorBidi" w:cs="Times New Roman"/>
          <w:b/>
          <w:bCs/>
          <w:sz w:val="24"/>
          <w:szCs w:val="24"/>
        </w:rPr>
      </w:pPr>
    </w:p>
    <w:p w:rsidR="001C6569" w:rsidRDefault="001C6569" w:rsidP="00206671">
      <w:pPr>
        <w:spacing w:after="0" w:line="240" w:lineRule="auto"/>
        <w:jc w:val="center"/>
        <w:rPr>
          <w:rFonts w:asciiTheme="majorBidi" w:hAnsiTheme="majorBidi" w:cs="Times New Roman"/>
          <w:b/>
          <w:bCs/>
          <w:sz w:val="24"/>
          <w:szCs w:val="24"/>
        </w:rPr>
      </w:pPr>
    </w:p>
    <w:p w:rsidR="001C6569" w:rsidRDefault="001C6569" w:rsidP="00206671">
      <w:pPr>
        <w:spacing w:after="0" w:line="240" w:lineRule="auto"/>
        <w:jc w:val="center"/>
        <w:rPr>
          <w:rFonts w:asciiTheme="majorBidi" w:hAnsiTheme="majorBidi" w:cs="Times New Roman"/>
          <w:b/>
          <w:bCs/>
          <w:sz w:val="24"/>
          <w:szCs w:val="24"/>
        </w:rPr>
      </w:pPr>
    </w:p>
    <w:p w:rsidR="001C6569" w:rsidRDefault="001C6569" w:rsidP="00206671">
      <w:pPr>
        <w:spacing w:after="0" w:line="240" w:lineRule="auto"/>
        <w:jc w:val="center"/>
        <w:rPr>
          <w:rFonts w:asciiTheme="majorBidi" w:hAnsiTheme="majorBidi" w:cs="Times New Roman"/>
          <w:b/>
          <w:bCs/>
          <w:sz w:val="24"/>
          <w:szCs w:val="24"/>
        </w:rPr>
      </w:pPr>
    </w:p>
    <w:p w:rsidR="001C6569" w:rsidRDefault="001C6569" w:rsidP="00206671">
      <w:pPr>
        <w:spacing w:after="0" w:line="240" w:lineRule="auto"/>
        <w:jc w:val="center"/>
        <w:rPr>
          <w:rFonts w:asciiTheme="majorBidi" w:hAnsiTheme="majorBidi" w:cs="Times New Roman"/>
          <w:b/>
          <w:bCs/>
          <w:sz w:val="24"/>
          <w:szCs w:val="24"/>
        </w:rPr>
      </w:pPr>
    </w:p>
    <w:p w:rsidR="001C6569" w:rsidRDefault="001C6569" w:rsidP="00206671">
      <w:pPr>
        <w:spacing w:after="0" w:line="240" w:lineRule="auto"/>
        <w:jc w:val="center"/>
        <w:rPr>
          <w:rFonts w:asciiTheme="majorBidi" w:hAnsiTheme="majorBidi" w:cs="Times New Roman"/>
          <w:b/>
          <w:bCs/>
          <w:sz w:val="24"/>
          <w:szCs w:val="24"/>
        </w:rPr>
      </w:pPr>
    </w:p>
    <w:p w:rsidR="001C6569" w:rsidRDefault="001C6569" w:rsidP="00206671">
      <w:pPr>
        <w:spacing w:after="0" w:line="240" w:lineRule="auto"/>
        <w:jc w:val="center"/>
        <w:rPr>
          <w:rFonts w:asciiTheme="majorBidi" w:hAnsiTheme="majorBidi" w:cs="Times New Roman"/>
          <w:b/>
          <w:bCs/>
          <w:sz w:val="24"/>
          <w:szCs w:val="24"/>
        </w:rPr>
      </w:pPr>
    </w:p>
    <w:p w:rsidR="001C6569" w:rsidRDefault="001C6569" w:rsidP="00206671">
      <w:pPr>
        <w:spacing w:after="0" w:line="240" w:lineRule="auto"/>
        <w:jc w:val="center"/>
        <w:rPr>
          <w:rFonts w:asciiTheme="majorBidi" w:hAnsiTheme="majorBidi" w:cs="Times New Roman"/>
          <w:b/>
          <w:bCs/>
          <w:sz w:val="24"/>
          <w:szCs w:val="24"/>
        </w:rPr>
      </w:pPr>
    </w:p>
    <w:p w:rsidR="001C6569" w:rsidRDefault="001C6569" w:rsidP="00206671">
      <w:pPr>
        <w:spacing w:after="0" w:line="240" w:lineRule="auto"/>
        <w:jc w:val="center"/>
        <w:rPr>
          <w:rFonts w:asciiTheme="majorBidi" w:hAnsiTheme="majorBidi" w:cs="Times New Roman"/>
          <w:b/>
          <w:bCs/>
          <w:sz w:val="24"/>
          <w:szCs w:val="24"/>
        </w:rPr>
      </w:pPr>
    </w:p>
    <w:p w:rsidR="001C6569" w:rsidRDefault="001C6569" w:rsidP="00206671">
      <w:pPr>
        <w:spacing w:after="0" w:line="240" w:lineRule="auto"/>
        <w:jc w:val="center"/>
        <w:rPr>
          <w:rFonts w:asciiTheme="majorBidi" w:hAnsiTheme="majorBidi" w:cs="Times New Roman"/>
          <w:b/>
          <w:bCs/>
          <w:sz w:val="24"/>
          <w:szCs w:val="24"/>
        </w:rPr>
      </w:pPr>
    </w:p>
    <w:p w:rsidR="001C6569" w:rsidRDefault="001C6569" w:rsidP="00206671">
      <w:pPr>
        <w:spacing w:after="0" w:line="240" w:lineRule="auto"/>
        <w:jc w:val="center"/>
        <w:rPr>
          <w:rFonts w:asciiTheme="majorBidi" w:hAnsiTheme="majorBidi" w:cs="Times New Roman"/>
          <w:b/>
          <w:bCs/>
          <w:sz w:val="24"/>
          <w:szCs w:val="24"/>
        </w:rPr>
      </w:pPr>
    </w:p>
    <w:p w:rsidR="001C6569" w:rsidRDefault="001C6569" w:rsidP="00206671">
      <w:pPr>
        <w:spacing w:after="0" w:line="240" w:lineRule="auto"/>
        <w:jc w:val="center"/>
        <w:rPr>
          <w:rFonts w:asciiTheme="majorBidi" w:hAnsiTheme="majorBidi" w:cs="Times New Roman"/>
          <w:b/>
          <w:bCs/>
          <w:sz w:val="24"/>
          <w:szCs w:val="24"/>
        </w:rPr>
      </w:pPr>
    </w:p>
    <w:p w:rsidR="001C6569" w:rsidRDefault="001C6569" w:rsidP="00206671">
      <w:pPr>
        <w:spacing w:after="0" w:line="240" w:lineRule="auto"/>
        <w:jc w:val="center"/>
        <w:rPr>
          <w:rFonts w:asciiTheme="majorBidi" w:hAnsiTheme="majorBidi" w:cs="Times New Roman"/>
          <w:b/>
          <w:bCs/>
          <w:sz w:val="24"/>
          <w:szCs w:val="24"/>
        </w:rPr>
      </w:pPr>
    </w:p>
    <w:p w:rsidR="001C6569" w:rsidRDefault="001C6569" w:rsidP="00206671">
      <w:pPr>
        <w:spacing w:after="0" w:line="240" w:lineRule="auto"/>
        <w:jc w:val="center"/>
        <w:rPr>
          <w:rFonts w:asciiTheme="majorBidi" w:hAnsiTheme="majorBidi" w:cs="Times New Roman"/>
          <w:b/>
          <w:bCs/>
          <w:sz w:val="24"/>
          <w:szCs w:val="24"/>
        </w:rPr>
      </w:pPr>
    </w:p>
    <w:p w:rsidR="001C6569" w:rsidRDefault="001C6569" w:rsidP="00206671">
      <w:pPr>
        <w:spacing w:after="0" w:line="240" w:lineRule="auto"/>
        <w:jc w:val="center"/>
        <w:rPr>
          <w:rFonts w:asciiTheme="majorBidi" w:hAnsiTheme="majorBidi" w:cs="Times New Roman"/>
          <w:b/>
          <w:bCs/>
          <w:sz w:val="24"/>
          <w:szCs w:val="24"/>
        </w:rPr>
      </w:pPr>
    </w:p>
    <w:p w:rsidR="001C6569" w:rsidRDefault="001C6569" w:rsidP="001C6569">
      <w:pPr>
        <w:jc w:val="center"/>
        <w:rPr>
          <w:rFonts w:asciiTheme="majorBidi" w:hAnsiTheme="majorBidi" w:cstheme="majorBidi"/>
          <w:b/>
          <w:bCs/>
          <w:sz w:val="24"/>
          <w:szCs w:val="24"/>
          <w:lang w:val="en-US"/>
        </w:rPr>
      </w:pPr>
    </w:p>
    <w:p w:rsidR="001C6569" w:rsidRDefault="001C6569" w:rsidP="001C6569">
      <w:pPr>
        <w:jc w:val="center"/>
        <w:rPr>
          <w:rFonts w:asciiTheme="majorBidi" w:hAnsiTheme="majorBidi" w:cstheme="majorBidi"/>
          <w:b/>
          <w:bCs/>
          <w:sz w:val="24"/>
          <w:szCs w:val="24"/>
          <w:lang w:val="en-US"/>
        </w:rPr>
      </w:pPr>
    </w:p>
    <w:p w:rsidR="004766E9" w:rsidRDefault="004766E9" w:rsidP="001C6569">
      <w:pPr>
        <w:jc w:val="center"/>
        <w:rPr>
          <w:rFonts w:asciiTheme="majorBidi" w:hAnsiTheme="majorBidi" w:cstheme="majorBidi"/>
          <w:b/>
          <w:bCs/>
          <w:sz w:val="24"/>
          <w:szCs w:val="24"/>
          <w:lang w:val="en-US"/>
        </w:rPr>
      </w:pPr>
    </w:p>
    <w:p w:rsidR="009D269E" w:rsidRDefault="009D269E" w:rsidP="001C6569">
      <w:pPr>
        <w:jc w:val="center"/>
        <w:rPr>
          <w:rFonts w:asciiTheme="majorBidi" w:hAnsiTheme="majorBidi" w:cstheme="majorBidi"/>
          <w:b/>
          <w:bCs/>
          <w:sz w:val="24"/>
          <w:szCs w:val="24"/>
          <w:lang w:val="en-US"/>
        </w:rPr>
      </w:pPr>
    </w:p>
    <w:p w:rsidR="00BE05E3" w:rsidRDefault="00BE05E3" w:rsidP="004766E9">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ABSTRACK</w:t>
      </w:r>
    </w:p>
    <w:p w:rsidR="00B40906" w:rsidRDefault="00B40906" w:rsidP="00B40906">
      <w:pPr>
        <w:spacing w:after="0"/>
        <w:jc w:val="both"/>
        <w:rPr>
          <w:rFonts w:asciiTheme="majorBidi" w:hAnsiTheme="majorBidi" w:cstheme="majorBidi"/>
          <w:sz w:val="24"/>
          <w:szCs w:val="24"/>
        </w:rPr>
      </w:pPr>
      <w:r>
        <w:rPr>
          <w:rFonts w:asciiTheme="majorBidi" w:hAnsiTheme="majorBidi" w:cstheme="majorBidi"/>
          <w:sz w:val="24"/>
          <w:szCs w:val="24"/>
        </w:rPr>
        <w:tab/>
      </w:r>
      <w:r w:rsidRPr="00B40906">
        <w:rPr>
          <w:rFonts w:asciiTheme="majorBidi" w:hAnsiTheme="majorBidi" w:cstheme="majorBidi"/>
          <w:sz w:val="24"/>
          <w:szCs w:val="24"/>
        </w:rPr>
        <w:t>The thesis is discussing human rights in the perspective of the Qur 'an. Human rights that promote the principle of human equality, and human freedom are commonly known as the ideal ideology of the world. But what really is happening to every constitution is seen to be a lot of obstacles and conflicts because the principles found in the human rights, which are commonly known as western  product,   are anthropochentric which are viewed as unappealing to the values and culture of the eastern world, especially in theochentric Muslim countries. In Islam itself the concern for human rights is explained perfectly in is</w:t>
      </w:r>
      <w:r>
        <w:rPr>
          <w:rFonts w:asciiTheme="majorBidi" w:hAnsiTheme="majorBidi" w:cstheme="majorBidi"/>
          <w:sz w:val="24"/>
          <w:szCs w:val="24"/>
        </w:rPr>
        <w:t>lamic terms, based on both the Q</w:t>
      </w:r>
      <w:r w:rsidRPr="00B40906">
        <w:rPr>
          <w:rFonts w:asciiTheme="majorBidi" w:hAnsiTheme="majorBidi" w:cstheme="majorBidi"/>
          <w:sz w:val="24"/>
          <w:szCs w:val="24"/>
        </w:rPr>
        <w:t>ur 'an an</w:t>
      </w:r>
      <w:r>
        <w:rPr>
          <w:rFonts w:asciiTheme="majorBidi" w:hAnsiTheme="majorBidi" w:cstheme="majorBidi"/>
          <w:sz w:val="24"/>
          <w:szCs w:val="24"/>
        </w:rPr>
        <w:t>d As-S</w:t>
      </w:r>
      <w:r w:rsidRPr="00B40906">
        <w:rPr>
          <w:rFonts w:asciiTheme="majorBidi" w:hAnsiTheme="majorBidi" w:cstheme="majorBidi"/>
          <w:sz w:val="24"/>
          <w:szCs w:val="24"/>
        </w:rPr>
        <w:t>unnah and considered by the muslims as the ultimate guide in their lives. Many scholars have studied islamic teachings  that are enforced as rules and laws in the lives of the muslims and various concepts.</w:t>
      </w:r>
    </w:p>
    <w:p w:rsidR="00B40906" w:rsidRPr="00B40906" w:rsidRDefault="00B40906" w:rsidP="00B40906">
      <w:pPr>
        <w:spacing w:after="0"/>
        <w:jc w:val="both"/>
        <w:rPr>
          <w:rFonts w:asciiTheme="majorBidi" w:hAnsiTheme="majorBidi" w:cstheme="majorBidi"/>
          <w:sz w:val="24"/>
          <w:szCs w:val="24"/>
        </w:rPr>
      </w:pPr>
      <w:r>
        <w:rPr>
          <w:rFonts w:asciiTheme="majorBidi" w:hAnsiTheme="majorBidi" w:cstheme="majorBidi"/>
          <w:sz w:val="24"/>
          <w:szCs w:val="24"/>
        </w:rPr>
        <w:tab/>
        <w:t>Muhammad ath-Th</w:t>
      </w:r>
      <w:r w:rsidRPr="00B40906">
        <w:rPr>
          <w:rFonts w:asciiTheme="majorBidi" w:hAnsiTheme="majorBidi" w:cstheme="majorBidi"/>
          <w:sz w:val="24"/>
          <w:szCs w:val="24"/>
        </w:rPr>
        <w:t>ahir</w:t>
      </w:r>
      <w:r>
        <w:rPr>
          <w:rFonts w:asciiTheme="majorBidi" w:hAnsiTheme="majorBidi" w:cstheme="majorBidi"/>
          <w:sz w:val="24"/>
          <w:szCs w:val="24"/>
        </w:rPr>
        <w:t xml:space="preserve"> </w:t>
      </w:r>
      <w:r w:rsidRPr="00B40906">
        <w:rPr>
          <w:rFonts w:asciiTheme="majorBidi" w:hAnsiTheme="majorBidi" w:cstheme="majorBidi"/>
          <w:sz w:val="24"/>
          <w:szCs w:val="24"/>
        </w:rPr>
        <w:t>bin</w:t>
      </w:r>
      <w:r>
        <w:rPr>
          <w:rFonts w:asciiTheme="majorBidi" w:hAnsiTheme="majorBidi" w:cstheme="majorBidi"/>
          <w:sz w:val="24"/>
          <w:szCs w:val="24"/>
        </w:rPr>
        <w:t xml:space="preserve"> Asy</w:t>
      </w:r>
      <w:r w:rsidRPr="00B40906">
        <w:rPr>
          <w:rFonts w:asciiTheme="majorBidi" w:hAnsiTheme="majorBidi" w:cstheme="majorBidi"/>
          <w:sz w:val="24"/>
          <w:szCs w:val="24"/>
        </w:rPr>
        <w:t xml:space="preserve">ur, one of the well-known scholars of the islamic world, has the tremendous concept and thought to explain the benefits of islamic values of the islamic guidance and human rights that are followed with the human obligations written in his book </w:t>
      </w:r>
      <w:r w:rsidRPr="000806F7">
        <w:rPr>
          <w:rFonts w:asciiTheme="majorBidi" w:hAnsiTheme="majorBidi" w:cstheme="majorBidi"/>
          <w:i/>
          <w:iCs/>
          <w:sz w:val="24"/>
          <w:szCs w:val="24"/>
        </w:rPr>
        <w:t>M</w:t>
      </w:r>
      <w:r>
        <w:rPr>
          <w:rFonts w:asciiTheme="majorBidi" w:hAnsiTheme="majorBidi" w:cstheme="majorBidi"/>
          <w:i/>
          <w:iCs/>
          <w:sz w:val="24"/>
          <w:szCs w:val="24"/>
        </w:rPr>
        <w:t>aqâshid</w:t>
      </w:r>
      <w:r w:rsidRPr="00B61D0C">
        <w:rPr>
          <w:rFonts w:asciiTheme="majorBidi" w:hAnsiTheme="majorBidi" w:cstheme="majorBidi"/>
          <w:i/>
          <w:iCs/>
          <w:sz w:val="24"/>
          <w:szCs w:val="24"/>
        </w:rPr>
        <w:t xml:space="preserve"> </w:t>
      </w:r>
      <w:r>
        <w:rPr>
          <w:rFonts w:asciiTheme="majorBidi" w:hAnsiTheme="majorBidi" w:cstheme="majorBidi"/>
          <w:i/>
          <w:iCs/>
          <w:sz w:val="24"/>
          <w:szCs w:val="24"/>
        </w:rPr>
        <w:t>asy-Syarî’ah al-Islâmiyyah</w:t>
      </w:r>
      <w:r w:rsidRPr="00B40906">
        <w:rPr>
          <w:rFonts w:asciiTheme="majorBidi" w:hAnsiTheme="majorBidi" w:cstheme="majorBidi"/>
          <w:sz w:val="24"/>
          <w:szCs w:val="24"/>
        </w:rPr>
        <w:t xml:space="preserve">. In his explanation he is very detailed regarding the problem of </w:t>
      </w:r>
      <w:r>
        <w:rPr>
          <w:rFonts w:asciiTheme="majorBidi" w:hAnsiTheme="majorBidi" w:cstheme="majorBidi"/>
          <w:i/>
          <w:iCs/>
          <w:sz w:val="24"/>
          <w:szCs w:val="24"/>
        </w:rPr>
        <w:t>maqâshid</w:t>
      </w:r>
      <w:r w:rsidRPr="00B61D0C">
        <w:rPr>
          <w:rFonts w:asciiTheme="majorBidi" w:hAnsiTheme="majorBidi" w:cstheme="majorBidi"/>
          <w:i/>
          <w:iCs/>
          <w:sz w:val="24"/>
          <w:szCs w:val="24"/>
        </w:rPr>
        <w:t xml:space="preserve"> </w:t>
      </w:r>
      <w:r>
        <w:rPr>
          <w:rFonts w:asciiTheme="majorBidi" w:hAnsiTheme="majorBidi" w:cstheme="majorBidi"/>
          <w:i/>
          <w:iCs/>
          <w:sz w:val="24"/>
          <w:szCs w:val="24"/>
        </w:rPr>
        <w:t>asy-syarî’ah</w:t>
      </w:r>
      <w:r w:rsidRPr="00B40906">
        <w:rPr>
          <w:rFonts w:asciiTheme="majorBidi" w:hAnsiTheme="majorBidi" w:cstheme="majorBidi"/>
          <w:sz w:val="24"/>
          <w:szCs w:val="24"/>
        </w:rPr>
        <w:t xml:space="preserve"> which is very different from other scholars' </w:t>
      </w:r>
      <w:r>
        <w:rPr>
          <w:rFonts w:asciiTheme="majorBidi" w:hAnsiTheme="majorBidi" w:cstheme="majorBidi"/>
          <w:i/>
          <w:iCs/>
          <w:sz w:val="24"/>
          <w:szCs w:val="24"/>
        </w:rPr>
        <w:t>maqâshid</w:t>
      </w:r>
      <w:r>
        <w:rPr>
          <w:rFonts w:asciiTheme="majorBidi" w:hAnsiTheme="majorBidi" w:cstheme="majorBidi"/>
          <w:sz w:val="24"/>
          <w:szCs w:val="24"/>
        </w:rPr>
        <w:t xml:space="preserve"> theory , such as asy-Syathibiy. </w:t>
      </w:r>
      <w:r w:rsidRPr="00B40906">
        <w:rPr>
          <w:rFonts w:asciiTheme="majorBidi" w:hAnsiTheme="majorBidi" w:cstheme="majorBidi"/>
          <w:sz w:val="24"/>
          <w:szCs w:val="24"/>
        </w:rPr>
        <w:t>Ibnu</w:t>
      </w:r>
      <w:r>
        <w:rPr>
          <w:rFonts w:asciiTheme="majorBidi" w:hAnsiTheme="majorBidi" w:cstheme="majorBidi"/>
          <w:sz w:val="24"/>
          <w:szCs w:val="24"/>
        </w:rPr>
        <w:t xml:space="preserve"> Asy</w:t>
      </w:r>
      <w:r w:rsidRPr="00B40906">
        <w:rPr>
          <w:rFonts w:asciiTheme="majorBidi" w:hAnsiTheme="majorBidi" w:cstheme="majorBidi"/>
          <w:sz w:val="24"/>
          <w:szCs w:val="24"/>
        </w:rPr>
        <w:t xml:space="preserve">ur divides </w:t>
      </w:r>
      <w:r>
        <w:rPr>
          <w:rFonts w:asciiTheme="majorBidi" w:hAnsiTheme="majorBidi" w:cstheme="majorBidi"/>
          <w:i/>
          <w:iCs/>
          <w:sz w:val="24"/>
          <w:szCs w:val="24"/>
        </w:rPr>
        <w:t>maqâshid</w:t>
      </w:r>
      <w:r w:rsidRPr="00B40906">
        <w:rPr>
          <w:rFonts w:asciiTheme="majorBidi" w:hAnsiTheme="majorBidi" w:cstheme="majorBidi"/>
          <w:sz w:val="24"/>
          <w:szCs w:val="24"/>
        </w:rPr>
        <w:t xml:space="preserve"> into two kinds  such as, </w:t>
      </w:r>
      <w:r>
        <w:rPr>
          <w:rFonts w:asciiTheme="majorBidi" w:hAnsiTheme="majorBidi" w:cstheme="majorBidi"/>
          <w:i/>
          <w:iCs/>
          <w:sz w:val="24"/>
          <w:szCs w:val="24"/>
        </w:rPr>
        <w:t xml:space="preserve">maqâshid asy-syarî’ah al-khâshshah </w:t>
      </w:r>
      <w:r>
        <w:rPr>
          <w:rFonts w:asciiTheme="majorBidi" w:hAnsiTheme="majorBidi" w:cstheme="majorBidi"/>
          <w:sz w:val="24"/>
          <w:szCs w:val="24"/>
        </w:rPr>
        <w:t xml:space="preserve">and </w:t>
      </w:r>
      <w:r>
        <w:rPr>
          <w:rFonts w:asciiTheme="majorBidi" w:hAnsiTheme="majorBidi" w:cstheme="majorBidi"/>
          <w:i/>
          <w:iCs/>
          <w:sz w:val="24"/>
          <w:szCs w:val="24"/>
        </w:rPr>
        <w:t>maqâshid asy-syarî’ah al-‘âmmah</w:t>
      </w:r>
      <w:r w:rsidRPr="00B40906">
        <w:rPr>
          <w:rFonts w:asciiTheme="majorBidi" w:hAnsiTheme="majorBidi" w:cstheme="majorBidi"/>
          <w:sz w:val="24"/>
          <w:szCs w:val="24"/>
        </w:rPr>
        <w:t xml:space="preserve"> (a common one).</w:t>
      </w:r>
    </w:p>
    <w:p w:rsidR="00B40906" w:rsidRPr="00B40906" w:rsidRDefault="00B40906" w:rsidP="00BE05E3">
      <w:pPr>
        <w:spacing w:after="0"/>
        <w:jc w:val="both"/>
        <w:rPr>
          <w:rFonts w:asciiTheme="majorBidi" w:hAnsiTheme="majorBidi" w:cstheme="majorBidi"/>
          <w:sz w:val="24"/>
          <w:szCs w:val="24"/>
        </w:rPr>
      </w:pPr>
      <w:r>
        <w:rPr>
          <w:rFonts w:asciiTheme="majorBidi" w:hAnsiTheme="majorBidi" w:cstheme="majorBidi"/>
          <w:sz w:val="24"/>
          <w:szCs w:val="24"/>
        </w:rPr>
        <w:tab/>
      </w:r>
      <w:r w:rsidRPr="00B40906">
        <w:rPr>
          <w:rFonts w:asciiTheme="majorBidi" w:hAnsiTheme="majorBidi" w:cstheme="majorBidi"/>
          <w:sz w:val="24"/>
          <w:szCs w:val="24"/>
        </w:rPr>
        <w:t xml:space="preserve">What is interesting then is the study of </w:t>
      </w:r>
      <w:r w:rsidR="00BE05E3">
        <w:rPr>
          <w:rFonts w:asciiTheme="majorBidi" w:hAnsiTheme="majorBidi" w:cstheme="majorBidi"/>
          <w:i/>
          <w:iCs/>
          <w:sz w:val="24"/>
          <w:szCs w:val="24"/>
        </w:rPr>
        <w:t>maqâshid asy-syarî’ah al-‘âmmah</w:t>
      </w:r>
      <w:r w:rsidR="00BE05E3">
        <w:rPr>
          <w:rFonts w:asciiTheme="majorBidi" w:hAnsiTheme="majorBidi" w:cstheme="majorBidi"/>
          <w:sz w:val="24"/>
          <w:szCs w:val="24"/>
        </w:rPr>
        <w:t>, presented by I</w:t>
      </w:r>
      <w:r w:rsidRPr="00B40906">
        <w:rPr>
          <w:rFonts w:asciiTheme="majorBidi" w:hAnsiTheme="majorBidi" w:cstheme="majorBidi"/>
          <w:sz w:val="24"/>
          <w:szCs w:val="24"/>
        </w:rPr>
        <w:t>bnu</w:t>
      </w:r>
      <w:r w:rsidR="00BE05E3">
        <w:rPr>
          <w:rFonts w:asciiTheme="majorBidi" w:hAnsiTheme="majorBidi" w:cstheme="majorBidi"/>
          <w:sz w:val="24"/>
          <w:szCs w:val="24"/>
        </w:rPr>
        <w:t xml:space="preserve"> A</w:t>
      </w:r>
      <w:r w:rsidRPr="00B40906">
        <w:rPr>
          <w:rFonts w:asciiTheme="majorBidi" w:hAnsiTheme="majorBidi" w:cstheme="majorBidi"/>
          <w:sz w:val="24"/>
          <w:szCs w:val="24"/>
        </w:rPr>
        <w:t>s</w:t>
      </w:r>
      <w:r w:rsidR="00BE05E3">
        <w:rPr>
          <w:rFonts w:asciiTheme="majorBidi" w:hAnsiTheme="majorBidi" w:cstheme="majorBidi"/>
          <w:sz w:val="24"/>
          <w:szCs w:val="24"/>
        </w:rPr>
        <w:t>y</w:t>
      </w:r>
      <w:r w:rsidRPr="00B40906">
        <w:rPr>
          <w:rFonts w:asciiTheme="majorBidi" w:hAnsiTheme="majorBidi" w:cstheme="majorBidi"/>
          <w:sz w:val="24"/>
          <w:szCs w:val="24"/>
        </w:rPr>
        <w:t xml:space="preserve">ur as fully describing the characteristics, purposes, and fundamental principles of Islam that correspond to fitrah, </w:t>
      </w:r>
      <w:r w:rsidR="00BE05E3">
        <w:rPr>
          <w:rFonts w:asciiTheme="majorBidi" w:hAnsiTheme="majorBidi" w:cstheme="majorBidi"/>
          <w:i/>
          <w:iCs/>
          <w:sz w:val="24"/>
          <w:szCs w:val="24"/>
        </w:rPr>
        <w:t>samâẖah</w:t>
      </w:r>
      <w:r w:rsidR="00BE05E3">
        <w:rPr>
          <w:rFonts w:asciiTheme="majorBidi" w:hAnsiTheme="majorBidi" w:cstheme="majorBidi"/>
          <w:sz w:val="24"/>
          <w:szCs w:val="24"/>
        </w:rPr>
        <w:t xml:space="preserve"> (tolerance), equality, </w:t>
      </w:r>
      <w:r w:rsidR="00BE05E3">
        <w:rPr>
          <w:rFonts w:asciiTheme="majorBidi" w:hAnsiTheme="majorBidi" w:cstheme="majorBidi"/>
          <w:i/>
          <w:iCs/>
          <w:sz w:val="24"/>
          <w:szCs w:val="24"/>
        </w:rPr>
        <w:t>ẖurriyyah</w:t>
      </w:r>
      <w:r w:rsidR="00BE05E3" w:rsidRPr="00B40906">
        <w:rPr>
          <w:rFonts w:asciiTheme="majorBidi" w:hAnsiTheme="majorBidi" w:cstheme="majorBidi"/>
          <w:sz w:val="24"/>
          <w:szCs w:val="24"/>
        </w:rPr>
        <w:t xml:space="preserve"> </w:t>
      </w:r>
      <w:r w:rsidRPr="00B40906">
        <w:rPr>
          <w:rFonts w:asciiTheme="majorBidi" w:hAnsiTheme="majorBidi" w:cstheme="majorBidi"/>
          <w:sz w:val="24"/>
          <w:szCs w:val="24"/>
        </w:rPr>
        <w:t xml:space="preserve">(freedom), universality, kindness, stability, and social wellness, </w:t>
      </w:r>
      <w:r w:rsidR="00BE05E3">
        <w:rPr>
          <w:rFonts w:asciiTheme="majorBidi" w:hAnsiTheme="majorBidi" w:cstheme="majorBidi"/>
          <w:i/>
          <w:iCs/>
          <w:sz w:val="24"/>
          <w:szCs w:val="24"/>
        </w:rPr>
        <w:t>saddu adz-dzarî’ah</w:t>
      </w:r>
      <w:r w:rsidRPr="00B40906">
        <w:rPr>
          <w:rFonts w:asciiTheme="majorBidi" w:hAnsiTheme="majorBidi" w:cstheme="majorBidi"/>
          <w:sz w:val="24"/>
          <w:szCs w:val="24"/>
        </w:rPr>
        <w:t>, substantiation of the law, and the rule of law. All of these are strongly related to the values promoted by international human rights but has many differences particularly to the application, standards of limitations, and human obligations that lead to submission to Allah the creator.</w:t>
      </w:r>
    </w:p>
    <w:p w:rsidR="00B40906" w:rsidRPr="00B40906" w:rsidRDefault="00B40906" w:rsidP="00B40906">
      <w:pPr>
        <w:spacing w:after="0"/>
        <w:jc w:val="both"/>
        <w:rPr>
          <w:rFonts w:asciiTheme="majorBidi" w:hAnsiTheme="majorBidi" w:cstheme="majorBidi"/>
          <w:sz w:val="24"/>
          <w:szCs w:val="24"/>
        </w:rPr>
      </w:pPr>
      <w:r>
        <w:rPr>
          <w:rFonts w:asciiTheme="majorBidi" w:hAnsiTheme="majorBidi" w:cstheme="majorBidi"/>
          <w:sz w:val="24"/>
          <w:szCs w:val="24"/>
        </w:rPr>
        <w:tab/>
      </w:r>
      <w:r w:rsidRPr="00B40906">
        <w:rPr>
          <w:rFonts w:asciiTheme="majorBidi" w:hAnsiTheme="majorBidi" w:cstheme="majorBidi"/>
          <w:sz w:val="24"/>
          <w:szCs w:val="24"/>
        </w:rPr>
        <w:t>The type of research that is applied is library research which is descriptive and analytical in analyzing data with primary and secondary data sources that use induction, deduction and interpretation.</w:t>
      </w:r>
    </w:p>
    <w:p w:rsidR="00C154F0" w:rsidRDefault="00C154F0" w:rsidP="001C6569">
      <w:pPr>
        <w:jc w:val="center"/>
        <w:rPr>
          <w:rFonts w:asciiTheme="majorBidi" w:hAnsiTheme="majorBidi" w:cstheme="majorBidi"/>
          <w:b/>
          <w:bCs/>
          <w:sz w:val="24"/>
          <w:szCs w:val="24"/>
        </w:rPr>
      </w:pPr>
    </w:p>
    <w:p w:rsidR="00C154F0" w:rsidRDefault="00C154F0" w:rsidP="001C6569">
      <w:pPr>
        <w:jc w:val="center"/>
        <w:rPr>
          <w:rFonts w:asciiTheme="majorBidi" w:hAnsiTheme="majorBidi" w:cstheme="majorBidi"/>
          <w:b/>
          <w:bCs/>
          <w:sz w:val="24"/>
          <w:szCs w:val="24"/>
        </w:rPr>
      </w:pPr>
    </w:p>
    <w:p w:rsidR="00C154F0" w:rsidRDefault="00C154F0" w:rsidP="001C6569">
      <w:pPr>
        <w:jc w:val="center"/>
        <w:rPr>
          <w:rFonts w:asciiTheme="majorBidi" w:hAnsiTheme="majorBidi" w:cstheme="majorBidi"/>
          <w:b/>
          <w:bCs/>
          <w:sz w:val="24"/>
          <w:szCs w:val="24"/>
        </w:rPr>
      </w:pPr>
    </w:p>
    <w:p w:rsidR="00C154F0" w:rsidRDefault="00C154F0" w:rsidP="001C6569">
      <w:pPr>
        <w:jc w:val="center"/>
        <w:rPr>
          <w:rFonts w:asciiTheme="majorBidi" w:hAnsiTheme="majorBidi" w:cstheme="majorBidi"/>
          <w:b/>
          <w:bCs/>
          <w:sz w:val="24"/>
          <w:szCs w:val="24"/>
        </w:rPr>
      </w:pPr>
    </w:p>
    <w:p w:rsidR="00C154F0" w:rsidRDefault="00C154F0" w:rsidP="001C6569">
      <w:pPr>
        <w:jc w:val="center"/>
        <w:rPr>
          <w:rFonts w:asciiTheme="majorBidi" w:hAnsiTheme="majorBidi" w:cstheme="majorBidi"/>
          <w:b/>
          <w:bCs/>
          <w:sz w:val="24"/>
          <w:szCs w:val="24"/>
        </w:rPr>
      </w:pPr>
    </w:p>
    <w:p w:rsidR="00C154F0" w:rsidRDefault="00C154F0" w:rsidP="001C6569">
      <w:pPr>
        <w:jc w:val="center"/>
        <w:rPr>
          <w:rFonts w:asciiTheme="majorBidi" w:hAnsiTheme="majorBidi" w:cstheme="majorBidi"/>
          <w:b/>
          <w:bCs/>
          <w:sz w:val="24"/>
          <w:szCs w:val="24"/>
        </w:rPr>
      </w:pPr>
    </w:p>
    <w:p w:rsidR="00C154F0" w:rsidRDefault="00C154F0" w:rsidP="001C6569">
      <w:pPr>
        <w:jc w:val="center"/>
        <w:rPr>
          <w:rFonts w:asciiTheme="majorBidi" w:hAnsiTheme="majorBidi" w:cstheme="majorBidi"/>
          <w:b/>
          <w:bCs/>
          <w:sz w:val="24"/>
          <w:szCs w:val="24"/>
        </w:rPr>
      </w:pPr>
    </w:p>
    <w:p w:rsidR="00C154F0" w:rsidRDefault="00C154F0" w:rsidP="001C6569">
      <w:pPr>
        <w:jc w:val="center"/>
        <w:rPr>
          <w:rFonts w:asciiTheme="majorBidi" w:hAnsiTheme="majorBidi" w:cstheme="majorBidi"/>
          <w:b/>
          <w:bCs/>
          <w:sz w:val="24"/>
          <w:szCs w:val="24"/>
        </w:rPr>
      </w:pPr>
    </w:p>
    <w:p w:rsidR="00C154F0" w:rsidRDefault="00C154F0" w:rsidP="001C6569">
      <w:pPr>
        <w:jc w:val="center"/>
        <w:rPr>
          <w:rFonts w:asciiTheme="majorBidi" w:hAnsiTheme="majorBidi" w:cstheme="majorBidi"/>
          <w:b/>
          <w:bCs/>
          <w:sz w:val="24"/>
          <w:szCs w:val="24"/>
        </w:rPr>
      </w:pPr>
    </w:p>
    <w:p w:rsidR="00C154F0" w:rsidRDefault="00C154F0" w:rsidP="001C6569">
      <w:pPr>
        <w:jc w:val="center"/>
        <w:rPr>
          <w:rFonts w:asciiTheme="majorBidi" w:hAnsiTheme="majorBidi" w:cstheme="majorBidi"/>
          <w:b/>
          <w:bCs/>
          <w:sz w:val="24"/>
          <w:szCs w:val="24"/>
        </w:rPr>
      </w:pPr>
    </w:p>
    <w:p w:rsidR="00C154F0" w:rsidRDefault="00C154F0" w:rsidP="001C6569">
      <w:pPr>
        <w:jc w:val="center"/>
        <w:rPr>
          <w:rFonts w:asciiTheme="majorBidi" w:hAnsiTheme="majorBidi" w:cstheme="majorBidi"/>
          <w:b/>
          <w:bCs/>
          <w:sz w:val="24"/>
          <w:szCs w:val="24"/>
        </w:rPr>
      </w:pPr>
    </w:p>
    <w:p w:rsidR="00C154F0" w:rsidRDefault="00C154F0" w:rsidP="001C6569">
      <w:pPr>
        <w:jc w:val="center"/>
        <w:rPr>
          <w:rFonts w:asciiTheme="majorBidi" w:hAnsiTheme="majorBidi" w:cstheme="majorBidi"/>
          <w:b/>
          <w:bCs/>
          <w:sz w:val="24"/>
          <w:szCs w:val="24"/>
        </w:rPr>
      </w:pPr>
    </w:p>
    <w:p w:rsidR="00C154F0" w:rsidRDefault="00C154F0" w:rsidP="001C6569">
      <w:pPr>
        <w:jc w:val="center"/>
        <w:rPr>
          <w:rFonts w:asciiTheme="majorBidi" w:hAnsiTheme="majorBidi" w:cstheme="majorBidi"/>
          <w:b/>
          <w:bCs/>
          <w:sz w:val="24"/>
          <w:szCs w:val="24"/>
        </w:rPr>
      </w:pPr>
    </w:p>
    <w:p w:rsidR="00C154F0" w:rsidRDefault="00C154F0" w:rsidP="001C6569">
      <w:pPr>
        <w:jc w:val="center"/>
        <w:rPr>
          <w:rFonts w:asciiTheme="majorBidi" w:hAnsiTheme="majorBidi" w:cstheme="majorBidi"/>
          <w:b/>
          <w:bCs/>
          <w:sz w:val="24"/>
          <w:szCs w:val="24"/>
        </w:rPr>
      </w:pPr>
    </w:p>
    <w:p w:rsidR="00C154F0" w:rsidRDefault="00C154F0" w:rsidP="001C6569">
      <w:pPr>
        <w:jc w:val="center"/>
        <w:rPr>
          <w:rFonts w:asciiTheme="majorBidi" w:hAnsiTheme="majorBidi" w:cstheme="majorBidi"/>
          <w:b/>
          <w:bCs/>
          <w:sz w:val="24"/>
          <w:szCs w:val="24"/>
        </w:rPr>
      </w:pPr>
    </w:p>
    <w:p w:rsidR="00C154F0" w:rsidRDefault="00C154F0" w:rsidP="001C6569">
      <w:pPr>
        <w:jc w:val="center"/>
        <w:rPr>
          <w:rFonts w:asciiTheme="majorBidi" w:hAnsiTheme="majorBidi" w:cstheme="majorBidi"/>
          <w:b/>
          <w:bCs/>
          <w:sz w:val="24"/>
          <w:szCs w:val="24"/>
        </w:rPr>
      </w:pPr>
    </w:p>
    <w:p w:rsidR="00C154F0" w:rsidRDefault="00C154F0" w:rsidP="001C6569">
      <w:pPr>
        <w:jc w:val="center"/>
        <w:rPr>
          <w:rFonts w:asciiTheme="majorBidi" w:hAnsiTheme="majorBidi" w:cstheme="majorBidi"/>
          <w:b/>
          <w:bCs/>
          <w:sz w:val="24"/>
          <w:szCs w:val="24"/>
        </w:rPr>
      </w:pPr>
    </w:p>
    <w:p w:rsidR="00C154F0" w:rsidRDefault="00C154F0" w:rsidP="001C6569">
      <w:pPr>
        <w:jc w:val="center"/>
        <w:rPr>
          <w:rFonts w:asciiTheme="majorBidi" w:hAnsiTheme="majorBidi" w:cstheme="majorBidi"/>
          <w:b/>
          <w:bCs/>
          <w:sz w:val="24"/>
          <w:szCs w:val="24"/>
        </w:rPr>
      </w:pPr>
    </w:p>
    <w:p w:rsidR="00C154F0" w:rsidRDefault="00C154F0" w:rsidP="001C6569">
      <w:pPr>
        <w:jc w:val="center"/>
        <w:rPr>
          <w:rFonts w:asciiTheme="majorBidi" w:hAnsiTheme="majorBidi" w:cstheme="majorBidi"/>
          <w:b/>
          <w:bCs/>
          <w:sz w:val="24"/>
          <w:szCs w:val="24"/>
        </w:rPr>
      </w:pPr>
    </w:p>
    <w:p w:rsidR="00C154F0" w:rsidRDefault="00C154F0" w:rsidP="001C6569">
      <w:pPr>
        <w:jc w:val="center"/>
        <w:rPr>
          <w:rFonts w:asciiTheme="majorBidi" w:hAnsiTheme="majorBidi" w:cstheme="majorBidi"/>
          <w:b/>
          <w:bCs/>
          <w:sz w:val="24"/>
          <w:szCs w:val="24"/>
        </w:rPr>
      </w:pPr>
    </w:p>
    <w:p w:rsidR="00C154F0" w:rsidRDefault="00C154F0" w:rsidP="001C6569">
      <w:pPr>
        <w:jc w:val="center"/>
        <w:rPr>
          <w:rFonts w:asciiTheme="majorBidi" w:hAnsiTheme="majorBidi" w:cstheme="majorBidi"/>
          <w:b/>
          <w:bCs/>
          <w:sz w:val="24"/>
          <w:szCs w:val="24"/>
        </w:rPr>
      </w:pPr>
    </w:p>
    <w:p w:rsidR="00C154F0" w:rsidRDefault="00C154F0" w:rsidP="001C6569">
      <w:pPr>
        <w:jc w:val="center"/>
        <w:rPr>
          <w:rFonts w:asciiTheme="majorBidi" w:hAnsiTheme="majorBidi" w:cstheme="majorBidi"/>
          <w:b/>
          <w:bCs/>
          <w:sz w:val="24"/>
          <w:szCs w:val="24"/>
        </w:rPr>
      </w:pPr>
    </w:p>
    <w:p w:rsidR="00C154F0" w:rsidRDefault="00C154F0" w:rsidP="001C6569">
      <w:pPr>
        <w:jc w:val="center"/>
        <w:rPr>
          <w:rFonts w:asciiTheme="majorBidi" w:hAnsiTheme="majorBidi" w:cstheme="majorBidi"/>
          <w:b/>
          <w:bCs/>
          <w:sz w:val="24"/>
          <w:szCs w:val="24"/>
        </w:rPr>
      </w:pPr>
    </w:p>
    <w:p w:rsidR="00C154F0" w:rsidRDefault="00C154F0" w:rsidP="001C6569">
      <w:pPr>
        <w:jc w:val="center"/>
        <w:rPr>
          <w:rFonts w:asciiTheme="majorBidi" w:hAnsiTheme="majorBidi" w:cstheme="majorBidi"/>
          <w:b/>
          <w:bCs/>
          <w:sz w:val="24"/>
          <w:szCs w:val="24"/>
        </w:rPr>
      </w:pPr>
    </w:p>
    <w:p w:rsidR="00C154F0" w:rsidRDefault="00C154F0" w:rsidP="001C6569">
      <w:pPr>
        <w:jc w:val="center"/>
        <w:rPr>
          <w:rFonts w:asciiTheme="majorBidi" w:hAnsiTheme="majorBidi" w:cstheme="majorBidi"/>
          <w:b/>
          <w:bCs/>
          <w:sz w:val="24"/>
          <w:szCs w:val="24"/>
        </w:rPr>
      </w:pPr>
    </w:p>
    <w:p w:rsidR="00C154F0" w:rsidRDefault="00C154F0" w:rsidP="001C6569">
      <w:pPr>
        <w:jc w:val="center"/>
        <w:rPr>
          <w:rFonts w:asciiTheme="majorBidi" w:hAnsiTheme="majorBidi" w:cstheme="majorBidi"/>
          <w:b/>
          <w:bCs/>
          <w:sz w:val="24"/>
          <w:szCs w:val="24"/>
        </w:rPr>
      </w:pPr>
    </w:p>
    <w:p w:rsidR="00C154F0" w:rsidRDefault="00C154F0" w:rsidP="001C6569">
      <w:pPr>
        <w:jc w:val="center"/>
        <w:rPr>
          <w:rFonts w:asciiTheme="majorBidi" w:hAnsiTheme="majorBidi" w:cstheme="majorBidi"/>
          <w:b/>
          <w:bCs/>
          <w:sz w:val="24"/>
          <w:szCs w:val="24"/>
        </w:rPr>
      </w:pPr>
    </w:p>
    <w:p w:rsidR="00C154F0" w:rsidRDefault="00C154F0" w:rsidP="001C6569">
      <w:pPr>
        <w:jc w:val="center"/>
        <w:rPr>
          <w:rFonts w:asciiTheme="majorBidi" w:hAnsiTheme="majorBidi" w:cstheme="majorBidi"/>
          <w:b/>
          <w:bCs/>
          <w:sz w:val="24"/>
          <w:szCs w:val="24"/>
        </w:rPr>
      </w:pPr>
    </w:p>
    <w:p w:rsidR="00C154F0" w:rsidRDefault="00C154F0" w:rsidP="001C6569">
      <w:pPr>
        <w:jc w:val="center"/>
        <w:rPr>
          <w:rFonts w:asciiTheme="majorBidi" w:hAnsiTheme="majorBidi" w:cstheme="majorBidi"/>
          <w:b/>
          <w:bCs/>
          <w:sz w:val="24"/>
          <w:szCs w:val="24"/>
        </w:rPr>
      </w:pPr>
    </w:p>
    <w:p w:rsidR="00C154F0" w:rsidRPr="00F85421" w:rsidRDefault="00F85421" w:rsidP="00F85421">
      <w:pPr>
        <w:spacing w:after="0" w:line="360" w:lineRule="auto"/>
        <w:jc w:val="center"/>
        <w:rPr>
          <w:rFonts w:ascii="Traditional Arabic" w:hAnsi="Traditional Arabic" w:cs="Traditional Arabic"/>
          <w:b/>
          <w:bCs/>
          <w:sz w:val="32"/>
          <w:szCs w:val="32"/>
        </w:rPr>
      </w:pPr>
      <w:r w:rsidRPr="00F85421">
        <w:rPr>
          <w:rFonts w:ascii="Traditional Arabic" w:hAnsi="Traditional Arabic" w:cs="Traditional Arabic"/>
          <w:b/>
          <w:bCs/>
          <w:sz w:val="32"/>
          <w:szCs w:val="32"/>
          <w:rtl/>
        </w:rPr>
        <w:lastRenderedPageBreak/>
        <w:t xml:space="preserve"> </w:t>
      </w:r>
      <w:r w:rsidR="00C154F0" w:rsidRPr="00F85421">
        <w:rPr>
          <w:rFonts w:ascii="Traditional Arabic" w:hAnsi="Traditional Arabic" w:cs="Traditional Arabic"/>
          <w:b/>
          <w:bCs/>
          <w:sz w:val="32"/>
          <w:szCs w:val="32"/>
          <w:rtl/>
        </w:rPr>
        <w:t>ملخص</w:t>
      </w:r>
      <w:r w:rsidRPr="00F85421">
        <w:rPr>
          <w:rFonts w:ascii="Traditional Arabic" w:hAnsi="Traditional Arabic" w:cs="Traditional Arabic"/>
          <w:b/>
          <w:bCs/>
          <w:sz w:val="32"/>
          <w:szCs w:val="32"/>
          <w:rtl/>
        </w:rPr>
        <w:t xml:space="preserve"> البحث</w:t>
      </w:r>
    </w:p>
    <w:p w:rsidR="002E5274" w:rsidRPr="00BE05E3" w:rsidRDefault="0024640E" w:rsidP="00F85421">
      <w:pPr>
        <w:bidi/>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Pr>
        <w:tab/>
      </w:r>
      <w:r w:rsidR="002E5274" w:rsidRPr="00BE05E3">
        <w:rPr>
          <w:rFonts w:ascii="Traditional Arabic" w:hAnsi="Traditional Arabic" w:cs="Traditional Arabic"/>
          <w:sz w:val="32"/>
          <w:szCs w:val="32"/>
          <w:rtl/>
        </w:rPr>
        <w:t xml:space="preserve">تناقش هذه الأطروحة حقوق الإنسان من منظور القرآن. أصبحت حقوق الإنسان التي تدعم مبادئ المساواة وحرية الإنسان أيديولوجية </w:t>
      </w:r>
      <w:r w:rsidR="002E5274" w:rsidRPr="00BE05E3">
        <w:rPr>
          <w:rFonts w:ascii="Traditional Arabic" w:hAnsi="Traditional Arabic" w:cs="Traditional Arabic" w:hint="cs"/>
          <w:sz w:val="32"/>
          <w:szCs w:val="32"/>
          <w:rtl/>
        </w:rPr>
        <w:t xml:space="preserve">في </w:t>
      </w:r>
      <w:r w:rsidR="002E5274" w:rsidRPr="00BE05E3">
        <w:rPr>
          <w:rFonts w:ascii="Traditional Arabic" w:hAnsi="Traditional Arabic" w:cs="Traditional Arabic"/>
          <w:sz w:val="32"/>
          <w:szCs w:val="32"/>
          <w:rtl/>
        </w:rPr>
        <w:t>العالم. ومع ذلك ، فإن تطبيق</w:t>
      </w:r>
      <w:r w:rsidR="002E5274" w:rsidRPr="00BE05E3">
        <w:rPr>
          <w:rFonts w:ascii="Traditional Arabic" w:hAnsi="Traditional Arabic" w:cs="Traditional Arabic" w:hint="cs"/>
          <w:sz w:val="32"/>
          <w:szCs w:val="32"/>
          <w:rtl/>
        </w:rPr>
        <w:t>ها في</w:t>
      </w:r>
      <w:r w:rsidR="002E5274" w:rsidRPr="00BE05E3">
        <w:rPr>
          <w:rFonts w:ascii="Traditional Arabic" w:hAnsi="Traditional Arabic" w:cs="Traditional Arabic"/>
          <w:sz w:val="32"/>
          <w:szCs w:val="32"/>
          <w:rtl/>
        </w:rPr>
        <w:t xml:space="preserve"> كل دستور </w:t>
      </w:r>
      <w:r w:rsidR="002E5274" w:rsidRPr="00BE05E3">
        <w:rPr>
          <w:rFonts w:ascii="Traditional Arabic" w:hAnsi="Traditional Arabic" w:cs="Traditional Arabic" w:hint="cs"/>
          <w:sz w:val="32"/>
          <w:szCs w:val="32"/>
          <w:rtl/>
        </w:rPr>
        <w:t xml:space="preserve">بلدان العالم </w:t>
      </w:r>
      <w:r w:rsidR="002E5274" w:rsidRPr="00BE05E3">
        <w:rPr>
          <w:rFonts w:ascii="Traditional Arabic" w:hAnsi="Traditional Arabic" w:cs="Traditional Arabic"/>
          <w:sz w:val="32"/>
          <w:szCs w:val="32"/>
          <w:rtl/>
        </w:rPr>
        <w:t>يظهر أن هناك العديد من العقبات والصراعات بسبب المبادئ الواردة في حقوق الإنسان هي</w:t>
      </w:r>
      <w:r w:rsidR="002E5274" w:rsidRPr="00BE05E3">
        <w:rPr>
          <w:rFonts w:ascii="Traditional Arabic" w:hAnsi="Traditional Arabic" w:cs="Traditional Arabic" w:hint="cs"/>
          <w:sz w:val="32"/>
          <w:szCs w:val="32"/>
          <w:rtl/>
        </w:rPr>
        <w:t xml:space="preserve"> من</w:t>
      </w:r>
      <w:r w:rsidR="002168A6" w:rsidRPr="00BE05E3">
        <w:rPr>
          <w:rFonts w:ascii="Traditional Arabic" w:hAnsi="Traditional Arabic" w:cs="Traditional Arabic"/>
          <w:sz w:val="32"/>
          <w:szCs w:val="32"/>
          <w:rtl/>
        </w:rPr>
        <w:t xml:space="preserve"> نتاج العالم الغربي ا</w:t>
      </w:r>
      <w:r w:rsidR="00F85421">
        <w:rPr>
          <w:rFonts w:ascii="Traditional Arabic" w:hAnsi="Traditional Arabic" w:cs="Traditional Arabic" w:hint="cs"/>
          <w:sz w:val="32"/>
          <w:szCs w:val="32"/>
          <w:rtl/>
        </w:rPr>
        <w:t xml:space="preserve">لمتّصف </w:t>
      </w:r>
      <w:r w:rsidR="002168A6" w:rsidRPr="00BE05E3">
        <w:rPr>
          <w:rFonts w:ascii="Traditional Arabic" w:hAnsi="Traditional Arabic" w:cs="Traditional Arabic" w:hint="cs"/>
          <w:sz w:val="32"/>
          <w:szCs w:val="32"/>
          <w:rtl/>
        </w:rPr>
        <w:t>ب</w:t>
      </w:r>
      <w:r w:rsidR="00F85421">
        <w:rPr>
          <w:rFonts w:ascii="Traditional Arabic" w:hAnsi="Traditional Arabic" w:cs="Traditional Arabic" w:hint="cs"/>
          <w:sz w:val="32"/>
          <w:szCs w:val="32"/>
          <w:rtl/>
        </w:rPr>
        <w:t>(</w:t>
      </w:r>
      <w:r w:rsidR="00F85421">
        <w:rPr>
          <w:rFonts w:ascii="Traditional Arabic" w:hAnsi="Traditional Arabic" w:cs="Traditional Arabic"/>
          <w:sz w:val="32"/>
          <w:szCs w:val="32"/>
          <w:rtl/>
        </w:rPr>
        <w:t>أن</w:t>
      </w:r>
      <w:r w:rsidR="00F85421">
        <w:rPr>
          <w:rFonts w:ascii="Traditional Arabic" w:hAnsi="Traditional Arabic" w:cs="Traditional Arabic" w:hint="cs"/>
          <w:sz w:val="32"/>
          <w:szCs w:val="32"/>
          <w:rtl/>
        </w:rPr>
        <w:t>ت</w:t>
      </w:r>
      <w:r w:rsidR="00790A96">
        <w:rPr>
          <w:rFonts w:ascii="Traditional Arabic" w:hAnsi="Traditional Arabic" w:cs="Traditional Arabic"/>
          <w:sz w:val="32"/>
          <w:szCs w:val="32"/>
          <w:rtl/>
        </w:rPr>
        <w:t>روبو</w:t>
      </w:r>
      <w:r w:rsidR="00790A96">
        <w:rPr>
          <w:rFonts w:ascii="Traditional Arabic" w:hAnsi="Traditional Arabic" w:cs="Traditional Arabic" w:hint="cs"/>
          <w:sz w:val="32"/>
          <w:szCs w:val="32"/>
          <w:rtl/>
        </w:rPr>
        <w:t>س</w:t>
      </w:r>
      <w:r w:rsidR="002E5274" w:rsidRPr="00BE05E3">
        <w:rPr>
          <w:rFonts w:ascii="Traditional Arabic" w:hAnsi="Traditional Arabic" w:cs="Traditional Arabic"/>
          <w:sz w:val="32"/>
          <w:szCs w:val="32"/>
          <w:rtl/>
        </w:rPr>
        <w:t>ين</w:t>
      </w:r>
      <w:r w:rsidR="00790A96">
        <w:rPr>
          <w:rFonts w:ascii="Traditional Arabic" w:hAnsi="Traditional Arabic" w:cs="Traditional Arabic" w:hint="cs"/>
          <w:sz w:val="32"/>
          <w:szCs w:val="32"/>
          <w:rtl/>
        </w:rPr>
        <w:t>تر</w:t>
      </w:r>
      <w:r w:rsidR="002E5274" w:rsidRPr="00BE05E3">
        <w:rPr>
          <w:rFonts w:ascii="Traditional Arabic" w:hAnsi="Traditional Arabic" w:cs="Traditional Arabic"/>
          <w:sz w:val="32"/>
          <w:szCs w:val="32"/>
          <w:rtl/>
        </w:rPr>
        <w:t>ي</w:t>
      </w:r>
      <w:r w:rsidR="00790A96">
        <w:rPr>
          <w:rFonts w:ascii="Traditional Arabic" w:hAnsi="Traditional Arabic" w:cs="Traditional Arabic" w:hint="cs"/>
          <w:sz w:val="32"/>
          <w:szCs w:val="32"/>
          <w:rtl/>
        </w:rPr>
        <w:t>س</w:t>
      </w:r>
      <w:r w:rsidR="002168A6" w:rsidRPr="00BE05E3">
        <w:rPr>
          <w:rFonts w:ascii="Traditional Arabic" w:hAnsi="Traditional Arabic" w:cs="Traditional Arabic" w:hint="cs"/>
          <w:sz w:val="32"/>
          <w:szCs w:val="32"/>
          <w:rtl/>
        </w:rPr>
        <w:t>)</w:t>
      </w:r>
      <w:r w:rsidR="00790A96">
        <w:rPr>
          <w:rFonts w:ascii="Traditional Arabic" w:hAnsi="Traditional Arabic" w:cs="Traditional Arabic" w:hint="cs"/>
          <w:sz w:val="32"/>
          <w:szCs w:val="32"/>
          <w:rtl/>
        </w:rPr>
        <w:t xml:space="preserve"> </w:t>
      </w:r>
      <w:r w:rsidR="002168A6" w:rsidRPr="00BE05E3">
        <w:rPr>
          <w:rFonts w:ascii="Traditional Arabic" w:hAnsi="Traditional Arabic" w:cs="Traditional Arabic" w:hint="cs"/>
          <w:sz w:val="32"/>
          <w:szCs w:val="32"/>
          <w:rtl/>
        </w:rPr>
        <w:t>و هو غير مناسب</w:t>
      </w:r>
      <w:r w:rsidR="002E5274" w:rsidRPr="00BE05E3">
        <w:rPr>
          <w:rFonts w:ascii="Traditional Arabic" w:hAnsi="Traditional Arabic" w:cs="Traditional Arabic"/>
          <w:sz w:val="32"/>
          <w:szCs w:val="32"/>
          <w:rtl/>
        </w:rPr>
        <w:t xml:space="preserve"> مع قيم وثقافة العالم الشرقي ، خاصة في</w:t>
      </w:r>
      <w:r w:rsidR="002168A6" w:rsidRPr="00BE05E3">
        <w:rPr>
          <w:rFonts w:ascii="Traditional Arabic" w:hAnsi="Traditional Arabic" w:cs="Traditional Arabic"/>
          <w:sz w:val="32"/>
          <w:szCs w:val="32"/>
          <w:rtl/>
        </w:rPr>
        <w:t xml:space="preserve"> البلدان الإسلامية. </w:t>
      </w:r>
      <w:r w:rsidR="002168A6" w:rsidRPr="00BE05E3">
        <w:rPr>
          <w:rFonts w:ascii="Traditional Arabic" w:hAnsi="Traditional Arabic" w:cs="Traditional Arabic" w:hint="cs"/>
          <w:sz w:val="32"/>
          <w:szCs w:val="32"/>
          <w:rtl/>
        </w:rPr>
        <w:t xml:space="preserve">و </w:t>
      </w:r>
      <w:r w:rsidR="002E5274" w:rsidRPr="00BE05E3">
        <w:rPr>
          <w:rFonts w:ascii="Traditional Arabic" w:hAnsi="Traditional Arabic" w:cs="Traditional Arabic"/>
          <w:sz w:val="32"/>
          <w:szCs w:val="32"/>
          <w:rtl/>
        </w:rPr>
        <w:t xml:space="preserve">الإسلام نفسه </w:t>
      </w:r>
      <w:r w:rsidR="002168A6" w:rsidRPr="00BE05E3">
        <w:rPr>
          <w:rFonts w:ascii="Traditional Arabic" w:hAnsi="Traditional Arabic" w:cs="Traditional Arabic" w:hint="cs"/>
          <w:sz w:val="32"/>
          <w:szCs w:val="32"/>
          <w:rtl/>
        </w:rPr>
        <w:t xml:space="preserve">يهتمّ </w:t>
      </w:r>
      <w:r w:rsidR="002168A6" w:rsidRPr="00BE05E3">
        <w:rPr>
          <w:rFonts w:ascii="Traditional Arabic" w:hAnsi="Traditional Arabic" w:cs="Traditional Arabic"/>
          <w:sz w:val="32"/>
          <w:szCs w:val="32"/>
          <w:rtl/>
        </w:rPr>
        <w:t>بحقوق الإنسان</w:t>
      </w:r>
      <w:r w:rsidR="002168A6" w:rsidRPr="00BE05E3">
        <w:rPr>
          <w:rFonts w:ascii="Traditional Arabic" w:hAnsi="Traditional Arabic" w:cs="Traditional Arabic" w:hint="cs"/>
          <w:sz w:val="32"/>
          <w:szCs w:val="32"/>
          <w:rtl/>
        </w:rPr>
        <w:t xml:space="preserve"> </w:t>
      </w:r>
      <w:r w:rsidR="002168A6" w:rsidRPr="00BE05E3">
        <w:rPr>
          <w:rFonts w:ascii="Traditional Arabic" w:hAnsi="Traditional Arabic" w:cs="Traditional Arabic"/>
          <w:sz w:val="32"/>
          <w:szCs w:val="32"/>
          <w:rtl/>
        </w:rPr>
        <w:t>اهتمام</w:t>
      </w:r>
      <w:r w:rsidR="0003275F" w:rsidRPr="00BE05E3">
        <w:rPr>
          <w:rFonts w:ascii="Traditional Arabic" w:hAnsi="Traditional Arabic" w:cs="Traditional Arabic" w:hint="cs"/>
          <w:sz w:val="32"/>
          <w:szCs w:val="32"/>
          <w:rtl/>
        </w:rPr>
        <w:t xml:space="preserve">ا </w:t>
      </w:r>
      <w:r w:rsidR="002168A6" w:rsidRPr="00BE05E3">
        <w:rPr>
          <w:rFonts w:ascii="Traditional Arabic" w:hAnsi="Traditional Arabic" w:cs="Traditional Arabic" w:hint="cs"/>
          <w:sz w:val="32"/>
          <w:szCs w:val="32"/>
          <w:rtl/>
        </w:rPr>
        <w:t xml:space="preserve">كاملا </w:t>
      </w:r>
      <w:r w:rsidR="002E5274" w:rsidRPr="00BE05E3">
        <w:rPr>
          <w:rFonts w:ascii="Traditional Arabic" w:hAnsi="Traditional Arabic" w:cs="Traditional Arabic"/>
          <w:sz w:val="32"/>
          <w:szCs w:val="32"/>
          <w:rtl/>
        </w:rPr>
        <w:t>،</w:t>
      </w:r>
      <w:r w:rsidR="0003275F" w:rsidRPr="00BE05E3">
        <w:rPr>
          <w:rFonts w:ascii="Traditional Arabic" w:hAnsi="Traditional Arabic" w:cs="Traditional Arabic" w:hint="cs"/>
          <w:sz w:val="32"/>
          <w:szCs w:val="32"/>
          <w:rtl/>
        </w:rPr>
        <w:t xml:space="preserve"> و يبيّنها بيانا شاملا بناء علي </w:t>
      </w:r>
      <w:r w:rsidR="002E5274" w:rsidRPr="00BE05E3">
        <w:rPr>
          <w:rFonts w:ascii="Traditional Arabic" w:hAnsi="Traditional Arabic" w:cs="Traditional Arabic"/>
          <w:sz w:val="32"/>
          <w:szCs w:val="32"/>
          <w:rtl/>
        </w:rPr>
        <w:t>القرآن والسنة ويعتبره</w:t>
      </w:r>
      <w:r w:rsidR="00854FE7" w:rsidRPr="00BE05E3">
        <w:rPr>
          <w:rFonts w:ascii="Traditional Arabic" w:hAnsi="Traditional Arabic" w:cs="Traditional Arabic" w:hint="cs"/>
          <w:sz w:val="32"/>
          <w:szCs w:val="32"/>
          <w:rtl/>
        </w:rPr>
        <w:t>م</w:t>
      </w:r>
      <w:r w:rsidR="002E5274" w:rsidRPr="00BE05E3">
        <w:rPr>
          <w:rFonts w:ascii="Traditional Arabic" w:hAnsi="Traditional Arabic" w:cs="Traditional Arabic"/>
          <w:sz w:val="32"/>
          <w:szCs w:val="32"/>
          <w:rtl/>
        </w:rPr>
        <w:t xml:space="preserve">ا المسلمون </w:t>
      </w:r>
      <w:r w:rsidR="00854FE7" w:rsidRPr="00BE05E3">
        <w:rPr>
          <w:rFonts w:ascii="Traditional Arabic" w:hAnsi="Traditional Arabic" w:cs="Traditional Arabic" w:hint="cs"/>
          <w:sz w:val="32"/>
          <w:szCs w:val="32"/>
          <w:rtl/>
        </w:rPr>
        <w:t xml:space="preserve">هدي </w:t>
      </w:r>
      <w:r w:rsidR="002E5274" w:rsidRPr="00BE05E3">
        <w:rPr>
          <w:rFonts w:ascii="Traditional Arabic" w:hAnsi="Traditional Arabic" w:cs="Traditional Arabic"/>
          <w:sz w:val="32"/>
          <w:szCs w:val="32"/>
          <w:rtl/>
        </w:rPr>
        <w:t xml:space="preserve">في حياتهم. اكتشف العديد من العلماء </w:t>
      </w:r>
      <w:r w:rsidR="00854FE7" w:rsidRPr="00BE05E3">
        <w:rPr>
          <w:rFonts w:ascii="Traditional Arabic" w:hAnsi="Traditional Arabic" w:cs="Traditional Arabic" w:hint="cs"/>
          <w:sz w:val="32"/>
          <w:szCs w:val="32"/>
          <w:rtl/>
        </w:rPr>
        <w:t xml:space="preserve">ذلك </w:t>
      </w:r>
      <w:r w:rsidR="00854FE7" w:rsidRPr="00BE05E3">
        <w:rPr>
          <w:rFonts w:ascii="Traditional Arabic" w:hAnsi="Traditional Arabic" w:cs="Traditional Arabic"/>
          <w:sz w:val="32"/>
          <w:szCs w:val="32"/>
          <w:rtl/>
        </w:rPr>
        <w:t>مصدر الشريعة الإسلامية ال</w:t>
      </w:r>
      <w:r w:rsidR="00854FE7" w:rsidRPr="00BE05E3">
        <w:rPr>
          <w:rFonts w:ascii="Traditional Arabic" w:hAnsi="Traditional Arabic" w:cs="Traditional Arabic" w:hint="cs"/>
          <w:sz w:val="32"/>
          <w:szCs w:val="32"/>
          <w:rtl/>
        </w:rPr>
        <w:t>ذ</w:t>
      </w:r>
      <w:r w:rsidR="00854FE7" w:rsidRPr="00BE05E3">
        <w:rPr>
          <w:rFonts w:ascii="Traditional Arabic" w:hAnsi="Traditional Arabic" w:cs="Traditional Arabic"/>
          <w:sz w:val="32"/>
          <w:szCs w:val="32"/>
          <w:rtl/>
        </w:rPr>
        <w:t>ي ي</w:t>
      </w:r>
      <w:r w:rsidR="00854FE7" w:rsidRPr="00BE05E3">
        <w:rPr>
          <w:rFonts w:ascii="Traditional Arabic" w:hAnsi="Traditional Arabic" w:cs="Traditional Arabic" w:hint="cs"/>
          <w:sz w:val="32"/>
          <w:szCs w:val="32"/>
          <w:rtl/>
        </w:rPr>
        <w:t xml:space="preserve">عتبر </w:t>
      </w:r>
      <w:r w:rsidR="002E5274" w:rsidRPr="00BE05E3">
        <w:rPr>
          <w:rFonts w:ascii="Traditional Arabic" w:hAnsi="Traditional Arabic" w:cs="Traditional Arabic"/>
          <w:sz w:val="32"/>
          <w:szCs w:val="32"/>
          <w:rtl/>
        </w:rPr>
        <w:t xml:space="preserve">كقواعد وقوانين </w:t>
      </w:r>
      <w:r w:rsidR="00854FE7" w:rsidRPr="00BE05E3">
        <w:rPr>
          <w:rFonts w:ascii="Traditional Arabic" w:hAnsi="Traditional Arabic" w:cs="Traditional Arabic"/>
          <w:sz w:val="32"/>
          <w:szCs w:val="32"/>
          <w:rtl/>
        </w:rPr>
        <w:t>في حياة المسلمين بمختلف ال</w:t>
      </w:r>
      <w:r w:rsidR="00854FE7" w:rsidRPr="00BE05E3">
        <w:rPr>
          <w:rFonts w:ascii="Traditional Arabic" w:hAnsi="Traditional Arabic" w:cs="Traditional Arabic" w:hint="cs"/>
          <w:sz w:val="32"/>
          <w:szCs w:val="32"/>
          <w:rtl/>
        </w:rPr>
        <w:t>طرق</w:t>
      </w:r>
      <w:r w:rsidR="00854FE7" w:rsidRPr="00BE05E3">
        <w:rPr>
          <w:rFonts w:ascii="Traditional Arabic" w:hAnsi="Traditional Arabic" w:cs="Traditional Arabic"/>
          <w:sz w:val="32"/>
          <w:szCs w:val="32"/>
          <w:rtl/>
        </w:rPr>
        <w:t xml:space="preserve"> </w:t>
      </w:r>
      <w:r w:rsidR="00854FE7" w:rsidRPr="00BE05E3">
        <w:rPr>
          <w:rFonts w:ascii="Traditional Arabic" w:hAnsi="Traditional Arabic" w:cs="Traditional Arabic" w:hint="cs"/>
          <w:sz w:val="32"/>
          <w:szCs w:val="32"/>
          <w:rtl/>
        </w:rPr>
        <w:t>في تقديم</w:t>
      </w:r>
      <w:r w:rsidR="00EA0DAE" w:rsidRPr="00BE05E3">
        <w:rPr>
          <w:rFonts w:ascii="Traditional Arabic" w:hAnsi="Traditional Arabic" w:cs="Traditional Arabic" w:hint="cs"/>
          <w:sz w:val="32"/>
          <w:szCs w:val="32"/>
          <w:rtl/>
        </w:rPr>
        <w:t>ه.</w:t>
      </w:r>
    </w:p>
    <w:p w:rsidR="002E5274" w:rsidRPr="00BE05E3" w:rsidRDefault="0024640E" w:rsidP="0024640E">
      <w:pPr>
        <w:bidi/>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Pr>
        <w:tab/>
      </w:r>
      <w:r w:rsidR="002D4203" w:rsidRPr="00BE05E3">
        <w:rPr>
          <w:rFonts w:ascii="Traditional Arabic" w:hAnsi="Traditional Arabic" w:cs="Traditional Arabic"/>
          <w:sz w:val="32"/>
          <w:szCs w:val="32"/>
          <w:rtl/>
        </w:rPr>
        <w:t>محمد ال</w:t>
      </w:r>
      <w:r w:rsidR="002D4203" w:rsidRPr="00BE05E3">
        <w:rPr>
          <w:rFonts w:ascii="Traditional Arabic" w:hAnsi="Traditional Arabic" w:cs="Traditional Arabic" w:hint="cs"/>
          <w:sz w:val="32"/>
          <w:szCs w:val="32"/>
          <w:rtl/>
        </w:rPr>
        <w:t>ط</w:t>
      </w:r>
      <w:r w:rsidR="002E5274" w:rsidRPr="00BE05E3">
        <w:rPr>
          <w:rFonts w:ascii="Traditional Arabic" w:hAnsi="Traditional Arabic" w:cs="Traditional Arabic"/>
          <w:sz w:val="32"/>
          <w:szCs w:val="32"/>
          <w:rtl/>
        </w:rPr>
        <w:t>اهر بن ع</w:t>
      </w:r>
      <w:r w:rsidR="002D4203" w:rsidRPr="00BE05E3">
        <w:rPr>
          <w:rFonts w:ascii="Traditional Arabic" w:hAnsi="Traditional Arabic" w:cs="Traditional Arabic" w:hint="cs"/>
          <w:sz w:val="32"/>
          <w:szCs w:val="32"/>
          <w:rtl/>
        </w:rPr>
        <w:t>اشو</w:t>
      </w:r>
      <w:r w:rsidR="002E5274" w:rsidRPr="00BE05E3">
        <w:rPr>
          <w:rFonts w:ascii="Traditional Arabic" w:hAnsi="Traditional Arabic" w:cs="Traditional Arabic"/>
          <w:sz w:val="32"/>
          <w:szCs w:val="32"/>
          <w:rtl/>
        </w:rPr>
        <w:t xml:space="preserve">ر ، أحد العلماء البارزين في العالم الإسلامي ، لديه مفاهيم وأفكار غير عادية لاستكشاف قيم الشريعة الإسلامية التي </w:t>
      </w:r>
      <w:r w:rsidR="002D4203" w:rsidRPr="00BE05E3">
        <w:rPr>
          <w:rFonts w:ascii="Traditional Arabic" w:hAnsi="Traditional Arabic" w:cs="Traditional Arabic" w:hint="cs"/>
          <w:sz w:val="32"/>
          <w:szCs w:val="32"/>
          <w:rtl/>
        </w:rPr>
        <w:t>فيها</w:t>
      </w:r>
      <w:r w:rsidR="002D4203" w:rsidRPr="00BE05E3">
        <w:rPr>
          <w:rFonts w:ascii="Traditional Arabic" w:hAnsi="Traditional Arabic" w:cs="Traditional Arabic"/>
          <w:sz w:val="32"/>
          <w:szCs w:val="32"/>
          <w:rtl/>
        </w:rPr>
        <w:t xml:space="preserve"> الم</w:t>
      </w:r>
      <w:r w:rsidR="002D4203" w:rsidRPr="00BE05E3">
        <w:rPr>
          <w:rFonts w:ascii="Traditional Arabic" w:hAnsi="Traditional Arabic" w:cs="Traditional Arabic" w:hint="cs"/>
          <w:sz w:val="32"/>
          <w:szCs w:val="32"/>
          <w:rtl/>
        </w:rPr>
        <w:t xml:space="preserve">صالح و </w:t>
      </w:r>
      <w:r w:rsidR="002E5274" w:rsidRPr="00BE05E3">
        <w:rPr>
          <w:rFonts w:ascii="Traditional Arabic" w:hAnsi="Traditional Arabic" w:cs="Traditional Arabic"/>
          <w:sz w:val="32"/>
          <w:szCs w:val="32"/>
          <w:rtl/>
        </w:rPr>
        <w:t>حقوق الإنسان مصحوبة بالالتزامات ال</w:t>
      </w:r>
      <w:r w:rsidR="002D4203" w:rsidRPr="00BE05E3">
        <w:rPr>
          <w:rFonts w:ascii="Traditional Arabic" w:hAnsi="Traditional Arabic" w:cs="Traditional Arabic"/>
          <w:sz w:val="32"/>
          <w:szCs w:val="32"/>
          <w:rtl/>
        </w:rPr>
        <w:t>إنسانية الواردة في كتابه مقاصد</w:t>
      </w:r>
      <w:r w:rsidR="002D4203" w:rsidRPr="00BE05E3">
        <w:rPr>
          <w:rFonts w:ascii="Traditional Arabic" w:hAnsi="Traditional Arabic" w:cs="Traditional Arabic" w:hint="cs"/>
          <w:sz w:val="32"/>
          <w:szCs w:val="32"/>
          <w:rtl/>
        </w:rPr>
        <w:t xml:space="preserve"> </w:t>
      </w:r>
      <w:r w:rsidR="002E5274" w:rsidRPr="00BE05E3">
        <w:rPr>
          <w:rFonts w:ascii="Traditional Arabic" w:hAnsi="Traditional Arabic" w:cs="Traditional Arabic"/>
          <w:sz w:val="32"/>
          <w:szCs w:val="32"/>
          <w:rtl/>
        </w:rPr>
        <w:t xml:space="preserve">الشريعة الإسلامية. </w:t>
      </w:r>
      <w:r w:rsidR="002D4203" w:rsidRPr="00BE05E3">
        <w:rPr>
          <w:rFonts w:ascii="Traditional Arabic" w:hAnsi="Traditional Arabic" w:cs="Traditional Arabic" w:hint="cs"/>
          <w:sz w:val="32"/>
          <w:szCs w:val="32"/>
          <w:rtl/>
        </w:rPr>
        <w:t xml:space="preserve">و كان يشرح </w:t>
      </w:r>
      <w:r w:rsidR="002D4203" w:rsidRPr="00BE05E3">
        <w:rPr>
          <w:rFonts w:ascii="Traditional Arabic" w:hAnsi="Traditional Arabic" w:cs="Traditional Arabic"/>
          <w:sz w:val="32"/>
          <w:szCs w:val="32"/>
          <w:rtl/>
        </w:rPr>
        <w:t>في</w:t>
      </w:r>
      <w:r w:rsidR="002D4203" w:rsidRPr="00BE05E3">
        <w:rPr>
          <w:rFonts w:ascii="Traditional Arabic" w:hAnsi="Traditional Arabic" w:cs="Traditional Arabic" w:hint="cs"/>
          <w:sz w:val="32"/>
          <w:szCs w:val="32"/>
          <w:rtl/>
        </w:rPr>
        <w:t xml:space="preserve"> </w:t>
      </w:r>
      <w:r w:rsidR="002D4203" w:rsidRPr="00BE05E3">
        <w:rPr>
          <w:rFonts w:ascii="Traditional Arabic" w:hAnsi="Traditional Arabic" w:cs="Traditional Arabic"/>
          <w:sz w:val="32"/>
          <w:szCs w:val="32"/>
          <w:rtl/>
        </w:rPr>
        <w:t>كتابه</w:t>
      </w:r>
      <w:r w:rsidR="002D4203" w:rsidRPr="00BE05E3">
        <w:rPr>
          <w:rFonts w:ascii="Traditional Arabic" w:hAnsi="Traditional Arabic" w:cs="Traditional Arabic" w:hint="cs"/>
          <w:sz w:val="32"/>
          <w:szCs w:val="32"/>
          <w:rtl/>
        </w:rPr>
        <w:t xml:space="preserve"> </w:t>
      </w:r>
      <w:r w:rsidR="002E5274" w:rsidRPr="00BE05E3">
        <w:rPr>
          <w:rFonts w:ascii="Traditional Arabic" w:hAnsi="Traditional Arabic" w:cs="Traditional Arabic"/>
          <w:sz w:val="32"/>
          <w:szCs w:val="32"/>
          <w:rtl/>
        </w:rPr>
        <w:t>م</w:t>
      </w:r>
      <w:r w:rsidR="002D4203" w:rsidRPr="00BE05E3">
        <w:rPr>
          <w:rFonts w:ascii="Traditional Arabic" w:hAnsi="Traditional Arabic" w:cs="Traditional Arabic"/>
          <w:sz w:val="32"/>
          <w:szCs w:val="32"/>
          <w:rtl/>
        </w:rPr>
        <w:t xml:space="preserve">فصلاً </w:t>
      </w:r>
      <w:r w:rsidR="00B84B69" w:rsidRPr="00BE05E3">
        <w:rPr>
          <w:rFonts w:ascii="Traditional Arabic" w:hAnsi="Traditional Arabic" w:cs="Traditional Arabic" w:hint="cs"/>
          <w:sz w:val="32"/>
          <w:szCs w:val="32"/>
          <w:rtl/>
        </w:rPr>
        <w:t>عن</w:t>
      </w:r>
      <w:r w:rsidR="002E5274" w:rsidRPr="00BE05E3">
        <w:rPr>
          <w:rFonts w:ascii="Traditional Arabic" w:hAnsi="Traditional Arabic" w:cs="Traditional Arabic"/>
          <w:sz w:val="32"/>
          <w:szCs w:val="32"/>
          <w:rtl/>
        </w:rPr>
        <w:t xml:space="preserve"> مسألة </w:t>
      </w:r>
      <w:r w:rsidR="00B84B69" w:rsidRPr="00BE05E3">
        <w:rPr>
          <w:rFonts w:ascii="Traditional Arabic" w:hAnsi="Traditional Arabic" w:cs="Traditional Arabic"/>
          <w:sz w:val="32"/>
          <w:szCs w:val="32"/>
          <w:rtl/>
        </w:rPr>
        <w:t>مقاصد</w:t>
      </w:r>
      <w:r w:rsidR="00B84B69" w:rsidRPr="00BE05E3">
        <w:rPr>
          <w:rFonts w:ascii="Traditional Arabic" w:hAnsi="Traditional Arabic" w:cs="Traditional Arabic" w:hint="cs"/>
          <w:sz w:val="32"/>
          <w:szCs w:val="32"/>
          <w:rtl/>
        </w:rPr>
        <w:t xml:space="preserve"> </w:t>
      </w:r>
      <w:r w:rsidR="00B84B69" w:rsidRPr="00BE05E3">
        <w:rPr>
          <w:rFonts w:ascii="Traditional Arabic" w:hAnsi="Traditional Arabic" w:cs="Traditional Arabic"/>
          <w:sz w:val="32"/>
          <w:szCs w:val="32"/>
          <w:rtl/>
        </w:rPr>
        <w:t>الشريعة</w:t>
      </w:r>
      <w:r w:rsidR="002E5274" w:rsidRPr="00BE05E3">
        <w:rPr>
          <w:rFonts w:ascii="Traditional Arabic" w:hAnsi="Traditional Arabic" w:cs="Traditional Arabic"/>
          <w:sz w:val="32"/>
          <w:szCs w:val="32"/>
          <w:rtl/>
        </w:rPr>
        <w:t xml:space="preserve"> التي تختلف </w:t>
      </w:r>
      <w:r w:rsidR="00B84B69" w:rsidRPr="00BE05E3">
        <w:rPr>
          <w:rFonts w:ascii="Traditional Arabic" w:hAnsi="Traditional Arabic" w:cs="Traditional Arabic" w:hint="cs"/>
          <w:sz w:val="32"/>
          <w:szCs w:val="32"/>
          <w:rtl/>
        </w:rPr>
        <w:t xml:space="preserve">مع </w:t>
      </w:r>
      <w:r w:rsidR="00B84B69" w:rsidRPr="00BE05E3">
        <w:rPr>
          <w:rFonts w:ascii="Traditional Arabic" w:hAnsi="Traditional Arabic" w:cs="Traditional Arabic"/>
          <w:sz w:val="32"/>
          <w:szCs w:val="32"/>
          <w:rtl/>
        </w:rPr>
        <w:t>كثير</w:t>
      </w:r>
      <w:r w:rsidR="00B84B69" w:rsidRPr="00BE05E3">
        <w:rPr>
          <w:rFonts w:ascii="Traditional Arabic" w:hAnsi="Traditional Arabic" w:cs="Traditional Arabic" w:hint="cs"/>
          <w:sz w:val="32"/>
          <w:szCs w:val="32"/>
          <w:rtl/>
        </w:rPr>
        <w:t xml:space="preserve"> من ا</w:t>
      </w:r>
      <w:r w:rsidR="00B84B69" w:rsidRPr="00BE05E3">
        <w:rPr>
          <w:rFonts w:ascii="Traditional Arabic" w:hAnsi="Traditional Arabic" w:cs="Traditional Arabic"/>
          <w:sz w:val="32"/>
          <w:szCs w:val="32"/>
          <w:rtl/>
        </w:rPr>
        <w:t xml:space="preserve">لعلماء آخرين </w:t>
      </w:r>
      <w:r w:rsidR="00B84B69" w:rsidRPr="00BE05E3">
        <w:rPr>
          <w:rFonts w:ascii="Traditional Arabic" w:hAnsi="Traditional Arabic" w:cs="Traditional Arabic" w:hint="cs"/>
          <w:sz w:val="32"/>
          <w:szCs w:val="32"/>
          <w:rtl/>
        </w:rPr>
        <w:t>في بيان</w:t>
      </w:r>
      <w:r w:rsidR="00B84B69" w:rsidRPr="00BE05E3">
        <w:rPr>
          <w:rFonts w:ascii="Traditional Arabic" w:hAnsi="Traditional Arabic" w:cs="Traditional Arabic"/>
          <w:sz w:val="32"/>
          <w:szCs w:val="32"/>
          <w:rtl/>
        </w:rPr>
        <w:t xml:space="preserve"> نظرية</w:t>
      </w:r>
      <w:r w:rsidR="00B84B69" w:rsidRPr="00BE05E3">
        <w:rPr>
          <w:rFonts w:ascii="Traditional Arabic" w:hAnsi="Traditional Arabic" w:cs="Traditional Arabic" w:hint="cs"/>
          <w:sz w:val="32"/>
          <w:szCs w:val="32"/>
          <w:rtl/>
        </w:rPr>
        <w:t xml:space="preserve"> </w:t>
      </w:r>
      <w:r w:rsidR="002E5274" w:rsidRPr="00BE05E3">
        <w:rPr>
          <w:rFonts w:ascii="Traditional Arabic" w:hAnsi="Traditional Arabic" w:cs="Traditional Arabic"/>
          <w:sz w:val="32"/>
          <w:szCs w:val="32"/>
          <w:rtl/>
        </w:rPr>
        <w:t>مقاصد</w:t>
      </w:r>
      <w:r w:rsidR="00B84B69" w:rsidRPr="00BE05E3">
        <w:rPr>
          <w:rFonts w:ascii="Traditional Arabic" w:hAnsi="Traditional Arabic" w:cs="Traditional Arabic" w:hint="cs"/>
          <w:sz w:val="32"/>
          <w:szCs w:val="32"/>
          <w:rtl/>
        </w:rPr>
        <w:t xml:space="preserve"> </w:t>
      </w:r>
      <w:r w:rsidR="00B84B69" w:rsidRPr="00BE05E3">
        <w:rPr>
          <w:rFonts w:ascii="Traditional Arabic" w:hAnsi="Traditional Arabic" w:cs="Traditional Arabic"/>
          <w:sz w:val="32"/>
          <w:szCs w:val="32"/>
          <w:rtl/>
        </w:rPr>
        <w:t>الشريعة</w:t>
      </w:r>
      <w:r w:rsidR="002E5274" w:rsidRPr="00BE05E3">
        <w:rPr>
          <w:rFonts w:ascii="Traditional Arabic" w:hAnsi="Traditional Arabic" w:cs="Traditional Arabic"/>
          <w:sz w:val="32"/>
          <w:szCs w:val="32"/>
          <w:rtl/>
        </w:rPr>
        <w:t xml:space="preserve"> </w:t>
      </w:r>
      <w:r w:rsidR="00B84B69" w:rsidRPr="00BE05E3">
        <w:rPr>
          <w:rFonts w:ascii="Traditional Arabic" w:hAnsi="Traditional Arabic" w:cs="Traditional Arabic"/>
          <w:sz w:val="32"/>
          <w:szCs w:val="32"/>
          <w:rtl/>
        </w:rPr>
        <w:t xml:space="preserve">مثل </w:t>
      </w:r>
      <w:r w:rsidR="00B84B69" w:rsidRPr="00BE05E3">
        <w:rPr>
          <w:rFonts w:ascii="Traditional Arabic" w:hAnsi="Traditional Arabic" w:cs="Traditional Arabic" w:hint="cs"/>
          <w:sz w:val="32"/>
          <w:szCs w:val="32"/>
          <w:rtl/>
        </w:rPr>
        <w:t>الشّاطبي</w:t>
      </w:r>
      <w:r w:rsidR="002E5274" w:rsidRPr="00BE05E3">
        <w:rPr>
          <w:rFonts w:ascii="Traditional Arabic" w:hAnsi="Traditional Arabic" w:cs="Traditional Arabic"/>
          <w:sz w:val="32"/>
          <w:szCs w:val="32"/>
          <w:rtl/>
        </w:rPr>
        <w:t>.</w:t>
      </w:r>
      <w:r w:rsidR="00B84B69" w:rsidRPr="00BE05E3">
        <w:rPr>
          <w:rFonts w:ascii="Traditional Arabic" w:hAnsi="Traditional Arabic" w:cs="Traditional Arabic" w:hint="cs"/>
          <w:sz w:val="32"/>
          <w:szCs w:val="32"/>
          <w:rtl/>
        </w:rPr>
        <w:t xml:space="preserve"> و</w:t>
      </w:r>
      <w:r w:rsidR="002E5274" w:rsidRPr="00BE05E3">
        <w:rPr>
          <w:rFonts w:ascii="Traditional Arabic" w:hAnsi="Traditional Arabic" w:cs="Traditional Arabic"/>
          <w:sz w:val="32"/>
          <w:szCs w:val="32"/>
          <w:rtl/>
        </w:rPr>
        <w:t xml:space="preserve"> قسّم </w:t>
      </w:r>
      <w:r w:rsidR="00B84B69" w:rsidRPr="00BE05E3">
        <w:rPr>
          <w:rFonts w:ascii="Traditional Arabic" w:hAnsi="Traditional Arabic" w:cs="Traditional Arabic" w:hint="cs"/>
          <w:sz w:val="32"/>
          <w:szCs w:val="32"/>
          <w:rtl/>
        </w:rPr>
        <w:t>ا</w:t>
      </w:r>
      <w:r w:rsidR="00B84B69" w:rsidRPr="00BE05E3">
        <w:rPr>
          <w:rFonts w:ascii="Traditional Arabic" w:hAnsi="Traditional Arabic" w:cs="Traditional Arabic"/>
          <w:sz w:val="32"/>
          <w:szCs w:val="32"/>
          <w:rtl/>
        </w:rPr>
        <w:t>بن ع</w:t>
      </w:r>
      <w:r w:rsidR="00B84B69" w:rsidRPr="00BE05E3">
        <w:rPr>
          <w:rFonts w:ascii="Traditional Arabic" w:hAnsi="Traditional Arabic" w:cs="Traditional Arabic" w:hint="cs"/>
          <w:sz w:val="32"/>
          <w:szCs w:val="32"/>
          <w:rtl/>
        </w:rPr>
        <w:t>اشو</w:t>
      </w:r>
      <w:r w:rsidR="00B84B69" w:rsidRPr="00BE05E3">
        <w:rPr>
          <w:rFonts w:ascii="Traditional Arabic" w:hAnsi="Traditional Arabic" w:cs="Traditional Arabic"/>
          <w:sz w:val="32"/>
          <w:szCs w:val="32"/>
          <w:rtl/>
        </w:rPr>
        <w:t xml:space="preserve">ر </w:t>
      </w:r>
      <w:r w:rsidR="002E5274" w:rsidRPr="00BE05E3">
        <w:rPr>
          <w:rFonts w:ascii="Traditional Arabic" w:hAnsi="Traditional Arabic" w:cs="Traditional Arabic"/>
          <w:sz w:val="32"/>
          <w:szCs w:val="32"/>
          <w:rtl/>
        </w:rPr>
        <w:t xml:space="preserve">المقاصد إلى نوعين ، هما </w:t>
      </w:r>
      <w:r w:rsidR="00B84B69" w:rsidRPr="00BE05E3">
        <w:rPr>
          <w:rFonts w:ascii="Traditional Arabic" w:hAnsi="Traditional Arabic" w:cs="Traditional Arabic"/>
          <w:sz w:val="32"/>
          <w:szCs w:val="32"/>
          <w:rtl/>
        </w:rPr>
        <w:t>مقاصد</w:t>
      </w:r>
      <w:r w:rsidR="00B84B69" w:rsidRPr="00BE05E3">
        <w:rPr>
          <w:rFonts w:ascii="Traditional Arabic" w:hAnsi="Traditional Arabic" w:cs="Traditional Arabic" w:hint="cs"/>
          <w:sz w:val="32"/>
          <w:szCs w:val="32"/>
          <w:rtl/>
        </w:rPr>
        <w:t xml:space="preserve"> </w:t>
      </w:r>
      <w:r w:rsidR="00B84B69" w:rsidRPr="00BE05E3">
        <w:rPr>
          <w:rFonts w:ascii="Traditional Arabic" w:hAnsi="Traditional Arabic" w:cs="Traditional Arabic"/>
          <w:sz w:val="32"/>
          <w:szCs w:val="32"/>
          <w:rtl/>
        </w:rPr>
        <w:t>الشريعة</w:t>
      </w:r>
      <w:r w:rsidR="00B84B69" w:rsidRPr="00BE05E3">
        <w:rPr>
          <w:rFonts w:ascii="Traditional Arabic" w:hAnsi="Traditional Arabic" w:cs="Traditional Arabic" w:hint="cs"/>
          <w:sz w:val="32"/>
          <w:szCs w:val="32"/>
          <w:rtl/>
        </w:rPr>
        <w:t xml:space="preserve"> الخاصّة</w:t>
      </w:r>
      <w:r w:rsidR="002E5274" w:rsidRPr="00BE05E3">
        <w:rPr>
          <w:rFonts w:ascii="Traditional Arabic" w:hAnsi="Traditional Arabic" w:cs="Traditional Arabic"/>
          <w:sz w:val="32"/>
          <w:szCs w:val="32"/>
          <w:rtl/>
        </w:rPr>
        <w:t xml:space="preserve"> و</w:t>
      </w:r>
      <w:r w:rsidR="00B84B69" w:rsidRPr="00BE05E3">
        <w:rPr>
          <w:rFonts w:ascii="Traditional Arabic" w:hAnsi="Traditional Arabic" w:cs="Traditional Arabic" w:hint="cs"/>
          <w:sz w:val="32"/>
          <w:szCs w:val="32"/>
          <w:rtl/>
        </w:rPr>
        <w:t xml:space="preserve"> </w:t>
      </w:r>
      <w:r w:rsidR="00B84B69" w:rsidRPr="00BE05E3">
        <w:rPr>
          <w:rFonts w:ascii="Traditional Arabic" w:hAnsi="Traditional Arabic" w:cs="Traditional Arabic"/>
          <w:sz w:val="32"/>
          <w:szCs w:val="32"/>
          <w:rtl/>
        </w:rPr>
        <w:t>مقاصد</w:t>
      </w:r>
      <w:r w:rsidR="00B84B69" w:rsidRPr="00BE05E3">
        <w:rPr>
          <w:rFonts w:ascii="Traditional Arabic" w:hAnsi="Traditional Arabic" w:cs="Traditional Arabic" w:hint="cs"/>
          <w:sz w:val="32"/>
          <w:szCs w:val="32"/>
          <w:rtl/>
        </w:rPr>
        <w:t xml:space="preserve"> </w:t>
      </w:r>
      <w:r w:rsidR="00B84B69" w:rsidRPr="00BE05E3">
        <w:rPr>
          <w:rFonts w:ascii="Traditional Arabic" w:hAnsi="Traditional Arabic" w:cs="Traditional Arabic"/>
          <w:sz w:val="32"/>
          <w:szCs w:val="32"/>
          <w:rtl/>
        </w:rPr>
        <w:t xml:space="preserve">الشريعة </w:t>
      </w:r>
      <w:r w:rsidR="00B84B69" w:rsidRPr="00BE05E3">
        <w:rPr>
          <w:rFonts w:ascii="Traditional Arabic" w:hAnsi="Traditional Arabic" w:cs="Traditional Arabic" w:hint="cs"/>
          <w:sz w:val="32"/>
          <w:szCs w:val="32"/>
          <w:rtl/>
        </w:rPr>
        <w:t>العامة.</w:t>
      </w:r>
    </w:p>
    <w:p w:rsidR="002E5274" w:rsidRPr="00BE05E3" w:rsidRDefault="0024640E" w:rsidP="0024640E">
      <w:pPr>
        <w:bidi/>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Pr>
        <w:tab/>
      </w:r>
      <w:r w:rsidR="002E5274" w:rsidRPr="00BE05E3">
        <w:rPr>
          <w:rFonts w:ascii="Traditional Arabic" w:hAnsi="Traditional Arabic" w:cs="Traditional Arabic"/>
          <w:sz w:val="32"/>
          <w:szCs w:val="32"/>
          <w:rtl/>
        </w:rPr>
        <w:t xml:space="preserve">ثم ما </w:t>
      </w:r>
      <w:r w:rsidR="00B84B69" w:rsidRPr="00BE05E3">
        <w:rPr>
          <w:rFonts w:ascii="Traditional Arabic" w:hAnsi="Traditional Arabic" w:cs="Traditional Arabic" w:hint="cs"/>
          <w:sz w:val="32"/>
          <w:szCs w:val="32"/>
          <w:rtl/>
        </w:rPr>
        <w:t>يعجب</w:t>
      </w:r>
      <w:r w:rsidR="00B84B69" w:rsidRPr="00BE05E3">
        <w:rPr>
          <w:rFonts w:ascii="Traditional Arabic" w:hAnsi="Traditional Arabic" w:cs="Traditional Arabic"/>
          <w:sz w:val="32"/>
          <w:szCs w:val="32"/>
          <w:rtl/>
        </w:rPr>
        <w:t xml:space="preserve"> في هذ</w:t>
      </w:r>
      <w:r w:rsidR="00B84B69" w:rsidRPr="00BE05E3">
        <w:rPr>
          <w:rFonts w:ascii="Traditional Arabic" w:hAnsi="Traditional Arabic" w:cs="Traditional Arabic" w:hint="cs"/>
          <w:sz w:val="32"/>
          <w:szCs w:val="32"/>
          <w:rtl/>
        </w:rPr>
        <w:t xml:space="preserve">ه </w:t>
      </w:r>
      <w:r w:rsidR="00B84B69" w:rsidRPr="00BE05E3">
        <w:rPr>
          <w:rFonts w:ascii="Traditional Arabic" w:hAnsi="Traditional Arabic" w:cs="Traditional Arabic"/>
          <w:sz w:val="32"/>
          <w:szCs w:val="32"/>
          <w:rtl/>
        </w:rPr>
        <w:t>ال</w:t>
      </w:r>
      <w:r w:rsidR="00B84B69" w:rsidRPr="00BE05E3">
        <w:rPr>
          <w:rFonts w:ascii="Traditional Arabic" w:hAnsi="Traditional Arabic" w:cs="Traditional Arabic" w:hint="cs"/>
          <w:sz w:val="32"/>
          <w:szCs w:val="32"/>
          <w:rtl/>
        </w:rPr>
        <w:t xml:space="preserve">رسالة هو ما </w:t>
      </w:r>
      <w:r w:rsidR="009C493A" w:rsidRPr="00BE05E3">
        <w:rPr>
          <w:rFonts w:ascii="Traditional Arabic" w:hAnsi="Traditional Arabic" w:cs="Traditional Arabic" w:hint="cs"/>
          <w:sz w:val="32"/>
          <w:szCs w:val="32"/>
          <w:rtl/>
        </w:rPr>
        <w:t>يعرضه ا</w:t>
      </w:r>
      <w:r w:rsidR="009C493A" w:rsidRPr="00BE05E3">
        <w:rPr>
          <w:rFonts w:ascii="Traditional Arabic" w:hAnsi="Traditional Arabic" w:cs="Traditional Arabic"/>
          <w:sz w:val="32"/>
          <w:szCs w:val="32"/>
          <w:rtl/>
        </w:rPr>
        <w:t>بن ع</w:t>
      </w:r>
      <w:r w:rsidR="009C493A" w:rsidRPr="00BE05E3">
        <w:rPr>
          <w:rFonts w:ascii="Traditional Arabic" w:hAnsi="Traditional Arabic" w:cs="Traditional Arabic" w:hint="cs"/>
          <w:sz w:val="32"/>
          <w:szCs w:val="32"/>
          <w:rtl/>
        </w:rPr>
        <w:t>اشو</w:t>
      </w:r>
      <w:r w:rsidR="009C493A" w:rsidRPr="00BE05E3">
        <w:rPr>
          <w:rFonts w:ascii="Traditional Arabic" w:hAnsi="Traditional Arabic" w:cs="Traditional Arabic"/>
          <w:sz w:val="32"/>
          <w:szCs w:val="32"/>
          <w:rtl/>
        </w:rPr>
        <w:t>ر</w:t>
      </w:r>
      <w:r w:rsidR="009C493A" w:rsidRPr="00BE05E3">
        <w:rPr>
          <w:rFonts w:ascii="Traditional Arabic" w:hAnsi="Traditional Arabic" w:cs="Traditional Arabic" w:hint="cs"/>
          <w:sz w:val="32"/>
          <w:szCs w:val="32"/>
          <w:rtl/>
        </w:rPr>
        <w:t xml:space="preserve"> عن</w:t>
      </w:r>
      <w:r w:rsidR="002E5274" w:rsidRPr="00BE05E3">
        <w:rPr>
          <w:rFonts w:ascii="Traditional Arabic" w:hAnsi="Traditional Arabic" w:cs="Traditional Arabic"/>
          <w:sz w:val="32"/>
          <w:szCs w:val="32"/>
          <w:rtl/>
        </w:rPr>
        <w:t xml:space="preserve"> </w:t>
      </w:r>
      <w:r w:rsidR="009C493A" w:rsidRPr="00BE05E3">
        <w:rPr>
          <w:rFonts w:ascii="Traditional Arabic" w:hAnsi="Traditional Arabic" w:cs="Traditional Arabic"/>
          <w:sz w:val="32"/>
          <w:szCs w:val="32"/>
          <w:rtl/>
        </w:rPr>
        <w:t>مقاصد</w:t>
      </w:r>
      <w:r w:rsidR="009C493A" w:rsidRPr="00BE05E3">
        <w:rPr>
          <w:rFonts w:ascii="Traditional Arabic" w:hAnsi="Traditional Arabic" w:cs="Traditional Arabic" w:hint="cs"/>
          <w:sz w:val="32"/>
          <w:szCs w:val="32"/>
          <w:rtl/>
        </w:rPr>
        <w:t xml:space="preserve"> </w:t>
      </w:r>
      <w:r w:rsidR="009C493A" w:rsidRPr="00BE05E3">
        <w:rPr>
          <w:rFonts w:ascii="Traditional Arabic" w:hAnsi="Traditional Arabic" w:cs="Traditional Arabic"/>
          <w:sz w:val="32"/>
          <w:szCs w:val="32"/>
          <w:rtl/>
        </w:rPr>
        <w:t xml:space="preserve">الشريعة </w:t>
      </w:r>
      <w:r w:rsidR="009C493A" w:rsidRPr="00BE05E3">
        <w:rPr>
          <w:rFonts w:ascii="Traditional Arabic" w:hAnsi="Traditional Arabic" w:cs="Traditional Arabic" w:hint="cs"/>
          <w:sz w:val="32"/>
          <w:szCs w:val="32"/>
          <w:rtl/>
        </w:rPr>
        <w:t>العامة</w:t>
      </w:r>
      <w:r w:rsidR="009C493A" w:rsidRPr="00BE05E3">
        <w:rPr>
          <w:rFonts w:ascii="Traditional Arabic" w:hAnsi="Traditional Arabic" w:cs="Traditional Arabic"/>
          <w:sz w:val="32"/>
          <w:szCs w:val="32"/>
          <w:rtl/>
        </w:rPr>
        <w:t xml:space="preserve"> ال</w:t>
      </w:r>
      <w:r w:rsidR="009C493A" w:rsidRPr="00BE05E3">
        <w:rPr>
          <w:rFonts w:ascii="Traditional Arabic" w:hAnsi="Traditional Arabic" w:cs="Traditional Arabic" w:hint="cs"/>
          <w:sz w:val="32"/>
          <w:szCs w:val="32"/>
          <w:rtl/>
        </w:rPr>
        <w:t>ت</w:t>
      </w:r>
      <w:r w:rsidR="002E5274" w:rsidRPr="00BE05E3">
        <w:rPr>
          <w:rFonts w:ascii="Traditional Arabic" w:hAnsi="Traditional Arabic" w:cs="Traditional Arabic"/>
          <w:sz w:val="32"/>
          <w:szCs w:val="32"/>
          <w:rtl/>
        </w:rPr>
        <w:t xml:space="preserve">ي </w:t>
      </w:r>
      <w:r w:rsidR="009C493A" w:rsidRPr="00BE05E3">
        <w:rPr>
          <w:rFonts w:ascii="Traditional Arabic" w:hAnsi="Traditional Arabic" w:cs="Traditional Arabic" w:hint="cs"/>
          <w:sz w:val="32"/>
          <w:szCs w:val="32"/>
          <w:rtl/>
        </w:rPr>
        <w:t xml:space="preserve">تبيّن </w:t>
      </w:r>
      <w:r w:rsidR="002E5274" w:rsidRPr="00BE05E3">
        <w:rPr>
          <w:rFonts w:ascii="Traditional Arabic" w:hAnsi="Traditional Arabic" w:cs="Traditional Arabic"/>
          <w:sz w:val="32"/>
          <w:szCs w:val="32"/>
          <w:rtl/>
        </w:rPr>
        <w:t>خصائص وأهداف ومبادئ الشريعة الإسلامية التي تتكون من التوافق مع الفطرة و</w:t>
      </w:r>
      <w:r w:rsidR="009C493A" w:rsidRPr="00BE05E3">
        <w:rPr>
          <w:rFonts w:ascii="Traditional Arabic" w:hAnsi="Traditional Arabic" w:cs="Traditional Arabic" w:hint="cs"/>
          <w:sz w:val="32"/>
          <w:szCs w:val="32"/>
          <w:rtl/>
        </w:rPr>
        <w:t xml:space="preserve"> </w:t>
      </w:r>
      <w:r w:rsidR="002E5274" w:rsidRPr="00BE05E3">
        <w:rPr>
          <w:rFonts w:ascii="Traditional Arabic" w:hAnsi="Traditional Arabic" w:cs="Traditional Arabic"/>
          <w:sz w:val="32"/>
          <w:szCs w:val="32"/>
          <w:rtl/>
        </w:rPr>
        <w:t>السماحة</w:t>
      </w:r>
      <w:r w:rsidR="009C493A" w:rsidRPr="00BE05E3">
        <w:rPr>
          <w:rFonts w:ascii="Traditional Arabic" w:hAnsi="Traditional Arabic" w:cs="Traditional Arabic"/>
          <w:sz w:val="32"/>
          <w:szCs w:val="32"/>
          <w:rtl/>
        </w:rPr>
        <w:t>، المساواة، الحرية، العالمية، الم</w:t>
      </w:r>
      <w:r w:rsidR="009C493A" w:rsidRPr="00BE05E3">
        <w:rPr>
          <w:rFonts w:ascii="Traditional Arabic" w:hAnsi="Traditional Arabic" w:cs="Traditional Arabic" w:hint="cs"/>
          <w:sz w:val="32"/>
          <w:szCs w:val="32"/>
          <w:rtl/>
        </w:rPr>
        <w:t>صلحة</w:t>
      </w:r>
      <w:r w:rsidR="002E5274" w:rsidRPr="00BE05E3">
        <w:rPr>
          <w:rFonts w:ascii="Traditional Arabic" w:hAnsi="Traditional Arabic" w:cs="Traditional Arabic"/>
          <w:sz w:val="32"/>
          <w:szCs w:val="32"/>
          <w:rtl/>
        </w:rPr>
        <w:t xml:space="preserve"> ، الاستقرار الاجتماعي والمرونة ، </w:t>
      </w:r>
      <w:r w:rsidR="009C493A" w:rsidRPr="00BE05E3">
        <w:rPr>
          <w:rFonts w:ascii="Traditional Arabic" w:hAnsi="Traditional Arabic" w:cs="Traditional Arabic" w:hint="cs"/>
          <w:sz w:val="32"/>
          <w:szCs w:val="32"/>
          <w:rtl/>
        </w:rPr>
        <w:t>سدّ الذريعة</w:t>
      </w:r>
      <w:r w:rsidR="002E5274" w:rsidRPr="00BE05E3">
        <w:rPr>
          <w:rFonts w:ascii="Traditional Arabic" w:hAnsi="Traditional Arabic" w:cs="Traditional Arabic"/>
          <w:sz w:val="32"/>
          <w:szCs w:val="32"/>
          <w:rtl/>
        </w:rPr>
        <w:t>، المضمون القانوني ، وسيادة القانون. كل هذه الأمور مرتبطة بالقيم ال</w:t>
      </w:r>
      <w:r w:rsidR="0070633D" w:rsidRPr="00BE05E3">
        <w:rPr>
          <w:rFonts w:ascii="Traditional Arabic" w:hAnsi="Traditional Arabic" w:cs="Traditional Arabic"/>
          <w:sz w:val="32"/>
          <w:szCs w:val="32"/>
          <w:rtl/>
        </w:rPr>
        <w:t>تي تروج لها حقوق الإنسان ال</w:t>
      </w:r>
      <w:r w:rsidR="0070633D" w:rsidRPr="00BE05E3">
        <w:rPr>
          <w:rFonts w:ascii="Traditional Arabic" w:hAnsi="Traditional Arabic" w:cs="Traditional Arabic" w:hint="cs"/>
          <w:sz w:val="32"/>
          <w:szCs w:val="32"/>
          <w:rtl/>
        </w:rPr>
        <w:t>عالمية</w:t>
      </w:r>
      <w:r w:rsidR="0070633D" w:rsidRPr="00BE05E3">
        <w:rPr>
          <w:rFonts w:ascii="Traditional Arabic" w:hAnsi="Traditional Arabic" w:cs="Traditional Arabic"/>
          <w:sz w:val="32"/>
          <w:szCs w:val="32"/>
          <w:rtl/>
        </w:rPr>
        <w:t xml:space="preserve"> ، ولكن لها </w:t>
      </w:r>
      <w:r w:rsidR="0070633D" w:rsidRPr="00BE05E3">
        <w:rPr>
          <w:rFonts w:ascii="Traditional Arabic" w:hAnsi="Traditional Arabic" w:cs="Traditional Arabic" w:hint="cs"/>
          <w:sz w:val="32"/>
          <w:szCs w:val="32"/>
          <w:rtl/>
        </w:rPr>
        <w:t>فرق</w:t>
      </w:r>
      <w:r w:rsidR="0070633D" w:rsidRPr="00BE05E3">
        <w:rPr>
          <w:rFonts w:ascii="Traditional Arabic" w:hAnsi="Traditional Arabic" w:cs="Traditional Arabic"/>
          <w:sz w:val="32"/>
          <w:szCs w:val="32"/>
          <w:rtl/>
        </w:rPr>
        <w:t xml:space="preserve"> كثيرة ، خاصة في التطبيق ، و</w:t>
      </w:r>
      <w:r w:rsidR="0070633D" w:rsidRPr="00BE05E3">
        <w:rPr>
          <w:rFonts w:ascii="Traditional Arabic" w:hAnsi="Traditional Arabic" w:cs="Traditional Arabic" w:hint="cs"/>
          <w:sz w:val="32"/>
          <w:szCs w:val="32"/>
          <w:rtl/>
        </w:rPr>
        <w:t>م</w:t>
      </w:r>
      <w:r w:rsidR="0070633D" w:rsidRPr="00BE05E3">
        <w:rPr>
          <w:rFonts w:ascii="Traditional Arabic" w:hAnsi="Traditional Arabic" w:cs="Traditional Arabic"/>
          <w:sz w:val="32"/>
          <w:szCs w:val="32"/>
          <w:rtl/>
        </w:rPr>
        <w:t>عايير الت</w:t>
      </w:r>
      <w:r w:rsidR="0070633D" w:rsidRPr="00BE05E3">
        <w:rPr>
          <w:rFonts w:ascii="Traditional Arabic" w:hAnsi="Traditional Arabic" w:cs="Traditional Arabic" w:hint="cs"/>
          <w:sz w:val="32"/>
          <w:szCs w:val="32"/>
          <w:rtl/>
        </w:rPr>
        <w:t>حديد</w:t>
      </w:r>
      <w:r w:rsidR="002E5274" w:rsidRPr="00BE05E3">
        <w:rPr>
          <w:rFonts w:ascii="Traditional Arabic" w:hAnsi="Traditional Arabic" w:cs="Traditional Arabic"/>
          <w:sz w:val="32"/>
          <w:szCs w:val="32"/>
          <w:rtl/>
        </w:rPr>
        <w:t xml:space="preserve"> ، والالتزامات الإنسانية التي تؤدي إلى التسليم لله الخالق</w:t>
      </w:r>
      <w:r w:rsidR="002E5274" w:rsidRPr="00BE05E3">
        <w:rPr>
          <w:rFonts w:ascii="Traditional Arabic" w:hAnsi="Traditional Arabic" w:cs="Traditional Arabic"/>
          <w:sz w:val="32"/>
          <w:szCs w:val="32"/>
        </w:rPr>
        <w:t>.</w:t>
      </w:r>
    </w:p>
    <w:p w:rsidR="00C154F0" w:rsidRDefault="0024640E" w:rsidP="0024640E">
      <w:pPr>
        <w:bidi/>
        <w:spacing w:after="0" w:line="240" w:lineRule="auto"/>
        <w:jc w:val="both"/>
        <w:rPr>
          <w:rFonts w:asciiTheme="majorBidi" w:hAnsiTheme="majorBidi" w:cstheme="majorBidi"/>
          <w:b/>
          <w:bCs/>
          <w:sz w:val="24"/>
          <w:szCs w:val="24"/>
          <w:lang w:val="en-GB"/>
        </w:rPr>
      </w:pPr>
      <w:r>
        <w:rPr>
          <w:rFonts w:ascii="Traditional Arabic" w:hAnsi="Traditional Arabic" w:cs="Traditional Arabic"/>
          <w:sz w:val="32"/>
          <w:szCs w:val="32"/>
        </w:rPr>
        <w:lastRenderedPageBreak/>
        <w:tab/>
      </w:r>
      <w:r w:rsidR="00D642D5" w:rsidRPr="00BE05E3">
        <w:rPr>
          <w:rFonts w:ascii="Traditional Arabic" w:hAnsi="Traditional Arabic" w:cs="Traditional Arabic" w:hint="cs"/>
          <w:sz w:val="32"/>
          <w:szCs w:val="32"/>
          <w:rtl/>
        </w:rPr>
        <w:t xml:space="preserve">الطريقة المستخدمة في هذه الرسالة </w:t>
      </w:r>
      <w:r w:rsidR="002E5274" w:rsidRPr="00BE05E3">
        <w:rPr>
          <w:rFonts w:ascii="Traditional Arabic" w:hAnsi="Traditional Arabic" w:cs="Traditional Arabic"/>
          <w:sz w:val="32"/>
          <w:szCs w:val="32"/>
          <w:rtl/>
        </w:rPr>
        <w:t>هو بحث المكتبة ، وهو بحث وصفي تحليلي بطبيعته، وهو تحليل البيانات بمصادر البيانات الأولية والثانوية باستخدام التفكير الاستقرائي والاستنباطي والتفسير</w:t>
      </w:r>
    </w:p>
    <w:p w:rsidR="00C154F0" w:rsidRDefault="00C154F0" w:rsidP="001C6569">
      <w:pPr>
        <w:jc w:val="center"/>
        <w:rPr>
          <w:rFonts w:asciiTheme="majorBidi" w:hAnsiTheme="majorBidi" w:cstheme="majorBidi"/>
          <w:b/>
          <w:bCs/>
          <w:sz w:val="24"/>
          <w:szCs w:val="24"/>
          <w:lang w:val="en-GB"/>
        </w:rPr>
      </w:pPr>
    </w:p>
    <w:p w:rsidR="00C154F0" w:rsidRDefault="00C154F0" w:rsidP="001C6569">
      <w:pPr>
        <w:jc w:val="center"/>
        <w:rPr>
          <w:rFonts w:asciiTheme="majorBidi" w:hAnsiTheme="majorBidi" w:cstheme="majorBidi"/>
          <w:b/>
          <w:bCs/>
          <w:sz w:val="24"/>
          <w:szCs w:val="24"/>
          <w:lang w:val="en-GB"/>
        </w:rPr>
      </w:pPr>
    </w:p>
    <w:p w:rsidR="00C154F0" w:rsidRDefault="00C154F0" w:rsidP="001C6569">
      <w:pPr>
        <w:jc w:val="center"/>
        <w:rPr>
          <w:rFonts w:asciiTheme="majorBidi" w:hAnsiTheme="majorBidi" w:cstheme="majorBidi"/>
          <w:b/>
          <w:bCs/>
          <w:sz w:val="24"/>
          <w:szCs w:val="24"/>
          <w:lang w:val="en-GB"/>
        </w:rPr>
      </w:pPr>
    </w:p>
    <w:p w:rsidR="00C154F0" w:rsidRDefault="00C154F0" w:rsidP="001C6569">
      <w:pPr>
        <w:jc w:val="center"/>
        <w:rPr>
          <w:rFonts w:asciiTheme="majorBidi" w:hAnsiTheme="majorBidi" w:cstheme="majorBidi"/>
          <w:b/>
          <w:bCs/>
          <w:sz w:val="24"/>
          <w:szCs w:val="24"/>
          <w:lang w:val="en-GB"/>
        </w:rPr>
      </w:pPr>
    </w:p>
    <w:p w:rsidR="00C154F0" w:rsidRDefault="00C154F0" w:rsidP="001C6569">
      <w:pPr>
        <w:jc w:val="center"/>
        <w:rPr>
          <w:rFonts w:asciiTheme="majorBidi" w:hAnsiTheme="majorBidi" w:cstheme="majorBidi"/>
          <w:b/>
          <w:bCs/>
          <w:sz w:val="24"/>
          <w:szCs w:val="24"/>
          <w:lang w:val="en-GB"/>
        </w:rPr>
      </w:pPr>
    </w:p>
    <w:p w:rsidR="00C154F0" w:rsidRDefault="00C154F0" w:rsidP="001C6569">
      <w:pPr>
        <w:jc w:val="center"/>
        <w:rPr>
          <w:rFonts w:asciiTheme="majorBidi" w:hAnsiTheme="majorBidi" w:cstheme="majorBidi"/>
          <w:b/>
          <w:bCs/>
          <w:sz w:val="24"/>
          <w:szCs w:val="24"/>
          <w:lang w:val="en-GB"/>
        </w:rPr>
      </w:pPr>
    </w:p>
    <w:p w:rsidR="00C154F0" w:rsidRDefault="00C154F0" w:rsidP="001C6569">
      <w:pPr>
        <w:jc w:val="center"/>
        <w:rPr>
          <w:rFonts w:asciiTheme="majorBidi" w:hAnsiTheme="majorBidi" w:cstheme="majorBidi"/>
          <w:b/>
          <w:bCs/>
          <w:sz w:val="24"/>
          <w:szCs w:val="24"/>
          <w:lang w:val="en-GB"/>
        </w:rPr>
      </w:pPr>
    </w:p>
    <w:p w:rsidR="00C154F0" w:rsidRDefault="00C154F0" w:rsidP="001C6569">
      <w:pPr>
        <w:jc w:val="center"/>
        <w:rPr>
          <w:rFonts w:asciiTheme="majorBidi" w:hAnsiTheme="majorBidi" w:cstheme="majorBidi"/>
          <w:b/>
          <w:bCs/>
          <w:sz w:val="24"/>
          <w:szCs w:val="24"/>
          <w:lang w:val="en-GB"/>
        </w:rPr>
      </w:pPr>
    </w:p>
    <w:p w:rsidR="00C154F0" w:rsidRDefault="00C154F0" w:rsidP="001C6569">
      <w:pPr>
        <w:jc w:val="center"/>
        <w:rPr>
          <w:rFonts w:asciiTheme="majorBidi" w:hAnsiTheme="majorBidi" w:cstheme="majorBidi"/>
          <w:b/>
          <w:bCs/>
          <w:sz w:val="24"/>
          <w:szCs w:val="24"/>
          <w:lang w:val="en-GB"/>
        </w:rPr>
      </w:pPr>
    </w:p>
    <w:p w:rsidR="00C154F0" w:rsidRDefault="00C154F0" w:rsidP="001C6569">
      <w:pPr>
        <w:jc w:val="center"/>
        <w:rPr>
          <w:rFonts w:asciiTheme="majorBidi" w:hAnsiTheme="majorBidi" w:cstheme="majorBidi"/>
          <w:b/>
          <w:bCs/>
          <w:sz w:val="24"/>
          <w:szCs w:val="24"/>
          <w:lang w:val="en-GB"/>
        </w:rPr>
      </w:pPr>
    </w:p>
    <w:p w:rsidR="00C154F0" w:rsidRDefault="00C154F0" w:rsidP="001C6569">
      <w:pPr>
        <w:jc w:val="center"/>
        <w:rPr>
          <w:rFonts w:asciiTheme="majorBidi" w:hAnsiTheme="majorBidi" w:cstheme="majorBidi"/>
          <w:b/>
          <w:bCs/>
          <w:sz w:val="24"/>
          <w:szCs w:val="24"/>
          <w:lang w:val="en-GB"/>
        </w:rPr>
      </w:pPr>
    </w:p>
    <w:p w:rsidR="00C154F0" w:rsidRDefault="00C154F0" w:rsidP="001C6569">
      <w:pPr>
        <w:jc w:val="center"/>
        <w:rPr>
          <w:rFonts w:asciiTheme="majorBidi" w:hAnsiTheme="majorBidi" w:cstheme="majorBidi"/>
          <w:b/>
          <w:bCs/>
          <w:sz w:val="24"/>
          <w:szCs w:val="24"/>
          <w:lang w:val="en-GB"/>
        </w:rPr>
      </w:pPr>
    </w:p>
    <w:p w:rsidR="00C154F0" w:rsidRDefault="00C154F0" w:rsidP="001C6569">
      <w:pPr>
        <w:jc w:val="center"/>
        <w:rPr>
          <w:rFonts w:asciiTheme="majorBidi" w:hAnsiTheme="majorBidi" w:cstheme="majorBidi"/>
          <w:b/>
          <w:bCs/>
          <w:sz w:val="24"/>
          <w:szCs w:val="24"/>
          <w:lang w:val="en-GB"/>
        </w:rPr>
      </w:pPr>
    </w:p>
    <w:p w:rsidR="00BE05E3" w:rsidRDefault="00BE05E3" w:rsidP="001C6569">
      <w:pPr>
        <w:jc w:val="center"/>
        <w:rPr>
          <w:rFonts w:asciiTheme="majorBidi" w:hAnsiTheme="majorBidi" w:cstheme="majorBidi"/>
          <w:b/>
          <w:bCs/>
          <w:sz w:val="24"/>
          <w:szCs w:val="24"/>
          <w:lang w:val="en-GB"/>
        </w:rPr>
      </w:pPr>
    </w:p>
    <w:p w:rsidR="00BE05E3" w:rsidRDefault="00BE05E3" w:rsidP="001C6569">
      <w:pPr>
        <w:jc w:val="center"/>
        <w:rPr>
          <w:rFonts w:asciiTheme="majorBidi" w:hAnsiTheme="majorBidi" w:cstheme="majorBidi"/>
          <w:b/>
          <w:bCs/>
          <w:sz w:val="24"/>
          <w:szCs w:val="24"/>
          <w:lang w:val="en-GB"/>
        </w:rPr>
      </w:pPr>
    </w:p>
    <w:p w:rsidR="00BE05E3" w:rsidRDefault="00BE05E3" w:rsidP="001C6569">
      <w:pPr>
        <w:jc w:val="center"/>
        <w:rPr>
          <w:rFonts w:asciiTheme="majorBidi" w:hAnsiTheme="majorBidi" w:cstheme="majorBidi"/>
          <w:b/>
          <w:bCs/>
          <w:sz w:val="24"/>
          <w:szCs w:val="24"/>
          <w:lang w:val="en-GB"/>
        </w:rPr>
      </w:pPr>
    </w:p>
    <w:p w:rsidR="00BE05E3" w:rsidRDefault="00BE05E3" w:rsidP="001C6569">
      <w:pPr>
        <w:jc w:val="center"/>
        <w:rPr>
          <w:rFonts w:asciiTheme="majorBidi" w:hAnsiTheme="majorBidi" w:cstheme="majorBidi"/>
          <w:b/>
          <w:bCs/>
          <w:sz w:val="24"/>
          <w:szCs w:val="24"/>
          <w:lang w:val="en-GB"/>
        </w:rPr>
      </w:pPr>
    </w:p>
    <w:p w:rsidR="00BE05E3" w:rsidRDefault="00BE05E3" w:rsidP="001C6569">
      <w:pPr>
        <w:jc w:val="center"/>
        <w:rPr>
          <w:rFonts w:asciiTheme="majorBidi" w:hAnsiTheme="majorBidi" w:cstheme="majorBidi"/>
          <w:b/>
          <w:bCs/>
          <w:sz w:val="24"/>
          <w:szCs w:val="24"/>
          <w:lang w:val="en-GB"/>
        </w:rPr>
      </w:pPr>
    </w:p>
    <w:p w:rsidR="002E5274" w:rsidRDefault="002E5274" w:rsidP="001C6569">
      <w:pPr>
        <w:jc w:val="center"/>
        <w:rPr>
          <w:rFonts w:asciiTheme="majorBidi" w:hAnsiTheme="majorBidi" w:cstheme="majorBidi"/>
          <w:b/>
          <w:bCs/>
          <w:sz w:val="24"/>
          <w:szCs w:val="24"/>
          <w:rtl/>
          <w:lang w:val="en-GB"/>
        </w:rPr>
      </w:pPr>
    </w:p>
    <w:p w:rsidR="005A39EB" w:rsidRDefault="005A39EB" w:rsidP="001C6569">
      <w:pPr>
        <w:jc w:val="center"/>
        <w:rPr>
          <w:rFonts w:asciiTheme="majorBidi" w:hAnsiTheme="majorBidi" w:cstheme="majorBidi"/>
          <w:b/>
          <w:bCs/>
          <w:sz w:val="24"/>
          <w:szCs w:val="24"/>
          <w:rtl/>
          <w:lang w:val="en-GB"/>
        </w:rPr>
      </w:pPr>
    </w:p>
    <w:p w:rsidR="005A39EB" w:rsidRDefault="005A39EB" w:rsidP="001C6569">
      <w:pPr>
        <w:jc w:val="center"/>
        <w:rPr>
          <w:rFonts w:asciiTheme="majorBidi" w:hAnsiTheme="majorBidi" w:cstheme="majorBidi"/>
          <w:b/>
          <w:bCs/>
          <w:sz w:val="24"/>
          <w:szCs w:val="24"/>
          <w:rtl/>
          <w:lang w:val="en-GB"/>
        </w:rPr>
      </w:pPr>
    </w:p>
    <w:p w:rsidR="0024640E" w:rsidRDefault="0024640E" w:rsidP="001C6569">
      <w:pPr>
        <w:jc w:val="center"/>
        <w:rPr>
          <w:rFonts w:asciiTheme="majorBidi" w:hAnsiTheme="majorBidi" w:cstheme="majorBidi"/>
          <w:b/>
          <w:bCs/>
          <w:sz w:val="24"/>
          <w:szCs w:val="24"/>
          <w:rtl/>
          <w:lang w:val="en-GB"/>
        </w:rPr>
      </w:pPr>
    </w:p>
    <w:p w:rsidR="0024640E" w:rsidRDefault="0024640E" w:rsidP="001C6569">
      <w:pPr>
        <w:jc w:val="center"/>
        <w:rPr>
          <w:rFonts w:asciiTheme="majorBidi" w:hAnsiTheme="majorBidi" w:cstheme="majorBidi"/>
          <w:b/>
          <w:bCs/>
          <w:sz w:val="24"/>
          <w:szCs w:val="24"/>
          <w:rtl/>
          <w:lang w:val="en-GB"/>
        </w:rPr>
      </w:pPr>
    </w:p>
    <w:p w:rsidR="001C6569" w:rsidRDefault="001C6569" w:rsidP="001C6569">
      <w:pPr>
        <w:jc w:val="center"/>
        <w:rPr>
          <w:rFonts w:asciiTheme="majorBidi" w:hAnsiTheme="majorBidi" w:cstheme="majorBidi"/>
          <w:b/>
          <w:bCs/>
          <w:sz w:val="24"/>
          <w:szCs w:val="24"/>
          <w:lang w:val="en-US"/>
        </w:rPr>
      </w:pPr>
      <w:r w:rsidRPr="00AA5B37">
        <w:rPr>
          <w:rFonts w:asciiTheme="majorBidi" w:hAnsiTheme="majorBidi" w:cstheme="majorBidi"/>
          <w:b/>
          <w:bCs/>
          <w:sz w:val="24"/>
          <w:szCs w:val="24"/>
          <w:lang w:val="en-US"/>
        </w:rPr>
        <w:lastRenderedPageBreak/>
        <w:t>PERNYATAAN KEASLIAN TESIS</w:t>
      </w:r>
    </w:p>
    <w:p w:rsidR="001C6569" w:rsidRPr="00AA5B37" w:rsidRDefault="001C6569" w:rsidP="001C6569">
      <w:pPr>
        <w:jc w:val="center"/>
        <w:rPr>
          <w:rFonts w:asciiTheme="majorBidi" w:hAnsiTheme="majorBidi" w:cstheme="majorBidi"/>
          <w:b/>
          <w:bCs/>
          <w:sz w:val="24"/>
          <w:szCs w:val="24"/>
          <w:lang w:val="en-US"/>
        </w:rPr>
      </w:pPr>
    </w:p>
    <w:p w:rsidR="001C6569" w:rsidRDefault="001C6569" w:rsidP="004766E9">
      <w:pPr>
        <w:jc w:val="center"/>
        <w:rPr>
          <w:rFonts w:asciiTheme="majorBidi" w:hAnsiTheme="majorBidi" w:cstheme="majorBidi"/>
          <w:sz w:val="24"/>
          <w:szCs w:val="24"/>
          <w:lang w:val="en-US"/>
        </w:rPr>
      </w:pPr>
      <w:r w:rsidRPr="00AA5B37">
        <w:rPr>
          <w:rFonts w:asciiTheme="majorBidi" w:hAnsiTheme="majorBidi" w:cstheme="majorBidi"/>
          <w:sz w:val="24"/>
          <w:szCs w:val="24"/>
          <w:lang w:val="en-US"/>
        </w:rPr>
        <w:t>Yang bertanda tangan di bawah ini:</w:t>
      </w:r>
    </w:p>
    <w:p w:rsidR="004766E9" w:rsidRPr="00AA5B37" w:rsidRDefault="004766E9" w:rsidP="004766E9">
      <w:pPr>
        <w:jc w:val="center"/>
        <w:rPr>
          <w:rFonts w:asciiTheme="majorBidi" w:hAnsiTheme="majorBidi" w:cstheme="majorBidi"/>
          <w:sz w:val="24"/>
          <w:szCs w:val="24"/>
          <w:lang w:val="en-US"/>
        </w:rPr>
      </w:pPr>
    </w:p>
    <w:p w:rsidR="001C6569" w:rsidRPr="00771881" w:rsidRDefault="001C6569" w:rsidP="00B95AFD">
      <w:pPr>
        <w:tabs>
          <w:tab w:val="left" w:pos="1985"/>
        </w:tabs>
        <w:spacing w:after="0"/>
        <w:ind w:left="1985" w:hanging="1985"/>
        <w:jc w:val="both"/>
        <w:rPr>
          <w:rFonts w:asciiTheme="majorBidi" w:hAnsiTheme="majorBidi" w:cstheme="majorBidi"/>
          <w:sz w:val="24"/>
          <w:szCs w:val="24"/>
        </w:rPr>
      </w:pPr>
      <w:r w:rsidRPr="00AA5B37">
        <w:rPr>
          <w:rFonts w:asciiTheme="majorBidi" w:hAnsiTheme="majorBidi" w:cstheme="majorBidi"/>
          <w:sz w:val="24"/>
          <w:szCs w:val="24"/>
          <w:lang w:val="en-US"/>
        </w:rPr>
        <w:t>Nama</w:t>
      </w:r>
      <w:r>
        <w:rPr>
          <w:rFonts w:asciiTheme="majorBidi" w:hAnsiTheme="majorBidi" w:cstheme="majorBidi"/>
          <w:sz w:val="24"/>
          <w:szCs w:val="24"/>
          <w:lang w:val="en-US"/>
        </w:rPr>
        <w:t xml:space="preserve">: </w:t>
      </w:r>
      <w:r>
        <w:rPr>
          <w:rFonts w:asciiTheme="majorBidi" w:hAnsiTheme="majorBidi" w:cstheme="majorBidi"/>
          <w:sz w:val="24"/>
          <w:szCs w:val="24"/>
        </w:rPr>
        <w:t>Yaumil Akhir</w:t>
      </w:r>
    </w:p>
    <w:p w:rsidR="001C6569" w:rsidRPr="00771881" w:rsidRDefault="001C6569" w:rsidP="00B95AFD">
      <w:pPr>
        <w:tabs>
          <w:tab w:val="left" w:pos="2410"/>
          <w:tab w:val="left" w:pos="2552"/>
        </w:tabs>
        <w:spacing w:after="0"/>
        <w:ind w:left="2552" w:hanging="2410"/>
        <w:jc w:val="both"/>
        <w:rPr>
          <w:rFonts w:asciiTheme="majorBidi" w:hAnsiTheme="majorBidi" w:cstheme="majorBidi"/>
          <w:sz w:val="24"/>
          <w:szCs w:val="24"/>
        </w:rPr>
      </w:pPr>
      <w:r w:rsidRPr="00AA5B37">
        <w:rPr>
          <w:rFonts w:asciiTheme="majorBidi" w:hAnsiTheme="majorBidi" w:cstheme="majorBidi"/>
          <w:sz w:val="24"/>
          <w:szCs w:val="24"/>
          <w:lang w:val="en-US"/>
        </w:rPr>
        <w:t>NIM</w:t>
      </w:r>
      <w:r w:rsidRPr="00AA5B37">
        <w:rPr>
          <w:rFonts w:asciiTheme="majorBidi" w:hAnsiTheme="majorBidi" w:cstheme="majorBidi"/>
          <w:sz w:val="24"/>
          <w:szCs w:val="24"/>
          <w:lang w:val="en-US"/>
        </w:rPr>
        <w:tab/>
        <w:t xml:space="preserve">: </w:t>
      </w:r>
      <w:r>
        <w:rPr>
          <w:rFonts w:asciiTheme="majorBidi" w:hAnsiTheme="majorBidi" w:cstheme="majorBidi"/>
          <w:sz w:val="24"/>
          <w:szCs w:val="24"/>
        </w:rPr>
        <w:t>162510049</w:t>
      </w:r>
    </w:p>
    <w:p w:rsidR="001C6569" w:rsidRPr="00AA5B37" w:rsidRDefault="001C6569" w:rsidP="00B95AFD">
      <w:pPr>
        <w:tabs>
          <w:tab w:val="left" w:pos="2410"/>
          <w:tab w:val="left" w:pos="2552"/>
        </w:tabs>
        <w:spacing w:after="0"/>
        <w:ind w:left="2552" w:hanging="2410"/>
        <w:jc w:val="both"/>
        <w:rPr>
          <w:rFonts w:asciiTheme="majorBidi" w:hAnsiTheme="majorBidi" w:cstheme="majorBidi"/>
          <w:sz w:val="24"/>
          <w:szCs w:val="24"/>
          <w:lang w:val="en-US"/>
        </w:rPr>
      </w:pPr>
      <w:r w:rsidRPr="00AA5B37">
        <w:rPr>
          <w:rFonts w:asciiTheme="majorBidi" w:hAnsiTheme="majorBidi" w:cstheme="majorBidi"/>
          <w:sz w:val="24"/>
          <w:szCs w:val="24"/>
          <w:lang w:val="en-US"/>
        </w:rPr>
        <w:t>Program Studi</w:t>
      </w:r>
      <w:r w:rsidRPr="00AA5B37">
        <w:rPr>
          <w:rFonts w:asciiTheme="majorBidi" w:hAnsiTheme="majorBidi" w:cstheme="majorBidi"/>
          <w:sz w:val="24"/>
          <w:szCs w:val="24"/>
          <w:lang w:val="en-US"/>
        </w:rPr>
        <w:tab/>
        <w:t>: Ilmu Al-Qur’an dan Tafsir</w:t>
      </w:r>
    </w:p>
    <w:p w:rsidR="001C6569" w:rsidRPr="00AA5B37" w:rsidRDefault="001C6569" w:rsidP="00B95AFD">
      <w:pPr>
        <w:tabs>
          <w:tab w:val="left" w:pos="2410"/>
          <w:tab w:val="left" w:pos="2552"/>
        </w:tabs>
        <w:spacing w:after="0"/>
        <w:ind w:left="2552" w:hanging="2410"/>
        <w:jc w:val="both"/>
        <w:rPr>
          <w:rFonts w:asciiTheme="majorBidi" w:hAnsiTheme="majorBidi" w:cstheme="majorBidi"/>
          <w:sz w:val="24"/>
          <w:szCs w:val="24"/>
          <w:lang w:val="en-US"/>
        </w:rPr>
      </w:pPr>
      <w:r w:rsidRPr="00AA5B37">
        <w:rPr>
          <w:rFonts w:asciiTheme="majorBidi" w:hAnsiTheme="majorBidi" w:cstheme="majorBidi"/>
          <w:sz w:val="24"/>
          <w:szCs w:val="24"/>
          <w:lang w:val="en-US"/>
        </w:rPr>
        <w:t>Konsentrasi</w:t>
      </w:r>
      <w:r w:rsidRPr="00AA5B37">
        <w:rPr>
          <w:rFonts w:asciiTheme="majorBidi" w:hAnsiTheme="majorBidi" w:cstheme="majorBidi"/>
          <w:sz w:val="24"/>
          <w:szCs w:val="24"/>
          <w:lang w:val="en-US"/>
        </w:rPr>
        <w:tab/>
        <w:t>: Ilmu Tafsir</w:t>
      </w:r>
    </w:p>
    <w:p w:rsidR="001C6569" w:rsidRPr="00771881" w:rsidRDefault="001C6569" w:rsidP="00B95AFD">
      <w:pPr>
        <w:tabs>
          <w:tab w:val="left" w:pos="1418"/>
          <w:tab w:val="left" w:pos="2410"/>
          <w:tab w:val="left" w:pos="2552"/>
        </w:tabs>
        <w:spacing w:after="0"/>
        <w:ind w:left="2552" w:hanging="2410"/>
        <w:jc w:val="both"/>
        <w:rPr>
          <w:rFonts w:asciiTheme="majorBidi" w:hAnsiTheme="majorBidi" w:cstheme="majorBidi"/>
          <w:i/>
          <w:iCs/>
          <w:sz w:val="24"/>
          <w:szCs w:val="24"/>
        </w:rPr>
      </w:pPr>
      <w:r>
        <w:rPr>
          <w:rFonts w:asciiTheme="majorBidi" w:hAnsiTheme="majorBidi" w:cstheme="majorBidi"/>
          <w:sz w:val="24"/>
          <w:szCs w:val="24"/>
          <w:lang w:val="en-US"/>
        </w:rPr>
        <w:t>Judul Tesis</w:t>
      </w:r>
      <w:r>
        <w:rPr>
          <w:rFonts w:asciiTheme="majorBidi" w:hAnsiTheme="majorBidi" w:cstheme="majorBidi"/>
          <w:sz w:val="24"/>
          <w:szCs w:val="24"/>
          <w:lang w:val="en-US"/>
        </w:rPr>
        <w:tab/>
      </w:r>
      <w:r w:rsidR="00B95AFD">
        <w:rPr>
          <w:rFonts w:asciiTheme="majorBidi" w:hAnsiTheme="majorBidi" w:cstheme="majorBidi"/>
          <w:sz w:val="24"/>
          <w:szCs w:val="24"/>
          <w:lang w:val="en-US"/>
        </w:rPr>
        <w:tab/>
      </w:r>
      <w:r>
        <w:rPr>
          <w:rFonts w:asciiTheme="majorBidi" w:hAnsiTheme="majorBidi" w:cstheme="majorBidi"/>
          <w:sz w:val="24"/>
          <w:szCs w:val="24"/>
          <w:lang w:val="en-US"/>
        </w:rPr>
        <w:t>:</w:t>
      </w:r>
      <w:r>
        <w:rPr>
          <w:rFonts w:asciiTheme="majorBidi" w:hAnsiTheme="majorBidi" w:cstheme="majorBidi"/>
          <w:sz w:val="24"/>
          <w:szCs w:val="24"/>
        </w:rPr>
        <w:t xml:space="preserve"> Hak Asasi Manusia dalam Perspektif Al-Qur’an (Studi Pemikiran Ibnu Asyur tentang </w:t>
      </w:r>
      <w:r w:rsidRPr="00771881">
        <w:rPr>
          <w:rFonts w:asciiTheme="majorBidi" w:hAnsiTheme="majorBidi" w:cstheme="majorBidi"/>
          <w:i/>
          <w:iCs/>
          <w:sz w:val="24"/>
          <w:szCs w:val="24"/>
        </w:rPr>
        <w:t>Maqâshid Asy-Syarî</w:t>
      </w:r>
      <w:r>
        <w:rPr>
          <w:rFonts w:asciiTheme="majorBidi" w:hAnsiTheme="majorBidi" w:cstheme="majorBidi"/>
          <w:i/>
          <w:iCs/>
          <w:sz w:val="24"/>
          <w:szCs w:val="24"/>
        </w:rPr>
        <w:t xml:space="preserve"> </w:t>
      </w:r>
      <w:r w:rsidRPr="00771881">
        <w:rPr>
          <w:rFonts w:asciiTheme="majorBidi" w:hAnsiTheme="majorBidi" w:cstheme="majorBidi"/>
          <w:i/>
          <w:iCs/>
          <w:sz w:val="24"/>
          <w:szCs w:val="24"/>
        </w:rPr>
        <w:t>̓ah</w:t>
      </w:r>
      <w:r>
        <w:rPr>
          <w:rFonts w:asciiTheme="majorBidi" w:hAnsiTheme="majorBidi" w:cstheme="majorBidi"/>
          <w:sz w:val="24"/>
          <w:szCs w:val="24"/>
        </w:rPr>
        <w:t>)</w:t>
      </w:r>
    </w:p>
    <w:p w:rsidR="001C6569" w:rsidRPr="00B95AFD" w:rsidRDefault="001C6569" w:rsidP="00B95AFD">
      <w:pPr>
        <w:tabs>
          <w:tab w:val="left" w:pos="2410"/>
          <w:tab w:val="left" w:pos="2552"/>
        </w:tabs>
        <w:spacing w:after="0"/>
        <w:ind w:left="2552" w:hanging="2410"/>
        <w:jc w:val="both"/>
        <w:rPr>
          <w:rFonts w:asciiTheme="majorBidi" w:hAnsiTheme="majorBidi" w:cstheme="majorBidi"/>
          <w:sz w:val="24"/>
          <w:szCs w:val="24"/>
          <w:lang w:val="en-US"/>
        </w:rPr>
      </w:pPr>
    </w:p>
    <w:p w:rsidR="001C6569" w:rsidRPr="00AA5B37" w:rsidRDefault="001C6569" w:rsidP="001C6569">
      <w:pPr>
        <w:spacing w:after="0"/>
        <w:jc w:val="both"/>
        <w:rPr>
          <w:rFonts w:asciiTheme="majorBidi" w:hAnsiTheme="majorBidi" w:cstheme="majorBidi"/>
          <w:sz w:val="24"/>
          <w:szCs w:val="24"/>
          <w:lang w:val="en-US"/>
        </w:rPr>
      </w:pPr>
      <w:r w:rsidRPr="00AA5B37">
        <w:rPr>
          <w:rFonts w:asciiTheme="majorBidi" w:hAnsiTheme="majorBidi" w:cstheme="majorBidi"/>
          <w:sz w:val="24"/>
          <w:szCs w:val="24"/>
          <w:lang w:val="en-US"/>
        </w:rPr>
        <w:t>Menyatakan bahwa:</w:t>
      </w:r>
    </w:p>
    <w:p w:rsidR="001C6569" w:rsidRPr="00AA5B37" w:rsidRDefault="001C6569" w:rsidP="00B95AFD">
      <w:pPr>
        <w:pStyle w:val="ListParagraph"/>
        <w:numPr>
          <w:ilvl w:val="0"/>
          <w:numId w:val="33"/>
        </w:numPr>
        <w:spacing w:after="0" w:line="259" w:lineRule="auto"/>
        <w:ind w:hanging="294"/>
        <w:jc w:val="both"/>
        <w:rPr>
          <w:rFonts w:asciiTheme="majorBidi" w:hAnsiTheme="majorBidi" w:cstheme="majorBidi"/>
          <w:sz w:val="24"/>
          <w:szCs w:val="24"/>
          <w:lang w:val="en-US"/>
        </w:rPr>
      </w:pPr>
      <w:r w:rsidRPr="00AA5B37">
        <w:rPr>
          <w:rFonts w:asciiTheme="majorBidi" w:hAnsiTheme="majorBidi" w:cstheme="majorBidi"/>
          <w:sz w:val="24"/>
          <w:szCs w:val="24"/>
          <w:lang w:val="en-US"/>
        </w:rPr>
        <w:t>Tesis ini murni hasil karya sendiri. Apabila saya mengutip karya orang lain, maka saya akan mencantumkan sumbernya sesuai dengan ketentuan yang berlaku.</w:t>
      </w:r>
    </w:p>
    <w:p w:rsidR="001C6569" w:rsidRPr="00AA5B37" w:rsidRDefault="001C6569" w:rsidP="00B95AFD">
      <w:pPr>
        <w:pStyle w:val="ListParagraph"/>
        <w:numPr>
          <w:ilvl w:val="0"/>
          <w:numId w:val="33"/>
        </w:numPr>
        <w:spacing w:after="0" w:line="259" w:lineRule="auto"/>
        <w:ind w:hanging="294"/>
        <w:jc w:val="both"/>
        <w:rPr>
          <w:rFonts w:asciiTheme="majorBidi" w:hAnsiTheme="majorBidi" w:cstheme="majorBidi"/>
          <w:sz w:val="24"/>
          <w:szCs w:val="24"/>
          <w:lang w:val="en-US"/>
        </w:rPr>
      </w:pPr>
      <w:r w:rsidRPr="00AA5B37">
        <w:rPr>
          <w:rFonts w:asciiTheme="majorBidi" w:hAnsiTheme="majorBidi" w:cstheme="majorBidi"/>
          <w:sz w:val="24"/>
          <w:szCs w:val="24"/>
          <w:lang w:val="en-US"/>
        </w:rPr>
        <w:t>Apab</w:t>
      </w:r>
      <w:r w:rsidR="0024640E">
        <w:rPr>
          <w:rFonts w:asciiTheme="majorBidi" w:hAnsiTheme="majorBidi" w:cstheme="majorBidi"/>
          <w:sz w:val="24"/>
          <w:szCs w:val="24"/>
          <w:lang w:val="en-US"/>
        </w:rPr>
        <w:t>ila di kemudian hari terbukti a</w:t>
      </w:r>
      <w:r w:rsidRPr="00AA5B37">
        <w:rPr>
          <w:rFonts w:asciiTheme="majorBidi" w:hAnsiTheme="majorBidi" w:cstheme="majorBidi"/>
          <w:sz w:val="24"/>
          <w:szCs w:val="24"/>
          <w:lang w:val="en-US"/>
        </w:rPr>
        <w:t xml:space="preserve">tau dapat dibuktikan Tesis ini hasil jiplakan (plagiat), maka saya bersedia menerima sanksi atas perbuatan tersebut sesuai dengan sanksi yang berlaku di lingkungan </w:t>
      </w:r>
      <w:r w:rsidRPr="00AA5B37">
        <w:rPr>
          <w:rFonts w:asciiTheme="majorBidi" w:hAnsiTheme="majorBidi" w:cstheme="majorBidi"/>
          <w:iCs/>
          <w:sz w:val="24"/>
          <w:szCs w:val="24"/>
          <w:lang w:val="en-US"/>
        </w:rPr>
        <w:t>Institut PTIQ dan peraturan perundang-undangan yang berlaku.</w:t>
      </w:r>
    </w:p>
    <w:p w:rsidR="001C6569" w:rsidRPr="00AA5B37" w:rsidRDefault="001C6569" w:rsidP="001C6569">
      <w:pPr>
        <w:jc w:val="both"/>
        <w:rPr>
          <w:rFonts w:asciiTheme="majorBidi" w:hAnsiTheme="majorBidi" w:cstheme="majorBidi"/>
          <w:sz w:val="24"/>
          <w:szCs w:val="24"/>
          <w:lang w:val="en-US"/>
        </w:rPr>
      </w:pPr>
    </w:p>
    <w:p w:rsidR="001C6569" w:rsidRPr="00AA5B37" w:rsidRDefault="001C6569" w:rsidP="001C6569">
      <w:pPr>
        <w:ind w:left="360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AA5B37">
        <w:rPr>
          <w:rFonts w:asciiTheme="majorBidi" w:hAnsiTheme="majorBidi" w:cstheme="majorBidi"/>
          <w:sz w:val="24"/>
          <w:szCs w:val="24"/>
          <w:lang w:val="en-US"/>
        </w:rPr>
        <w:t xml:space="preserve">Bekasi, </w:t>
      </w:r>
      <w:r>
        <w:rPr>
          <w:rFonts w:asciiTheme="majorBidi" w:hAnsiTheme="majorBidi" w:cstheme="majorBidi"/>
          <w:sz w:val="24"/>
          <w:szCs w:val="24"/>
          <w:lang w:val="en-US"/>
        </w:rPr>
        <w:t>3 Februari</w:t>
      </w:r>
      <w:r w:rsidRPr="00AA5B37">
        <w:rPr>
          <w:rFonts w:asciiTheme="majorBidi" w:hAnsiTheme="majorBidi" w:cstheme="majorBidi"/>
          <w:sz w:val="24"/>
          <w:szCs w:val="24"/>
          <w:lang w:val="en-US"/>
        </w:rPr>
        <w:t xml:space="preserve"> 2021</w:t>
      </w:r>
    </w:p>
    <w:p w:rsidR="001C6569" w:rsidRPr="00AA5B37" w:rsidRDefault="001C6569" w:rsidP="001C6569">
      <w:pPr>
        <w:ind w:left="4320"/>
        <w:jc w:val="both"/>
        <w:rPr>
          <w:rFonts w:asciiTheme="majorBidi" w:hAnsiTheme="majorBidi" w:cstheme="majorBidi"/>
          <w:sz w:val="24"/>
          <w:szCs w:val="24"/>
          <w:lang w:val="en-US"/>
        </w:rPr>
      </w:pPr>
      <w:r w:rsidRPr="00AA5B37">
        <w:rPr>
          <w:rFonts w:asciiTheme="majorBidi" w:hAnsiTheme="majorBidi" w:cstheme="majorBidi"/>
          <w:sz w:val="24"/>
          <w:szCs w:val="24"/>
          <w:lang w:val="en-US"/>
        </w:rPr>
        <w:t>Yang membuat pernyataan,</w:t>
      </w:r>
    </w:p>
    <w:p w:rsidR="001C6569" w:rsidRDefault="001C6569" w:rsidP="001C6569">
      <w:pPr>
        <w:jc w:val="both"/>
        <w:rPr>
          <w:rFonts w:asciiTheme="majorBidi" w:hAnsiTheme="majorBidi" w:cstheme="majorBidi"/>
          <w:sz w:val="24"/>
          <w:szCs w:val="24"/>
          <w:lang w:val="en-US"/>
        </w:rPr>
      </w:pPr>
    </w:p>
    <w:p w:rsidR="001C6569" w:rsidRDefault="001C6569" w:rsidP="001C6569">
      <w:pPr>
        <w:jc w:val="both"/>
        <w:rPr>
          <w:rFonts w:asciiTheme="majorBidi" w:hAnsiTheme="majorBidi" w:cstheme="majorBidi"/>
          <w:sz w:val="24"/>
          <w:szCs w:val="24"/>
          <w:lang w:val="en-US"/>
        </w:rPr>
      </w:pPr>
    </w:p>
    <w:p w:rsidR="00B95AFD" w:rsidRPr="00AA5B37" w:rsidRDefault="00B95AFD" w:rsidP="001C6569">
      <w:pPr>
        <w:jc w:val="both"/>
        <w:rPr>
          <w:rFonts w:asciiTheme="majorBidi" w:hAnsiTheme="majorBidi" w:cstheme="majorBidi"/>
          <w:sz w:val="24"/>
          <w:szCs w:val="24"/>
          <w:lang w:val="en-US"/>
        </w:rPr>
      </w:pPr>
    </w:p>
    <w:p w:rsidR="001C6569" w:rsidRPr="00AA5B37" w:rsidRDefault="001C6569" w:rsidP="001C6569">
      <w:pPr>
        <w:jc w:val="both"/>
        <w:rPr>
          <w:rFonts w:asciiTheme="majorBidi" w:hAnsiTheme="majorBidi" w:cstheme="majorBidi"/>
          <w:sz w:val="24"/>
          <w:szCs w:val="24"/>
          <w:lang w:val="en-US"/>
        </w:rPr>
      </w:pPr>
    </w:p>
    <w:p w:rsidR="001C6569" w:rsidRPr="005533D7" w:rsidRDefault="001C6569" w:rsidP="001C6569">
      <w:pPr>
        <w:ind w:left="4320"/>
        <w:jc w:val="both"/>
        <w:rPr>
          <w:rFonts w:asciiTheme="majorBidi" w:hAnsiTheme="majorBidi" w:cstheme="majorBidi"/>
          <w:sz w:val="24"/>
          <w:szCs w:val="24"/>
        </w:rPr>
      </w:pPr>
      <w:r>
        <w:rPr>
          <w:rFonts w:asciiTheme="majorBidi" w:hAnsiTheme="majorBidi" w:cstheme="majorBidi"/>
          <w:sz w:val="24"/>
          <w:szCs w:val="24"/>
          <w:lang w:val="en-US"/>
        </w:rPr>
        <w:t xml:space="preserve">     </w:t>
      </w:r>
      <w:r>
        <w:rPr>
          <w:rFonts w:asciiTheme="majorBidi" w:hAnsiTheme="majorBidi" w:cstheme="majorBidi"/>
          <w:sz w:val="24"/>
          <w:szCs w:val="24"/>
        </w:rPr>
        <w:t xml:space="preserve">     Yaumil Akhir</w:t>
      </w:r>
    </w:p>
    <w:p w:rsidR="001C6569" w:rsidRDefault="001C6569" w:rsidP="001C6569">
      <w:pPr>
        <w:jc w:val="both"/>
        <w:rPr>
          <w:rFonts w:asciiTheme="majorBidi" w:hAnsiTheme="majorBidi" w:cstheme="majorBidi"/>
          <w:sz w:val="24"/>
          <w:szCs w:val="24"/>
          <w:lang w:val="en-US"/>
        </w:rPr>
      </w:pPr>
    </w:p>
    <w:p w:rsidR="001C6569" w:rsidRDefault="001C6569" w:rsidP="001C6569">
      <w:pPr>
        <w:jc w:val="both"/>
        <w:rPr>
          <w:rFonts w:asciiTheme="majorBidi" w:hAnsiTheme="majorBidi" w:cstheme="majorBidi"/>
          <w:sz w:val="24"/>
          <w:szCs w:val="24"/>
          <w:lang w:val="en-US"/>
        </w:rPr>
      </w:pPr>
    </w:p>
    <w:p w:rsidR="001C6569" w:rsidRDefault="001C6569" w:rsidP="001C6569">
      <w:pPr>
        <w:jc w:val="both"/>
        <w:rPr>
          <w:rFonts w:asciiTheme="majorBidi" w:hAnsiTheme="majorBidi" w:cstheme="majorBidi"/>
          <w:sz w:val="24"/>
          <w:szCs w:val="24"/>
          <w:lang w:val="en-US"/>
        </w:rPr>
      </w:pPr>
    </w:p>
    <w:p w:rsidR="001C6569" w:rsidRDefault="001C6569" w:rsidP="001C6569">
      <w:pPr>
        <w:jc w:val="both"/>
        <w:rPr>
          <w:rFonts w:asciiTheme="majorBidi" w:hAnsiTheme="majorBidi" w:cstheme="majorBidi"/>
          <w:sz w:val="24"/>
          <w:szCs w:val="24"/>
          <w:lang w:val="en-US"/>
        </w:rPr>
      </w:pPr>
    </w:p>
    <w:p w:rsidR="001C6569" w:rsidRDefault="001C6569" w:rsidP="001C6569">
      <w:pPr>
        <w:jc w:val="both"/>
        <w:rPr>
          <w:rFonts w:asciiTheme="majorBidi" w:hAnsiTheme="majorBidi" w:cstheme="majorBidi"/>
          <w:sz w:val="24"/>
          <w:szCs w:val="24"/>
          <w:lang w:val="en-US"/>
        </w:rPr>
      </w:pPr>
    </w:p>
    <w:p w:rsidR="001C6569" w:rsidRDefault="001C6569" w:rsidP="001C6569">
      <w:pPr>
        <w:jc w:val="both"/>
        <w:rPr>
          <w:rFonts w:asciiTheme="majorBidi" w:hAnsiTheme="majorBidi" w:cstheme="majorBidi"/>
          <w:sz w:val="24"/>
          <w:szCs w:val="24"/>
          <w:lang w:val="en-US"/>
        </w:rPr>
      </w:pPr>
    </w:p>
    <w:p w:rsidR="001C6569" w:rsidRDefault="001C6569" w:rsidP="001C6569">
      <w:pPr>
        <w:jc w:val="both"/>
        <w:rPr>
          <w:rFonts w:asciiTheme="majorBidi" w:hAnsiTheme="majorBidi" w:cstheme="majorBidi"/>
          <w:sz w:val="24"/>
          <w:szCs w:val="24"/>
          <w:lang w:val="en-US"/>
        </w:rPr>
      </w:pPr>
    </w:p>
    <w:p w:rsidR="00957F06" w:rsidRDefault="00957F06" w:rsidP="001C6569">
      <w:pPr>
        <w:jc w:val="center"/>
        <w:rPr>
          <w:rFonts w:asciiTheme="majorBidi" w:hAnsiTheme="majorBidi" w:cstheme="majorBidi"/>
          <w:b/>
          <w:bCs/>
          <w:sz w:val="24"/>
          <w:szCs w:val="24"/>
          <w:lang w:val="en-US"/>
        </w:rPr>
      </w:pPr>
    </w:p>
    <w:p w:rsidR="00957F06" w:rsidRDefault="00957F06" w:rsidP="001C6569">
      <w:pPr>
        <w:jc w:val="center"/>
        <w:rPr>
          <w:rFonts w:asciiTheme="majorBidi" w:hAnsiTheme="majorBidi" w:cstheme="majorBidi"/>
          <w:b/>
          <w:bCs/>
          <w:sz w:val="24"/>
          <w:szCs w:val="24"/>
          <w:lang w:val="en-US"/>
        </w:rPr>
      </w:pPr>
    </w:p>
    <w:p w:rsidR="00957F06" w:rsidRDefault="00957F06" w:rsidP="001C6569">
      <w:pPr>
        <w:jc w:val="center"/>
        <w:rPr>
          <w:rFonts w:asciiTheme="majorBidi" w:hAnsiTheme="majorBidi" w:cstheme="majorBidi"/>
          <w:b/>
          <w:bCs/>
          <w:sz w:val="24"/>
          <w:szCs w:val="24"/>
          <w:lang w:val="en-US"/>
        </w:rPr>
      </w:pPr>
    </w:p>
    <w:p w:rsidR="00957F06" w:rsidRDefault="00957F06" w:rsidP="001C6569">
      <w:pPr>
        <w:jc w:val="center"/>
        <w:rPr>
          <w:rFonts w:asciiTheme="majorBidi" w:hAnsiTheme="majorBidi" w:cstheme="majorBidi"/>
          <w:b/>
          <w:bCs/>
          <w:sz w:val="24"/>
          <w:szCs w:val="24"/>
          <w:lang w:val="en-US"/>
        </w:rPr>
      </w:pPr>
    </w:p>
    <w:p w:rsidR="00957F06" w:rsidRDefault="00957F06" w:rsidP="001C6569">
      <w:pPr>
        <w:jc w:val="center"/>
        <w:rPr>
          <w:rFonts w:asciiTheme="majorBidi" w:hAnsiTheme="majorBidi" w:cstheme="majorBidi"/>
          <w:b/>
          <w:bCs/>
          <w:sz w:val="24"/>
          <w:szCs w:val="24"/>
          <w:lang w:val="en-US"/>
        </w:rPr>
      </w:pPr>
    </w:p>
    <w:p w:rsidR="00957F06" w:rsidRDefault="00957F06" w:rsidP="001C6569">
      <w:pPr>
        <w:jc w:val="center"/>
        <w:rPr>
          <w:rFonts w:asciiTheme="majorBidi" w:hAnsiTheme="majorBidi" w:cstheme="majorBidi"/>
          <w:b/>
          <w:bCs/>
          <w:sz w:val="24"/>
          <w:szCs w:val="24"/>
          <w:lang w:val="en-US"/>
        </w:rPr>
      </w:pPr>
    </w:p>
    <w:p w:rsidR="00957F06" w:rsidRDefault="00957F06" w:rsidP="001C6569">
      <w:pPr>
        <w:jc w:val="center"/>
        <w:rPr>
          <w:rFonts w:asciiTheme="majorBidi" w:hAnsiTheme="majorBidi" w:cstheme="majorBidi"/>
          <w:b/>
          <w:bCs/>
          <w:sz w:val="24"/>
          <w:szCs w:val="24"/>
          <w:lang w:val="en-US"/>
        </w:rPr>
      </w:pPr>
    </w:p>
    <w:p w:rsidR="00957F06" w:rsidRDefault="00957F06" w:rsidP="001C6569">
      <w:pPr>
        <w:jc w:val="center"/>
        <w:rPr>
          <w:rFonts w:asciiTheme="majorBidi" w:hAnsiTheme="majorBidi" w:cstheme="majorBidi"/>
          <w:b/>
          <w:bCs/>
          <w:sz w:val="24"/>
          <w:szCs w:val="24"/>
          <w:lang w:val="en-US"/>
        </w:rPr>
      </w:pPr>
    </w:p>
    <w:p w:rsidR="00957F06" w:rsidRDefault="00957F06" w:rsidP="001C6569">
      <w:pPr>
        <w:jc w:val="center"/>
        <w:rPr>
          <w:rFonts w:asciiTheme="majorBidi" w:hAnsiTheme="majorBidi" w:cstheme="majorBidi"/>
          <w:b/>
          <w:bCs/>
          <w:sz w:val="24"/>
          <w:szCs w:val="24"/>
          <w:lang w:val="en-US"/>
        </w:rPr>
      </w:pPr>
    </w:p>
    <w:p w:rsidR="00957F06" w:rsidRDefault="00957F06" w:rsidP="001C6569">
      <w:pPr>
        <w:jc w:val="center"/>
        <w:rPr>
          <w:rFonts w:asciiTheme="majorBidi" w:hAnsiTheme="majorBidi" w:cstheme="majorBidi"/>
          <w:b/>
          <w:bCs/>
          <w:sz w:val="24"/>
          <w:szCs w:val="24"/>
          <w:lang w:val="en-US"/>
        </w:rPr>
      </w:pPr>
    </w:p>
    <w:p w:rsidR="00957F06" w:rsidRDefault="00957F06" w:rsidP="001C6569">
      <w:pPr>
        <w:jc w:val="center"/>
        <w:rPr>
          <w:rFonts w:asciiTheme="majorBidi" w:hAnsiTheme="majorBidi" w:cstheme="majorBidi"/>
          <w:b/>
          <w:bCs/>
          <w:sz w:val="24"/>
          <w:szCs w:val="24"/>
          <w:lang w:val="en-US"/>
        </w:rPr>
      </w:pPr>
    </w:p>
    <w:p w:rsidR="00957F06" w:rsidRDefault="00957F06" w:rsidP="001C6569">
      <w:pPr>
        <w:jc w:val="center"/>
        <w:rPr>
          <w:rFonts w:asciiTheme="majorBidi" w:hAnsiTheme="majorBidi" w:cstheme="majorBidi"/>
          <w:b/>
          <w:bCs/>
          <w:sz w:val="24"/>
          <w:szCs w:val="24"/>
          <w:lang w:val="en-US"/>
        </w:rPr>
      </w:pPr>
    </w:p>
    <w:p w:rsidR="00957F06" w:rsidRDefault="00957F06" w:rsidP="001C6569">
      <w:pPr>
        <w:jc w:val="center"/>
        <w:rPr>
          <w:rFonts w:asciiTheme="majorBidi" w:hAnsiTheme="majorBidi" w:cstheme="majorBidi"/>
          <w:b/>
          <w:bCs/>
          <w:sz w:val="24"/>
          <w:szCs w:val="24"/>
          <w:lang w:val="en-US"/>
        </w:rPr>
      </w:pPr>
    </w:p>
    <w:p w:rsidR="00957F06" w:rsidRDefault="00957F06" w:rsidP="001C6569">
      <w:pPr>
        <w:jc w:val="center"/>
        <w:rPr>
          <w:rFonts w:asciiTheme="majorBidi" w:hAnsiTheme="majorBidi" w:cstheme="majorBidi"/>
          <w:b/>
          <w:bCs/>
          <w:sz w:val="24"/>
          <w:szCs w:val="24"/>
          <w:lang w:val="en-US"/>
        </w:rPr>
      </w:pPr>
    </w:p>
    <w:p w:rsidR="00957F06" w:rsidRDefault="00957F06" w:rsidP="001C6569">
      <w:pPr>
        <w:jc w:val="center"/>
        <w:rPr>
          <w:rFonts w:asciiTheme="majorBidi" w:hAnsiTheme="majorBidi" w:cstheme="majorBidi"/>
          <w:b/>
          <w:bCs/>
          <w:sz w:val="24"/>
          <w:szCs w:val="24"/>
          <w:lang w:val="en-US"/>
        </w:rPr>
      </w:pPr>
    </w:p>
    <w:p w:rsidR="00957F06" w:rsidRDefault="00957F06" w:rsidP="001C6569">
      <w:pPr>
        <w:jc w:val="center"/>
        <w:rPr>
          <w:rFonts w:asciiTheme="majorBidi" w:hAnsiTheme="majorBidi" w:cstheme="majorBidi"/>
          <w:b/>
          <w:bCs/>
          <w:sz w:val="24"/>
          <w:szCs w:val="24"/>
          <w:lang w:val="en-US"/>
        </w:rPr>
      </w:pPr>
    </w:p>
    <w:p w:rsidR="00957F06" w:rsidRDefault="00957F06" w:rsidP="001C6569">
      <w:pPr>
        <w:jc w:val="center"/>
        <w:rPr>
          <w:rFonts w:asciiTheme="majorBidi" w:hAnsiTheme="majorBidi" w:cstheme="majorBidi"/>
          <w:b/>
          <w:bCs/>
          <w:sz w:val="24"/>
          <w:szCs w:val="24"/>
          <w:lang w:val="en-US"/>
        </w:rPr>
      </w:pPr>
    </w:p>
    <w:p w:rsidR="00957F06" w:rsidRDefault="00957F06" w:rsidP="001C6569">
      <w:pPr>
        <w:jc w:val="center"/>
        <w:rPr>
          <w:rFonts w:asciiTheme="majorBidi" w:hAnsiTheme="majorBidi" w:cstheme="majorBidi"/>
          <w:b/>
          <w:bCs/>
          <w:sz w:val="24"/>
          <w:szCs w:val="24"/>
          <w:lang w:val="en-US"/>
        </w:rPr>
      </w:pPr>
    </w:p>
    <w:p w:rsidR="00957F06" w:rsidRDefault="00957F06" w:rsidP="001C6569">
      <w:pPr>
        <w:jc w:val="center"/>
        <w:rPr>
          <w:rFonts w:asciiTheme="majorBidi" w:hAnsiTheme="majorBidi" w:cstheme="majorBidi"/>
          <w:b/>
          <w:bCs/>
          <w:sz w:val="24"/>
          <w:szCs w:val="24"/>
          <w:lang w:val="en-US"/>
        </w:rPr>
      </w:pPr>
    </w:p>
    <w:p w:rsidR="00957F06" w:rsidRDefault="00957F06" w:rsidP="001C6569">
      <w:pPr>
        <w:jc w:val="center"/>
        <w:rPr>
          <w:rFonts w:asciiTheme="majorBidi" w:hAnsiTheme="majorBidi" w:cstheme="majorBidi"/>
          <w:b/>
          <w:bCs/>
          <w:sz w:val="24"/>
          <w:szCs w:val="24"/>
          <w:lang w:val="en-US"/>
        </w:rPr>
      </w:pPr>
    </w:p>
    <w:p w:rsidR="00957F06" w:rsidRDefault="00957F06" w:rsidP="001C6569">
      <w:pPr>
        <w:jc w:val="center"/>
        <w:rPr>
          <w:rFonts w:asciiTheme="majorBidi" w:hAnsiTheme="majorBidi" w:cstheme="majorBidi"/>
          <w:b/>
          <w:bCs/>
          <w:sz w:val="24"/>
          <w:szCs w:val="24"/>
          <w:lang w:val="en-US"/>
        </w:rPr>
      </w:pPr>
    </w:p>
    <w:p w:rsidR="00957F06" w:rsidRDefault="00957F06" w:rsidP="001C6569">
      <w:pPr>
        <w:jc w:val="center"/>
        <w:rPr>
          <w:rFonts w:asciiTheme="majorBidi" w:hAnsiTheme="majorBidi" w:cstheme="majorBidi"/>
          <w:b/>
          <w:bCs/>
          <w:sz w:val="24"/>
          <w:szCs w:val="24"/>
          <w:lang w:val="en-US"/>
        </w:rPr>
      </w:pPr>
    </w:p>
    <w:p w:rsidR="001C6569" w:rsidRPr="00564D9E" w:rsidRDefault="001C6569" w:rsidP="001C6569">
      <w:pPr>
        <w:jc w:val="center"/>
        <w:rPr>
          <w:rFonts w:asciiTheme="majorBidi" w:hAnsiTheme="majorBidi" w:cstheme="majorBidi"/>
          <w:b/>
          <w:bCs/>
          <w:sz w:val="24"/>
          <w:szCs w:val="24"/>
          <w:lang w:val="en-US"/>
        </w:rPr>
      </w:pPr>
      <w:r w:rsidRPr="00564D9E">
        <w:rPr>
          <w:rFonts w:asciiTheme="majorBidi" w:hAnsiTheme="majorBidi" w:cstheme="majorBidi"/>
          <w:b/>
          <w:bCs/>
          <w:sz w:val="24"/>
          <w:szCs w:val="24"/>
          <w:lang w:val="en-US"/>
        </w:rPr>
        <w:lastRenderedPageBreak/>
        <w:t>TANDA PERSETUJUAN TESIS</w:t>
      </w:r>
    </w:p>
    <w:p w:rsidR="001C6569" w:rsidRDefault="001C6569" w:rsidP="001C6569">
      <w:pPr>
        <w:jc w:val="both"/>
        <w:rPr>
          <w:rFonts w:asciiTheme="majorBidi" w:hAnsiTheme="majorBidi" w:cstheme="majorBidi"/>
          <w:sz w:val="24"/>
          <w:szCs w:val="24"/>
          <w:lang w:val="en-US"/>
        </w:rPr>
      </w:pPr>
    </w:p>
    <w:p w:rsidR="001C6569" w:rsidRDefault="001C6569" w:rsidP="001C6569">
      <w:pPr>
        <w:spacing w:after="0" w:line="240" w:lineRule="auto"/>
        <w:jc w:val="center"/>
        <w:rPr>
          <w:rFonts w:asciiTheme="majorBidi" w:hAnsiTheme="majorBidi" w:cstheme="majorBidi"/>
          <w:b/>
          <w:bCs/>
          <w:sz w:val="24"/>
          <w:szCs w:val="24"/>
        </w:rPr>
      </w:pPr>
      <w:bookmarkStart w:id="0" w:name="_Hlk61620627"/>
      <w:bookmarkEnd w:id="0"/>
      <w:r>
        <w:rPr>
          <w:rFonts w:asciiTheme="majorBidi" w:hAnsiTheme="majorBidi" w:cstheme="majorBidi"/>
          <w:b/>
          <w:bCs/>
          <w:sz w:val="24"/>
          <w:szCs w:val="24"/>
        </w:rPr>
        <w:t xml:space="preserve">HAK ASASI MANUSIA DALAM PERSPEKTIF AL-QUR’AN </w:t>
      </w:r>
    </w:p>
    <w:p w:rsidR="001C6569" w:rsidRPr="00D159B4" w:rsidRDefault="001C6569" w:rsidP="001C6569">
      <w:pPr>
        <w:spacing w:after="0" w:line="240" w:lineRule="auto"/>
        <w:jc w:val="center"/>
        <w:rPr>
          <w:rFonts w:asciiTheme="majorBidi" w:hAnsiTheme="majorBidi" w:cstheme="majorBidi"/>
          <w:b/>
          <w:bCs/>
          <w:i/>
          <w:iCs/>
          <w:sz w:val="24"/>
          <w:szCs w:val="24"/>
        </w:rPr>
      </w:pPr>
      <w:r>
        <w:rPr>
          <w:rFonts w:asciiTheme="majorBidi" w:hAnsiTheme="majorBidi" w:cstheme="majorBidi"/>
          <w:b/>
          <w:bCs/>
          <w:sz w:val="24"/>
          <w:szCs w:val="24"/>
        </w:rPr>
        <w:t xml:space="preserve">(STUDI PEMIKIRAN IBNU ASYUR TENTANG </w:t>
      </w:r>
      <w:r w:rsidRPr="00D159B4">
        <w:rPr>
          <w:rFonts w:asciiTheme="majorBidi" w:hAnsiTheme="majorBidi" w:cstheme="majorBidi"/>
          <w:b/>
          <w:bCs/>
          <w:i/>
          <w:iCs/>
          <w:sz w:val="24"/>
          <w:szCs w:val="24"/>
        </w:rPr>
        <w:t xml:space="preserve">MAQÂSHID </w:t>
      </w:r>
    </w:p>
    <w:p w:rsidR="001C6569" w:rsidRDefault="001C6569" w:rsidP="001C6569">
      <w:pPr>
        <w:spacing w:after="0" w:line="240" w:lineRule="auto"/>
        <w:jc w:val="center"/>
        <w:rPr>
          <w:rFonts w:asciiTheme="majorBidi" w:hAnsiTheme="majorBidi" w:cstheme="majorBidi"/>
          <w:b/>
          <w:bCs/>
          <w:sz w:val="24"/>
          <w:szCs w:val="24"/>
        </w:rPr>
      </w:pPr>
      <w:r w:rsidRPr="00D159B4">
        <w:rPr>
          <w:rFonts w:asciiTheme="majorBidi" w:hAnsiTheme="majorBidi" w:cstheme="majorBidi"/>
          <w:b/>
          <w:bCs/>
          <w:i/>
          <w:iCs/>
          <w:sz w:val="24"/>
          <w:szCs w:val="24"/>
        </w:rPr>
        <w:t>ASY-SYARÎ’AH</w:t>
      </w:r>
      <w:r>
        <w:rPr>
          <w:rFonts w:asciiTheme="majorBidi" w:hAnsiTheme="majorBidi" w:cstheme="majorBidi"/>
          <w:b/>
          <w:bCs/>
          <w:sz w:val="24"/>
          <w:szCs w:val="24"/>
        </w:rPr>
        <w:t>)</w:t>
      </w:r>
    </w:p>
    <w:p w:rsidR="001C6569" w:rsidRDefault="001C6569" w:rsidP="001C6569">
      <w:pPr>
        <w:spacing w:after="0" w:line="360" w:lineRule="auto"/>
        <w:rPr>
          <w:rFonts w:asciiTheme="majorBidi" w:hAnsiTheme="majorBidi" w:cstheme="majorBidi"/>
          <w:sz w:val="24"/>
          <w:szCs w:val="24"/>
        </w:rPr>
      </w:pPr>
    </w:p>
    <w:p w:rsidR="00C63CFE" w:rsidRPr="006F0882" w:rsidRDefault="00C63CFE" w:rsidP="00B95AFD">
      <w:pPr>
        <w:spacing w:after="0" w:line="240" w:lineRule="auto"/>
        <w:jc w:val="center"/>
        <w:rPr>
          <w:rFonts w:asciiTheme="majorBidi" w:hAnsiTheme="majorBidi" w:cstheme="majorBidi"/>
          <w:sz w:val="24"/>
          <w:szCs w:val="24"/>
        </w:rPr>
      </w:pPr>
      <w:r>
        <w:rPr>
          <w:rFonts w:asciiTheme="majorBidi" w:hAnsiTheme="majorBidi" w:cstheme="majorBidi"/>
          <w:sz w:val="24"/>
          <w:szCs w:val="24"/>
        </w:rPr>
        <w:t>Tesis</w:t>
      </w:r>
    </w:p>
    <w:p w:rsidR="001C6569" w:rsidRDefault="001C6569" w:rsidP="00C61A70">
      <w:pPr>
        <w:spacing w:after="0" w:line="240" w:lineRule="auto"/>
        <w:jc w:val="center"/>
        <w:rPr>
          <w:rFonts w:asciiTheme="majorBidi" w:hAnsiTheme="majorBidi" w:cstheme="majorBidi"/>
          <w:sz w:val="24"/>
          <w:szCs w:val="24"/>
        </w:rPr>
      </w:pPr>
      <w:r>
        <w:rPr>
          <w:rFonts w:asciiTheme="majorBidi" w:hAnsiTheme="majorBidi" w:cstheme="majorBidi"/>
          <w:sz w:val="24"/>
          <w:szCs w:val="24"/>
        </w:rPr>
        <w:t>Diajukan kepada Program Studi Magister Ilmu Al-Qur’an dan Tafsir</w:t>
      </w:r>
    </w:p>
    <w:p w:rsidR="001C6569" w:rsidRDefault="001C6569" w:rsidP="00B95AFD">
      <w:pPr>
        <w:spacing w:after="0" w:line="240" w:lineRule="auto"/>
        <w:jc w:val="center"/>
        <w:rPr>
          <w:rFonts w:ascii="Times New Roman" w:hAnsi="Times New Roman" w:cs="Times New Roman"/>
          <w:sz w:val="24"/>
          <w:szCs w:val="24"/>
        </w:rPr>
      </w:pPr>
      <w:r>
        <w:rPr>
          <w:rFonts w:asciiTheme="majorBidi" w:hAnsiTheme="majorBidi" w:cstheme="majorBidi"/>
          <w:sz w:val="24"/>
          <w:szCs w:val="24"/>
        </w:rPr>
        <w:t>sebagai</w:t>
      </w:r>
      <w:r w:rsidRPr="0050455B">
        <w:rPr>
          <w:rFonts w:ascii="Times New Roman" w:hAnsi="Times New Roman" w:cs="Times New Roman"/>
          <w:sz w:val="24"/>
          <w:szCs w:val="24"/>
        </w:rPr>
        <w:t xml:space="preserve"> </w:t>
      </w:r>
      <w:r>
        <w:rPr>
          <w:rFonts w:ascii="Times New Roman" w:hAnsi="Times New Roman" w:cs="Times New Roman"/>
          <w:sz w:val="24"/>
          <w:szCs w:val="24"/>
        </w:rPr>
        <w:t>salah satu persyaratan menyelesaikan studi Strata Dua</w:t>
      </w:r>
      <w:r w:rsidR="00C61A70">
        <w:rPr>
          <w:rFonts w:ascii="Times New Roman" w:hAnsi="Times New Roman" w:cs="Times New Roman"/>
          <w:sz w:val="24"/>
          <w:szCs w:val="24"/>
        </w:rPr>
        <w:t xml:space="preserve"> </w:t>
      </w:r>
    </w:p>
    <w:p w:rsidR="001C6569" w:rsidRPr="0050455B" w:rsidRDefault="001C6569" w:rsidP="00C61A70">
      <w:pPr>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t>untuk memperoleh gelar Magister Agama (M.Ag.)</w:t>
      </w:r>
    </w:p>
    <w:p w:rsidR="001C6569" w:rsidRDefault="001C6569" w:rsidP="001C6569">
      <w:pPr>
        <w:jc w:val="both"/>
        <w:rPr>
          <w:rFonts w:asciiTheme="majorBidi" w:hAnsiTheme="majorBidi" w:cstheme="majorBidi"/>
          <w:sz w:val="24"/>
          <w:szCs w:val="24"/>
        </w:rPr>
      </w:pPr>
    </w:p>
    <w:p w:rsidR="001C6569" w:rsidRDefault="001C6569" w:rsidP="001C6569">
      <w:pPr>
        <w:spacing w:after="0" w:line="240" w:lineRule="auto"/>
        <w:jc w:val="center"/>
        <w:rPr>
          <w:rFonts w:asciiTheme="majorBidi" w:hAnsiTheme="majorBidi" w:cstheme="majorBidi"/>
          <w:sz w:val="24"/>
          <w:szCs w:val="24"/>
        </w:rPr>
      </w:pPr>
      <w:r>
        <w:rPr>
          <w:rFonts w:asciiTheme="majorBidi" w:hAnsiTheme="majorBidi" w:cstheme="majorBidi"/>
          <w:sz w:val="24"/>
          <w:szCs w:val="24"/>
        </w:rPr>
        <w:t>Disusun oleh:</w:t>
      </w:r>
    </w:p>
    <w:p w:rsidR="001C6569" w:rsidRPr="005533D7" w:rsidRDefault="001C6569" w:rsidP="001C6569">
      <w:pPr>
        <w:spacing w:after="0" w:line="240" w:lineRule="auto"/>
        <w:jc w:val="center"/>
        <w:rPr>
          <w:rFonts w:asciiTheme="majorBidi" w:hAnsiTheme="majorBidi" w:cstheme="majorBidi"/>
          <w:sz w:val="24"/>
          <w:szCs w:val="24"/>
        </w:rPr>
      </w:pPr>
      <w:r>
        <w:rPr>
          <w:rFonts w:asciiTheme="majorBidi" w:hAnsiTheme="majorBidi" w:cstheme="majorBidi"/>
          <w:sz w:val="24"/>
          <w:szCs w:val="24"/>
        </w:rPr>
        <w:t>Yaumil Akhir</w:t>
      </w:r>
    </w:p>
    <w:p w:rsidR="001C6569" w:rsidRPr="005533D7" w:rsidRDefault="001C6569" w:rsidP="001C6569">
      <w:pPr>
        <w:spacing w:after="0" w:line="240" w:lineRule="auto"/>
        <w:jc w:val="center"/>
        <w:rPr>
          <w:rFonts w:asciiTheme="majorBidi" w:hAnsiTheme="majorBidi" w:cstheme="majorBidi"/>
          <w:sz w:val="24"/>
          <w:szCs w:val="24"/>
        </w:rPr>
      </w:pPr>
      <w:r>
        <w:rPr>
          <w:rFonts w:asciiTheme="majorBidi" w:hAnsiTheme="majorBidi" w:cstheme="majorBidi"/>
          <w:sz w:val="24"/>
          <w:szCs w:val="24"/>
        </w:rPr>
        <w:t>NIM: 162510049</w:t>
      </w:r>
    </w:p>
    <w:p w:rsidR="001C6569" w:rsidRDefault="001C6569" w:rsidP="001C6569">
      <w:pPr>
        <w:spacing w:after="0" w:line="240" w:lineRule="auto"/>
        <w:jc w:val="center"/>
        <w:rPr>
          <w:rFonts w:asciiTheme="majorBidi" w:hAnsiTheme="majorBidi" w:cstheme="majorBidi"/>
          <w:sz w:val="24"/>
          <w:szCs w:val="24"/>
        </w:rPr>
      </w:pPr>
    </w:p>
    <w:p w:rsidR="001C6569" w:rsidRDefault="001C6569" w:rsidP="00C63CFE">
      <w:pPr>
        <w:jc w:val="center"/>
        <w:rPr>
          <w:rFonts w:asciiTheme="majorBidi" w:hAnsiTheme="majorBidi" w:cstheme="majorBidi"/>
          <w:sz w:val="24"/>
          <w:szCs w:val="24"/>
        </w:rPr>
      </w:pPr>
      <w:r>
        <w:rPr>
          <w:rFonts w:asciiTheme="majorBidi" w:hAnsiTheme="majorBidi" w:cstheme="majorBidi"/>
          <w:sz w:val="24"/>
          <w:szCs w:val="24"/>
        </w:rPr>
        <w:t>Telah selesai dibimbing oleh kami, dan menyetujui untuk selanjutnya dapat diujikan.</w:t>
      </w:r>
    </w:p>
    <w:p w:rsidR="001C6569" w:rsidRDefault="001C6569" w:rsidP="001C6569">
      <w:pPr>
        <w:jc w:val="both"/>
        <w:rPr>
          <w:rFonts w:asciiTheme="majorBidi" w:hAnsiTheme="majorBidi" w:cstheme="majorBidi"/>
          <w:sz w:val="24"/>
          <w:szCs w:val="24"/>
        </w:rPr>
      </w:pPr>
    </w:p>
    <w:p w:rsidR="001C6569" w:rsidRPr="00004847" w:rsidRDefault="001C6569" w:rsidP="001C6569">
      <w:pPr>
        <w:spacing w:line="240" w:lineRule="auto"/>
        <w:jc w:val="center"/>
        <w:rPr>
          <w:rFonts w:asciiTheme="majorBidi" w:hAnsiTheme="majorBidi" w:cstheme="majorBidi"/>
          <w:sz w:val="24"/>
          <w:szCs w:val="24"/>
        </w:rPr>
      </w:pPr>
      <w:r w:rsidRPr="00004847">
        <w:rPr>
          <w:rFonts w:asciiTheme="majorBidi" w:hAnsiTheme="majorBidi" w:cstheme="majorBidi"/>
          <w:sz w:val="24"/>
          <w:szCs w:val="24"/>
        </w:rPr>
        <w:t>Jakarta, 20 Januari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4"/>
        <w:gridCol w:w="3714"/>
      </w:tblGrid>
      <w:tr w:rsidR="001C6569" w:rsidTr="001C6569">
        <w:tc>
          <w:tcPr>
            <w:tcW w:w="7428" w:type="dxa"/>
            <w:gridSpan w:val="2"/>
          </w:tcPr>
          <w:p w:rsidR="001C6569" w:rsidRDefault="001C6569" w:rsidP="001C6569">
            <w:pPr>
              <w:jc w:val="center"/>
              <w:rPr>
                <w:rFonts w:asciiTheme="majorBidi" w:hAnsiTheme="majorBidi" w:cstheme="majorBidi"/>
                <w:sz w:val="24"/>
                <w:szCs w:val="24"/>
              </w:rPr>
            </w:pPr>
            <w:r>
              <w:rPr>
                <w:rFonts w:asciiTheme="majorBidi" w:hAnsiTheme="majorBidi" w:cstheme="majorBidi"/>
                <w:sz w:val="24"/>
                <w:szCs w:val="24"/>
              </w:rPr>
              <w:t>Menyetujui:</w:t>
            </w:r>
          </w:p>
        </w:tc>
      </w:tr>
      <w:tr w:rsidR="001C6569" w:rsidTr="001C6569">
        <w:tc>
          <w:tcPr>
            <w:tcW w:w="3714" w:type="dxa"/>
          </w:tcPr>
          <w:p w:rsidR="001C6569" w:rsidRDefault="001C6569" w:rsidP="001C6569">
            <w:pPr>
              <w:jc w:val="center"/>
              <w:rPr>
                <w:rFonts w:asciiTheme="majorBidi" w:hAnsiTheme="majorBidi" w:cstheme="majorBidi"/>
                <w:sz w:val="24"/>
                <w:szCs w:val="24"/>
              </w:rPr>
            </w:pPr>
            <w:r>
              <w:rPr>
                <w:rFonts w:asciiTheme="majorBidi" w:hAnsiTheme="majorBidi" w:cstheme="majorBidi"/>
                <w:sz w:val="24"/>
                <w:szCs w:val="24"/>
              </w:rPr>
              <w:t>Pembimbing I,</w:t>
            </w:r>
          </w:p>
          <w:p w:rsidR="001C6569" w:rsidRDefault="001C6569" w:rsidP="001C6569">
            <w:pPr>
              <w:jc w:val="center"/>
              <w:rPr>
                <w:rFonts w:asciiTheme="majorBidi" w:hAnsiTheme="majorBidi" w:cstheme="majorBidi"/>
                <w:sz w:val="24"/>
                <w:szCs w:val="24"/>
              </w:rPr>
            </w:pPr>
            <w:r w:rsidRPr="005725AA">
              <w:rPr>
                <w:noProof/>
                <w:lang w:eastAsia="id-ID"/>
              </w:rPr>
              <w:drawing>
                <wp:anchor distT="0" distB="0" distL="114300" distR="114300" simplePos="0" relativeHeight="251659264" behindDoc="1" locked="0" layoutInCell="1" allowOverlap="1" wp14:anchorId="5CEBC698" wp14:editId="5C2E93B4">
                  <wp:simplePos x="0" y="0"/>
                  <wp:positionH relativeFrom="column">
                    <wp:posOffset>228600</wp:posOffset>
                  </wp:positionH>
                  <wp:positionV relativeFrom="paragraph">
                    <wp:posOffset>57785</wp:posOffset>
                  </wp:positionV>
                  <wp:extent cx="1673004" cy="524786"/>
                  <wp:effectExtent l="19050" t="0" r="3396" b="0"/>
                  <wp:wrapNone/>
                  <wp:docPr id="23" name="Picture 1" descr="C:\Users\Jeddah DP\Documents\IMG_20181227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ddah DP\Documents\IMG_20181227_0002.jpg"/>
                          <pic:cNvPicPr>
                            <a:picLocks noChangeAspect="1" noChangeArrowheads="1"/>
                          </pic:cNvPicPr>
                        </pic:nvPicPr>
                        <pic:blipFill>
                          <a:blip r:embed="rId11" cstate="print"/>
                          <a:srcRect/>
                          <a:stretch>
                            <a:fillRect/>
                          </a:stretch>
                        </pic:blipFill>
                        <pic:spPr bwMode="auto">
                          <a:xfrm>
                            <a:off x="0" y="0"/>
                            <a:ext cx="1673004" cy="524786"/>
                          </a:xfrm>
                          <a:prstGeom prst="rect">
                            <a:avLst/>
                          </a:prstGeom>
                          <a:noFill/>
                          <a:ln w="9525">
                            <a:noFill/>
                            <a:miter lim="800000"/>
                            <a:headEnd/>
                            <a:tailEnd/>
                          </a:ln>
                        </pic:spPr>
                      </pic:pic>
                    </a:graphicData>
                  </a:graphic>
                </wp:anchor>
              </w:drawing>
            </w:r>
          </w:p>
          <w:p w:rsidR="001C6569" w:rsidRDefault="001C6569" w:rsidP="001C6569">
            <w:pPr>
              <w:jc w:val="center"/>
              <w:rPr>
                <w:rFonts w:asciiTheme="majorBidi" w:hAnsiTheme="majorBidi" w:cstheme="majorBidi"/>
                <w:sz w:val="24"/>
                <w:szCs w:val="24"/>
              </w:rPr>
            </w:pPr>
          </w:p>
          <w:p w:rsidR="001C6569" w:rsidRDefault="001C6569" w:rsidP="001C6569">
            <w:pPr>
              <w:jc w:val="center"/>
              <w:rPr>
                <w:rFonts w:asciiTheme="majorBidi" w:hAnsiTheme="majorBidi" w:cstheme="majorBidi"/>
                <w:sz w:val="24"/>
                <w:szCs w:val="24"/>
              </w:rPr>
            </w:pPr>
          </w:p>
          <w:p w:rsidR="001C6569" w:rsidRDefault="001C6569" w:rsidP="001C6569">
            <w:pPr>
              <w:jc w:val="center"/>
              <w:rPr>
                <w:rFonts w:asciiTheme="majorBidi" w:hAnsiTheme="majorBidi" w:cstheme="majorBidi"/>
                <w:sz w:val="24"/>
                <w:szCs w:val="24"/>
              </w:rPr>
            </w:pPr>
          </w:p>
          <w:p w:rsidR="001C6569" w:rsidRDefault="001C6569" w:rsidP="001C6569">
            <w:pPr>
              <w:jc w:val="center"/>
              <w:rPr>
                <w:rFonts w:asciiTheme="majorBidi" w:hAnsiTheme="majorBidi" w:cstheme="majorBidi"/>
                <w:sz w:val="24"/>
                <w:szCs w:val="24"/>
              </w:rPr>
            </w:pPr>
            <w:r>
              <w:rPr>
                <w:rFonts w:asciiTheme="majorBidi" w:hAnsiTheme="majorBidi" w:cstheme="majorBidi"/>
                <w:sz w:val="24"/>
                <w:szCs w:val="24"/>
              </w:rPr>
              <w:t>Dr. Abd. Muid. N, M.A.</w:t>
            </w:r>
          </w:p>
        </w:tc>
        <w:tc>
          <w:tcPr>
            <w:tcW w:w="3714" w:type="dxa"/>
          </w:tcPr>
          <w:p w:rsidR="001C6569" w:rsidRDefault="001C6569" w:rsidP="001C6569">
            <w:pPr>
              <w:jc w:val="center"/>
              <w:rPr>
                <w:rFonts w:asciiTheme="majorBidi" w:hAnsiTheme="majorBidi" w:cstheme="majorBidi"/>
                <w:sz w:val="24"/>
                <w:szCs w:val="24"/>
              </w:rPr>
            </w:pPr>
            <w:r>
              <w:rPr>
                <w:rFonts w:asciiTheme="majorBidi" w:hAnsiTheme="majorBidi" w:cstheme="majorBidi"/>
                <w:sz w:val="24"/>
                <w:szCs w:val="24"/>
              </w:rPr>
              <w:t>Pembimbing II,</w:t>
            </w:r>
          </w:p>
          <w:p w:rsidR="001C6569" w:rsidRDefault="001C6569" w:rsidP="001C6569">
            <w:pPr>
              <w:jc w:val="center"/>
              <w:rPr>
                <w:rFonts w:asciiTheme="majorBidi" w:hAnsiTheme="majorBidi" w:cstheme="majorBidi"/>
                <w:sz w:val="24"/>
                <w:szCs w:val="24"/>
              </w:rPr>
            </w:pPr>
            <w:r>
              <w:rPr>
                <w:rFonts w:asciiTheme="majorBidi" w:hAnsiTheme="majorBidi" w:cstheme="majorBidi"/>
                <w:noProof/>
                <w:sz w:val="24"/>
                <w:szCs w:val="24"/>
                <w:lang w:eastAsia="id-ID"/>
              </w:rPr>
              <w:drawing>
                <wp:anchor distT="0" distB="0" distL="114300" distR="114300" simplePos="0" relativeHeight="251661312" behindDoc="0" locked="0" layoutInCell="1" allowOverlap="1" wp14:anchorId="01E53C1B" wp14:editId="523F97DF">
                  <wp:simplePos x="0" y="0"/>
                  <wp:positionH relativeFrom="column">
                    <wp:posOffset>379046</wp:posOffset>
                  </wp:positionH>
                  <wp:positionV relativeFrom="paragraph">
                    <wp:posOffset>65161</wp:posOffset>
                  </wp:positionV>
                  <wp:extent cx="1562735" cy="583565"/>
                  <wp:effectExtent l="0" t="0" r="0" b="6985"/>
                  <wp:wrapThrough wrapText="bothSides">
                    <wp:wrapPolygon edited="0">
                      <wp:start x="12112" y="705"/>
                      <wp:lineTo x="5266" y="2115"/>
                      <wp:lineTo x="4740" y="2820"/>
                      <wp:lineTo x="5529" y="13397"/>
                      <wp:lineTo x="1843" y="14807"/>
                      <wp:lineTo x="1843" y="17628"/>
                      <wp:lineTo x="7636" y="21153"/>
                      <wp:lineTo x="8952" y="21153"/>
                      <wp:lineTo x="13692" y="20448"/>
                      <wp:lineTo x="16852" y="17628"/>
                      <wp:lineTo x="16588" y="13397"/>
                      <wp:lineTo x="18168" y="10577"/>
                      <wp:lineTo x="17905" y="8461"/>
                      <wp:lineTo x="14482" y="705"/>
                      <wp:lineTo x="12112" y="705"/>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2" cstate="print">
                            <a:extLst>
                              <a:ext uri="{28A0092B-C50C-407E-A947-70E740481C1C}">
                                <a14:useLocalDpi xmlns:a14="http://schemas.microsoft.com/office/drawing/2010/main" val="0"/>
                              </a:ext>
                            </a:extLst>
                          </a:blip>
                          <a:srcRect t="36907" b="42069"/>
                          <a:stretch/>
                        </pic:blipFill>
                        <pic:spPr bwMode="auto">
                          <a:xfrm>
                            <a:off x="0" y="0"/>
                            <a:ext cx="1562735" cy="5835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C6569" w:rsidRDefault="001C6569" w:rsidP="001C6569">
            <w:pPr>
              <w:jc w:val="center"/>
              <w:rPr>
                <w:rFonts w:asciiTheme="majorBidi" w:hAnsiTheme="majorBidi" w:cstheme="majorBidi"/>
                <w:sz w:val="24"/>
                <w:szCs w:val="24"/>
              </w:rPr>
            </w:pPr>
          </w:p>
          <w:p w:rsidR="001C6569" w:rsidRDefault="001C6569" w:rsidP="001C6569">
            <w:pPr>
              <w:jc w:val="center"/>
              <w:rPr>
                <w:rFonts w:asciiTheme="majorBidi" w:hAnsiTheme="majorBidi" w:cstheme="majorBidi"/>
                <w:sz w:val="24"/>
                <w:szCs w:val="24"/>
              </w:rPr>
            </w:pPr>
          </w:p>
          <w:p w:rsidR="001C6569" w:rsidRDefault="001C6569" w:rsidP="001C6569">
            <w:pPr>
              <w:rPr>
                <w:rFonts w:asciiTheme="majorBidi" w:hAnsiTheme="majorBidi" w:cstheme="majorBidi"/>
                <w:sz w:val="24"/>
                <w:szCs w:val="24"/>
              </w:rPr>
            </w:pPr>
          </w:p>
          <w:p w:rsidR="001C6569" w:rsidRDefault="001C6569" w:rsidP="001C6569">
            <w:pPr>
              <w:jc w:val="center"/>
              <w:rPr>
                <w:rFonts w:asciiTheme="majorBidi" w:hAnsiTheme="majorBidi" w:cstheme="majorBidi"/>
                <w:sz w:val="24"/>
                <w:szCs w:val="24"/>
              </w:rPr>
            </w:pPr>
            <w:r>
              <w:rPr>
                <w:rFonts w:asciiTheme="majorBidi" w:hAnsiTheme="majorBidi" w:cstheme="majorBidi"/>
                <w:sz w:val="24"/>
                <w:szCs w:val="24"/>
              </w:rPr>
              <w:t>Dr. Kerwanto, M.Ud.</w:t>
            </w:r>
          </w:p>
        </w:tc>
      </w:tr>
      <w:tr w:rsidR="001C6569" w:rsidTr="001C6569">
        <w:tc>
          <w:tcPr>
            <w:tcW w:w="3714" w:type="dxa"/>
          </w:tcPr>
          <w:p w:rsidR="001C6569" w:rsidRDefault="001C6569" w:rsidP="001C6569">
            <w:pPr>
              <w:jc w:val="both"/>
              <w:rPr>
                <w:rFonts w:asciiTheme="majorBidi" w:hAnsiTheme="majorBidi" w:cstheme="majorBidi"/>
                <w:sz w:val="24"/>
                <w:szCs w:val="24"/>
              </w:rPr>
            </w:pPr>
          </w:p>
        </w:tc>
        <w:tc>
          <w:tcPr>
            <w:tcW w:w="3714" w:type="dxa"/>
          </w:tcPr>
          <w:p w:rsidR="001C6569" w:rsidRDefault="001C6569" w:rsidP="001C6569">
            <w:pPr>
              <w:jc w:val="both"/>
              <w:rPr>
                <w:rFonts w:asciiTheme="majorBidi" w:hAnsiTheme="majorBidi" w:cstheme="majorBidi"/>
                <w:sz w:val="24"/>
                <w:szCs w:val="24"/>
              </w:rPr>
            </w:pPr>
          </w:p>
        </w:tc>
      </w:tr>
      <w:tr w:rsidR="001C6569" w:rsidTr="001C6569">
        <w:tc>
          <w:tcPr>
            <w:tcW w:w="7428" w:type="dxa"/>
            <w:gridSpan w:val="2"/>
          </w:tcPr>
          <w:p w:rsidR="001C6569" w:rsidRDefault="001C6569" w:rsidP="001C6569">
            <w:pPr>
              <w:jc w:val="center"/>
              <w:rPr>
                <w:rFonts w:asciiTheme="majorBidi" w:hAnsiTheme="majorBidi" w:cstheme="majorBidi"/>
                <w:sz w:val="24"/>
                <w:szCs w:val="24"/>
              </w:rPr>
            </w:pPr>
            <w:r>
              <w:rPr>
                <w:rFonts w:asciiTheme="majorBidi" w:hAnsiTheme="majorBidi" w:cstheme="majorBidi"/>
                <w:sz w:val="24"/>
                <w:szCs w:val="24"/>
              </w:rPr>
              <w:t>Mengetahui,</w:t>
            </w:r>
          </w:p>
        </w:tc>
      </w:tr>
      <w:tr w:rsidR="001C6569" w:rsidTr="001C6569">
        <w:tc>
          <w:tcPr>
            <w:tcW w:w="7428" w:type="dxa"/>
            <w:gridSpan w:val="2"/>
          </w:tcPr>
          <w:p w:rsidR="001C6569" w:rsidRDefault="001C6569" w:rsidP="001C6569">
            <w:pPr>
              <w:jc w:val="center"/>
              <w:rPr>
                <w:rFonts w:asciiTheme="majorBidi" w:hAnsiTheme="majorBidi" w:cstheme="majorBidi"/>
                <w:sz w:val="24"/>
                <w:szCs w:val="24"/>
              </w:rPr>
            </w:pPr>
            <w:r>
              <w:rPr>
                <w:rFonts w:asciiTheme="majorBidi" w:hAnsiTheme="majorBidi" w:cstheme="majorBidi"/>
                <w:sz w:val="24"/>
                <w:szCs w:val="24"/>
              </w:rPr>
              <w:t>Ketua Program Studi</w:t>
            </w:r>
          </w:p>
          <w:p w:rsidR="001C6569" w:rsidRDefault="001C6569" w:rsidP="001C6569">
            <w:pPr>
              <w:jc w:val="center"/>
              <w:rPr>
                <w:rFonts w:asciiTheme="majorBidi" w:hAnsiTheme="majorBidi" w:cstheme="majorBidi"/>
                <w:sz w:val="24"/>
                <w:szCs w:val="24"/>
              </w:rPr>
            </w:pPr>
            <w:r w:rsidRPr="005725AA">
              <w:rPr>
                <w:noProof/>
                <w:lang w:eastAsia="id-ID"/>
              </w:rPr>
              <w:drawing>
                <wp:anchor distT="0" distB="0" distL="114300" distR="114300" simplePos="0" relativeHeight="251660288" behindDoc="1" locked="0" layoutInCell="1" allowOverlap="1" wp14:anchorId="6CB22B77" wp14:editId="0A3A62D4">
                  <wp:simplePos x="0" y="0"/>
                  <wp:positionH relativeFrom="column">
                    <wp:posOffset>1460500</wp:posOffset>
                  </wp:positionH>
                  <wp:positionV relativeFrom="paragraph">
                    <wp:posOffset>103505</wp:posOffset>
                  </wp:positionV>
                  <wp:extent cx="1673004" cy="524786"/>
                  <wp:effectExtent l="19050" t="0" r="3396" b="0"/>
                  <wp:wrapNone/>
                  <wp:docPr id="2" name="Picture 2" descr="C:\Users\Jeddah DP\Documents\IMG_20181227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ddah DP\Documents\IMG_20181227_0002.jpg"/>
                          <pic:cNvPicPr>
                            <a:picLocks noChangeAspect="1" noChangeArrowheads="1"/>
                          </pic:cNvPicPr>
                        </pic:nvPicPr>
                        <pic:blipFill>
                          <a:blip r:embed="rId11" cstate="print"/>
                          <a:srcRect/>
                          <a:stretch>
                            <a:fillRect/>
                          </a:stretch>
                        </pic:blipFill>
                        <pic:spPr bwMode="auto">
                          <a:xfrm>
                            <a:off x="0" y="0"/>
                            <a:ext cx="1673004" cy="524786"/>
                          </a:xfrm>
                          <a:prstGeom prst="rect">
                            <a:avLst/>
                          </a:prstGeom>
                          <a:noFill/>
                          <a:ln w="9525">
                            <a:noFill/>
                            <a:miter lim="800000"/>
                            <a:headEnd/>
                            <a:tailEnd/>
                          </a:ln>
                        </pic:spPr>
                      </pic:pic>
                    </a:graphicData>
                  </a:graphic>
                </wp:anchor>
              </w:drawing>
            </w:r>
          </w:p>
          <w:p w:rsidR="001C6569" w:rsidRDefault="001C6569" w:rsidP="001C6569">
            <w:pPr>
              <w:jc w:val="center"/>
              <w:rPr>
                <w:rFonts w:asciiTheme="majorBidi" w:hAnsiTheme="majorBidi" w:cstheme="majorBidi"/>
                <w:sz w:val="24"/>
                <w:szCs w:val="24"/>
              </w:rPr>
            </w:pPr>
          </w:p>
          <w:p w:rsidR="001C6569" w:rsidRDefault="001C6569" w:rsidP="001C6569">
            <w:pPr>
              <w:jc w:val="center"/>
              <w:rPr>
                <w:rFonts w:asciiTheme="majorBidi" w:hAnsiTheme="majorBidi" w:cstheme="majorBidi"/>
                <w:sz w:val="24"/>
                <w:szCs w:val="24"/>
              </w:rPr>
            </w:pPr>
          </w:p>
          <w:p w:rsidR="001C6569" w:rsidRDefault="001C6569" w:rsidP="001C6569">
            <w:pPr>
              <w:jc w:val="center"/>
              <w:rPr>
                <w:rFonts w:asciiTheme="majorBidi" w:hAnsiTheme="majorBidi" w:cstheme="majorBidi"/>
                <w:sz w:val="24"/>
                <w:szCs w:val="24"/>
              </w:rPr>
            </w:pPr>
          </w:p>
          <w:p w:rsidR="001C6569" w:rsidRDefault="001C6569" w:rsidP="001C6569">
            <w:pPr>
              <w:jc w:val="center"/>
              <w:rPr>
                <w:rFonts w:asciiTheme="majorBidi" w:hAnsiTheme="majorBidi" w:cstheme="majorBidi"/>
                <w:sz w:val="24"/>
                <w:szCs w:val="24"/>
              </w:rPr>
            </w:pPr>
            <w:r>
              <w:rPr>
                <w:rFonts w:asciiTheme="majorBidi" w:hAnsiTheme="majorBidi" w:cstheme="majorBidi"/>
                <w:sz w:val="24"/>
                <w:szCs w:val="24"/>
              </w:rPr>
              <w:t>Dr. Abd. Muid. N, M.A.</w:t>
            </w:r>
          </w:p>
        </w:tc>
      </w:tr>
    </w:tbl>
    <w:p w:rsidR="001C6569" w:rsidRDefault="001C6569" w:rsidP="001C6569">
      <w:pPr>
        <w:jc w:val="center"/>
        <w:rPr>
          <w:rFonts w:asciiTheme="majorBidi" w:hAnsiTheme="majorBidi" w:cstheme="majorBidi"/>
          <w:b/>
          <w:bCs/>
          <w:sz w:val="24"/>
          <w:szCs w:val="24"/>
        </w:rPr>
      </w:pPr>
    </w:p>
    <w:p w:rsidR="00957F06" w:rsidRDefault="00957F06" w:rsidP="001C6569">
      <w:pPr>
        <w:jc w:val="center"/>
        <w:rPr>
          <w:rFonts w:asciiTheme="majorBidi" w:hAnsiTheme="majorBidi" w:cstheme="majorBidi"/>
          <w:b/>
          <w:bCs/>
          <w:sz w:val="24"/>
          <w:szCs w:val="24"/>
        </w:rPr>
      </w:pPr>
    </w:p>
    <w:p w:rsidR="00957F06" w:rsidRDefault="00957F06" w:rsidP="001C6569">
      <w:pPr>
        <w:jc w:val="center"/>
        <w:rPr>
          <w:rFonts w:asciiTheme="majorBidi" w:hAnsiTheme="majorBidi" w:cstheme="majorBidi"/>
          <w:b/>
          <w:bCs/>
          <w:sz w:val="24"/>
          <w:szCs w:val="24"/>
        </w:rPr>
      </w:pPr>
    </w:p>
    <w:p w:rsidR="00957F06" w:rsidRDefault="00957F06" w:rsidP="001C6569">
      <w:pPr>
        <w:jc w:val="center"/>
        <w:rPr>
          <w:rFonts w:asciiTheme="majorBidi" w:hAnsiTheme="majorBidi" w:cstheme="majorBidi"/>
          <w:b/>
          <w:bCs/>
          <w:sz w:val="24"/>
          <w:szCs w:val="24"/>
        </w:rPr>
      </w:pPr>
    </w:p>
    <w:p w:rsidR="00957F06" w:rsidRDefault="00957F06" w:rsidP="001C6569">
      <w:pPr>
        <w:jc w:val="center"/>
        <w:rPr>
          <w:rFonts w:asciiTheme="majorBidi" w:hAnsiTheme="majorBidi" w:cstheme="majorBidi"/>
          <w:b/>
          <w:bCs/>
          <w:sz w:val="24"/>
          <w:szCs w:val="24"/>
        </w:rPr>
      </w:pPr>
    </w:p>
    <w:p w:rsidR="00957F06" w:rsidRDefault="00957F06" w:rsidP="001C6569">
      <w:pPr>
        <w:jc w:val="center"/>
        <w:rPr>
          <w:rFonts w:asciiTheme="majorBidi" w:hAnsiTheme="majorBidi" w:cstheme="majorBidi"/>
          <w:b/>
          <w:bCs/>
          <w:sz w:val="24"/>
          <w:szCs w:val="24"/>
        </w:rPr>
      </w:pPr>
    </w:p>
    <w:p w:rsidR="00957F06" w:rsidRDefault="00957F06" w:rsidP="001C6569">
      <w:pPr>
        <w:jc w:val="center"/>
        <w:rPr>
          <w:rFonts w:asciiTheme="majorBidi" w:hAnsiTheme="majorBidi" w:cstheme="majorBidi"/>
          <w:b/>
          <w:bCs/>
          <w:sz w:val="24"/>
          <w:szCs w:val="24"/>
        </w:rPr>
      </w:pPr>
    </w:p>
    <w:p w:rsidR="00957F06" w:rsidRDefault="00957F06" w:rsidP="001C6569">
      <w:pPr>
        <w:jc w:val="center"/>
        <w:rPr>
          <w:rFonts w:asciiTheme="majorBidi" w:hAnsiTheme="majorBidi" w:cstheme="majorBidi"/>
          <w:b/>
          <w:bCs/>
          <w:sz w:val="24"/>
          <w:szCs w:val="24"/>
        </w:rPr>
      </w:pPr>
    </w:p>
    <w:p w:rsidR="00957F06" w:rsidRDefault="00957F06" w:rsidP="001C6569">
      <w:pPr>
        <w:jc w:val="center"/>
        <w:rPr>
          <w:rFonts w:asciiTheme="majorBidi" w:hAnsiTheme="majorBidi" w:cstheme="majorBidi"/>
          <w:b/>
          <w:bCs/>
          <w:sz w:val="24"/>
          <w:szCs w:val="24"/>
        </w:rPr>
      </w:pPr>
    </w:p>
    <w:p w:rsidR="00957F06" w:rsidRDefault="00957F06" w:rsidP="001C6569">
      <w:pPr>
        <w:jc w:val="center"/>
        <w:rPr>
          <w:rFonts w:asciiTheme="majorBidi" w:hAnsiTheme="majorBidi" w:cstheme="majorBidi"/>
          <w:b/>
          <w:bCs/>
          <w:sz w:val="24"/>
          <w:szCs w:val="24"/>
        </w:rPr>
      </w:pPr>
    </w:p>
    <w:p w:rsidR="00957F06" w:rsidRDefault="00957F06" w:rsidP="001C6569">
      <w:pPr>
        <w:jc w:val="center"/>
        <w:rPr>
          <w:rFonts w:asciiTheme="majorBidi" w:hAnsiTheme="majorBidi" w:cstheme="majorBidi"/>
          <w:b/>
          <w:bCs/>
          <w:sz w:val="24"/>
          <w:szCs w:val="24"/>
        </w:rPr>
      </w:pPr>
    </w:p>
    <w:p w:rsidR="00957F06" w:rsidRDefault="00957F06" w:rsidP="001C6569">
      <w:pPr>
        <w:jc w:val="center"/>
        <w:rPr>
          <w:rFonts w:asciiTheme="majorBidi" w:hAnsiTheme="majorBidi" w:cstheme="majorBidi"/>
          <w:b/>
          <w:bCs/>
          <w:sz w:val="24"/>
          <w:szCs w:val="24"/>
        </w:rPr>
      </w:pPr>
    </w:p>
    <w:p w:rsidR="00957F06" w:rsidRDefault="00957F06" w:rsidP="001C6569">
      <w:pPr>
        <w:jc w:val="center"/>
        <w:rPr>
          <w:rFonts w:asciiTheme="majorBidi" w:hAnsiTheme="majorBidi" w:cstheme="majorBidi"/>
          <w:b/>
          <w:bCs/>
          <w:sz w:val="24"/>
          <w:szCs w:val="24"/>
        </w:rPr>
      </w:pPr>
    </w:p>
    <w:p w:rsidR="00957F06" w:rsidRDefault="00957F06" w:rsidP="001C6569">
      <w:pPr>
        <w:jc w:val="center"/>
        <w:rPr>
          <w:rFonts w:asciiTheme="majorBidi" w:hAnsiTheme="majorBidi" w:cstheme="majorBidi"/>
          <w:b/>
          <w:bCs/>
          <w:sz w:val="24"/>
          <w:szCs w:val="24"/>
        </w:rPr>
      </w:pPr>
    </w:p>
    <w:p w:rsidR="00957F06" w:rsidRDefault="00957F06" w:rsidP="001C6569">
      <w:pPr>
        <w:jc w:val="center"/>
        <w:rPr>
          <w:rFonts w:asciiTheme="majorBidi" w:hAnsiTheme="majorBidi" w:cstheme="majorBidi"/>
          <w:b/>
          <w:bCs/>
          <w:sz w:val="24"/>
          <w:szCs w:val="24"/>
        </w:rPr>
      </w:pPr>
    </w:p>
    <w:p w:rsidR="00957F06" w:rsidRDefault="00957F06" w:rsidP="001C6569">
      <w:pPr>
        <w:jc w:val="center"/>
        <w:rPr>
          <w:rFonts w:asciiTheme="majorBidi" w:hAnsiTheme="majorBidi" w:cstheme="majorBidi"/>
          <w:b/>
          <w:bCs/>
          <w:sz w:val="24"/>
          <w:szCs w:val="24"/>
        </w:rPr>
      </w:pPr>
    </w:p>
    <w:p w:rsidR="00957F06" w:rsidRDefault="00957F06" w:rsidP="001C6569">
      <w:pPr>
        <w:jc w:val="center"/>
        <w:rPr>
          <w:rFonts w:asciiTheme="majorBidi" w:hAnsiTheme="majorBidi" w:cstheme="majorBidi"/>
          <w:b/>
          <w:bCs/>
          <w:sz w:val="24"/>
          <w:szCs w:val="24"/>
        </w:rPr>
      </w:pPr>
    </w:p>
    <w:p w:rsidR="00957F06" w:rsidRDefault="00957F06" w:rsidP="001C6569">
      <w:pPr>
        <w:jc w:val="center"/>
        <w:rPr>
          <w:rFonts w:asciiTheme="majorBidi" w:hAnsiTheme="majorBidi" w:cstheme="majorBidi"/>
          <w:b/>
          <w:bCs/>
          <w:sz w:val="24"/>
          <w:szCs w:val="24"/>
        </w:rPr>
      </w:pPr>
    </w:p>
    <w:p w:rsidR="00957F06" w:rsidRDefault="00957F06" w:rsidP="001C6569">
      <w:pPr>
        <w:jc w:val="center"/>
        <w:rPr>
          <w:rFonts w:asciiTheme="majorBidi" w:hAnsiTheme="majorBidi" w:cstheme="majorBidi"/>
          <w:b/>
          <w:bCs/>
          <w:sz w:val="24"/>
          <w:szCs w:val="24"/>
        </w:rPr>
      </w:pPr>
    </w:p>
    <w:p w:rsidR="00957F06" w:rsidRDefault="00957F06" w:rsidP="001C6569">
      <w:pPr>
        <w:jc w:val="center"/>
        <w:rPr>
          <w:rFonts w:asciiTheme="majorBidi" w:hAnsiTheme="majorBidi" w:cstheme="majorBidi"/>
          <w:b/>
          <w:bCs/>
          <w:sz w:val="24"/>
          <w:szCs w:val="24"/>
        </w:rPr>
      </w:pPr>
    </w:p>
    <w:p w:rsidR="00957F06" w:rsidRDefault="00957F06" w:rsidP="001C6569">
      <w:pPr>
        <w:jc w:val="center"/>
        <w:rPr>
          <w:rFonts w:asciiTheme="majorBidi" w:hAnsiTheme="majorBidi" w:cstheme="majorBidi"/>
          <w:b/>
          <w:bCs/>
          <w:sz w:val="24"/>
          <w:szCs w:val="24"/>
        </w:rPr>
      </w:pPr>
    </w:p>
    <w:p w:rsidR="00957F06" w:rsidRDefault="00957F06" w:rsidP="001C6569">
      <w:pPr>
        <w:jc w:val="center"/>
        <w:rPr>
          <w:rFonts w:asciiTheme="majorBidi" w:hAnsiTheme="majorBidi" w:cstheme="majorBidi"/>
          <w:b/>
          <w:bCs/>
          <w:sz w:val="24"/>
          <w:szCs w:val="24"/>
        </w:rPr>
      </w:pPr>
    </w:p>
    <w:p w:rsidR="00957F06" w:rsidRDefault="00957F06" w:rsidP="001C6569">
      <w:pPr>
        <w:jc w:val="center"/>
        <w:rPr>
          <w:rFonts w:asciiTheme="majorBidi" w:hAnsiTheme="majorBidi" w:cstheme="majorBidi"/>
          <w:b/>
          <w:bCs/>
          <w:sz w:val="24"/>
          <w:szCs w:val="24"/>
        </w:rPr>
      </w:pPr>
    </w:p>
    <w:p w:rsidR="00957F06" w:rsidRDefault="00957F06" w:rsidP="001C6569">
      <w:pPr>
        <w:jc w:val="center"/>
        <w:rPr>
          <w:rFonts w:asciiTheme="majorBidi" w:hAnsiTheme="majorBidi" w:cstheme="majorBidi"/>
          <w:b/>
          <w:bCs/>
          <w:sz w:val="24"/>
          <w:szCs w:val="24"/>
        </w:rPr>
      </w:pPr>
    </w:p>
    <w:p w:rsidR="00957F06" w:rsidRDefault="00957F06" w:rsidP="001C6569">
      <w:pPr>
        <w:jc w:val="center"/>
        <w:rPr>
          <w:rFonts w:asciiTheme="majorBidi" w:hAnsiTheme="majorBidi" w:cstheme="majorBidi"/>
          <w:b/>
          <w:bCs/>
          <w:sz w:val="24"/>
          <w:szCs w:val="24"/>
        </w:rPr>
      </w:pPr>
    </w:p>
    <w:p w:rsidR="00957F06" w:rsidRDefault="00957F06" w:rsidP="001C6569">
      <w:pPr>
        <w:jc w:val="center"/>
        <w:rPr>
          <w:rFonts w:asciiTheme="majorBidi" w:hAnsiTheme="majorBidi" w:cstheme="majorBidi"/>
          <w:b/>
          <w:bCs/>
          <w:sz w:val="24"/>
          <w:szCs w:val="24"/>
        </w:rPr>
      </w:pPr>
    </w:p>
    <w:p w:rsidR="00FE4DD9" w:rsidRDefault="00FE4DD9" w:rsidP="001C6569">
      <w:pPr>
        <w:jc w:val="center"/>
        <w:rPr>
          <w:rFonts w:asciiTheme="majorBidi" w:hAnsiTheme="majorBidi" w:cstheme="majorBidi"/>
          <w:b/>
          <w:bCs/>
          <w:sz w:val="24"/>
          <w:szCs w:val="24"/>
        </w:rPr>
      </w:pPr>
    </w:p>
    <w:p w:rsidR="00B95AFD" w:rsidRDefault="00B95AFD" w:rsidP="001C6569">
      <w:pPr>
        <w:jc w:val="center"/>
        <w:rPr>
          <w:rFonts w:asciiTheme="majorBidi" w:hAnsiTheme="majorBidi" w:cstheme="majorBidi"/>
          <w:b/>
          <w:bCs/>
          <w:sz w:val="24"/>
          <w:szCs w:val="24"/>
        </w:rPr>
      </w:pPr>
    </w:p>
    <w:p w:rsidR="001C6569" w:rsidRPr="00564D9E" w:rsidRDefault="001C6569" w:rsidP="001C6569">
      <w:pPr>
        <w:jc w:val="center"/>
        <w:rPr>
          <w:rFonts w:asciiTheme="majorBidi" w:hAnsiTheme="majorBidi" w:cstheme="majorBidi"/>
          <w:b/>
          <w:bCs/>
          <w:sz w:val="24"/>
          <w:szCs w:val="24"/>
        </w:rPr>
      </w:pPr>
      <w:r w:rsidRPr="00564D9E">
        <w:rPr>
          <w:rFonts w:asciiTheme="majorBidi" w:hAnsiTheme="majorBidi" w:cstheme="majorBidi"/>
          <w:b/>
          <w:bCs/>
          <w:sz w:val="24"/>
          <w:szCs w:val="24"/>
        </w:rPr>
        <w:lastRenderedPageBreak/>
        <w:t>TANDA PENGESAHAN TESIS</w:t>
      </w:r>
    </w:p>
    <w:p w:rsidR="001C6569" w:rsidRDefault="001C6569" w:rsidP="001C6569">
      <w:pPr>
        <w:spacing w:after="0" w:line="240" w:lineRule="auto"/>
        <w:jc w:val="center"/>
        <w:rPr>
          <w:rFonts w:asciiTheme="majorBidi" w:hAnsiTheme="majorBidi" w:cstheme="majorBidi"/>
          <w:b/>
          <w:bCs/>
          <w:sz w:val="24"/>
          <w:szCs w:val="24"/>
        </w:rPr>
      </w:pPr>
    </w:p>
    <w:p w:rsidR="001C6569" w:rsidRDefault="001C6569" w:rsidP="001C6569">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HAK ASASI MANUSIA DALAM PERSPEKTIF AL-QUR’AN </w:t>
      </w:r>
    </w:p>
    <w:p w:rsidR="001C6569" w:rsidRPr="00D159B4" w:rsidRDefault="001C6569" w:rsidP="001C6569">
      <w:pPr>
        <w:spacing w:after="0" w:line="240" w:lineRule="auto"/>
        <w:jc w:val="center"/>
        <w:rPr>
          <w:rFonts w:asciiTheme="majorBidi" w:hAnsiTheme="majorBidi" w:cstheme="majorBidi"/>
          <w:b/>
          <w:bCs/>
          <w:i/>
          <w:iCs/>
          <w:sz w:val="24"/>
          <w:szCs w:val="24"/>
        </w:rPr>
      </w:pPr>
      <w:r>
        <w:rPr>
          <w:rFonts w:asciiTheme="majorBidi" w:hAnsiTheme="majorBidi" w:cstheme="majorBidi"/>
          <w:b/>
          <w:bCs/>
          <w:sz w:val="24"/>
          <w:szCs w:val="24"/>
        </w:rPr>
        <w:t xml:space="preserve">(STUDI PEMIKIRAN IBNU ASYUR TENTANG </w:t>
      </w:r>
      <w:r w:rsidRPr="00D159B4">
        <w:rPr>
          <w:rFonts w:asciiTheme="majorBidi" w:hAnsiTheme="majorBidi" w:cstheme="majorBidi"/>
          <w:b/>
          <w:bCs/>
          <w:i/>
          <w:iCs/>
          <w:sz w:val="24"/>
          <w:szCs w:val="24"/>
        </w:rPr>
        <w:t xml:space="preserve">MAQÂSHID </w:t>
      </w:r>
    </w:p>
    <w:p w:rsidR="001C6569" w:rsidRDefault="001C6569" w:rsidP="001C6569">
      <w:pPr>
        <w:spacing w:after="0" w:line="240" w:lineRule="auto"/>
        <w:jc w:val="center"/>
        <w:rPr>
          <w:rFonts w:asciiTheme="majorBidi" w:hAnsiTheme="majorBidi" w:cstheme="majorBidi"/>
          <w:b/>
          <w:bCs/>
          <w:sz w:val="24"/>
          <w:szCs w:val="24"/>
        </w:rPr>
      </w:pPr>
      <w:r w:rsidRPr="00D159B4">
        <w:rPr>
          <w:rFonts w:asciiTheme="majorBidi" w:hAnsiTheme="majorBidi" w:cstheme="majorBidi"/>
          <w:b/>
          <w:bCs/>
          <w:i/>
          <w:iCs/>
          <w:sz w:val="24"/>
          <w:szCs w:val="24"/>
        </w:rPr>
        <w:t>ASY-SYARÎ’AH</w:t>
      </w:r>
      <w:r>
        <w:rPr>
          <w:rFonts w:asciiTheme="majorBidi" w:hAnsiTheme="majorBidi" w:cstheme="majorBidi"/>
          <w:b/>
          <w:bCs/>
          <w:sz w:val="24"/>
          <w:szCs w:val="24"/>
        </w:rPr>
        <w:t>)</w:t>
      </w:r>
    </w:p>
    <w:p w:rsidR="001C6569" w:rsidRDefault="001C6569" w:rsidP="001C6569">
      <w:pPr>
        <w:jc w:val="both"/>
        <w:rPr>
          <w:rFonts w:asciiTheme="majorBidi" w:hAnsiTheme="majorBidi" w:cstheme="majorBidi"/>
          <w:sz w:val="24"/>
          <w:szCs w:val="24"/>
        </w:rPr>
      </w:pPr>
    </w:p>
    <w:p w:rsidR="00C63CFE" w:rsidRDefault="001C6569" w:rsidP="00C63CFE">
      <w:pPr>
        <w:spacing w:after="0" w:line="240" w:lineRule="auto"/>
        <w:jc w:val="center"/>
        <w:rPr>
          <w:rFonts w:asciiTheme="majorBidi" w:hAnsiTheme="majorBidi" w:cstheme="majorBidi"/>
          <w:sz w:val="24"/>
          <w:szCs w:val="24"/>
        </w:rPr>
      </w:pPr>
      <w:r>
        <w:rPr>
          <w:rFonts w:asciiTheme="majorBidi" w:hAnsiTheme="majorBidi" w:cstheme="majorBidi"/>
          <w:sz w:val="24"/>
          <w:szCs w:val="24"/>
        </w:rPr>
        <w:t>Disusun oleh:</w:t>
      </w:r>
    </w:p>
    <w:p w:rsidR="001C6569" w:rsidRPr="005533D7" w:rsidRDefault="001C6569" w:rsidP="001C6569">
      <w:pPr>
        <w:spacing w:after="0" w:line="240" w:lineRule="auto"/>
        <w:jc w:val="both"/>
        <w:rPr>
          <w:rFonts w:asciiTheme="majorBidi" w:hAnsiTheme="majorBidi" w:cstheme="majorBidi"/>
          <w:sz w:val="24"/>
          <w:szCs w:val="24"/>
        </w:rPr>
      </w:pPr>
      <w:r>
        <w:rPr>
          <w:rFonts w:asciiTheme="majorBidi" w:hAnsiTheme="majorBidi" w:cstheme="majorBidi"/>
          <w:sz w:val="24"/>
          <w:szCs w:val="24"/>
        </w:rPr>
        <w:t>Nama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Yaumil Akhir</w:t>
      </w:r>
    </w:p>
    <w:p w:rsidR="001C6569" w:rsidRPr="005533D7" w:rsidRDefault="001C6569" w:rsidP="001C6569">
      <w:pPr>
        <w:spacing w:after="0" w:line="240" w:lineRule="auto"/>
        <w:jc w:val="both"/>
        <w:rPr>
          <w:rFonts w:asciiTheme="majorBidi" w:hAnsiTheme="majorBidi" w:cstheme="majorBidi"/>
          <w:sz w:val="24"/>
          <w:szCs w:val="24"/>
        </w:rPr>
      </w:pPr>
      <w:r>
        <w:rPr>
          <w:rFonts w:asciiTheme="majorBidi" w:hAnsiTheme="majorBidi" w:cstheme="majorBidi"/>
          <w:sz w:val="24"/>
          <w:szCs w:val="24"/>
        </w:rPr>
        <w:t>Nomor Induk Mahasiswa / NIM</w:t>
      </w:r>
      <w:r>
        <w:rPr>
          <w:rFonts w:asciiTheme="majorBidi" w:hAnsiTheme="majorBidi" w:cstheme="majorBidi"/>
          <w:sz w:val="24"/>
          <w:szCs w:val="24"/>
        </w:rPr>
        <w:tab/>
        <w:t>: 162510049</w:t>
      </w:r>
    </w:p>
    <w:p w:rsidR="001C6569" w:rsidRDefault="001C6569" w:rsidP="001C6569">
      <w:pPr>
        <w:spacing w:after="0" w:line="240" w:lineRule="auto"/>
        <w:jc w:val="both"/>
        <w:rPr>
          <w:rFonts w:asciiTheme="majorBidi" w:hAnsiTheme="majorBidi" w:cstheme="majorBidi"/>
          <w:sz w:val="24"/>
          <w:szCs w:val="24"/>
        </w:rPr>
      </w:pPr>
      <w:r>
        <w:rPr>
          <w:rFonts w:asciiTheme="majorBidi" w:hAnsiTheme="majorBidi" w:cstheme="majorBidi"/>
          <w:sz w:val="24"/>
          <w:szCs w:val="24"/>
        </w:rPr>
        <w:t>Program Studi</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Magister Ilmu Al-Qur’an dan Tafsir</w:t>
      </w:r>
    </w:p>
    <w:p w:rsidR="001C6569" w:rsidRDefault="001C6569" w:rsidP="001C6569">
      <w:pPr>
        <w:spacing w:after="0" w:line="240" w:lineRule="auto"/>
        <w:jc w:val="both"/>
        <w:rPr>
          <w:rFonts w:asciiTheme="majorBidi" w:hAnsiTheme="majorBidi" w:cstheme="majorBidi"/>
          <w:sz w:val="24"/>
          <w:szCs w:val="24"/>
        </w:rPr>
      </w:pPr>
      <w:r>
        <w:rPr>
          <w:rFonts w:asciiTheme="majorBidi" w:hAnsiTheme="majorBidi" w:cstheme="majorBidi"/>
          <w:sz w:val="24"/>
          <w:szCs w:val="24"/>
        </w:rPr>
        <w:t>Konsentrasi</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Ilmu Tafsir</w:t>
      </w:r>
    </w:p>
    <w:p w:rsidR="001C6569" w:rsidRDefault="001C6569" w:rsidP="00C63CFE">
      <w:pPr>
        <w:spacing w:line="240" w:lineRule="auto"/>
        <w:jc w:val="center"/>
        <w:rPr>
          <w:rFonts w:asciiTheme="majorBidi" w:hAnsiTheme="majorBidi" w:cstheme="majorBidi"/>
          <w:sz w:val="24"/>
          <w:szCs w:val="24"/>
        </w:rPr>
      </w:pPr>
      <w:r>
        <w:rPr>
          <w:rFonts w:asciiTheme="majorBidi" w:hAnsiTheme="majorBidi" w:cstheme="majorBidi"/>
          <w:sz w:val="24"/>
          <w:szCs w:val="24"/>
        </w:rPr>
        <w:t>Telah diajukan pada sidang munaqasyah pada tanggal:</w:t>
      </w:r>
    </w:p>
    <w:p w:rsidR="001C6569" w:rsidRPr="00B95AFD" w:rsidRDefault="001C6569" w:rsidP="001C6569">
      <w:pPr>
        <w:jc w:val="center"/>
        <w:rPr>
          <w:rFonts w:asciiTheme="majorBidi" w:hAnsiTheme="majorBidi" w:cstheme="majorBidi"/>
          <w:color w:val="FF0000"/>
          <w:sz w:val="2"/>
          <w:szCs w:val="2"/>
        </w:rPr>
      </w:pPr>
    </w:p>
    <w:tbl>
      <w:tblPr>
        <w:tblStyle w:val="TableGrid"/>
        <w:tblW w:w="8222" w:type="dxa"/>
        <w:tblInd w:w="-147" w:type="dxa"/>
        <w:tblLook w:val="04A0" w:firstRow="1" w:lastRow="0" w:firstColumn="1" w:lastColumn="0" w:noHBand="0" w:noVBand="1"/>
      </w:tblPr>
      <w:tblGrid>
        <w:gridCol w:w="510"/>
        <w:gridCol w:w="4140"/>
        <w:gridCol w:w="2126"/>
        <w:gridCol w:w="1446"/>
      </w:tblGrid>
      <w:tr w:rsidR="001C6569" w:rsidTr="00EC48A5">
        <w:tc>
          <w:tcPr>
            <w:tcW w:w="510" w:type="dxa"/>
          </w:tcPr>
          <w:p w:rsidR="001C6569" w:rsidRPr="00B70448" w:rsidRDefault="001C6569" w:rsidP="00B95AFD">
            <w:pPr>
              <w:spacing w:before="120" w:after="120" w:line="257" w:lineRule="auto"/>
              <w:jc w:val="center"/>
              <w:rPr>
                <w:rFonts w:asciiTheme="majorBidi" w:hAnsiTheme="majorBidi" w:cstheme="majorBidi"/>
                <w:sz w:val="24"/>
                <w:szCs w:val="24"/>
              </w:rPr>
            </w:pPr>
            <w:r w:rsidRPr="00B70448">
              <w:rPr>
                <w:rFonts w:asciiTheme="majorBidi" w:hAnsiTheme="majorBidi" w:cstheme="majorBidi"/>
                <w:sz w:val="24"/>
                <w:szCs w:val="24"/>
              </w:rPr>
              <w:t>No</w:t>
            </w:r>
          </w:p>
        </w:tc>
        <w:tc>
          <w:tcPr>
            <w:tcW w:w="4140" w:type="dxa"/>
          </w:tcPr>
          <w:p w:rsidR="001C6569" w:rsidRPr="00B70448" w:rsidRDefault="001C6569" w:rsidP="00B95AFD">
            <w:pPr>
              <w:spacing w:before="120" w:after="120" w:line="257" w:lineRule="auto"/>
              <w:jc w:val="center"/>
              <w:rPr>
                <w:rFonts w:asciiTheme="majorBidi" w:hAnsiTheme="majorBidi" w:cstheme="majorBidi"/>
                <w:sz w:val="24"/>
                <w:szCs w:val="24"/>
              </w:rPr>
            </w:pPr>
            <w:r>
              <w:rPr>
                <w:rFonts w:asciiTheme="majorBidi" w:hAnsiTheme="majorBidi" w:cstheme="majorBidi"/>
                <w:sz w:val="24"/>
                <w:szCs w:val="24"/>
              </w:rPr>
              <w:t>Nama Penguji</w:t>
            </w:r>
          </w:p>
        </w:tc>
        <w:tc>
          <w:tcPr>
            <w:tcW w:w="2126" w:type="dxa"/>
          </w:tcPr>
          <w:p w:rsidR="001C6569" w:rsidRPr="00B70448" w:rsidRDefault="001C6569" w:rsidP="00B95AFD">
            <w:pPr>
              <w:spacing w:before="120" w:after="120" w:line="257" w:lineRule="auto"/>
              <w:jc w:val="center"/>
              <w:rPr>
                <w:rFonts w:asciiTheme="majorBidi" w:hAnsiTheme="majorBidi" w:cstheme="majorBidi"/>
                <w:sz w:val="24"/>
                <w:szCs w:val="24"/>
              </w:rPr>
            </w:pPr>
            <w:r w:rsidRPr="00B70448">
              <w:rPr>
                <w:rFonts w:asciiTheme="majorBidi" w:hAnsiTheme="majorBidi" w:cstheme="majorBidi"/>
                <w:sz w:val="24"/>
                <w:szCs w:val="24"/>
              </w:rPr>
              <w:t>Jabatan dalam TIM</w:t>
            </w:r>
          </w:p>
        </w:tc>
        <w:tc>
          <w:tcPr>
            <w:tcW w:w="1446" w:type="dxa"/>
          </w:tcPr>
          <w:p w:rsidR="001C6569" w:rsidRPr="00B70448" w:rsidRDefault="001C6569" w:rsidP="00B95AFD">
            <w:pPr>
              <w:spacing w:before="120" w:after="120" w:line="257" w:lineRule="auto"/>
              <w:jc w:val="center"/>
              <w:rPr>
                <w:rFonts w:asciiTheme="majorBidi" w:hAnsiTheme="majorBidi" w:cstheme="majorBidi"/>
                <w:sz w:val="24"/>
                <w:szCs w:val="24"/>
              </w:rPr>
            </w:pPr>
            <w:r>
              <w:rPr>
                <w:rFonts w:asciiTheme="majorBidi" w:hAnsiTheme="majorBidi" w:cstheme="majorBidi"/>
                <w:sz w:val="24"/>
                <w:szCs w:val="24"/>
              </w:rPr>
              <w:t>Tanda Tangan</w:t>
            </w:r>
          </w:p>
        </w:tc>
      </w:tr>
      <w:tr w:rsidR="00B95AFD" w:rsidTr="00EC48A5">
        <w:trPr>
          <w:trHeight w:val="419"/>
        </w:trPr>
        <w:tc>
          <w:tcPr>
            <w:tcW w:w="510" w:type="dxa"/>
          </w:tcPr>
          <w:p w:rsidR="00B95AFD" w:rsidRPr="00B70448" w:rsidRDefault="00B95AFD" w:rsidP="00B95AFD">
            <w:pPr>
              <w:spacing w:before="120" w:after="120" w:line="257" w:lineRule="auto"/>
              <w:jc w:val="both"/>
              <w:rPr>
                <w:rFonts w:asciiTheme="majorBidi" w:hAnsiTheme="majorBidi" w:cstheme="majorBidi"/>
                <w:sz w:val="24"/>
                <w:szCs w:val="24"/>
              </w:rPr>
            </w:pPr>
            <w:r>
              <w:rPr>
                <w:rFonts w:asciiTheme="majorBidi" w:hAnsiTheme="majorBidi" w:cstheme="majorBidi"/>
                <w:sz w:val="24"/>
                <w:szCs w:val="24"/>
              </w:rPr>
              <w:t>1</w:t>
            </w:r>
          </w:p>
        </w:tc>
        <w:tc>
          <w:tcPr>
            <w:tcW w:w="4140" w:type="dxa"/>
          </w:tcPr>
          <w:p w:rsidR="00B95AFD" w:rsidRPr="00B70448" w:rsidRDefault="00EC48A5" w:rsidP="00EC48A5">
            <w:pPr>
              <w:spacing w:before="120" w:after="120" w:line="257" w:lineRule="auto"/>
              <w:jc w:val="both"/>
              <w:rPr>
                <w:rFonts w:asciiTheme="majorBidi" w:hAnsiTheme="majorBidi" w:cstheme="majorBidi"/>
                <w:sz w:val="24"/>
                <w:szCs w:val="24"/>
              </w:rPr>
            </w:pPr>
            <w:r w:rsidRPr="00EC48A5">
              <w:rPr>
                <w:rFonts w:asciiTheme="majorBidi" w:hAnsiTheme="majorBidi" w:cstheme="majorBidi"/>
                <w:sz w:val="24"/>
                <w:szCs w:val="24"/>
              </w:rPr>
              <w:t>Prof. Dr. H.M. Darwis Hude, M.Si.</w:t>
            </w:r>
          </w:p>
        </w:tc>
        <w:tc>
          <w:tcPr>
            <w:tcW w:w="2126" w:type="dxa"/>
          </w:tcPr>
          <w:p w:rsidR="00B95AFD" w:rsidRPr="00B70448" w:rsidRDefault="00B95AFD" w:rsidP="00B95AFD">
            <w:pPr>
              <w:spacing w:before="120" w:after="120" w:line="257" w:lineRule="auto"/>
              <w:jc w:val="center"/>
              <w:rPr>
                <w:rFonts w:asciiTheme="majorBidi" w:hAnsiTheme="majorBidi" w:cstheme="majorBidi"/>
                <w:sz w:val="24"/>
                <w:szCs w:val="24"/>
              </w:rPr>
            </w:pPr>
            <w:r>
              <w:rPr>
                <w:rFonts w:asciiTheme="majorBidi" w:hAnsiTheme="majorBidi" w:cstheme="majorBidi"/>
                <w:sz w:val="24"/>
                <w:szCs w:val="24"/>
              </w:rPr>
              <w:t>Ketua</w:t>
            </w:r>
          </w:p>
        </w:tc>
        <w:tc>
          <w:tcPr>
            <w:tcW w:w="1446" w:type="dxa"/>
          </w:tcPr>
          <w:p w:rsidR="00B95AFD" w:rsidRPr="00B70448" w:rsidRDefault="00B95AFD" w:rsidP="00B95AFD">
            <w:pPr>
              <w:spacing w:before="120" w:after="120" w:line="257" w:lineRule="auto"/>
              <w:jc w:val="both"/>
              <w:rPr>
                <w:rFonts w:asciiTheme="majorBidi" w:hAnsiTheme="majorBidi" w:cstheme="majorBidi"/>
                <w:sz w:val="24"/>
                <w:szCs w:val="24"/>
              </w:rPr>
            </w:pPr>
          </w:p>
        </w:tc>
      </w:tr>
      <w:tr w:rsidR="00B95AFD" w:rsidTr="00EC48A5">
        <w:trPr>
          <w:trHeight w:val="411"/>
        </w:trPr>
        <w:tc>
          <w:tcPr>
            <w:tcW w:w="510" w:type="dxa"/>
          </w:tcPr>
          <w:p w:rsidR="00B95AFD" w:rsidRPr="00B70448" w:rsidRDefault="00B95AFD" w:rsidP="00B95AFD">
            <w:pPr>
              <w:spacing w:before="120" w:after="120" w:line="257" w:lineRule="auto"/>
              <w:jc w:val="both"/>
              <w:rPr>
                <w:rFonts w:asciiTheme="majorBidi" w:hAnsiTheme="majorBidi" w:cstheme="majorBidi"/>
                <w:sz w:val="24"/>
                <w:szCs w:val="24"/>
              </w:rPr>
            </w:pPr>
            <w:r>
              <w:rPr>
                <w:rFonts w:asciiTheme="majorBidi" w:hAnsiTheme="majorBidi" w:cstheme="majorBidi"/>
                <w:sz w:val="24"/>
                <w:szCs w:val="24"/>
              </w:rPr>
              <w:t>2</w:t>
            </w:r>
          </w:p>
        </w:tc>
        <w:tc>
          <w:tcPr>
            <w:tcW w:w="4140" w:type="dxa"/>
          </w:tcPr>
          <w:p w:rsidR="00B95AFD" w:rsidRPr="00B70448" w:rsidRDefault="00EC48A5" w:rsidP="00B95AFD">
            <w:pPr>
              <w:spacing w:before="120" w:after="120" w:line="257" w:lineRule="auto"/>
              <w:jc w:val="both"/>
              <w:rPr>
                <w:rFonts w:asciiTheme="majorBidi" w:hAnsiTheme="majorBidi" w:cstheme="majorBidi"/>
                <w:sz w:val="24"/>
                <w:szCs w:val="24"/>
              </w:rPr>
            </w:pPr>
            <w:r>
              <w:rPr>
                <w:rFonts w:ascii="Times New Roman" w:hAnsi="Times New Roman" w:cs="Times New Roman"/>
                <w:sz w:val="24"/>
                <w:szCs w:val="24"/>
              </w:rPr>
              <w:t>Prof. Dr. H.M. Darwis Hude, M.Si.</w:t>
            </w:r>
          </w:p>
        </w:tc>
        <w:tc>
          <w:tcPr>
            <w:tcW w:w="2126" w:type="dxa"/>
          </w:tcPr>
          <w:p w:rsidR="00B95AFD" w:rsidRPr="00B70448" w:rsidRDefault="00B95AFD" w:rsidP="00B95AFD">
            <w:pPr>
              <w:spacing w:before="120" w:after="120" w:line="257" w:lineRule="auto"/>
              <w:jc w:val="center"/>
              <w:rPr>
                <w:rFonts w:asciiTheme="majorBidi" w:hAnsiTheme="majorBidi" w:cstheme="majorBidi"/>
                <w:sz w:val="24"/>
                <w:szCs w:val="24"/>
              </w:rPr>
            </w:pPr>
            <w:r>
              <w:rPr>
                <w:rFonts w:asciiTheme="majorBidi" w:hAnsiTheme="majorBidi" w:cstheme="majorBidi"/>
                <w:sz w:val="24"/>
                <w:szCs w:val="24"/>
              </w:rPr>
              <w:t>Penguji I</w:t>
            </w:r>
          </w:p>
        </w:tc>
        <w:tc>
          <w:tcPr>
            <w:tcW w:w="1446" w:type="dxa"/>
          </w:tcPr>
          <w:p w:rsidR="00B95AFD" w:rsidRPr="00B70448" w:rsidRDefault="00B95AFD" w:rsidP="00B95AFD">
            <w:pPr>
              <w:spacing w:before="120" w:after="120" w:line="257" w:lineRule="auto"/>
              <w:jc w:val="both"/>
              <w:rPr>
                <w:rFonts w:asciiTheme="majorBidi" w:hAnsiTheme="majorBidi" w:cstheme="majorBidi"/>
                <w:sz w:val="24"/>
                <w:szCs w:val="24"/>
              </w:rPr>
            </w:pPr>
          </w:p>
        </w:tc>
      </w:tr>
      <w:tr w:rsidR="00B95AFD" w:rsidTr="00EC48A5">
        <w:trPr>
          <w:trHeight w:val="417"/>
        </w:trPr>
        <w:tc>
          <w:tcPr>
            <w:tcW w:w="510" w:type="dxa"/>
          </w:tcPr>
          <w:p w:rsidR="00B95AFD" w:rsidRPr="00B70448" w:rsidRDefault="00B95AFD" w:rsidP="00B95AFD">
            <w:pPr>
              <w:spacing w:before="120" w:after="120" w:line="257" w:lineRule="auto"/>
              <w:jc w:val="both"/>
              <w:rPr>
                <w:rFonts w:asciiTheme="majorBidi" w:hAnsiTheme="majorBidi" w:cstheme="majorBidi"/>
                <w:sz w:val="24"/>
                <w:szCs w:val="24"/>
              </w:rPr>
            </w:pPr>
            <w:r>
              <w:rPr>
                <w:rFonts w:asciiTheme="majorBidi" w:hAnsiTheme="majorBidi" w:cstheme="majorBidi"/>
                <w:sz w:val="24"/>
                <w:szCs w:val="24"/>
              </w:rPr>
              <w:t>3</w:t>
            </w:r>
          </w:p>
        </w:tc>
        <w:tc>
          <w:tcPr>
            <w:tcW w:w="4140" w:type="dxa"/>
          </w:tcPr>
          <w:p w:rsidR="00B95AFD" w:rsidRPr="00B70448" w:rsidRDefault="00EC48A5" w:rsidP="00B95AFD">
            <w:pPr>
              <w:spacing w:before="120" w:after="120" w:line="257" w:lineRule="auto"/>
              <w:jc w:val="both"/>
              <w:rPr>
                <w:rFonts w:asciiTheme="majorBidi" w:hAnsiTheme="majorBidi" w:cstheme="majorBidi"/>
                <w:sz w:val="24"/>
                <w:szCs w:val="24"/>
              </w:rPr>
            </w:pPr>
            <w:r>
              <w:rPr>
                <w:rFonts w:ascii="Times New Roman" w:hAnsi="Times New Roman" w:cs="Times New Roman"/>
                <w:sz w:val="24"/>
                <w:szCs w:val="24"/>
              </w:rPr>
              <w:t>Dr. Ahmad Zain Sarnoto, M.A., M.PdI.</w:t>
            </w:r>
          </w:p>
        </w:tc>
        <w:tc>
          <w:tcPr>
            <w:tcW w:w="2126" w:type="dxa"/>
          </w:tcPr>
          <w:p w:rsidR="00B95AFD" w:rsidRPr="00B70448" w:rsidRDefault="00B95AFD" w:rsidP="00B95AFD">
            <w:pPr>
              <w:spacing w:before="120" w:after="120" w:line="257" w:lineRule="auto"/>
              <w:jc w:val="center"/>
              <w:rPr>
                <w:rFonts w:asciiTheme="majorBidi" w:hAnsiTheme="majorBidi" w:cstheme="majorBidi"/>
                <w:sz w:val="24"/>
                <w:szCs w:val="24"/>
              </w:rPr>
            </w:pPr>
            <w:r>
              <w:rPr>
                <w:rFonts w:asciiTheme="majorBidi" w:hAnsiTheme="majorBidi" w:cstheme="majorBidi"/>
                <w:sz w:val="24"/>
                <w:szCs w:val="24"/>
              </w:rPr>
              <w:t>Penguji II</w:t>
            </w:r>
          </w:p>
        </w:tc>
        <w:tc>
          <w:tcPr>
            <w:tcW w:w="1446" w:type="dxa"/>
          </w:tcPr>
          <w:p w:rsidR="00B95AFD" w:rsidRPr="00B70448" w:rsidRDefault="00B95AFD" w:rsidP="00B95AFD">
            <w:pPr>
              <w:spacing w:before="120" w:after="120" w:line="257" w:lineRule="auto"/>
              <w:jc w:val="both"/>
              <w:rPr>
                <w:rFonts w:asciiTheme="majorBidi" w:hAnsiTheme="majorBidi" w:cstheme="majorBidi"/>
                <w:sz w:val="24"/>
                <w:szCs w:val="24"/>
              </w:rPr>
            </w:pPr>
          </w:p>
        </w:tc>
      </w:tr>
      <w:tr w:rsidR="00B95AFD" w:rsidTr="00EC48A5">
        <w:trPr>
          <w:trHeight w:val="422"/>
        </w:trPr>
        <w:tc>
          <w:tcPr>
            <w:tcW w:w="510" w:type="dxa"/>
          </w:tcPr>
          <w:p w:rsidR="00B95AFD" w:rsidRPr="00B70448" w:rsidRDefault="00B95AFD" w:rsidP="00B95AFD">
            <w:pPr>
              <w:spacing w:before="120" w:after="120" w:line="257" w:lineRule="auto"/>
              <w:jc w:val="both"/>
              <w:rPr>
                <w:rFonts w:asciiTheme="majorBidi" w:hAnsiTheme="majorBidi" w:cstheme="majorBidi"/>
                <w:sz w:val="24"/>
                <w:szCs w:val="24"/>
              </w:rPr>
            </w:pPr>
            <w:r>
              <w:rPr>
                <w:rFonts w:asciiTheme="majorBidi" w:hAnsiTheme="majorBidi" w:cstheme="majorBidi"/>
                <w:sz w:val="24"/>
                <w:szCs w:val="24"/>
              </w:rPr>
              <w:t>4</w:t>
            </w:r>
          </w:p>
        </w:tc>
        <w:tc>
          <w:tcPr>
            <w:tcW w:w="4140" w:type="dxa"/>
          </w:tcPr>
          <w:p w:rsidR="00B95AFD" w:rsidRDefault="00EC48A5" w:rsidP="00B95AFD">
            <w:pPr>
              <w:spacing w:before="120" w:after="120" w:line="257" w:lineRule="auto"/>
              <w:jc w:val="both"/>
              <w:rPr>
                <w:rFonts w:asciiTheme="majorBidi" w:hAnsiTheme="majorBidi" w:cstheme="majorBidi"/>
                <w:sz w:val="24"/>
                <w:szCs w:val="24"/>
              </w:rPr>
            </w:pPr>
            <w:r>
              <w:rPr>
                <w:rFonts w:ascii="Times New Roman" w:hAnsi="Times New Roman" w:cs="Times New Roman"/>
                <w:sz w:val="24"/>
                <w:szCs w:val="24"/>
              </w:rPr>
              <w:t>Dr. Abd. Muid N, M.A.</w:t>
            </w:r>
          </w:p>
        </w:tc>
        <w:tc>
          <w:tcPr>
            <w:tcW w:w="2126" w:type="dxa"/>
          </w:tcPr>
          <w:p w:rsidR="00B95AFD" w:rsidRPr="00B70448" w:rsidRDefault="00B95AFD" w:rsidP="00B95AFD">
            <w:pPr>
              <w:spacing w:before="120" w:after="120" w:line="257" w:lineRule="auto"/>
              <w:jc w:val="center"/>
              <w:rPr>
                <w:rFonts w:asciiTheme="majorBidi" w:hAnsiTheme="majorBidi" w:cstheme="majorBidi"/>
                <w:sz w:val="24"/>
                <w:szCs w:val="24"/>
              </w:rPr>
            </w:pPr>
            <w:r>
              <w:rPr>
                <w:rFonts w:asciiTheme="majorBidi" w:hAnsiTheme="majorBidi" w:cstheme="majorBidi"/>
                <w:sz w:val="24"/>
                <w:szCs w:val="24"/>
              </w:rPr>
              <w:t>Pembimbing I</w:t>
            </w:r>
          </w:p>
        </w:tc>
        <w:tc>
          <w:tcPr>
            <w:tcW w:w="1446" w:type="dxa"/>
          </w:tcPr>
          <w:p w:rsidR="00B95AFD" w:rsidRPr="00B70448" w:rsidRDefault="00B95AFD" w:rsidP="00B95AFD">
            <w:pPr>
              <w:spacing w:before="120" w:after="120" w:line="257" w:lineRule="auto"/>
              <w:jc w:val="both"/>
              <w:rPr>
                <w:rFonts w:asciiTheme="majorBidi" w:hAnsiTheme="majorBidi" w:cstheme="majorBidi"/>
                <w:sz w:val="24"/>
                <w:szCs w:val="24"/>
              </w:rPr>
            </w:pPr>
          </w:p>
        </w:tc>
      </w:tr>
      <w:tr w:rsidR="00B95AFD" w:rsidTr="00EC48A5">
        <w:trPr>
          <w:trHeight w:val="415"/>
        </w:trPr>
        <w:tc>
          <w:tcPr>
            <w:tcW w:w="510" w:type="dxa"/>
          </w:tcPr>
          <w:p w:rsidR="00B95AFD" w:rsidRPr="00B70448" w:rsidRDefault="00B95AFD" w:rsidP="00B95AFD">
            <w:pPr>
              <w:spacing w:before="120" w:after="120" w:line="257" w:lineRule="auto"/>
              <w:jc w:val="both"/>
              <w:rPr>
                <w:rFonts w:asciiTheme="majorBidi" w:hAnsiTheme="majorBidi" w:cstheme="majorBidi"/>
                <w:sz w:val="24"/>
                <w:szCs w:val="24"/>
              </w:rPr>
            </w:pPr>
            <w:r>
              <w:rPr>
                <w:rFonts w:asciiTheme="majorBidi" w:hAnsiTheme="majorBidi" w:cstheme="majorBidi"/>
                <w:sz w:val="24"/>
                <w:szCs w:val="24"/>
              </w:rPr>
              <w:t>5</w:t>
            </w:r>
          </w:p>
        </w:tc>
        <w:tc>
          <w:tcPr>
            <w:tcW w:w="4140" w:type="dxa"/>
          </w:tcPr>
          <w:p w:rsidR="00B95AFD" w:rsidRDefault="00EC48A5" w:rsidP="00B95AFD">
            <w:pPr>
              <w:spacing w:before="120" w:after="120" w:line="257" w:lineRule="auto"/>
              <w:jc w:val="both"/>
              <w:rPr>
                <w:rFonts w:asciiTheme="majorBidi" w:hAnsiTheme="majorBidi" w:cstheme="majorBidi"/>
                <w:sz w:val="24"/>
                <w:szCs w:val="24"/>
              </w:rPr>
            </w:pPr>
            <w:r>
              <w:rPr>
                <w:rFonts w:asciiTheme="majorBidi" w:hAnsiTheme="majorBidi" w:cstheme="majorBidi"/>
                <w:sz w:val="24"/>
                <w:szCs w:val="24"/>
              </w:rPr>
              <w:t>Dr. Kerwanto, M.Ud.</w:t>
            </w:r>
          </w:p>
        </w:tc>
        <w:tc>
          <w:tcPr>
            <w:tcW w:w="2126" w:type="dxa"/>
          </w:tcPr>
          <w:p w:rsidR="00B95AFD" w:rsidRPr="00B70448" w:rsidRDefault="00B95AFD" w:rsidP="00B95AFD">
            <w:pPr>
              <w:spacing w:before="120" w:after="120" w:line="257" w:lineRule="auto"/>
              <w:jc w:val="center"/>
              <w:rPr>
                <w:rFonts w:asciiTheme="majorBidi" w:hAnsiTheme="majorBidi" w:cstheme="majorBidi"/>
                <w:sz w:val="24"/>
                <w:szCs w:val="24"/>
              </w:rPr>
            </w:pPr>
            <w:r>
              <w:rPr>
                <w:rFonts w:asciiTheme="majorBidi" w:hAnsiTheme="majorBidi" w:cstheme="majorBidi"/>
                <w:sz w:val="24"/>
                <w:szCs w:val="24"/>
              </w:rPr>
              <w:t>Pembimbing II</w:t>
            </w:r>
          </w:p>
        </w:tc>
        <w:tc>
          <w:tcPr>
            <w:tcW w:w="1446" w:type="dxa"/>
          </w:tcPr>
          <w:p w:rsidR="00B95AFD" w:rsidRPr="00B70448" w:rsidRDefault="00B95AFD" w:rsidP="00B95AFD">
            <w:pPr>
              <w:spacing w:before="120" w:after="120" w:line="257" w:lineRule="auto"/>
              <w:jc w:val="both"/>
              <w:rPr>
                <w:rFonts w:asciiTheme="majorBidi" w:hAnsiTheme="majorBidi" w:cstheme="majorBidi"/>
                <w:sz w:val="24"/>
                <w:szCs w:val="24"/>
              </w:rPr>
            </w:pPr>
          </w:p>
        </w:tc>
      </w:tr>
      <w:tr w:rsidR="00B95AFD" w:rsidTr="00EC48A5">
        <w:trPr>
          <w:trHeight w:val="411"/>
        </w:trPr>
        <w:tc>
          <w:tcPr>
            <w:tcW w:w="510" w:type="dxa"/>
          </w:tcPr>
          <w:p w:rsidR="00B95AFD" w:rsidRPr="00B70448" w:rsidRDefault="00B95AFD" w:rsidP="00B95AFD">
            <w:pPr>
              <w:spacing w:before="120" w:after="120" w:line="257" w:lineRule="auto"/>
              <w:jc w:val="both"/>
              <w:rPr>
                <w:rFonts w:asciiTheme="majorBidi" w:hAnsiTheme="majorBidi" w:cstheme="majorBidi"/>
                <w:sz w:val="24"/>
                <w:szCs w:val="24"/>
              </w:rPr>
            </w:pPr>
            <w:r>
              <w:rPr>
                <w:rFonts w:asciiTheme="majorBidi" w:hAnsiTheme="majorBidi" w:cstheme="majorBidi"/>
                <w:sz w:val="24"/>
                <w:szCs w:val="24"/>
              </w:rPr>
              <w:t>6</w:t>
            </w:r>
          </w:p>
        </w:tc>
        <w:tc>
          <w:tcPr>
            <w:tcW w:w="4140" w:type="dxa"/>
          </w:tcPr>
          <w:p w:rsidR="00B95AFD" w:rsidRDefault="00EC48A5" w:rsidP="00B95AFD">
            <w:pPr>
              <w:spacing w:before="120" w:after="120" w:line="257" w:lineRule="auto"/>
              <w:jc w:val="both"/>
              <w:rPr>
                <w:rFonts w:asciiTheme="majorBidi" w:hAnsiTheme="majorBidi" w:cstheme="majorBidi"/>
                <w:sz w:val="24"/>
                <w:szCs w:val="24"/>
              </w:rPr>
            </w:pPr>
            <w:r>
              <w:rPr>
                <w:rFonts w:ascii="Times New Roman" w:hAnsi="Times New Roman" w:cs="Times New Roman"/>
                <w:sz w:val="24"/>
                <w:szCs w:val="24"/>
              </w:rPr>
              <w:t>Dr. Abd. Muid N, M.A.</w:t>
            </w:r>
          </w:p>
        </w:tc>
        <w:tc>
          <w:tcPr>
            <w:tcW w:w="2126" w:type="dxa"/>
          </w:tcPr>
          <w:p w:rsidR="00B95AFD" w:rsidRPr="00B70448" w:rsidRDefault="00B95AFD" w:rsidP="00B95AFD">
            <w:pPr>
              <w:spacing w:before="120" w:after="120" w:line="257" w:lineRule="auto"/>
              <w:jc w:val="center"/>
              <w:rPr>
                <w:rFonts w:asciiTheme="majorBidi" w:hAnsiTheme="majorBidi" w:cstheme="majorBidi"/>
                <w:sz w:val="24"/>
                <w:szCs w:val="24"/>
              </w:rPr>
            </w:pPr>
            <w:r>
              <w:rPr>
                <w:rFonts w:asciiTheme="majorBidi" w:hAnsiTheme="majorBidi" w:cstheme="majorBidi"/>
                <w:sz w:val="24"/>
                <w:szCs w:val="24"/>
              </w:rPr>
              <w:t>Panitera/ Sekretaris</w:t>
            </w:r>
          </w:p>
        </w:tc>
        <w:tc>
          <w:tcPr>
            <w:tcW w:w="1446" w:type="dxa"/>
          </w:tcPr>
          <w:p w:rsidR="00B95AFD" w:rsidRPr="00B70448" w:rsidRDefault="00B95AFD" w:rsidP="00B95AFD">
            <w:pPr>
              <w:spacing w:before="120" w:after="120" w:line="257" w:lineRule="auto"/>
              <w:jc w:val="both"/>
              <w:rPr>
                <w:rFonts w:asciiTheme="majorBidi" w:hAnsiTheme="majorBidi" w:cstheme="majorBidi"/>
                <w:sz w:val="24"/>
                <w:szCs w:val="24"/>
              </w:rPr>
            </w:pPr>
          </w:p>
        </w:tc>
      </w:tr>
    </w:tbl>
    <w:p w:rsidR="001C6569" w:rsidRPr="00B95AFD" w:rsidRDefault="001C6569" w:rsidP="00B95AFD">
      <w:pPr>
        <w:spacing w:after="0" w:line="257" w:lineRule="auto"/>
        <w:jc w:val="both"/>
        <w:rPr>
          <w:rFonts w:asciiTheme="majorBidi" w:hAnsiTheme="majorBidi" w:cstheme="majorBidi"/>
          <w:color w:val="FF0000"/>
          <w:sz w:val="16"/>
          <w:szCs w:val="16"/>
        </w:rPr>
      </w:pPr>
    </w:p>
    <w:p w:rsidR="001C6569" w:rsidRPr="00B70448" w:rsidRDefault="001C6569" w:rsidP="00B95AFD">
      <w:pPr>
        <w:spacing w:line="240" w:lineRule="auto"/>
        <w:rPr>
          <w:rFonts w:asciiTheme="majorBidi" w:hAnsiTheme="majorBidi" w:cstheme="majorBidi"/>
          <w:color w:val="FF0000"/>
          <w:sz w:val="24"/>
          <w:szCs w:val="24"/>
        </w:rPr>
      </w:pPr>
      <w:r>
        <w:rPr>
          <w:rFonts w:asciiTheme="majorBidi" w:hAnsiTheme="majorBidi" w:cstheme="majorBidi"/>
          <w:color w:val="FF0000"/>
          <w:sz w:val="24"/>
          <w:szCs w:val="24"/>
        </w:rPr>
        <w:t xml:space="preserve">                                               </w:t>
      </w:r>
      <w:r w:rsidRPr="00BA1AC5">
        <w:rPr>
          <w:rFonts w:asciiTheme="majorBidi" w:hAnsiTheme="majorBidi" w:cstheme="majorBidi"/>
          <w:sz w:val="24"/>
          <w:szCs w:val="24"/>
        </w:rPr>
        <w:t xml:space="preserve">Jakarta, </w:t>
      </w:r>
      <w:r w:rsidR="00EC48A5">
        <w:rPr>
          <w:rFonts w:asciiTheme="majorBidi" w:hAnsiTheme="majorBidi" w:cstheme="majorBidi"/>
          <w:sz w:val="24"/>
          <w:szCs w:val="24"/>
        </w:rPr>
        <w:t>15 Februari 2021</w:t>
      </w:r>
      <w:r w:rsidRPr="00BA1AC5">
        <w:rPr>
          <w:rFonts w:asciiTheme="majorBidi" w:hAnsiTheme="majorBidi" w:cstheme="majorBidi"/>
          <w:sz w:val="24"/>
          <w:szCs w:val="24"/>
        </w:rPr>
        <w:t xml:space="preserve">  </w:t>
      </w:r>
    </w:p>
    <w:p w:rsidR="001C6569" w:rsidRPr="00B70448" w:rsidRDefault="001C6569" w:rsidP="001C6569">
      <w:pPr>
        <w:spacing w:after="0" w:line="240" w:lineRule="auto"/>
        <w:jc w:val="center"/>
        <w:rPr>
          <w:rFonts w:asciiTheme="majorBidi" w:hAnsiTheme="majorBidi" w:cstheme="majorBidi"/>
          <w:sz w:val="24"/>
          <w:szCs w:val="24"/>
        </w:rPr>
      </w:pPr>
      <w:r w:rsidRPr="00B70448">
        <w:rPr>
          <w:rFonts w:asciiTheme="majorBidi" w:hAnsiTheme="majorBidi" w:cstheme="majorBidi"/>
          <w:sz w:val="24"/>
          <w:szCs w:val="24"/>
        </w:rPr>
        <w:t>Mengetahui,</w:t>
      </w:r>
    </w:p>
    <w:p w:rsidR="001C6569" w:rsidRPr="00B70448" w:rsidRDefault="001C6569" w:rsidP="001C6569">
      <w:pPr>
        <w:spacing w:after="0" w:line="240" w:lineRule="auto"/>
        <w:jc w:val="center"/>
        <w:rPr>
          <w:rFonts w:asciiTheme="majorBidi" w:hAnsiTheme="majorBidi" w:cstheme="majorBidi"/>
          <w:sz w:val="24"/>
          <w:szCs w:val="24"/>
        </w:rPr>
      </w:pPr>
      <w:r w:rsidRPr="00B70448">
        <w:rPr>
          <w:rFonts w:asciiTheme="majorBidi" w:hAnsiTheme="majorBidi" w:cstheme="majorBidi"/>
          <w:sz w:val="24"/>
          <w:szCs w:val="24"/>
        </w:rPr>
        <w:t>Direktur Program Pascasarjana</w:t>
      </w:r>
    </w:p>
    <w:p w:rsidR="001C6569" w:rsidRPr="00D65C62" w:rsidRDefault="001C6569" w:rsidP="001C6569">
      <w:pPr>
        <w:spacing w:line="240" w:lineRule="auto"/>
        <w:jc w:val="center"/>
        <w:rPr>
          <w:rFonts w:asciiTheme="majorBidi" w:hAnsiTheme="majorBidi" w:cstheme="majorBidi"/>
          <w:sz w:val="24"/>
          <w:szCs w:val="24"/>
        </w:rPr>
      </w:pPr>
      <w:r w:rsidRPr="00B70448">
        <w:rPr>
          <w:rFonts w:asciiTheme="majorBidi" w:hAnsiTheme="majorBidi" w:cstheme="majorBidi"/>
          <w:sz w:val="24"/>
          <w:szCs w:val="24"/>
        </w:rPr>
        <w:t>Institut PTIQ Jakarta,</w:t>
      </w:r>
    </w:p>
    <w:p w:rsidR="001C6569" w:rsidRDefault="001C6569" w:rsidP="001C6569">
      <w:pPr>
        <w:jc w:val="both"/>
        <w:rPr>
          <w:rFonts w:asciiTheme="majorBidi" w:hAnsiTheme="majorBidi" w:cstheme="majorBidi"/>
          <w:color w:val="FF0000"/>
          <w:sz w:val="24"/>
          <w:szCs w:val="24"/>
        </w:rPr>
      </w:pPr>
    </w:p>
    <w:p w:rsidR="001C6569" w:rsidRDefault="001C6569" w:rsidP="001C6569">
      <w:pPr>
        <w:jc w:val="both"/>
        <w:rPr>
          <w:rFonts w:asciiTheme="majorBidi" w:hAnsiTheme="majorBidi" w:cstheme="majorBidi"/>
          <w:color w:val="FF0000"/>
          <w:sz w:val="24"/>
          <w:szCs w:val="24"/>
        </w:rPr>
      </w:pPr>
    </w:p>
    <w:p w:rsidR="00B95AFD" w:rsidRDefault="00B95AFD" w:rsidP="001C6569">
      <w:pPr>
        <w:jc w:val="both"/>
        <w:rPr>
          <w:rFonts w:asciiTheme="majorBidi" w:hAnsiTheme="majorBidi" w:cstheme="majorBidi"/>
          <w:color w:val="FF0000"/>
          <w:sz w:val="24"/>
          <w:szCs w:val="24"/>
        </w:rPr>
      </w:pPr>
    </w:p>
    <w:p w:rsidR="001C6569" w:rsidRDefault="001C6569" w:rsidP="001C6569">
      <w:pPr>
        <w:jc w:val="center"/>
        <w:rPr>
          <w:rFonts w:asciiTheme="majorBidi" w:hAnsiTheme="majorBidi" w:cstheme="majorBidi"/>
          <w:sz w:val="24"/>
          <w:szCs w:val="24"/>
        </w:rPr>
      </w:pPr>
      <w:r>
        <w:rPr>
          <w:rFonts w:asciiTheme="majorBidi" w:hAnsiTheme="majorBidi" w:cstheme="majorBidi"/>
          <w:sz w:val="24"/>
          <w:szCs w:val="24"/>
        </w:rPr>
        <w:t>Prof. Dr. H.M. Darwis Hude, M.Si.</w:t>
      </w:r>
    </w:p>
    <w:p w:rsidR="001C6569" w:rsidRDefault="001C6569" w:rsidP="001C6569">
      <w:pPr>
        <w:spacing w:after="0" w:line="240" w:lineRule="auto"/>
        <w:jc w:val="center"/>
        <w:rPr>
          <w:rFonts w:ascii="Times New Roman" w:hAnsi="Times New Roman" w:cs="Times New Roman"/>
          <w:color w:val="000000"/>
          <w:sz w:val="24"/>
          <w:szCs w:val="24"/>
          <w:lang w:eastAsia="en-ID"/>
        </w:rPr>
      </w:pPr>
    </w:p>
    <w:p w:rsidR="001C6569" w:rsidRDefault="001C6569" w:rsidP="001C6569">
      <w:pPr>
        <w:spacing w:after="0" w:line="240" w:lineRule="auto"/>
        <w:jc w:val="center"/>
        <w:rPr>
          <w:rFonts w:ascii="Times New Roman" w:hAnsi="Times New Roman" w:cs="Times New Roman"/>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1C6569" w:rsidRDefault="001C6569" w:rsidP="001C6569">
      <w:pPr>
        <w:spacing w:after="0" w:line="240" w:lineRule="auto"/>
        <w:jc w:val="center"/>
        <w:rPr>
          <w:rFonts w:ascii="Times New Roman" w:hAnsi="Times New Roman" w:cs="Times New Roman"/>
          <w:b/>
          <w:bCs/>
          <w:color w:val="000000"/>
          <w:sz w:val="24"/>
          <w:szCs w:val="24"/>
          <w:lang w:eastAsia="en-ID"/>
        </w:rPr>
      </w:pPr>
      <w:r w:rsidRPr="0079705B">
        <w:rPr>
          <w:rFonts w:ascii="Times New Roman" w:hAnsi="Times New Roman" w:cs="Times New Roman"/>
          <w:b/>
          <w:bCs/>
          <w:color w:val="000000"/>
          <w:sz w:val="24"/>
          <w:szCs w:val="24"/>
          <w:lang w:eastAsia="en-ID"/>
        </w:rPr>
        <w:lastRenderedPageBreak/>
        <w:t xml:space="preserve">PEDOMAN TRANSLITERASI ARAB </w:t>
      </w:r>
      <w:r>
        <w:rPr>
          <w:rFonts w:ascii="Times New Roman" w:hAnsi="Times New Roman" w:cs="Times New Roman"/>
          <w:b/>
          <w:bCs/>
          <w:color w:val="000000"/>
          <w:sz w:val="24"/>
          <w:szCs w:val="24"/>
          <w:lang w:eastAsia="en-ID"/>
        </w:rPr>
        <w:t>–</w:t>
      </w:r>
      <w:r w:rsidRPr="0079705B">
        <w:rPr>
          <w:rFonts w:ascii="Times New Roman" w:hAnsi="Times New Roman" w:cs="Times New Roman"/>
          <w:b/>
          <w:bCs/>
          <w:color w:val="000000"/>
          <w:sz w:val="24"/>
          <w:szCs w:val="24"/>
          <w:lang w:eastAsia="en-ID"/>
        </w:rPr>
        <w:t xml:space="preserve"> LATIN</w:t>
      </w:r>
    </w:p>
    <w:p w:rsidR="001C6569" w:rsidRPr="0079705B" w:rsidRDefault="001C6569" w:rsidP="001C6569">
      <w:pPr>
        <w:spacing w:after="0" w:line="240" w:lineRule="auto"/>
        <w:jc w:val="center"/>
        <w:rPr>
          <w:rFonts w:ascii="Times New Roman" w:hAnsi="Times New Roman" w:cs="Times New Roman"/>
          <w:b/>
          <w:bCs/>
          <w:sz w:val="24"/>
          <w:szCs w:val="24"/>
          <w:lang w:eastAsia="en-ID"/>
        </w:rPr>
      </w:pPr>
    </w:p>
    <w:p w:rsidR="001C6569" w:rsidRPr="009E7BCC" w:rsidRDefault="001C6569" w:rsidP="00C63CFE">
      <w:pPr>
        <w:spacing w:after="0" w:line="240" w:lineRule="auto"/>
        <w:rPr>
          <w:rFonts w:ascii="Times New Roman" w:hAnsi="Times New Roman" w:cs="Times New Roman"/>
          <w:sz w:val="24"/>
          <w:szCs w:val="24"/>
          <w:lang w:eastAsia="en-ID"/>
        </w:rPr>
      </w:pPr>
      <w:r w:rsidRPr="009E7BCC">
        <w:rPr>
          <w:rFonts w:ascii="Times New Roman" w:hAnsi="Times New Roman" w:cs="Times New Roman"/>
          <w:color w:val="000000"/>
          <w:sz w:val="24"/>
          <w:szCs w:val="24"/>
          <w:lang w:eastAsia="en-ID"/>
        </w:rPr>
        <w:t>Translit</w:t>
      </w:r>
      <w:r>
        <w:rPr>
          <w:rFonts w:ascii="Times New Roman" w:hAnsi="Times New Roman" w:cs="Times New Roman"/>
          <w:color w:val="000000"/>
          <w:sz w:val="24"/>
          <w:szCs w:val="24"/>
          <w:lang w:eastAsia="en-ID"/>
        </w:rPr>
        <w:t>e</w:t>
      </w:r>
      <w:r w:rsidRPr="009E7BCC">
        <w:rPr>
          <w:rFonts w:ascii="Times New Roman" w:hAnsi="Times New Roman" w:cs="Times New Roman"/>
          <w:color w:val="000000"/>
          <w:sz w:val="24"/>
          <w:szCs w:val="24"/>
          <w:lang w:eastAsia="en-ID"/>
        </w:rPr>
        <w:t xml:space="preserve">rasi yang dipakai dalam tesis ini adalah dari panduan penyusunan tesis dan disertasi program pascasarjana Institut PTIQ Jakarta Tahun </w:t>
      </w:r>
      <w:r w:rsidR="00C154F0">
        <w:rPr>
          <w:rFonts w:ascii="Times New Roman" w:hAnsi="Times New Roman" w:cs="Times New Roman"/>
          <w:color w:val="000000"/>
          <w:sz w:val="24"/>
          <w:szCs w:val="24"/>
          <w:lang w:eastAsia="en-ID"/>
        </w:rPr>
        <w:t>2019</w:t>
      </w:r>
      <w:r>
        <w:rPr>
          <w:rFonts w:ascii="Times New Roman" w:hAnsi="Times New Roman" w:cs="Times New Roman"/>
          <w:color w:val="000000"/>
          <w:sz w:val="24"/>
          <w:szCs w:val="24"/>
          <w:lang w:eastAsia="en-ID"/>
        </w:rPr>
        <w:t>.</w:t>
      </w:r>
      <w:r w:rsidRPr="009E7BCC">
        <w:rPr>
          <w:rFonts w:ascii="Times New Roman" w:hAnsi="Times New Roman" w:cs="Times New Roman"/>
          <w:color w:val="000000"/>
          <w:sz w:val="24"/>
          <w:szCs w:val="24"/>
          <w:lang w:eastAsia="en-ID"/>
        </w:rPr>
        <w:t xml:space="preserve"> </w:t>
      </w:r>
    </w:p>
    <w:tbl>
      <w:tblPr>
        <w:tblStyle w:val="TableGrid"/>
        <w:tblW w:w="0" w:type="auto"/>
        <w:tblLook w:val="04A0" w:firstRow="1" w:lastRow="0" w:firstColumn="1" w:lastColumn="0" w:noHBand="0" w:noVBand="1"/>
      </w:tblPr>
      <w:tblGrid>
        <w:gridCol w:w="1238"/>
        <w:gridCol w:w="1238"/>
        <w:gridCol w:w="1238"/>
        <w:gridCol w:w="1238"/>
        <w:gridCol w:w="1238"/>
        <w:gridCol w:w="1238"/>
      </w:tblGrid>
      <w:tr w:rsidR="001C6569" w:rsidTr="001C6569">
        <w:tc>
          <w:tcPr>
            <w:tcW w:w="1238" w:type="dxa"/>
          </w:tcPr>
          <w:p w:rsidR="001C6569" w:rsidRPr="009E7BCC" w:rsidRDefault="001C6569" w:rsidP="001C6569">
            <w:pPr>
              <w:jc w:val="center"/>
              <w:rPr>
                <w:rFonts w:asciiTheme="majorBidi" w:hAnsiTheme="majorBidi" w:cstheme="majorBidi"/>
                <w:color w:val="000000"/>
                <w:sz w:val="24"/>
                <w:szCs w:val="24"/>
                <w:lang w:eastAsia="en-ID"/>
              </w:rPr>
            </w:pPr>
            <w:r w:rsidRPr="009E7BCC">
              <w:rPr>
                <w:rFonts w:asciiTheme="majorBidi" w:hAnsiTheme="majorBidi" w:cstheme="majorBidi"/>
                <w:color w:val="000000"/>
                <w:sz w:val="24"/>
                <w:szCs w:val="24"/>
                <w:lang w:eastAsia="en-ID"/>
              </w:rPr>
              <w:t>Arab</w:t>
            </w:r>
          </w:p>
        </w:tc>
        <w:tc>
          <w:tcPr>
            <w:tcW w:w="1238" w:type="dxa"/>
          </w:tcPr>
          <w:p w:rsidR="001C6569" w:rsidRPr="009E7BCC" w:rsidRDefault="001C6569" w:rsidP="001C6569">
            <w:pPr>
              <w:jc w:val="center"/>
              <w:rPr>
                <w:rFonts w:asciiTheme="majorBidi" w:hAnsiTheme="majorBidi" w:cstheme="majorBidi"/>
                <w:color w:val="000000"/>
                <w:sz w:val="24"/>
                <w:szCs w:val="24"/>
                <w:lang w:eastAsia="en-ID"/>
              </w:rPr>
            </w:pPr>
            <w:r w:rsidRPr="009E7BCC">
              <w:rPr>
                <w:rFonts w:asciiTheme="majorBidi" w:hAnsiTheme="majorBidi" w:cstheme="majorBidi"/>
                <w:color w:val="000000"/>
                <w:sz w:val="24"/>
                <w:szCs w:val="24"/>
                <w:lang w:eastAsia="en-ID"/>
              </w:rPr>
              <w:t>Latin</w:t>
            </w:r>
          </w:p>
        </w:tc>
        <w:tc>
          <w:tcPr>
            <w:tcW w:w="1238" w:type="dxa"/>
          </w:tcPr>
          <w:p w:rsidR="001C6569" w:rsidRPr="009E7BCC" w:rsidRDefault="001C6569" w:rsidP="001C6569">
            <w:pPr>
              <w:jc w:val="center"/>
              <w:rPr>
                <w:rFonts w:asciiTheme="majorBidi" w:hAnsiTheme="majorBidi" w:cstheme="majorBidi"/>
                <w:color w:val="000000"/>
                <w:sz w:val="24"/>
                <w:szCs w:val="24"/>
                <w:lang w:eastAsia="en-ID"/>
              </w:rPr>
            </w:pPr>
            <w:r w:rsidRPr="009E7BCC">
              <w:rPr>
                <w:rFonts w:asciiTheme="majorBidi" w:hAnsiTheme="majorBidi" w:cstheme="majorBidi"/>
                <w:color w:val="000000"/>
                <w:sz w:val="24"/>
                <w:szCs w:val="24"/>
                <w:lang w:eastAsia="en-ID"/>
              </w:rPr>
              <w:t>Arab</w:t>
            </w:r>
          </w:p>
        </w:tc>
        <w:tc>
          <w:tcPr>
            <w:tcW w:w="1238" w:type="dxa"/>
          </w:tcPr>
          <w:p w:rsidR="001C6569" w:rsidRPr="009E7BCC" w:rsidRDefault="001C6569" w:rsidP="001C6569">
            <w:pPr>
              <w:jc w:val="center"/>
              <w:rPr>
                <w:rFonts w:asciiTheme="majorBidi" w:hAnsiTheme="majorBidi" w:cstheme="majorBidi"/>
                <w:color w:val="000000"/>
                <w:sz w:val="24"/>
                <w:szCs w:val="24"/>
                <w:lang w:eastAsia="en-ID"/>
              </w:rPr>
            </w:pPr>
            <w:r w:rsidRPr="009E7BCC">
              <w:rPr>
                <w:rFonts w:asciiTheme="majorBidi" w:hAnsiTheme="majorBidi" w:cstheme="majorBidi"/>
                <w:color w:val="000000"/>
                <w:sz w:val="24"/>
                <w:szCs w:val="24"/>
                <w:lang w:eastAsia="en-ID"/>
              </w:rPr>
              <w:t>Latin</w:t>
            </w:r>
          </w:p>
        </w:tc>
        <w:tc>
          <w:tcPr>
            <w:tcW w:w="1238" w:type="dxa"/>
          </w:tcPr>
          <w:p w:rsidR="001C6569" w:rsidRPr="009E7BCC" w:rsidRDefault="001C6569" w:rsidP="001C6569">
            <w:pPr>
              <w:jc w:val="center"/>
              <w:rPr>
                <w:rFonts w:asciiTheme="majorBidi" w:hAnsiTheme="majorBidi" w:cstheme="majorBidi"/>
                <w:color w:val="000000"/>
                <w:sz w:val="24"/>
                <w:szCs w:val="24"/>
                <w:lang w:eastAsia="en-ID"/>
              </w:rPr>
            </w:pPr>
            <w:r w:rsidRPr="009E7BCC">
              <w:rPr>
                <w:rFonts w:asciiTheme="majorBidi" w:hAnsiTheme="majorBidi" w:cstheme="majorBidi"/>
                <w:color w:val="000000"/>
                <w:sz w:val="24"/>
                <w:szCs w:val="24"/>
                <w:lang w:eastAsia="en-ID"/>
              </w:rPr>
              <w:t>Arab</w:t>
            </w:r>
          </w:p>
        </w:tc>
        <w:tc>
          <w:tcPr>
            <w:tcW w:w="1238" w:type="dxa"/>
          </w:tcPr>
          <w:p w:rsidR="001C6569" w:rsidRPr="009E7BCC" w:rsidRDefault="001C6569" w:rsidP="001C6569">
            <w:pPr>
              <w:jc w:val="center"/>
              <w:rPr>
                <w:rFonts w:asciiTheme="majorBidi" w:hAnsiTheme="majorBidi" w:cstheme="majorBidi"/>
                <w:color w:val="000000"/>
                <w:sz w:val="24"/>
                <w:szCs w:val="24"/>
                <w:lang w:eastAsia="en-ID"/>
              </w:rPr>
            </w:pPr>
            <w:r w:rsidRPr="009E7BCC">
              <w:rPr>
                <w:rFonts w:asciiTheme="majorBidi" w:hAnsiTheme="majorBidi" w:cstheme="majorBidi"/>
                <w:color w:val="000000"/>
                <w:sz w:val="24"/>
                <w:szCs w:val="24"/>
                <w:lang w:eastAsia="en-ID"/>
              </w:rPr>
              <w:t>Latin</w:t>
            </w:r>
          </w:p>
        </w:tc>
      </w:tr>
      <w:tr w:rsidR="001C6569" w:rsidTr="001C6569">
        <w:tc>
          <w:tcPr>
            <w:tcW w:w="1238" w:type="dxa"/>
          </w:tcPr>
          <w:p w:rsidR="001C6569" w:rsidRPr="009E7BCC" w:rsidRDefault="001C6569" w:rsidP="001C6569">
            <w:pPr>
              <w:jc w:val="center"/>
              <w:rPr>
                <w:rFonts w:ascii="Traditional Arabic" w:hAnsi="Traditional Arabic" w:cs="KFGQPC Uthmanic Script HAFS"/>
                <w:color w:val="000000"/>
                <w:sz w:val="24"/>
                <w:szCs w:val="24"/>
                <w:rtl/>
                <w:lang w:eastAsia="en-ID"/>
              </w:rPr>
            </w:pPr>
            <w:r w:rsidRPr="009E7BCC">
              <w:rPr>
                <w:rFonts w:ascii="Traditional Arabic" w:hAnsi="Traditional Arabic" w:cs="KFGQPC Uthmanic Script HAFS"/>
                <w:color w:val="000000"/>
                <w:sz w:val="24"/>
                <w:szCs w:val="24"/>
                <w:rtl/>
                <w:lang w:eastAsia="en-ID"/>
              </w:rPr>
              <w:t>ا</w:t>
            </w:r>
          </w:p>
        </w:tc>
        <w:tc>
          <w:tcPr>
            <w:tcW w:w="1238" w:type="dxa"/>
          </w:tcPr>
          <w:p w:rsidR="001C6569" w:rsidRPr="009E7BCC" w:rsidRDefault="001C6569" w:rsidP="001C6569">
            <w:pPr>
              <w:jc w:val="center"/>
              <w:rPr>
                <w:rFonts w:asciiTheme="majorBidi" w:hAnsiTheme="majorBidi" w:cstheme="majorBidi"/>
                <w:color w:val="000000"/>
                <w:sz w:val="24"/>
                <w:szCs w:val="24"/>
                <w:lang w:val="en-US" w:eastAsia="en-ID"/>
              </w:rPr>
            </w:pPr>
            <w:r>
              <w:rPr>
                <w:rFonts w:asciiTheme="majorBidi" w:hAnsiTheme="majorBidi" w:cstheme="majorBidi"/>
                <w:color w:val="000000"/>
                <w:sz w:val="24"/>
                <w:szCs w:val="24"/>
                <w:lang w:val="en-US" w:eastAsia="en-ID"/>
              </w:rPr>
              <w:t>A</w:t>
            </w:r>
          </w:p>
        </w:tc>
        <w:tc>
          <w:tcPr>
            <w:tcW w:w="1238" w:type="dxa"/>
          </w:tcPr>
          <w:p w:rsidR="001C6569" w:rsidRPr="009E7BCC" w:rsidRDefault="001C6569" w:rsidP="001C6569">
            <w:pPr>
              <w:jc w:val="center"/>
              <w:rPr>
                <w:rFonts w:asciiTheme="majorBidi" w:hAnsiTheme="majorBidi" w:cs="KFGQPC Uthmanic Script HAFS"/>
                <w:color w:val="000000"/>
                <w:sz w:val="24"/>
                <w:szCs w:val="24"/>
                <w:lang w:eastAsia="en-ID"/>
              </w:rPr>
            </w:pPr>
            <w:r w:rsidRPr="009E7BCC">
              <w:rPr>
                <w:rFonts w:asciiTheme="majorBidi" w:hAnsiTheme="majorBidi" w:cs="KFGQPC Uthmanic Script HAFS" w:hint="cs"/>
                <w:color w:val="000000"/>
                <w:sz w:val="24"/>
                <w:szCs w:val="24"/>
                <w:rtl/>
                <w:lang w:eastAsia="en-ID"/>
              </w:rPr>
              <w:t>ز</w:t>
            </w:r>
          </w:p>
        </w:tc>
        <w:tc>
          <w:tcPr>
            <w:tcW w:w="1238" w:type="dxa"/>
          </w:tcPr>
          <w:p w:rsidR="001C6569" w:rsidRPr="009E7BCC" w:rsidRDefault="001C6569" w:rsidP="001C6569">
            <w:pPr>
              <w:jc w:val="center"/>
              <w:rPr>
                <w:rFonts w:asciiTheme="majorBidi" w:hAnsiTheme="majorBidi" w:cstheme="majorBidi"/>
                <w:color w:val="000000"/>
                <w:sz w:val="24"/>
                <w:szCs w:val="24"/>
                <w:lang w:eastAsia="en-ID"/>
              </w:rPr>
            </w:pPr>
            <w:r>
              <w:rPr>
                <w:rFonts w:asciiTheme="majorBidi" w:hAnsiTheme="majorBidi" w:cstheme="majorBidi"/>
                <w:color w:val="000000"/>
                <w:sz w:val="24"/>
                <w:szCs w:val="24"/>
                <w:lang w:eastAsia="en-ID"/>
              </w:rPr>
              <w:t>z</w:t>
            </w:r>
          </w:p>
        </w:tc>
        <w:tc>
          <w:tcPr>
            <w:tcW w:w="1238" w:type="dxa"/>
          </w:tcPr>
          <w:p w:rsidR="001C6569" w:rsidRPr="009E7BCC" w:rsidRDefault="001C6569" w:rsidP="001C6569">
            <w:pPr>
              <w:jc w:val="center"/>
              <w:rPr>
                <w:rFonts w:asciiTheme="majorBidi" w:hAnsiTheme="majorBidi" w:cs="KFGQPC Uthmanic Script HAFS"/>
                <w:color w:val="000000"/>
                <w:sz w:val="24"/>
                <w:szCs w:val="24"/>
                <w:lang w:eastAsia="en-ID"/>
              </w:rPr>
            </w:pPr>
            <w:r w:rsidRPr="009E7BCC">
              <w:rPr>
                <w:rFonts w:asciiTheme="majorBidi" w:hAnsiTheme="majorBidi" w:cs="KFGQPC Uthmanic Script HAFS" w:hint="cs"/>
                <w:color w:val="000000"/>
                <w:sz w:val="24"/>
                <w:szCs w:val="24"/>
                <w:rtl/>
                <w:lang w:eastAsia="en-ID"/>
              </w:rPr>
              <w:t>ق</w:t>
            </w:r>
          </w:p>
        </w:tc>
        <w:tc>
          <w:tcPr>
            <w:tcW w:w="1238" w:type="dxa"/>
          </w:tcPr>
          <w:p w:rsidR="001C6569" w:rsidRPr="009E7BCC" w:rsidRDefault="001C6569" w:rsidP="001C6569">
            <w:pPr>
              <w:jc w:val="center"/>
              <w:rPr>
                <w:rFonts w:asciiTheme="majorBidi" w:hAnsiTheme="majorBidi" w:cstheme="majorBidi"/>
                <w:color w:val="000000"/>
                <w:sz w:val="24"/>
                <w:szCs w:val="24"/>
                <w:lang w:eastAsia="en-ID"/>
              </w:rPr>
            </w:pPr>
            <w:r>
              <w:rPr>
                <w:rFonts w:asciiTheme="majorBidi" w:hAnsiTheme="majorBidi" w:cstheme="majorBidi"/>
                <w:color w:val="000000"/>
                <w:sz w:val="24"/>
                <w:szCs w:val="24"/>
                <w:lang w:eastAsia="en-ID"/>
              </w:rPr>
              <w:t>q</w:t>
            </w:r>
          </w:p>
        </w:tc>
      </w:tr>
      <w:tr w:rsidR="001C6569" w:rsidTr="001C6569">
        <w:tc>
          <w:tcPr>
            <w:tcW w:w="1238" w:type="dxa"/>
          </w:tcPr>
          <w:p w:rsidR="001C6569" w:rsidRPr="009E7BCC" w:rsidRDefault="001C6569" w:rsidP="001C6569">
            <w:pPr>
              <w:jc w:val="center"/>
              <w:rPr>
                <w:rFonts w:ascii="Traditional Arabic" w:hAnsi="Traditional Arabic" w:cs="KFGQPC Uthmanic Script HAFS"/>
                <w:color w:val="000000"/>
                <w:sz w:val="24"/>
                <w:szCs w:val="24"/>
                <w:rtl/>
                <w:lang w:eastAsia="en-ID"/>
              </w:rPr>
            </w:pPr>
            <w:r w:rsidRPr="009E7BCC">
              <w:rPr>
                <w:rFonts w:ascii="Traditional Arabic" w:hAnsi="Traditional Arabic" w:cs="KFGQPC Uthmanic Script HAFS"/>
                <w:color w:val="000000"/>
                <w:sz w:val="24"/>
                <w:szCs w:val="24"/>
                <w:rtl/>
                <w:lang w:eastAsia="en-ID"/>
              </w:rPr>
              <w:t>ب</w:t>
            </w:r>
          </w:p>
        </w:tc>
        <w:tc>
          <w:tcPr>
            <w:tcW w:w="1238" w:type="dxa"/>
          </w:tcPr>
          <w:p w:rsidR="001C6569" w:rsidRPr="009E7BCC" w:rsidRDefault="001C6569" w:rsidP="001C6569">
            <w:pPr>
              <w:jc w:val="center"/>
              <w:rPr>
                <w:rFonts w:asciiTheme="majorBidi" w:hAnsiTheme="majorBidi" w:cstheme="majorBidi"/>
                <w:color w:val="000000"/>
                <w:sz w:val="24"/>
                <w:szCs w:val="24"/>
                <w:lang w:eastAsia="en-ID"/>
              </w:rPr>
            </w:pPr>
            <w:r>
              <w:rPr>
                <w:rFonts w:asciiTheme="majorBidi" w:hAnsiTheme="majorBidi" w:cstheme="majorBidi"/>
                <w:color w:val="000000"/>
                <w:sz w:val="24"/>
                <w:szCs w:val="24"/>
                <w:lang w:eastAsia="en-ID"/>
              </w:rPr>
              <w:t>B</w:t>
            </w:r>
          </w:p>
        </w:tc>
        <w:tc>
          <w:tcPr>
            <w:tcW w:w="1238" w:type="dxa"/>
          </w:tcPr>
          <w:p w:rsidR="001C6569" w:rsidRPr="009E7BCC" w:rsidRDefault="001C6569" w:rsidP="001C6569">
            <w:pPr>
              <w:jc w:val="center"/>
              <w:rPr>
                <w:rFonts w:asciiTheme="majorBidi" w:hAnsiTheme="majorBidi" w:cs="KFGQPC Uthmanic Script HAFS"/>
                <w:color w:val="000000"/>
                <w:sz w:val="24"/>
                <w:szCs w:val="24"/>
                <w:lang w:eastAsia="en-ID"/>
              </w:rPr>
            </w:pPr>
            <w:r w:rsidRPr="009E7BCC">
              <w:rPr>
                <w:rFonts w:asciiTheme="majorBidi" w:hAnsiTheme="majorBidi" w:cs="KFGQPC Uthmanic Script HAFS" w:hint="cs"/>
                <w:color w:val="000000"/>
                <w:sz w:val="24"/>
                <w:szCs w:val="24"/>
                <w:rtl/>
                <w:lang w:eastAsia="en-ID"/>
              </w:rPr>
              <w:t>س</w:t>
            </w:r>
          </w:p>
        </w:tc>
        <w:tc>
          <w:tcPr>
            <w:tcW w:w="1238" w:type="dxa"/>
          </w:tcPr>
          <w:p w:rsidR="001C6569" w:rsidRPr="009E7BCC" w:rsidRDefault="001C6569" w:rsidP="001C6569">
            <w:pPr>
              <w:jc w:val="center"/>
              <w:rPr>
                <w:rFonts w:asciiTheme="majorBidi" w:hAnsiTheme="majorBidi" w:cstheme="majorBidi"/>
                <w:color w:val="000000"/>
                <w:sz w:val="24"/>
                <w:szCs w:val="24"/>
                <w:lang w:eastAsia="en-ID"/>
              </w:rPr>
            </w:pPr>
            <w:r>
              <w:rPr>
                <w:rFonts w:asciiTheme="majorBidi" w:hAnsiTheme="majorBidi" w:cstheme="majorBidi"/>
                <w:color w:val="000000"/>
                <w:sz w:val="24"/>
                <w:szCs w:val="24"/>
                <w:lang w:eastAsia="en-ID"/>
              </w:rPr>
              <w:t>s</w:t>
            </w:r>
          </w:p>
        </w:tc>
        <w:tc>
          <w:tcPr>
            <w:tcW w:w="1238" w:type="dxa"/>
          </w:tcPr>
          <w:p w:rsidR="001C6569" w:rsidRPr="009E7BCC" w:rsidRDefault="001C6569" w:rsidP="001C6569">
            <w:pPr>
              <w:jc w:val="center"/>
              <w:rPr>
                <w:rFonts w:asciiTheme="majorBidi" w:hAnsiTheme="majorBidi" w:cs="KFGQPC Uthmanic Script HAFS"/>
                <w:color w:val="000000"/>
                <w:sz w:val="24"/>
                <w:szCs w:val="24"/>
                <w:lang w:eastAsia="en-ID"/>
              </w:rPr>
            </w:pPr>
            <w:r>
              <w:rPr>
                <w:rFonts w:asciiTheme="majorBidi" w:hAnsiTheme="majorBidi" w:cs="KFGQPC Uthmanic Script HAFS" w:hint="cs"/>
                <w:color w:val="000000"/>
                <w:sz w:val="24"/>
                <w:szCs w:val="24"/>
                <w:rtl/>
                <w:lang w:eastAsia="en-ID"/>
              </w:rPr>
              <w:t>ك</w:t>
            </w:r>
          </w:p>
        </w:tc>
        <w:tc>
          <w:tcPr>
            <w:tcW w:w="1238" w:type="dxa"/>
          </w:tcPr>
          <w:p w:rsidR="001C6569" w:rsidRPr="009E7BCC" w:rsidRDefault="001C6569" w:rsidP="001C6569">
            <w:pPr>
              <w:jc w:val="center"/>
              <w:rPr>
                <w:rFonts w:asciiTheme="majorBidi" w:hAnsiTheme="majorBidi" w:cstheme="majorBidi"/>
                <w:color w:val="000000"/>
                <w:sz w:val="24"/>
                <w:szCs w:val="24"/>
                <w:lang w:eastAsia="en-ID"/>
              </w:rPr>
            </w:pPr>
            <w:r>
              <w:rPr>
                <w:rFonts w:asciiTheme="majorBidi" w:hAnsiTheme="majorBidi" w:cstheme="majorBidi"/>
                <w:color w:val="000000"/>
                <w:sz w:val="24"/>
                <w:szCs w:val="24"/>
                <w:lang w:eastAsia="en-ID"/>
              </w:rPr>
              <w:t>k</w:t>
            </w:r>
          </w:p>
        </w:tc>
      </w:tr>
      <w:tr w:rsidR="001C6569" w:rsidTr="001C6569">
        <w:tc>
          <w:tcPr>
            <w:tcW w:w="1238" w:type="dxa"/>
          </w:tcPr>
          <w:p w:rsidR="001C6569" w:rsidRPr="009E7BCC" w:rsidRDefault="001C6569" w:rsidP="001C6569">
            <w:pPr>
              <w:jc w:val="center"/>
              <w:rPr>
                <w:rFonts w:ascii="Traditional Arabic" w:hAnsi="Traditional Arabic" w:cs="KFGQPC Uthmanic Script HAFS"/>
                <w:color w:val="000000"/>
                <w:sz w:val="24"/>
                <w:szCs w:val="24"/>
                <w:rtl/>
                <w:lang w:eastAsia="en-ID"/>
              </w:rPr>
            </w:pPr>
            <w:r w:rsidRPr="009E7BCC">
              <w:rPr>
                <w:rFonts w:ascii="Traditional Arabic" w:hAnsi="Traditional Arabic" w:cs="KFGQPC Uthmanic Script HAFS"/>
                <w:color w:val="000000"/>
                <w:sz w:val="24"/>
                <w:szCs w:val="24"/>
                <w:rtl/>
                <w:lang w:eastAsia="en-ID"/>
              </w:rPr>
              <w:t>ت</w:t>
            </w:r>
          </w:p>
        </w:tc>
        <w:tc>
          <w:tcPr>
            <w:tcW w:w="1238" w:type="dxa"/>
          </w:tcPr>
          <w:p w:rsidR="001C6569" w:rsidRPr="009E7BCC" w:rsidRDefault="001C6569" w:rsidP="001C6569">
            <w:pPr>
              <w:jc w:val="center"/>
              <w:rPr>
                <w:rFonts w:asciiTheme="majorBidi" w:hAnsiTheme="majorBidi" w:cstheme="majorBidi"/>
                <w:color w:val="000000"/>
                <w:sz w:val="24"/>
                <w:szCs w:val="24"/>
                <w:lang w:eastAsia="en-ID"/>
              </w:rPr>
            </w:pPr>
            <w:r>
              <w:rPr>
                <w:rFonts w:asciiTheme="majorBidi" w:hAnsiTheme="majorBidi" w:cstheme="majorBidi"/>
                <w:color w:val="000000"/>
                <w:sz w:val="24"/>
                <w:szCs w:val="24"/>
                <w:lang w:eastAsia="en-ID"/>
              </w:rPr>
              <w:t>T</w:t>
            </w:r>
          </w:p>
        </w:tc>
        <w:tc>
          <w:tcPr>
            <w:tcW w:w="1238" w:type="dxa"/>
          </w:tcPr>
          <w:p w:rsidR="001C6569" w:rsidRPr="009E7BCC" w:rsidRDefault="001C6569" w:rsidP="001C6569">
            <w:pPr>
              <w:jc w:val="center"/>
              <w:rPr>
                <w:rFonts w:asciiTheme="majorBidi" w:hAnsiTheme="majorBidi" w:cs="KFGQPC Uthmanic Script HAFS"/>
                <w:color w:val="000000"/>
                <w:sz w:val="24"/>
                <w:szCs w:val="24"/>
                <w:lang w:eastAsia="en-ID"/>
              </w:rPr>
            </w:pPr>
            <w:r w:rsidRPr="009E7BCC">
              <w:rPr>
                <w:rFonts w:asciiTheme="majorBidi" w:hAnsiTheme="majorBidi" w:cs="KFGQPC Uthmanic Script HAFS" w:hint="cs"/>
                <w:color w:val="000000"/>
                <w:sz w:val="24"/>
                <w:szCs w:val="24"/>
                <w:rtl/>
                <w:lang w:eastAsia="en-ID"/>
              </w:rPr>
              <w:t>ش</w:t>
            </w:r>
          </w:p>
        </w:tc>
        <w:tc>
          <w:tcPr>
            <w:tcW w:w="1238" w:type="dxa"/>
          </w:tcPr>
          <w:p w:rsidR="001C6569" w:rsidRPr="009E7BCC" w:rsidRDefault="001C6569" w:rsidP="001C6569">
            <w:pPr>
              <w:jc w:val="center"/>
              <w:rPr>
                <w:rFonts w:asciiTheme="majorBidi" w:hAnsiTheme="majorBidi" w:cstheme="majorBidi"/>
                <w:color w:val="000000"/>
                <w:sz w:val="24"/>
                <w:szCs w:val="24"/>
                <w:lang w:eastAsia="en-ID"/>
              </w:rPr>
            </w:pPr>
            <w:r>
              <w:rPr>
                <w:rFonts w:asciiTheme="majorBidi" w:hAnsiTheme="majorBidi" w:cstheme="majorBidi"/>
                <w:color w:val="000000"/>
                <w:sz w:val="24"/>
                <w:szCs w:val="24"/>
                <w:lang w:eastAsia="en-ID"/>
              </w:rPr>
              <w:t>sy</w:t>
            </w:r>
          </w:p>
        </w:tc>
        <w:tc>
          <w:tcPr>
            <w:tcW w:w="1238" w:type="dxa"/>
          </w:tcPr>
          <w:p w:rsidR="001C6569" w:rsidRPr="009E7BCC" w:rsidRDefault="001C6569" w:rsidP="001C6569">
            <w:pPr>
              <w:jc w:val="center"/>
              <w:rPr>
                <w:rFonts w:asciiTheme="majorBidi" w:hAnsiTheme="majorBidi" w:cs="KFGQPC Uthmanic Script HAFS"/>
                <w:color w:val="000000"/>
                <w:sz w:val="24"/>
                <w:szCs w:val="24"/>
                <w:lang w:eastAsia="en-ID"/>
              </w:rPr>
            </w:pPr>
            <w:r>
              <w:rPr>
                <w:rFonts w:asciiTheme="majorBidi" w:hAnsiTheme="majorBidi" w:cs="KFGQPC Uthmanic Script HAFS" w:hint="cs"/>
                <w:color w:val="000000"/>
                <w:sz w:val="24"/>
                <w:szCs w:val="24"/>
                <w:rtl/>
                <w:lang w:eastAsia="en-ID"/>
              </w:rPr>
              <w:t>ل</w:t>
            </w:r>
          </w:p>
        </w:tc>
        <w:tc>
          <w:tcPr>
            <w:tcW w:w="1238" w:type="dxa"/>
          </w:tcPr>
          <w:p w:rsidR="001C6569" w:rsidRPr="00EC4042" w:rsidRDefault="001C6569" w:rsidP="001C6569">
            <w:pPr>
              <w:jc w:val="center"/>
              <w:rPr>
                <w:rFonts w:asciiTheme="majorBidi" w:hAnsiTheme="majorBidi" w:cstheme="majorBidi"/>
                <w:color w:val="000000"/>
                <w:sz w:val="24"/>
                <w:szCs w:val="24"/>
                <w:lang w:val="en-US" w:eastAsia="en-ID"/>
              </w:rPr>
            </w:pPr>
            <w:r>
              <w:rPr>
                <w:rFonts w:asciiTheme="majorBidi" w:hAnsiTheme="majorBidi" w:cstheme="majorBidi"/>
                <w:color w:val="000000"/>
                <w:sz w:val="24"/>
                <w:szCs w:val="24"/>
                <w:lang w:val="en-US" w:eastAsia="en-ID"/>
              </w:rPr>
              <w:t>l</w:t>
            </w:r>
          </w:p>
        </w:tc>
      </w:tr>
      <w:tr w:rsidR="001C6569" w:rsidTr="001C6569">
        <w:tc>
          <w:tcPr>
            <w:tcW w:w="1238" w:type="dxa"/>
          </w:tcPr>
          <w:p w:rsidR="001C6569" w:rsidRPr="009E7BCC" w:rsidRDefault="001C6569" w:rsidP="001C6569">
            <w:pPr>
              <w:jc w:val="center"/>
              <w:rPr>
                <w:rFonts w:ascii="Traditional Arabic" w:hAnsi="Traditional Arabic" w:cs="KFGQPC Uthmanic Script HAFS"/>
                <w:color w:val="000000"/>
                <w:sz w:val="24"/>
                <w:szCs w:val="24"/>
                <w:rtl/>
                <w:lang w:eastAsia="en-ID"/>
              </w:rPr>
            </w:pPr>
            <w:r w:rsidRPr="009E7BCC">
              <w:rPr>
                <w:rFonts w:ascii="Traditional Arabic" w:hAnsi="Traditional Arabic" w:cs="KFGQPC Uthmanic Script HAFS"/>
                <w:color w:val="000000"/>
                <w:sz w:val="24"/>
                <w:szCs w:val="24"/>
                <w:rtl/>
                <w:lang w:eastAsia="en-ID"/>
              </w:rPr>
              <w:t>ث</w:t>
            </w:r>
          </w:p>
        </w:tc>
        <w:tc>
          <w:tcPr>
            <w:tcW w:w="1238" w:type="dxa"/>
          </w:tcPr>
          <w:p w:rsidR="001C6569" w:rsidRPr="009E7BCC" w:rsidRDefault="001C6569" w:rsidP="001C6569">
            <w:pPr>
              <w:jc w:val="center"/>
              <w:rPr>
                <w:rFonts w:asciiTheme="majorBidi" w:hAnsiTheme="majorBidi" w:cstheme="majorBidi"/>
                <w:color w:val="000000"/>
                <w:sz w:val="24"/>
                <w:szCs w:val="24"/>
                <w:lang w:eastAsia="en-ID"/>
              </w:rPr>
            </w:pPr>
            <w:r>
              <w:rPr>
                <w:rFonts w:asciiTheme="majorBidi" w:hAnsiTheme="majorBidi" w:cstheme="majorBidi"/>
                <w:color w:val="000000"/>
                <w:sz w:val="24"/>
                <w:szCs w:val="24"/>
                <w:lang w:eastAsia="en-ID"/>
              </w:rPr>
              <w:t>Ts</w:t>
            </w:r>
          </w:p>
        </w:tc>
        <w:tc>
          <w:tcPr>
            <w:tcW w:w="1238" w:type="dxa"/>
          </w:tcPr>
          <w:p w:rsidR="001C6569" w:rsidRPr="009E7BCC" w:rsidRDefault="001C6569" w:rsidP="001C6569">
            <w:pPr>
              <w:jc w:val="center"/>
              <w:rPr>
                <w:rFonts w:asciiTheme="majorBidi" w:hAnsiTheme="majorBidi" w:cs="KFGQPC Uthmanic Script HAFS"/>
                <w:color w:val="000000"/>
                <w:sz w:val="24"/>
                <w:szCs w:val="24"/>
                <w:lang w:eastAsia="en-ID"/>
              </w:rPr>
            </w:pPr>
            <w:r w:rsidRPr="009E7BCC">
              <w:rPr>
                <w:rFonts w:asciiTheme="majorBidi" w:hAnsiTheme="majorBidi" w:cs="KFGQPC Uthmanic Script HAFS" w:hint="cs"/>
                <w:color w:val="000000"/>
                <w:sz w:val="24"/>
                <w:szCs w:val="24"/>
                <w:rtl/>
                <w:lang w:eastAsia="en-ID"/>
              </w:rPr>
              <w:t>ص</w:t>
            </w:r>
          </w:p>
        </w:tc>
        <w:tc>
          <w:tcPr>
            <w:tcW w:w="1238" w:type="dxa"/>
          </w:tcPr>
          <w:p w:rsidR="001C6569" w:rsidRPr="009E7BCC" w:rsidRDefault="001C6569" w:rsidP="001C6569">
            <w:pPr>
              <w:jc w:val="center"/>
              <w:rPr>
                <w:rFonts w:asciiTheme="majorBidi" w:hAnsiTheme="majorBidi" w:cstheme="majorBidi"/>
                <w:color w:val="000000"/>
                <w:sz w:val="24"/>
                <w:szCs w:val="24"/>
                <w:lang w:eastAsia="en-ID"/>
              </w:rPr>
            </w:pPr>
            <w:r>
              <w:rPr>
                <w:rFonts w:asciiTheme="majorBidi" w:hAnsiTheme="majorBidi" w:cstheme="majorBidi"/>
                <w:color w:val="000000"/>
                <w:sz w:val="24"/>
                <w:szCs w:val="24"/>
                <w:lang w:eastAsia="en-ID"/>
              </w:rPr>
              <w:t>sh</w:t>
            </w:r>
          </w:p>
        </w:tc>
        <w:tc>
          <w:tcPr>
            <w:tcW w:w="1238" w:type="dxa"/>
          </w:tcPr>
          <w:p w:rsidR="001C6569" w:rsidRPr="009E7BCC" w:rsidRDefault="001C6569" w:rsidP="001C6569">
            <w:pPr>
              <w:jc w:val="center"/>
              <w:rPr>
                <w:rFonts w:asciiTheme="majorBidi" w:hAnsiTheme="majorBidi" w:cs="KFGQPC Uthmanic Script HAFS"/>
                <w:color w:val="000000"/>
                <w:sz w:val="24"/>
                <w:szCs w:val="24"/>
                <w:lang w:eastAsia="en-ID"/>
              </w:rPr>
            </w:pPr>
            <w:r>
              <w:rPr>
                <w:rFonts w:asciiTheme="majorBidi" w:hAnsiTheme="majorBidi" w:cs="KFGQPC Uthmanic Script HAFS" w:hint="cs"/>
                <w:color w:val="000000"/>
                <w:sz w:val="24"/>
                <w:szCs w:val="24"/>
                <w:rtl/>
                <w:lang w:eastAsia="en-ID"/>
              </w:rPr>
              <w:t>م</w:t>
            </w:r>
          </w:p>
        </w:tc>
        <w:tc>
          <w:tcPr>
            <w:tcW w:w="1238" w:type="dxa"/>
          </w:tcPr>
          <w:p w:rsidR="001C6569" w:rsidRPr="009E7BCC" w:rsidRDefault="001C6569" w:rsidP="001C6569">
            <w:pPr>
              <w:jc w:val="center"/>
              <w:rPr>
                <w:rFonts w:asciiTheme="majorBidi" w:hAnsiTheme="majorBidi" w:cstheme="majorBidi"/>
                <w:color w:val="000000"/>
                <w:sz w:val="24"/>
                <w:szCs w:val="24"/>
                <w:lang w:eastAsia="en-ID"/>
              </w:rPr>
            </w:pPr>
            <w:r>
              <w:rPr>
                <w:rFonts w:asciiTheme="majorBidi" w:hAnsiTheme="majorBidi" w:cstheme="majorBidi"/>
                <w:color w:val="000000"/>
                <w:sz w:val="24"/>
                <w:szCs w:val="24"/>
                <w:lang w:eastAsia="en-ID"/>
              </w:rPr>
              <w:t>m</w:t>
            </w:r>
          </w:p>
        </w:tc>
      </w:tr>
      <w:tr w:rsidR="001C6569" w:rsidTr="001C6569">
        <w:tc>
          <w:tcPr>
            <w:tcW w:w="1238" w:type="dxa"/>
          </w:tcPr>
          <w:p w:rsidR="001C6569" w:rsidRPr="009E7BCC" w:rsidRDefault="001C6569" w:rsidP="001C6569">
            <w:pPr>
              <w:jc w:val="center"/>
              <w:rPr>
                <w:rFonts w:ascii="Traditional Arabic" w:hAnsi="Traditional Arabic" w:cs="KFGQPC Uthmanic Script HAFS"/>
                <w:color w:val="000000"/>
                <w:sz w:val="24"/>
                <w:szCs w:val="24"/>
                <w:rtl/>
                <w:lang w:eastAsia="en-ID"/>
              </w:rPr>
            </w:pPr>
            <w:r w:rsidRPr="009E7BCC">
              <w:rPr>
                <w:rFonts w:ascii="Traditional Arabic" w:hAnsi="Traditional Arabic" w:cs="KFGQPC Uthmanic Script HAFS"/>
                <w:color w:val="000000"/>
                <w:sz w:val="24"/>
                <w:szCs w:val="24"/>
                <w:rtl/>
                <w:lang w:eastAsia="en-ID"/>
              </w:rPr>
              <w:t>ج</w:t>
            </w:r>
          </w:p>
        </w:tc>
        <w:tc>
          <w:tcPr>
            <w:tcW w:w="1238" w:type="dxa"/>
          </w:tcPr>
          <w:p w:rsidR="001C6569" w:rsidRPr="009E7BCC" w:rsidRDefault="001C6569" w:rsidP="001C6569">
            <w:pPr>
              <w:jc w:val="center"/>
              <w:rPr>
                <w:rFonts w:asciiTheme="majorBidi" w:hAnsiTheme="majorBidi" w:cstheme="majorBidi"/>
                <w:color w:val="000000"/>
                <w:sz w:val="24"/>
                <w:szCs w:val="24"/>
                <w:lang w:eastAsia="en-ID"/>
              </w:rPr>
            </w:pPr>
            <w:r>
              <w:rPr>
                <w:rFonts w:asciiTheme="majorBidi" w:hAnsiTheme="majorBidi" w:cstheme="majorBidi"/>
                <w:color w:val="000000"/>
                <w:sz w:val="24"/>
                <w:szCs w:val="24"/>
                <w:lang w:eastAsia="en-ID"/>
              </w:rPr>
              <w:t>J</w:t>
            </w:r>
          </w:p>
        </w:tc>
        <w:tc>
          <w:tcPr>
            <w:tcW w:w="1238" w:type="dxa"/>
          </w:tcPr>
          <w:p w:rsidR="001C6569" w:rsidRPr="009E7BCC" w:rsidRDefault="001C6569" w:rsidP="001C6569">
            <w:pPr>
              <w:jc w:val="center"/>
              <w:rPr>
                <w:rFonts w:asciiTheme="majorBidi" w:hAnsiTheme="majorBidi" w:cs="KFGQPC Uthmanic Script HAFS"/>
                <w:color w:val="000000"/>
                <w:sz w:val="24"/>
                <w:szCs w:val="24"/>
                <w:lang w:eastAsia="en-ID"/>
              </w:rPr>
            </w:pPr>
            <w:r w:rsidRPr="009E7BCC">
              <w:rPr>
                <w:rFonts w:asciiTheme="majorBidi" w:hAnsiTheme="majorBidi" w:cs="KFGQPC Uthmanic Script HAFS" w:hint="cs"/>
                <w:color w:val="000000"/>
                <w:sz w:val="24"/>
                <w:szCs w:val="24"/>
                <w:rtl/>
                <w:lang w:eastAsia="en-ID"/>
              </w:rPr>
              <w:t>ض</w:t>
            </w:r>
          </w:p>
        </w:tc>
        <w:tc>
          <w:tcPr>
            <w:tcW w:w="1238" w:type="dxa"/>
          </w:tcPr>
          <w:p w:rsidR="001C6569" w:rsidRPr="009E7BCC" w:rsidRDefault="001C6569" w:rsidP="001C6569">
            <w:pPr>
              <w:jc w:val="center"/>
              <w:rPr>
                <w:rFonts w:asciiTheme="majorBidi" w:hAnsiTheme="majorBidi" w:cstheme="majorBidi"/>
                <w:color w:val="000000"/>
                <w:sz w:val="24"/>
                <w:szCs w:val="24"/>
                <w:lang w:eastAsia="en-ID"/>
              </w:rPr>
            </w:pPr>
            <w:r>
              <w:rPr>
                <w:rFonts w:asciiTheme="majorBidi" w:hAnsiTheme="majorBidi" w:cstheme="majorBidi"/>
                <w:color w:val="000000"/>
                <w:sz w:val="24"/>
                <w:szCs w:val="24"/>
                <w:lang w:eastAsia="en-ID"/>
              </w:rPr>
              <w:t>dl</w:t>
            </w:r>
          </w:p>
        </w:tc>
        <w:tc>
          <w:tcPr>
            <w:tcW w:w="1238" w:type="dxa"/>
          </w:tcPr>
          <w:p w:rsidR="001C6569" w:rsidRPr="009E7BCC" w:rsidRDefault="001C6569" w:rsidP="001C6569">
            <w:pPr>
              <w:jc w:val="center"/>
              <w:rPr>
                <w:rFonts w:asciiTheme="majorBidi" w:hAnsiTheme="majorBidi" w:cs="KFGQPC Uthmanic Script HAFS"/>
                <w:color w:val="000000"/>
                <w:sz w:val="24"/>
                <w:szCs w:val="24"/>
                <w:lang w:eastAsia="en-ID"/>
              </w:rPr>
            </w:pPr>
            <w:r>
              <w:rPr>
                <w:rFonts w:asciiTheme="majorBidi" w:hAnsiTheme="majorBidi" w:cs="KFGQPC Uthmanic Script HAFS" w:hint="cs"/>
                <w:color w:val="000000"/>
                <w:sz w:val="24"/>
                <w:szCs w:val="24"/>
                <w:rtl/>
                <w:lang w:eastAsia="en-ID"/>
              </w:rPr>
              <w:t>ن</w:t>
            </w:r>
          </w:p>
        </w:tc>
        <w:tc>
          <w:tcPr>
            <w:tcW w:w="1238" w:type="dxa"/>
          </w:tcPr>
          <w:p w:rsidR="001C6569" w:rsidRPr="009E7BCC" w:rsidRDefault="001C6569" w:rsidP="001C6569">
            <w:pPr>
              <w:jc w:val="center"/>
              <w:rPr>
                <w:rFonts w:asciiTheme="majorBidi" w:hAnsiTheme="majorBidi" w:cstheme="majorBidi"/>
                <w:color w:val="000000"/>
                <w:sz w:val="24"/>
                <w:szCs w:val="24"/>
                <w:lang w:eastAsia="en-ID"/>
              </w:rPr>
            </w:pPr>
            <w:r>
              <w:rPr>
                <w:rFonts w:asciiTheme="majorBidi" w:hAnsiTheme="majorBidi" w:cstheme="majorBidi"/>
                <w:color w:val="000000"/>
                <w:sz w:val="24"/>
                <w:szCs w:val="24"/>
                <w:lang w:eastAsia="en-ID"/>
              </w:rPr>
              <w:t>n</w:t>
            </w:r>
          </w:p>
        </w:tc>
      </w:tr>
      <w:tr w:rsidR="001C6569" w:rsidTr="001C6569">
        <w:tc>
          <w:tcPr>
            <w:tcW w:w="1238" w:type="dxa"/>
          </w:tcPr>
          <w:p w:rsidR="001C6569" w:rsidRPr="009E7BCC" w:rsidRDefault="001C6569" w:rsidP="001C6569">
            <w:pPr>
              <w:jc w:val="center"/>
              <w:rPr>
                <w:rFonts w:ascii="Traditional Arabic" w:hAnsi="Traditional Arabic" w:cs="KFGQPC Uthmanic Script HAFS"/>
                <w:color w:val="000000"/>
                <w:sz w:val="24"/>
                <w:szCs w:val="24"/>
                <w:rtl/>
                <w:lang w:eastAsia="en-ID"/>
              </w:rPr>
            </w:pPr>
            <w:r w:rsidRPr="009E7BCC">
              <w:rPr>
                <w:rFonts w:ascii="Traditional Arabic" w:hAnsi="Traditional Arabic" w:cs="KFGQPC Uthmanic Script HAFS"/>
                <w:color w:val="000000"/>
                <w:sz w:val="24"/>
                <w:szCs w:val="24"/>
                <w:rtl/>
                <w:lang w:eastAsia="en-ID"/>
              </w:rPr>
              <w:t>ح</w:t>
            </w:r>
          </w:p>
        </w:tc>
        <w:tc>
          <w:tcPr>
            <w:tcW w:w="1238" w:type="dxa"/>
          </w:tcPr>
          <w:p w:rsidR="001C6569" w:rsidRPr="00EC4042" w:rsidRDefault="001C6569" w:rsidP="001C6569">
            <w:pPr>
              <w:jc w:val="center"/>
              <w:rPr>
                <w:rFonts w:asciiTheme="majorBidi" w:hAnsiTheme="majorBidi" w:cstheme="majorBidi"/>
                <w:color w:val="000000"/>
                <w:sz w:val="24"/>
                <w:szCs w:val="24"/>
                <w:u w:val="single"/>
                <w:lang w:eastAsia="en-ID"/>
              </w:rPr>
            </w:pPr>
            <w:r w:rsidRPr="00EC4042">
              <w:rPr>
                <w:rFonts w:asciiTheme="majorBidi" w:hAnsiTheme="majorBidi" w:cstheme="majorBidi"/>
                <w:color w:val="000000"/>
                <w:sz w:val="24"/>
                <w:szCs w:val="24"/>
                <w:u w:val="single"/>
                <w:lang w:eastAsia="en-ID"/>
              </w:rPr>
              <w:t>H</w:t>
            </w:r>
          </w:p>
        </w:tc>
        <w:tc>
          <w:tcPr>
            <w:tcW w:w="1238" w:type="dxa"/>
          </w:tcPr>
          <w:p w:rsidR="001C6569" w:rsidRPr="009E7BCC" w:rsidRDefault="001C6569" w:rsidP="001C6569">
            <w:pPr>
              <w:jc w:val="center"/>
              <w:rPr>
                <w:rFonts w:asciiTheme="majorBidi" w:hAnsiTheme="majorBidi" w:cs="KFGQPC Uthmanic Script HAFS"/>
                <w:color w:val="000000"/>
                <w:sz w:val="24"/>
                <w:szCs w:val="24"/>
                <w:lang w:eastAsia="en-ID"/>
              </w:rPr>
            </w:pPr>
            <w:r w:rsidRPr="009E7BCC">
              <w:rPr>
                <w:rFonts w:asciiTheme="majorBidi" w:hAnsiTheme="majorBidi" w:cs="KFGQPC Uthmanic Script HAFS" w:hint="cs"/>
                <w:color w:val="000000"/>
                <w:sz w:val="24"/>
                <w:szCs w:val="24"/>
                <w:rtl/>
                <w:lang w:eastAsia="en-ID"/>
              </w:rPr>
              <w:t>ط</w:t>
            </w:r>
          </w:p>
        </w:tc>
        <w:tc>
          <w:tcPr>
            <w:tcW w:w="1238" w:type="dxa"/>
          </w:tcPr>
          <w:p w:rsidR="001C6569" w:rsidRPr="009E7BCC" w:rsidRDefault="001C6569" w:rsidP="001C6569">
            <w:pPr>
              <w:jc w:val="center"/>
              <w:rPr>
                <w:rFonts w:asciiTheme="majorBidi" w:hAnsiTheme="majorBidi" w:cstheme="majorBidi"/>
                <w:color w:val="000000"/>
                <w:sz w:val="24"/>
                <w:szCs w:val="24"/>
                <w:lang w:eastAsia="en-ID"/>
              </w:rPr>
            </w:pPr>
            <w:r>
              <w:rPr>
                <w:rFonts w:asciiTheme="majorBidi" w:hAnsiTheme="majorBidi" w:cstheme="majorBidi"/>
                <w:color w:val="000000"/>
                <w:sz w:val="24"/>
                <w:szCs w:val="24"/>
                <w:lang w:eastAsia="en-ID"/>
              </w:rPr>
              <w:t>th</w:t>
            </w:r>
          </w:p>
        </w:tc>
        <w:tc>
          <w:tcPr>
            <w:tcW w:w="1238" w:type="dxa"/>
          </w:tcPr>
          <w:p w:rsidR="001C6569" w:rsidRPr="009E7BCC" w:rsidRDefault="001C6569" w:rsidP="001C6569">
            <w:pPr>
              <w:jc w:val="center"/>
              <w:rPr>
                <w:rFonts w:asciiTheme="majorBidi" w:hAnsiTheme="majorBidi" w:cs="KFGQPC Uthmanic Script HAFS"/>
                <w:color w:val="000000"/>
                <w:sz w:val="24"/>
                <w:szCs w:val="24"/>
                <w:lang w:eastAsia="en-ID"/>
              </w:rPr>
            </w:pPr>
            <w:r>
              <w:rPr>
                <w:rFonts w:asciiTheme="majorBidi" w:hAnsiTheme="majorBidi" w:cs="KFGQPC Uthmanic Script HAFS" w:hint="cs"/>
                <w:color w:val="000000"/>
                <w:sz w:val="24"/>
                <w:szCs w:val="24"/>
                <w:rtl/>
                <w:lang w:eastAsia="en-ID"/>
              </w:rPr>
              <w:t>و</w:t>
            </w:r>
          </w:p>
        </w:tc>
        <w:tc>
          <w:tcPr>
            <w:tcW w:w="1238" w:type="dxa"/>
          </w:tcPr>
          <w:p w:rsidR="001C6569" w:rsidRPr="009E7BCC" w:rsidRDefault="001C6569" w:rsidP="001C6569">
            <w:pPr>
              <w:jc w:val="center"/>
              <w:rPr>
                <w:rFonts w:asciiTheme="majorBidi" w:hAnsiTheme="majorBidi" w:cstheme="majorBidi"/>
                <w:color w:val="000000"/>
                <w:sz w:val="24"/>
                <w:szCs w:val="24"/>
                <w:lang w:eastAsia="en-ID"/>
              </w:rPr>
            </w:pPr>
            <w:r>
              <w:rPr>
                <w:rFonts w:asciiTheme="majorBidi" w:hAnsiTheme="majorBidi" w:cstheme="majorBidi"/>
                <w:color w:val="000000"/>
                <w:sz w:val="24"/>
                <w:szCs w:val="24"/>
                <w:lang w:eastAsia="en-ID"/>
              </w:rPr>
              <w:t>w</w:t>
            </w:r>
          </w:p>
        </w:tc>
      </w:tr>
      <w:tr w:rsidR="001C6569" w:rsidTr="001C6569">
        <w:tc>
          <w:tcPr>
            <w:tcW w:w="1238" w:type="dxa"/>
          </w:tcPr>
          <w:p w:rsidR="001C6569" w:rsidRPr="009E7BCC" w:rsidRDefault="001C6569" w:rsidP="001C6569">
            <w:pPr>
              <w:jc w:val="center"/>
              <w:rPr>
                <w:rFonts w:ascii="Traditional Arabic" w:hAnsi="Traditional Arabic" w:cs="KFGQPC Uthmanic Script HAFS"/>
                <w:color w:val="000000"/>
                <w:sz w:val="24"/>
                <w:szCs w:val="24"/>
                <w:rtl/>
                <w:lang w:eastAsia="en-ID"/>
              </w:rPr>
            </w:pPr>
            <w:r w:rsidRPr="009E7BCC">
              <w:rPr>
                <w:rFonts w:ascii="Traditional Arabic" w:hAnsi="Traditional Arabic" w:cs="KFGQPC Uthmanic Script HAFS"/>
                <w:color w:val="000000"/>
                <w:sz w:val="24"/>
                <w:szCs w:val="24"/>
                <w:rtl/>
                <w:lang w:eastAsia="en-ID"/>
              </w:rPr>
              <w:t>خ</w:t>
            </w:r>
          </w:p>
        </w:tc>
        <w:tc>
          <w:tcPr>
            <w:tcW w:w="1238" w:type="dxa"/>
          </w:tcPr>
          <w:p w:rsidR="001C6569" w:rsidRPr="009E7BCC" w:rsidRDefault="001C6569" w:rsidP="001C6569">
            <w:pPr>
              <w:jc w:val="center"/>
              <w:rPr>
                <w:rFonts w:asciiTheme="majorBidi" w:hAnsiTheme="majorBidi" w:cstheme="majorBidi"/>
                <w:color w:val="000000"/>
                <w:sz w:val="24"/>
                <w:szCs w:val="24"/>
                <w:lang w:eastAsia="en-ID"/>
              </w:rPr>
            </w:pPr>
            <w:r>
              <w:rPr>
                <w:rFonts w:asciiTheme="majorBidi" w:hAnsiTheme="majorBidi" w:cstheme="majorBidi"/>
                <w:color w:val="000000"/>
                <w:sz w:val="24"/>
                <w:szCs w:val="24"/>
                <w:lang w:eastAsia="en-ID"/>
              </w:rPr>
              <w:t>Kh</w:t>
            </w:r>
          </w:p>
        </w:tc>
        <w:tc>
          <w:tcPr>
            <w:tcW w:w="1238" w:type="dxa"/>
          </w:tcPr>
          <w:p w:rsidR="001C6569" w:rsidRPr="009E7BCC" w:rsidRDefault="001C6569" w:rsidP="001C6569">
            <w:pPr>
              <w:jc w:val="center"/>
              <w:rPr>
                <w:rFonts w:asciiTheme="majorBidi" w:hAnsiTheme="majorBidi" w:cs="KFGQPC Uthmanic Script HAFS"/>
                <w:color w:val="000000"/>
                <w:sz w:val="24"/>
                <w:szCs w:val="24"/>
                <w:lang w:eastAsia="en-ID"/>
              </w:rPr>
            </w:pPr>
            <w:r w:rsidRPr="009E7BCC">
              <w:rPr>
                <w:rFonts w:asciiTheme="majorBidi" w:hAnsiTheme="majorBidi" w:cs="KFGQPC Uthmanic Script HAFS" w:hint="cs"/>
                <w:color w:val="000000"/>
                <w:sz w:val="24"/>
                <w:szCs w:val="24"/>
                <w:rtl/>
                <w:lang w:eastAsia="en-ID"/>
              </w:rPr>
              <w:t>ظ</w:t>
            </w:r>
          </w:p>
        </w:tc>
        <w:tc>
          <w:tcPr>
            <w:tcW w:w="1238" w:type="dxa"/>
          </w:tcPr>
          <w:p w:rsidR="001C6569" w:rsidRPr="009E7BCC" w:rsidRDefault="001C6569" w:rsidP="001C6569">
            <w:pPr>
              <w:jc w:val="center"/>
              <w:rPr>
                <w:rFonts w:asciiTheme="majorBidi" w:hAnsiTheme="majorBidi" w:cstheme="majorBidi"/>
                <w:color w:val="000000"/>
                <w:sz w:val="24"/>
                <w:szCs w:val="24"/>
                <w:lang w:eastAsia="en-ID"/>
              </w:rPr>
            </w:pPr>
            <w:r>
              <w:rPr>
                <w:rFonts w:asciiTheme="majorBidi" w:hAnsiTheme="majorBidi" w:cstheme="majorBidi"/>
                <w:color w:val="000000"/>
                <w:sz w:val="24"/>
                <w:szCs w:val="24"/>
                <w:lang w:eastAsia="en-ID"/>
              </w:rPr>
              <w:t>dh</w:t>
            </w:r>
          </w:p>
        </w:tc>
        <w:tc>
          <w:tcPr>
            <w:tcW w:w="1238" w:type="dxa"/>
          </w:tcPr>
          <w:p w:rsidR="001C6569" w:rsidRPr="009E7BCC" w:rsidRDefault="001C6569" w:rsidP="001C6569">
            <w:pPr>
              <w:jc w:val="center"/>
              <w:rPr>
                <w:rFonts w:asciiTheme="majorBidi" w:hAnsiTheme="majorBidi" w:cs="KFGQPC Uthmanic Script HAFS"/>
                <w:color w:val="000000"/>
                <w:sz w:val="24"/>
                <w:szCs w:val="24"/>
                <w:lang w:eastAsia="en-ID"/>
              </w:rPr>
            </w:pPr>
            <w:r>
              <w:rPr>
                <w:rFonts w:ascii="Times New Roman" w:hAnsi="Times New Roman" w:cs="Times New Roman"/>
                <w:color w:val="000000"/>
                <w:sz w:val="24"/>
                <w:szCs w:val="24"/>
                <w:rtl/>
                <w:lang w:eastAsia="en-ID"/>
              </w:rPr>
              <w:t>ھ</w:t>
            </w:r>
          </w:p>
        </w:tc>
        <w:tc>
          <w:tcPr>
            <w:tcW w:w="1238" w:type="dxa"/>
          </w:tcPr>
          <w:p w:rsidR="001C6569" w:rsidRPr="009E7BCC" w:rsidRDefault="001C6569" w:rsidP="001C6569">
            <w:pPr>
              <w:jc w:val="center"/>
              <w:rPr>
                <w:rFonts w:asciiTheme="majorBidi" w:hAnsiTheme="majorBidi" w:cstheme="majorBidi"/>
                <w:color w:val="000000"/>
                <w:sz w:val="24"/>
                <w:szCs w:val="24"/>
                <w:lang w:eastAsia="en-ID"/>
              </w:rPr>
            </w:pPr>
            <w:r>
              <w:rPr>
                <w:rFonts w:asciiTheme="majorBidi" w:hAnsiTheme="majorBidi" w:cstheme="majorBidi"/>
                <w:color w:val="000000"/>
                <w:sz w:val="24"/>
                <w:szCs w:val="24"/>
                <w:lang w:eastAsia="en-ID"/>
              </w:rPr>
              <w:t>h</w:t>
            </w:r>
          </w:p>
        </w:tc>
      </w:tr>
      <w:tr w:rsidR="001C6569" w:rsidTr="001C6569">
        <w:tc>
          <w:tcPr>
            <w:tcW w:w="1238" w:type="dxa"/>
          </w:tcPr>
          <w:p w:rsidR="001C6569" w:rsidRPr="009E7BCC" w:rsidRDefault="001C6569" w:rsidP="001C6569">
            <w:pPr>
              <w:jc w:val="center"/>
              <w:rPr>
                <w:rFonts w:ascii="Traditional Arabic" w:hAnsi="Traditional Arabic" w:cs="KFGQPC Uthmanic Script HAFS"/>
                <w:color w:val="000000"/>
                <w:sz w:val="24"/>
                <w:szCs w:val="24"/>
                <w:rtl/>
                <w:lang w:eastAsia="en-ID"/>
              </w:rPr>
            </w:pPr>
            <w:r w:rsidRPr="009E7BCC">
              <w:rPr>
                <w:rFonts w:ascii="Traditional Arabic" w:hAnsi="Traditional Arabic" w:cs="KFGQPC Uthmanic Script HAFS"/>
                <w:color w:val="000000"/>
                <w:sz w:val="24"/>
                <w:szCs w:val="24"/>
                <w:rtl/>
                <w:lang w:eastAsia="en-ID"/>
              </w:rPr>
              <w:t>د</w:t>
            </w:r>
          </w:p>
        </w:tc>
        <w:tc>
          <w:tcPr>
            <w:tcW w:w="1238" w:type="dxa"/>
          </w:tcPr>
          <w:p w:rsidR="001C6569" w:rsidRPr="009E7BCC" w:rsidRDefault="001C6569" w:rsidP="001C6569">
            <w:pPr>
              <w:jc w:val="center"/>
              <w:rPr>
                <w:rFonts w:asciiTheme="majorBidi" w:hAnsiTheme="majorBidi" w:cstheme="majorBidi"/>
                <w:color w:val="000000"/>
                <w:sz w:val="24"/>
                <w:szCs w:val="24"/>
                <w:lang w:eastAsia="en-ID"/>
              </w:rPr>
            </w:pPr>
            <w:r>
              <w:rPr>
                <w:rFonts w:asciiTheme="majorBidi" w:hAnsiTheme="majorBidi" w:cstheme="majorBidi"/>
                <w:color w:val="000000"/>
                <w:sz w:val="24"/>
                <w:szCs w:val="24"/>
                <w:lang w:eastAsia="en-ID"/>
              </w:rPr>
              <w:t>D</w:t>
            </w:r>
          </w:p>
        </w:tc>
        <w:tc>
          <w:tcPr>
            <w:tcW w:w="1238" w:type="dxa"/>
          </w:tcPr>
          <w:p w:rsidR="001C6569" w:rsidRPr="009E7BCC" w:rsidRDefault="001C6569" w:rsidP="001C6569">
            <w:pPr>
              <w:jc w:val="center"/>
              <w:rPr>
                <w:rFonts w:asciiTheme="majorBidi" w:hAnsiTheme="majorBidi" w:cs="KFGQPC Uthmanic Script HAFS"/>
                <w:color w:val="000000"/>
                <w:sz w:val="24"/>
                <w:szCs w:val="24"/>
                <w:lang w:eastAsia="en-ID"/>
              </w:rPr>
            </w:pPr>
            <w:r w:rsidRPr="009E7BCC">
              <w:rPr>
                <w:rFonts w:asciiTheme="majorBidi" w:hAnsiTheme="majorBidi" w:cs="KFGQPC Uthmanic Script HAFS" w:hint="cs"/>
                <w:color w:val="000000"/>
                <w:sz w:val="24"/>
                <w:szCs w:val="24"/>
                <w:rtl/>
                <w:lang w:eastAsia="en-ID"/>
              </w:rPr>
              <w:t>ع</w:t>
            </w:r>
          </w:p>
        </w:tc>
        <w:tc>
          <w:tcPr>
            <w:tcW w:w="1238" w:type="dxa"/>
          </w:tcPr>
          <w:p w:rsidR="001C6569" w:rsidRPr="009E7BCC" w:rsidRDefault="001C6569" w:rsidP="001C6569">
            <w:pPr>
              <w:jc w:val="center"/>
              <w:rPr>
                <w:rFonts w:asciiTheme="majorBidi" w:hAnsiTheme="majorBidi" w:cstheme="majorBidi"/>
                <w:color w:val="000000"/>
                <w:sz w:val="24"/>
                <w:szCs w:val="24"/>
                <w:lang w:eastAsia="en-ID"/>
              </w:rPr>
            </w:pPr>
            <w:r>
              <w:rPr>
                <w:rFonts w:asciiTheme="majorBidi" w:hAnsiTheme="majorBidi" w:cstheme="majorBidi"/>
                <w:color w:val="000000"/>
                <w:sz w:val="24"/>
                <w:szCs w:val="24"/>
                <w:lang w:eastAsia="en-ID"/>
              </w:rPr>
              <w:t>‘</w:t>
            </w:r>
          </w:p>
        </w:tc>
        <w:tc>
          <w:tcPr>
            <w:tcW w:w="1238" w:type="dxa"/>
          </w:tcPr>
          <w:p w:rsidR="001C6569" w:rsidRPr="009E7BCC" w:rsidRDefault="001C6569" w:rsidP="001C6569">
            <w:pPr>
              <w:jc w:val="center"/>
              <w:rPr>
                <w:rFonts w:asciiTheme="majorBidi" w:hAnsiTheme="majorBidi" w:cs="KFGQPC Uthmanic Script HAFS"/>
                <w:color w:val="000000"/>
                <w:sz w:val="24"/>
                <w:szCs w:val="24"/>
                <w:lang w:eastAsia="en-ID"/>
              </w:rPr>
            </w:pPr>
            <w:r w:rsidRPr="009E7BCC">
              <w:rPr>
                <w:rFonts w:asciiTheme="majorBidi" w:hAnsiTheme="majorBidi" w:cs="KFGQPC Uthmanic Script HAFS" w:hint="cs"/>
                <w:color w:val="000000"/>
                <w:sz w:val="24"/>
                <w:szCs w:val="24"/>
                <w:rtl/>
                <w:lang w:eastAsia="en-ID"/>
              </w:rPr>
              <w:t>ء</w:t>
            </w:r>
          </w:p>
        </w:tc>
        <w:tc>
          <w:tcPr>
            <w:tcW w:w="1238" w:type="dxa"/>
          </w:tcPr>
          <w:p w:rsidR="001C6569" w:rsidRPr="009E7BCC" w:rsidRDefault="001C6569" w:rsidP="001C6569">
            <w:pPr>
              <w:jc w:val="center"/>
              <w:rPr>
                <w:rFonts w:asciiTheme="majorBidi" w:hAnsiTheme="majorBidi" w:cstheme="majorBidi"/>
                <w:color w:val="000000"/>
                <w:sz w:val="24"/>
                <w:szCs w:val="24"/>
                <w:lang w:eastAsia="en-ID"/>
              </w:rPr>
            </w:pPr>
            <w:r>
              <w:rPr>
                <w:rFonts w:asciiTheme="majorBidi" w:hAnsiTheme="majorBidi" w:cstheme="majorBidi"/>
                <w:color w:val="000000"/>
                <w:sz w:val="24"/>
                <w:szCs w:val="24"/>
                <w:lang w:eastAsia="en-ID"/>
              </w:rPr>
              <w:t>’</w:t>
            </w:r>
          </w:p>
        </w:tc>
      </w:tr>
      <w:tr w:rsidR="001C6569" w:rsidTr="001C6569">
        <w:tc>
          <w:tcPr>
            <w:tcW w:w="1238" w:type="dxa"/>
          </w:tcPr>
          <w:p w:rsidR="001C6569" w:rsidRPr="009E7BCC" w:rsidRDefault="001C6569" w:rsidP="001C6569">
            <w:pPr>
              <w:jc w:val="center"/>
              <w:rPr>
                <w:rFonts w:ascii="Traditional Arabic" w:hAnsi="Traditional Arabic" w:cs="KFGQPC Uthmanic Script HAFS"/>
                <w:color w:val="000000"/>
                <w:sz w:val="24"/>
                <w:szCs w:val="24"/>
                <w:rtl/>
                <w:lang w:eastAsia="en-ID"/>
              </w:rPr>
            </w:pPr>
            <w:r w:rsidRPr="009E7BCC">
              <w:rPr>
                <w:rFonts w:ascii="Traditional Arabic" w:hAnsi="Traditional Arabic" w:cs="KFGQPC Uthmanic Script HAFS"/>
                <w:color w:val="000000"/>
                <w:sz w:val="24"/>
                <w:szCs w:val="24"/>
                <w:rtl/>
                <w:lang w:eastAsia="en-ID"/>
              </w:rPr>
              <w:t>ذ</w:t>
            </w:r>
          </w:p>
        </w:tc>
        <w:tc>
          <w:tcPr>
            <w:tcW w:w="1238" w:type="dxa"/>
          </w:tcPr>
          <w:p w:rsidR="001C6569" w:rsidRPr="009E7BCC" w:rsidRDefault="001C6569" w:rsidP="001C6569">
            <w:pPr>
              <w:jc w:val="center"/>
              <w:rPr>
                <w:rFonts w:asciiTheme="majorBidi" w:hAnsiTheme="majorBidi" w:cstheme="majorBidi"/>
                <w:color w:val="000000"/>
                <w:sz w:val="24"/>
                <w:szCs w:val="24"/>
                <w:lang w:eastAsia="en-ID"/>
              </w:rPr>
            </w:pPr>
            <w:r>
              <w:rPr>
                <w:rFonts w:asciiTheme="majorBidi" w:hAnsiTheme="majorBidi" w:cstheme="majorBidi"/>
                <w:color w:val="000000"/>
                <w:sz w:val="24"/>
                <w:szCs w:val="24"/>
                <w:lang w:eastAsia="en-ID"/>
              </w:rPr>
              <w:t>dz</w:t>
            </w:r>
          </w:p>
        </w:tc>
        <w:tc>
          <w:tcPr>
            <w:tcW w:w="1238" w:type="dxa"/>
          </w:tcPr>
          <w:p w:rsidR="001C6569" w:rsidRPr="009E7BCC" w:rsidRDefault="001C6569" w:rsidP="001C6569">
            <w:pPr>
              <w:jc w:val="center"/>
              <w:rPr>
                <w:rFonts w:asciiTheme="majorBidi" w:hAnsiTheme="majorBidi" w:cs="KFGQPC Uthmanic Script HAFS"/>
                <w:color w:val="000000"/>
                <w:sz w:val="24"/>
                <w:szCs w:val="24"/>
                <w:lang w:eastAsia="en-ID"/>
              </w:rPr>
            </w:pPr>
            <w:r w:rsidRPr="009E7BCC">
              <w:rPr>
                <w:rFonts w:asciiTheme="majorBidi" w:hAnsiTheme="majorBidi" w:cs="KFGQPC Uthmanic Script HAFS" w:hint="cs"/>
                <w:color w:val="000000"/>
                <w:sz w:val="24"/>
                <w:szCs w:val="24"/>
                <w:rtl/>
                <w:lang w:eastAsia="en-ID"/>
              </w:rPr>
              <w:t>غ</w:t>
            </w:r>
          </w:p>
        </w:tc>
        <w:tc>
          <w:tcPr>
            <w:tcW w:w="1238" w:type="dxa"/>
          </w:tcPr>
          <w:p w:rsidR="001C6569" w:rsidRPr="009E7BCC" w:rsidRDefault="001C6569" w:rsidP="001C6569">
            <w:pPr>
              <w:jc w:val="center"/>
              <w:rPr>
                <w:rFonts w:asciiTheme="majorBidi" w:hAnsiTheme="majorBidi" w:cstheme="majorBidi"/>
                <w:color w:val="000000"/>
                <w:sz w:val="24"/>
                <w:szCs w:val="24"/>
                <w:lang w:eastAsia="en-ID"/>
              </w:rPr>
            </w:pPr>
            <w:r>
              <w:rPr>
                <w:rFonts w:asciiTheme="majorBidi" w:hAnsiTheme="majorBidi" w:cstheme="majorBidi"/>
                <w:color w:val="000000"/>
                <w:sz w:val="24"/>
                <w:szCs w:val="24"/>
                <w:lang w:eastAsia="en-ID"/>
              </w:rPr>
              <w:t>gh</w:t>
            </w:r>
          </w:p>
        </w:tc>
        <w:tc>
          <w:tcPr>
            <w:tcW w:w="1238" w:type="dxa"/>
          </w:tcPr>
          <w:p w:rsidR="001C6569" w:rsidRPr="009E7BCC" w:rsidRDefault="001C6569" w:rsidP="001C6569">
            <w:pPr>
              <w:jc w:val="center"/>
              <w:rPr>
                <w:rFonts w:asciiTheme="majorBidi" w:hAnsiTheme="majorBidi" w:cs="KFGQPC Uthmanic Script HAFS"/>
                <w:color w:val="000000"/>
                <w:sz w:val="24"/>
                <w:szCs w:val="24"/>
                <w:lang w:eastAsia="en-ID"/>
              </w:rPr>
            </w:pPr>
            <w:r w:rsidRPr="009E7BCC">
              <w:rPr>
                <w:rFonts w:asciiTheme="majorBidi" w:hAnsiTheme="majorBidi" w:cs="KFGQPC Uthmanic Script HAFS" w:hint="cs"/>
                <w:color w:val="000000"/>
                <w:sz w:val="24"/>
                <w:szCs w:val="24"/>
                <w:rtl/>
                <w:lang w:eastAsia="en-ID"/>
              </w:rPr>
              <w:t>ي</w:t>
            </w:r>
          </w:p>
        </w:tc>
        <w:tc>
          <w:tcPr>
            <w:tcW w:w="1238" w:type="dxa"/>
          </w:tcPr>
          <w:p w:rsidR="001C6569" w:rsidRPr="009E7BCC" w:rsidRDefault="001C6569" w:rsidP="001C6569">
            <w:pPr>
              <w:jc w:val="center"/>
              <w:rPr>
                <w:rFonts w:asciiTheme="majorBidi" w:hAnsiTheme="majorBidi" w:cstheme="majorBidi"/>
                <w:color w:val="000000"/>
                <w:sz w:val="24"/>
                <w:szCs w:val="24"/>
                <w:lang w:eastAsia="en-ID"/>
              </w:rPr>
            </w:pPr>
            <w:r>
              <w:rPr>
                <w:rFonts w:asciiTheme="majorBidi" w:hAnsiTheme="majorBidi" w:cstheme="majorBidi"/>
                <w:color w:val="000000"/>
                <w:sz w:val="24"/>
                <w:szCs w:val="24"/>
                <w:lang w:eastAsia="en-ID"/>
              </w:rPr>
              <w:t>y</w:t>
            </w:r>
          </w:p>
        </w:tc>
      </w:tr>
      <w:tr w:rsidR="001C6569" w:rsidTr="001C6569">
        <w:tc>
          <w:tcPr>
            <w:tcW w:w="1238" w:type="dxa"/>
          </w:tcPr>
          <w:p w:rsidR="001C6569" w:rsidRPr="009E7BCC" w:rsidRDefault="001C6569" w:rsidP="001C6569">
            <w:pPr>
              <w:jc w:val="center"/>
              <w:rPr>
                <w:rFonts w:ascii="Traditional Arabic" w:hAnsi="Traditional Arabic" w:cs="KFGQPC Uthmanic Script HAFS"/>
                <w:color w:val="000000"/>
                <w:sz w:val="24"/>
                <w:szCs w:val="24"/>
                <w:rtl/>
                <w:lang w:eastAsia="en-ID"/>
              </w:rPr>
            </w:pPr>
            <w:r w:rsidRPr="009E7BCC">
              <w:rPr>
                <w:rFonts w:ascii="Traditional Arabic" w:hAnsi="Traditional Arabic" w:cs="KFGQPC Uthmanic Script HAFS"/>
                <w:color w:val="000000"/>
                <w:sz w:val="24"/>
                <w:szCs w:val="24"/>
                <w:rtl/>
                <w:lang w:eastAsia="en-ID"/>
              </w:rPr>
              <w:t>ر</w:t>
            </w:r>
          </w:p>
        </w:tc>
        <w:tc>
          <w:tcPr>
            <w:tcW w:w="1238" w:type="dxa"/>
          </w:tcPr>
          <w:p w:rsidR="001C6569" w:rsidRPr="009E7BCC" w:rsidRDefault="001C6569" w:rsidP="001C6569">
            <w:pPr>
              <w:jc w:val="center"/>
              <w:rPr>
                <w:rFonts w:asciiTheme="majorBidi" w:hAnsiTheme="majorBidi" w:cstheme="majorBidi"/>
                <w:color w:val="000000"/>
                <w:sz w:val="24"/>
                <w:szCs w:val="24"/>
                <w:lang w:eastAsia="en-ID"/>
              </w:rPr>
            </w:pPr>
            <w:r>
              <w:rPr>
                <w:rFonts w:asciiTheme="majorBidi" w:hAnsiTheme="majorBidi" w:cstheme="majorBidi"/>
                <w:color w:val="000000"/>
                <w:sz w:val="24"/>
                <w:szCs w:val="24"/>
                <w:lang w:eastAsia="en-ID"/>
              </w:rPr>
              <w:t>R</w:t>
            </w:r>
          </w:p>
        </w:tc>
        <w:tc>
          <w:tcPr>
            <w:tcW w:w="1238" w:type="dxa"/>
          </w:tcPr>
          <w:p w:rsidR="001C6569" w:rsidRPr="009E7BCC" w:rsidRDefault="001C6569" w:rsidP="001C6569">
            <w:pPr>
              <w:jc w:val="center"/>
              <w:rPr>
                <w:rFonts w:asciiTheme="majorBidi" w:hAnsiTheme="majorBidi" w:cs="KFGQPC Uthmanic Script HAFS"/>
                <w:color w:val="000000"/>
                <w:sz w:val="24"/>
                <w:szCs w:val="24"/>
                <w:lang w:eastAsia="en-ID"/>
              </w:rPr>
            </w:pPr>
            <w:r w:rsidRPr="009E7BCC">
              <w:rPr>
                <w:rFonts w:asciiTheme="majorBidi" w:hAnsiTheme="majorBidi" w:cs="KFGQPC Uthmanic Script HAFS" w:hint="cs"/>
                <w:color w:val="000000"/>
                <w:sz w:val="24"/>
                <w:szCs w:val="24"/>
                <w:rtl/>
                <w:lang w:eastAsia="en-ID"/>
              </w:rPr>
              <w:t>ف</w:t>
            </w:r>
          </w:p>
        </w:tc>
        <w:tc>
          <w:tcPr>
            <w:tcW w:w="1238" w:type="dxa"/>
          </w:tcPr>
          <w:p w:rsidR="001C6569" w:rsidRPr="009E7BCC" w:rsidRDefault="001C6569" w:rsidP="001C6569">
            <w:pPr>
              <w:jc w:val="center"/>
              <w:rPr>
                <w:rFonts w:asciiTheme="majorBidi" w:hAnsiTheme="majorBidi" w:cstheme="majorBidi"/>
                <w:color w:val="000000"/>
                <w:sz w:val="24"/>
                <w:szCs w:val="24"/>
                <w:lang w:eastAsia="en-ID"/>
              </w:rPr>
            </w:pPr>
            <w:r>
              <w:rPr>
                <w:rFonts w:asciiTheme="majorBidi" w:hAnsiTheme="majorBidi" w:cstheme="majorBidi"/>
                <w:color w:val="000000"/>
                <w:sz w:val="24"/>
                <w:szCs w:val="24"/>
                <w:lang w:eastAsia="en-ID"/>
              </w:rPr>
              <w:t>f</w:t>
            </w:r>
          </w:p>
        </w:tc>
        <w:tc>
          <w:tcPr>
            <w:tcW w:w="1238" w:type="dxa"/>
          </w:tcPr>
          <w:p w:rsidR="001C6569" w:rsidRPr="009E7BCC" w:rsidRDefault="001C6569" w:rsidP="001C6569">
            <w:pPr>
              <w:jc w:val="center"/>
              <w:rPr>
                <w:rFonts w:asciiTheme="majorBidi" w:hAnsiTheme="majorBidi" w:cstheme="majorBidi"/>
                <w:color w:val="000000"/>
                <w:sz w:val="24"/>
                <w:szCs w:val="24"/>
                <w:lang w:eastAsia="en-ID"/>
              </w:rPr>
            </w:pPr>
            <w:r>
              <w:rPr>
                <w:rFonts w:asciiTheme="majorBidi" w:hAnsiTheme="majorBidi" w:cstheme="majorBidi"/>
                <w:color w:val="000000"/>
                <w:sz w:val="24"/>
                <w:szCs w:val="24"/>
                <w:lang w:eastAsia="en-ID"/>
              </w:rPr>
              <w:t>-</w:t>
            </w:r>
          </w:p>
        </w:tc>
        <w:tc>
          <w:tcPr>
            <w:tcW w:w="1238" w:type="dxa"/>
          </w:tcPr>
          <w:p w:rsidR="001C6569" w:rsidRPr="009E7BCC" w:rsidRDefault="001C6569" w:rsidP="001C6569">
            <w:pPr>
              <w:jc w:val="center"/>
              <w:rPr>
                <w:rFonts w:asciiTheme="majorBidi" w:hAnsiTheme="majorBidi" w:cstheme="majorBidi"/>
                <w:color w:val="000000"/>
                <w:sz w:val="24"/>
                <w:szCs w:val="24"/>
                <w:lang w:eastAsia="en-ID"/>
              </w:rPr>
            </w:pPr>
          </w:p>
        </w:tc>
      </w:tr>
    </w:tbl>
    <w:p w:rsidR="00B95AFD" w:rsidRDefault="00B95AFD" w:rsidP="001C6569">
      <w:pPr>
        <w:spacing w:after="0" w:line="240" w:lineRule="auto"/>
        <w:jc w:val="both"/>
        <w:rPr>
          <w:rFonts w:ascii="Times New Roman" w:hAnsi="Times New Roman" w:cs="Times New Roman"/>
          <w:color w:val="000000"/>
          <w:sz w:val="23"/>
          <w:szCs w:val="23"/>
          <w:lang w:eastAsia="en-ID"/>
        </w:rPr>
      </w:pPr>
    </w:p>
    <w:p w:rsidR="001C6569" w:rsidRPr="009E7BCC" w:rsidRDefault="001C6569" w:rsidP="001C6569">
      <w:pPr>
        <w:spacing w:after="0" w:line="240" w:lineRule="auto"/>
        <w:jc w:val="both"/>
        <w:rPr>
          <w:rFonts w:ascii="Times New Roman" w:hAnsi="Times New Roman" w:cs="Times New Roman"/>
          <w:sz w:val="24"/>
          <w:szCs w:val="24"/>
          <w:lang w:eastAsia="en-ID"/>
        </w:rPr>
      </w:pPr>
      <w:r w:rsidRPr="009E7BCC">
        <w:rPr>
          <w:rFonts w:ascii="Times New Roman" w:hAnsi="Times New Roman" w:cs="Times New Roman"/>
          <w:color w:val="000000"/>
          <w:sz w:val="23"/>
          <w:szCs w:val="23"/>
          <w:lang w:eastAsia="en-ID"/>
        </w:rPr>
        <w:t xml:space="preserve">Keterangan: </w:t>
      </w:r>
    </w:p>
    <w:p w:rsidR="001C6569" w:rsidRPr="00F85E4D" w:rsidRDefault="001C6569" w:rsidP="00641B5A">
      <w:pPr>
        <w:pStyle w:val="ListParagraph"/>
        <w:numPr>
          <w:ilvl w:val="0"/>
          <w:numId w:val="34"/>
        </w:numPr>
        <w:spacing w:after="0" w:line="240" w:lineRule="auto"/>
        <w:jc w:val="both"/>
        <w:rPr>
          <w:rFonts w:ascii="Times New Roman" w:hAnsi="Times New Roman" w:cs="Times New Roman"/>
          <w:sz w:val="24"/>
          <w:szCs w:val="24"/>
          <w:lang w:eastAsia="en-ID"/>
        </w:rPr>
      </w:pPr>
      <w:r w:rsidRPr="00F85E4D">
        <w:rPr>
          <w:rFonts w:ascii="Times New Roman" w:hAnsi="Times New Roman" w:cs="Times New Roman"/>
          <w:color w:val="000000"/>
          <w:sz w:val="24"/>
          <w:szCs w:val="24"/>
          <w:lang w:eastAsia="en-ID"/>
        </w:rPr>
        <w:t>Konsonan yang bersyaddah ditulis dengan rangkap: Misalnya:</w:t>
      </w:r>
      <w:r w:rsidRPr="00F5571B">
        <w:rPr>
          <w:rFonts w:ascii="Times New Roman" w:hAnsi="Times New Roman" w:cs="Times New Roman"/>
          <w:color w:val="000000"/>
          <w:sz w:val="23"/>
          <w:szCs w:val="23"/>
          <w:lang w:eastAsia="en-ID"/>
        </w:rPr>
        <w:t xml:space="preserve"> </w:t>
      </w:r>
      <w:r w:rsidRPr="00F85E4D">
        <w:rPr>
          <w:rFonts w:ascii="Traditional Arabic" w:hAnsi="Traditional Arabic" w:cs="Traditional Arabic"/>
          <w:color w:val="000000"/>
          <w:sz w:val="32"/>
          <w:szCs w:val="32"/>
          <w:rtl/>
          <w:lang w:eastAsia="en-ID"/>
        </w:rPr>
        <w:t>ربنا</w:t>
      </w:r>
      <w:r w:rsidRPr="00F5571B">
        <w:rPr>
          <w:rFonts w:ascii="Traditional Arabic" w:hAnsi="Traditional Arabic" w:cs="Traditional Arabic"/>
          <w:b/>
          <w:bCs/>
          <w:color w:val="000000"/>
          <w:sz w:val="23"/>
          <w:szCs w:val="23"/>
          <w:rtl/>
          <w:lang w:eastAsia="en-ID"/>
        </w:rPr>
        <w:t xml:space="preserve"> </w:t>
      </w:r>
      <w:r w:rsidRPr="00F5571B">
        <w:rPr>
          <w:rFonts w:ascii="Traditional Arabic" w:hAnsi="Traditional Arabic" w:cs="Traditional Arabic"/>
          <w:b/>
          <w:bCs/>
          <w:color w:val="000000"/>
          <w:sz w:val="23"/>
          <w:szCs w:val="23"/>
          <w:lang w:eastAsia="en-ID"/>
        </w:rPr>
        <w:t xml:space="preserve"> </w:t>
      </w:r>
      <w:r w:rsidRPr="00F85E4D">
        <w:rPr>
          <w:rFonts w:ascii="Times New Roman" w:hAnsi="Times New Roman" w:cs="Times New Roman"/>
          <w:color w:val="000000"/>
          <w:sz w:val="24"/>
          <w:szCs w:val="24"/>
          <w:lang w:eastAsia="en-ID"/>
        </w:rPr>
        <w:t xml:space="preserve">ditulis </w:t>
      </w:r>
      <w:r w:rsidRPr="00F85E4D">
        <w:rPr>
          <w:rFonts w:ascii="Times New Roman" w:hAnsi="Times New Roman" w:cs="Times New Roman"/>
          <w:i/>
          <w:iCs/>
          <w:color w:val="000000"/>
          <w:sz w:val="24"/>
          <w:szCs w:val="24"/>
          <w:lang w:eastAsia="en-ID"/>
        </w:rPr>
        <w:t>rabbanâ</w:t>
      </w:r>
      <w:r w:rsidRPr="00F85E4D">
        <w:rPr>
          <w:rFonts w:ascii="Times New Roman" w:hAnsi="Times New Roman" w:cs="Times New Roman"/>
          <w:color w:val="000000"/>
          <w:sz w:val="24"/>
          <w:szCs w:val="24"/>
          <w:lang w:eastAsia="en-ID"/>
        </w:rPr>
        <w:t>.</w:t>
      </w:r>
      <w:r w:rsidRPr="00F85E4D">
        <w:rPr>
          <w:rFonts w:ascii="Times New Roman" w:hAnsi="Times New Roman" w:cs="Times New Roman"/>
          <w:color w:val="000000"/>
          <w:sz w:val="23"/>
          <w:szCs w:val="23"/>
          <w:lang w:eastAsia="en-ID"/>
        </w:rPr>
        <w:t xml:space="preserve"> </w:t>
      </w:r>
    </w:p>
    <w:p w:rsidR="001C6569" w:rsidRPr="00F85E4D" w:rsidRDefault="001C6569" w:rsidP="00641B5A">
      <w:pPr>
        <w:pStyle w:val="ListParagraph"/>
        <w:numPr>
          <w:ilvl w:val="0"/>
          <w:numId w:val="34"/>
        </w:numPr>
        <w:spacing w:after="0" w:line="240" w:lineRule="auto"/>
        <w:jc w:val="both"/>
        <w:rPr>
          <w:rFonts w:ascii="Times New Roman" w:hAnsi="Times New Roman" w:cs="Times New Roman"/>
          <w:sz w:val="24"/>
          <w:szCs w:val="24"/>
          <w:lang w:eastAsia="en-ID"/>
        </w:rPr>
      </w:pPr>
      <w:r w:rsidRPr="00F85E4D">
        <w:rPr>
          <w:rFonts w:ascii="Times New Roman" w:hAnsi="Times New Roman" w:cs="Times New Roman"/>
          <w:color w:val="000000"/>
          <w:sz w:val="24"/>
          <w:szCs w:val="24"/>
          <w:lang w:eastAsia="en-ID"/>
        </w:rPr>
        <w:t>Vokal Panjang (</w:t>
      </w:r>
      <w:r w:rsidRPr="00F85E4D">
        <w:rPr>
          <w:rFonts w:ascii="Times New Roman" w:hAnsi="Times New Roman" w:cs="Times New Roman"/>
          <w:i/>
          <w:iCs/>
          <w:color w:val="000000"/>
          <w:sz w:val="24"/>
          <w:szCs w:val="24"/>
          <w:lang w:eastAsia="en-ID"/>
        </w:rPr>
        <w:t>mad</w:t>
      </w:r>
      <w:r w:rsidRPr="00F85E4D">
        <w:rPr>
          <w:rFonts w:ascii="Times New Roman" w:hAnsi="Times New Roman" w:cs="Times New Roman"/>
          <w:color w:val="000000"/>
          <w:sz w:val="24"/>
          <w:szCs w:val="24"/>
          <w:lang w:eastAsia="en-ID"/>
        </w:rPr>
        <w:t xml:space="preserve">): </w:t>
      </w:r>
      <w:r w:rsidRPr="00F85E4D">
        <w:rPr>
          <w:rFonts w:ascii="Times New Roman" w:hAnsi="Times New Roman" w:cs="Times New Roman"/>
          <w:i/>
          <w:iCs/>
          <w:color w:val="000000"/>
          <w:sz w:val="24"/>
          <w:szCs w:val="24"/>
          <w:lang w:eastAsia="en-ID"/>
        </w:rPr>
        <w:t xml:space="preserve">Fathah </w:t>
      </w:r>
      <w:r w:rsidRPr="00F85E4D">
        <w:rPr>
          <w:rFonts w:ascii="Times New Roman" w:hAnsi="Times New Roman" w:cs="Times New Roman"/>
          <w:color w:val="000000"/>
          <w:sz w:val="24"/>
          <w:szCs w:val="24"/>
          <w:lang w:eastAsia="en-ID"/>
        </w:rPr>
        <w:t xml:space="preserve">(baris di atas) di tulis â, </w:t>
      </w:r>
      <w:r w:rsidRPr="00F85E4D">
        <w:rPr>
          <w:rFonts w:ascii="Times New Roman" w:hAnsi="Times New Roman" w:cs="Times New Roman"/>
          <w:i/>
          <w:iCs/>
          <w:color w:val="000000"/>
          <w:sz w:val="24"/>
          <w:szCs w:val="24"/>
          <w:lang w:eastAsia="en-ID"/>
        </w:rPr>
        <w:t xml:space="preserve">kasrah </w:t>
      </w:r>
      <w:r w:rsidRPr="00F85E4D">
        <w:rPr>
          <w:rFonts w:ascii="Times New Roman" w:hAnsi="Times New Roman" w:cs="Times New Roman"/>
          <w:color w:val="000000"/>
          <w:sz w:val="24"/>
          <w:szCs w:val="24"/>
          <w:lang w:eastAsia="en-ID"/>
        </w:rPr>
        <w:t xml:space="preserve">(baris di bawah) di tulis ȋ, serta </w:t>
      </w:r>
      <w:r w:rsidRPr="00F85E4D">
        <w:rPr>
          <w:rFonts w:ascii="Times New Roman" w:hAnsi="Times New Roman" w:cs="Times New Roman"/>
          <w:i/>
          <w:iCs/>
          <w:color w:val="000000"/>
          <w:sz w:val="24"/>
          <w:szCs w:val="24"/>
          <w:lang w:eastAsia="en-ID"/>
        </w:rPr>
        <w:t xml:space="preserve">dammah </w:t>
      </w:r>
      <w:r w:rsidRPr="00F85E4D">
        <w:rPr>
          <w:rFonts w:ascii="Times New Roman" w:hAnsi="Times New Roman" w:cs="Times New Roman"/>
          <w:color w:val="000000"/>
          <w:sz w:val="24"/>
          <w:szCs w:val="24"/>
          <w:lang w:eastAsia="en-ID"/>
        </w:rPr>
        <w:t>(baris di depan) di tulis dengan û.</w:t>
      </w:r>
      <w:r w:rsidRPr="00F5571B">
        <w:rPr>
          <w:rFonts w:ascii="Times New Roman" w:hAnsi="Times New Roman" w:cs="Times New Roman"/>
          <w:color w:val="000000"/>
          <w:sz w:val="23"/>
          <w:szCs w:val="23"/>
          <w:lang w:eastAsia="en-ID"/>
        </w:rPr>
        <w:t xml:space="preserve"> </w:t>
      </w:r>
      <w:r w:rsidRPr="00F85E4D">
        <w:rPr>
          <w:rFonts w:ascii="Times New Roman" w:hAnsi="Times New Roman" w:cs="Times New Roman"/>
          <w:color w:val="000000"/>
          <w:sz w:val="24"/>
          <w:szCs w:val="24"/>
          <w:lang w:eastAsia="en-ID"/>
        </w:rPr>
        <w:t>Misalnya:</w:t>
      </w:r>
      <w:r>
        <w:rPr>
          <w:rFonts w:ascii="Times New Roman" w:hAnsi="Times New Roman" w:cs="Times New Roman"/>
          <w:color w:val="000000"/>
          <w:sz w:val="23"/>
          <w:szCs w:val="23"/>
          <w:lang w:eastAsia="en-ID"/>
        </w:rPr>
        <w:t xml:space="preserve"> </w:t>
      </w:r>
      <w:r w:rsidRPr="00F5571B">
        <w:rPr>
          <w:rFonts w:ascii="Traditional Arabic" w:hAnsi="Traditional Arabic" w:cs="Traditional Arabic"/>
          <w:color w:val="000000"/>
          <w:sz w:val="32"/>
          <w:szCs w:val="32"/>
          <w:rtl/>
          <w:lang w:eastAsia="en-ID"/>
        </w:rPr>
        <w:t>القارعة</w:t>
      </w:r>
      <w:r w:rsidRPr="00F5571B">
        <w:rPr>
          <w:rFonts w:ascii="Traditional Arabic" w:hAnsi="Traditional Arabic" w:cs="Traditional Arabic"/>
          <w:color w:val="000000"/>
          <w:sz w:val="23"/>
          <w:szCs w:val="23"/>
          <w:lang w:eastAsia="en-ID"/>
        </w:rPr>
        <w:t xml:space="preserve"> </w:t>
      </w:r>
      <w:r w:rsidRPr="00F85E4D">
        <w:rPr>
          <w:rFonts w:ascii="Times New Roman" w:hAnsi="Times New Roman" w:cs="Times New Roman"/>
          <w:color w:val="000000"/>
          <w:sz w:val="24"/>
          <w:szCs w:val="24"/>
          <w:lang w:eastAsia="en-ID"/>
        </w:rPr>
        <w:t xml:space="preserve">ditulis </w:t>
      </w:r>
      <w:r w:rsidRPr="00F85E4D">
        <w:rPr>
          <w:rFonts w:ascii="Times New Roman" w:hAnsi="Times New Roman" w:cs="Times New Roman"/>
          <w:i/>
          <w:iCs/>
          <w:color w:val="000000"/>
          <w:sz w:val="24"/>
          <w:szCs w:val="24"/>
          <w:lang w:eastAsia="en-ID"/>
        </w:rPr>
        <w:t>al-</w:t>
      </w:r>
      <w:r>
        <w:rPr>
          <w:rFonts w:ascii="Times New Roman" w:hAnsi="Times New Roman" w:cs="Times New Roman"/>
          <w:i/>
          <w:iCs/>
          <w:color w:val="000000"/>
          <w:sz w:val="24"/>
          <w:szCs w:val="24"/>
          <w:lang w:eastAsia="en-ID"/>
        </w:rPr>
        <w:t>Q</w:t>
      </w:r>
      <w:r w:rsidRPr="00F85E4D">
        <w:rPr>
          <w:rFonts w:ascii="Times New Roman" w:hAnsi="Times New Roman" w:cs="Times New Roman"/>
          <w:i/>
          <w:iCs/>
          <w:color w:val="000000"/>
          <w:sz w:val="24"/>
          <w:szCs w:val="24"/>
          <w:lang w:eastAsia="en-ID"/>
        </w:rPr>
        <w:t>âri’ah</w:t>
      </w:r>
      <w:r w:rsidRPr="00F85E4D">
        <w:rPr>
          <w:rFonts w:ascii="Times New Roman" w:hAnsi="Times New Roman" w:cs="Times New Roman"/>
          <w:color w:val="000000"/>
          <w:sz w:val="24"/>
          <w:szCs w:val="24"/>
          <w:lang w:eastAsia="en-ID"/>
        </w:rPr>
        <w:t>,</w:t>
      </w:r>
      <w:r w:rsidRPr="00F5571B">
        <w:rPr>
          <w:rFonts w:ascii="Times New Roman" w:hAnsi="Times New Roman" w:cs="Times New Roman"/>
          <w:color w:val="000000"/>
          <w:sz w:val="23"/>
          <w:szCs w:val="23"/>
          <w:lang w:eastAsia="en-ID"/>
        </w:rPr>
        <w:t xml:space="preserve"> </w:t>
      </w:r>
      <w:r w:rsidRPr="00F5571B">
        <w:rPr>
          <w:rFonts w:ascii="Traditional Arabic" w:hAnsi="Traditional Arabic" w:cs="Traditional Arabic"/>
          <w:color w:val="000000"/>
          <w:sz w:val="32"/>
          <w:szCs w:val="32"/>
          <w:rtl/>
          <w:lang w:eastAsia="en-ID"/>
        </w:rPr>
        <w:t xml:space="preserve">المساكين </w:t>
      </w:r>
      <w:r w:rsidRPr="00F5571B">
        <w:rPr>
          <w:rFonts w:ascii="Traditional Arabic" w:hAnsi="Traditional Arabic" w:cs="Traditional Arabic"/>
          <w:color w:val="000000"/>
          <w:sz w:val="23"/>
          <w:szCs w:val="23"/>
          <w:lang w:eastAsia="en-ID"/>
        </w:rPr>
        <w:t xml:space="preserve"> </w:t>
      </w:r>
      <w:r w:rsidRPr="00F85E4D">
        <w:rPr>
          <w:rFonts w:ascii="Times New Roman" w:hAnsi="Times New Roman" w:cs="Times New Roman"/>
          <w:i/>
          <w:iCs/>
          <w:color w:val="000000"/>
          <w:sz w:val="24"/>
          <w:szCs w:val="24"/>
          <w:lang w:eastAsia="en-ID"/>
        </w:rPr>
        <w:t>al-</w:t>
      </w:r>
      <w:r>
        <w:rPr>
          <w:rFonts w:ascii="Times New Roman" w:hAnsi="Times New Roman" w:cs="Times New Roman"/>
          <w:i/>
          <w:iCs/>
          <w:color w:val="000000"/>
          <w:sz w:val="24"/>
          <w:szCs w:val="24"/>
          <w:lang w:eastAsia="en-ID"/>
        </w:rPr>
        <w:t>M</w:t>
      </w:r>
      <w:r w:rsidRPr="00F85E4D">
        <w:rPr>
          <w:rFonts w:ascii="Times New Roman" w:hAnsi="Times New Roman" w:cs="Times New Roman"/>
          <w:i/>
          <w:iCs/>
          <w:color w:val="000000"/>
          <w:sz w:val="24"/>
          <w:szCs w:val="24"/>
          <w:lang w:eastAsia="en-ID"/>
        </w:rPr>
        <w:t>asâkȋn</w:t>
      </w:r>
      <w:r w:rsidRPr="00F85E4D">
        <w:rPr>
          <w:rFonts w:ascii="Times New Roman" w:hAnsi="Times New Roman" w:cs="Times New Roman"/>
          <w:color w:val="000000"/>
          <w:sz w:val="24"/>
          <w:szCs w:val="24"/>
          <w:lang w:eastAsia="en-ID"/>
        </w:rPr>
        <w:t>,</w:t>
      </w:r>
      <w:r w:rsidRPr="00F5571B">
        <w:rPr>
          <w:rFonts w:ascii="Times New Roman" w:hAnsi="Times New Roman" w:cs="Times New Roman"/>
          <w:color w:val="000000"/>
          <w:sz w:val="23"/>
          <w:szCs w:val="23"/>
          <w:lang w:eastAsia="en-ID"/>
        </w:rPr>
        <w:t xml:space="preserve"> </w:t>
      </w:r>
      <w:r w:rsidRPr="00F5571B">
        <w:rPr>
          <w:rFonts w:ascii="Traditional Arabic" w:hAnsi="Traditional Arabic" w:cs="Traditional Arabic"/>
          <w:color w:val="000000"/>
          <w:sz w:val="32"/>
          <w:szCs w:val="32"/>
          <w:rtl/>
          <w:lang w:eastAsia="en-ID"/>
        </w:rPr>
        <w:t>المفلحون</w:t>
      </w:r>
      <w:r w:rsidRPr="00F5571B">
        <w:rPr>
          <w:rFonts w:ascii="Traditional Arabic" w:hAnsi="Traditional Arabic" w:cs="Traditional Arabic"/>
          <w:color w:val="000000"/>
          <w:sz w:val="23"/>
          <w:szCs w:val="23"/>
          <w:rtl/>
          <w:lang w:eastAsia="en-ID"/>
        </w:rPr>
        <w:t xml:space="preserve"> </w:t>
      </w:r>
      <w:r>
        <w:rPr>
          <w:rFonts w:ascii="Traditional Arabic" w:hAnsi="Traditional Arabic" w:cs="Traditional Arabic"/>
          <w:color w:val="000000"/>
          <w:sz w:val="23"/>
          <w:szCs w:val="23"/>
          <w:lang w:eastAsia="en-ID"/>
        </w:rPr>
        <w:t xml:space="preserve"> </w:t>
      </w:r>
      <w:r w:rsidRPr="00F85E4D">
        <w:rPr>
          <w:rFonts w:ascii="Times New Roman" w:hAnsi="Times New Roman" w:cs="Times New Roman"/>
          <w:color w:val="000000"/>
          <w:sz w:val="24"/>
          <w:szCs w:val="24"/>
          <w:lang w:eastAsia="en-ID"/>
        </w:rPr>
        <w:t xml:space="preserve">ditulis </w:t>
      </w:r>
      <w:r w:rsidRPr="00F85E4D">
        <w:rPr>
          <w:rFonts w:ascii="Times New Roman" w:hAnsi="Times New Roman" w:cs="Times New Roman"/>
          <w:i/>
          <w:iCs/>
          <w:color w:val="000000"/>
          <w:sz w:val="24"/>
          <w:szCs w:val="24"/>
          <w:lang w:eastAsia="en-ID"/>
        </w:rPr>
        <w:t>al-muflihûn</w:t>
      </w:r>
      <w:r w:rsidRPr="00F85E4D">
        <w:rPr>
          <w:rFonts w:ascii="Times New Roman" w:hAnsi="Times New Roman" w:cs="Times New Roman"/>
          <w:color w:val="000000"/>
          <w:sz w:val="24"/>
          <w:szCs w:val="24"/>
          <w:lang w:eastAsia="en-ID"/>
        </w:rPr>
        <w:t xml:space="preserve">. </w:t>
      </w:r>
    </w:p>
    <w:p w:rsidR="001C6569" w:rsidRPr="00F5571B" w:rsidRDefault="001C6569" w:rsidP="00641B5A">
      <w:pPr>
        <w:pStyle w:val="ListParagraph"/>
        <w:numPr>
          <w:ilvl w:val="0"/>
          <w:numId w:val="34"/>
        </w:numPr>
        <w:spacing w:after="0" w:line="240" w:lineRule="auto"/>
        <w:jc w:val="both"/>
        <w:rPr>
          <w:rFonts w:ascii="Times New Roman" w:hAnsi="Times New Roman" w:cs="Times New Roman"/>
          <w:sz w:val="24"/>
          <w:szCs w:val="24"/>
          <w:lang w:eastAsia="en-ID"/>
        </w:rPr>
      </w:pPr>
      <w:r w:rsidRPr="00F85E4D">
        <w:rPr>
          <w:rFonts w:ascii="Times New Roman" w:hAnsi="Times New Roman" w:cs="Times New Roman"/>
          <w:color w:val="000000"/>
          <w:sz w:val="24"/>
          <w:szCs w:val="24"/>
          <w:lang w:eastAsia="en-ID"/>
        </w:rPr>
        <w:t xml:space="preserve">Kata sandang </w:t>
      </w:r>
      <w:r w:rsidRPr="00F85E4D">
        <w:rPr>
          <w:rFonts w:ascii="Times New Roman" w:hAnsi="Times New Roman" w:cs="Times New Roman"/>
          <w:i/>
          <w:iCs/>
          <w:color w:val="000000"/>
          <w:sz w:val="24"/>
          <w:szCs w:val="24"/>
          <w:lang w:eastAsia="en-ID"/>
        </w:rPr>
        <w:t xml:space="preserve">alif </w:t>
      </w:r>
      <w:r w:rsidRPr="00F85E4D">
        <w:rPr>
          <w:rFonts w:ascii="Times New Roman" w:hAnsi="Times New Roman" w:cs="Times New Roman"/>
          <w:color w:val="000000"/>
          <w:sz w:val="24"/>
          <w:szCs w:val="24"/>
          <w:lang w:eastAsia="en-ID"/>
        </w:rPr>
        <w:t xml:space="preserve">+ </w:t>
      </w:r>
      <w:r w:rsidRPr="00F85E4D">
        <w:rPr>
          <w:rFonts w:ascii="Times New Roman" w:hAnsi="Times New Roman" w:cs="Times New Roman"/>
          <w:i/>
          <w:iCs/>
          <w:color w:val="000000"/>
          <w:sz w:val="24"/>
          <w:szCs w:val="24"/>
          <w:lang w:eastAsia="en-ID"/>
        </w:rPr>
        <w:t>lam</w:t>
      </w:r>
      <w:r w:rsidRPr="00F5571B">
        <w:rPr>
          <w:rFonts w:ascii="Traditional Arabic" w:hAnsi="Traditional Arabic" w:cs="Traditional Arabic" w:hint="cs"/>
          <w:color w:val="000000"/>
          <w:sz w:val="23"/>
          <w:szCs w:val="23"/>
          <w:rtl/>
          <w:lang w:eastAsia="en-ID"/>
        </w:rPr>
        <w:t xml:space="preserve"> </w:t>
      </w:r>
      <w:r w:rsidRPr="001C6569">
        <w:rPr>
          <w:rFonts w:ascii="Traditional Arabic" w:hAnsi="Traditional Arabic" w:cs="Traditional Arabic"/>
          <w:color w:val="000000"/>
          <w:sz w:val="23"/>
          <w:szCs w:val="23"/>
          <w:lang w:eastAsia="en-ID"/>
        </w:rPr>
        <w:t>(</w:t>
      </w:r>
      <w:r w:rsidRPr="00F5571B">
        <w:rPr>
          <w:rFonts w:ascii="Traditional Arabic" w:hAnsi="Traditional Arabic" w:cs="Traditional Arabic"/>
          <w:color w:val="000000"/>
          <w:sz w:val="32"/>
          <w:szCs w:val="32"/>
          <w:rtl/>
          <w:lang w:val="en-US" w:eastAsia="en-ID"/>
        </w:rPr>
        <w:t>ال</w:t>
      </w:r>
      <w:r w:rsidRPr="001C6569">
        <w:rPr>
          <w:rFonts w:ascii="Traditional Arabic" w:hAnsi="Traditional Arabic" w:cs="Traditional Arabic"/>
          <w:color w:val="000000"/>
          <w:sz w:val="23"/>
          <w:szCs w:val="23"/>
          <w:lang w:eastAsia="en-ID"/>
        </w:rPr>
        <w:t>)</w:t>
      </w:r>
      <w:r w:rsidRPr="00F5571B">
        <w:rPr>
          <w:rFonts w:ascii="Traditional Arabic" w:hAnsi="Traditional Arabic" w:cs="Traditional Arabic"/>
          <w:b/>
          <w:bCs/>
          <w:color w:val="000000"/>
          <w:sz w:val="23"/>
          <w:szCs w:val="23"/>
          <w:lang w:eastAsia="en-ID"/>
        </w:rPr>
        <w:t xml:space="preserve"> </w:t>
      </w:r>
      <w:r w:rsidRPr="00B44B4F">
        <w:rPr>
          <w:rFonts w:ascii="Times New Roman" w:hAnsi="Times New Roman" w:cs="Times New Roman"/>
          <w:color w:val="000000"/>
          <w:sz w:val="24"/>
          <w:szCs w:val="24"/>
          <w:lang w:eastAsia="en-ID"/>
        </w:rPr>
        <w:t xml:space="preserve">Bila diikuti oleh huruf qamariyah ditulis </w:t>
      </w:r>
      <w:r w:rsidRPr="00B44B4F">
        <w:rPr>
          <w:rFonts w:ascii="Times New Roman" w:hAnsi="Times New Roman" w:cs="Times New Roman"/>
          <w:i/>
          <w:iCs/>
          <w:color w:val="000000"/>
          <w:sz w:val="24"/>
          <w:szCs w:val="24"/>
          <w:lang w:eastAsia="en-ID"/>
        </w:rPr>
        <w:t>al</w:t>
      </w:r>
      <w:r w:rsidRPr="00B44B4F">
        <w:rPr>
          <w:rFonts w:ascii="Times New Roman" w:hAnsi="Times New Roman" w:cs="Times New Roman"/>
          <w:color w:val="000000"/>
          <w:sz w:val="24"/>
          <w:szCs w:val="24"/>
          <w:lang w:eastAsia="en-ID"/>
        </w:rPr>
        <w:t>, misalnya;</w:t>
      </w:r>
      <w:r w:rsidRPr="00F5571B">
        <w:rPr>
          <w:rFonts w:ascii="Times New Roman" w:hAnsi="Times New Roman" w:cs="Times New Roman"/>
          <w:color w:val="000000"/>
          <w:sz w:val="23"/>
          <w:szCs w:val="23"/>
          <w:lang w:eastAsia="en-ID"/>
        </w:rPr>
        <w:t xml:space="preserve"> </w:t>
      </w:r>
      <w:r w:rsidRPr="00F5571B">
        <w:rPr>
          <w:rFonts w:ascii="Traditional Arabic" w:hAnsi="Traditional Arabic" w:cs="Traditional Arabic"/>
          <w:color w:val="000000"/>
          <w:sz w:val="32"/>
          <w:szCs w:val="32"/>
          <w:rtl/>
          <w:lang w:eastAsia="en-ID"/>
        </w:rPr>
        <w:t xml:space="preserve">الكافرون </w:t>
      </w:r>
      <w:r w:rsidRPr="00F5571B">
        <w:rPr>
          <w:rFonts w:ascii="Traditional Arabic" w:hAnsi="Traditional Arabic" w:cs="Traditional Arabic"/>
          <w:color w:val="000000"/>
          <w:sz w:val="23"/>
          <w:szCs w:val="23"/>
          <w:lang w:eastAsia="en-ID"/>
        </w:rPr>
        <w:t xml:space="preserve"> </w:t>
      </w:r>
      <w:r w:rsidRPr="00B44B4F">
        <w:rPr>
          <w:rFonts w:ascii="Times New Roman" w:hAnsi="Times New Roman" w:cs="Times New Roman"/>
          <w:color w:val="000000"/>
          <w:sz w:val="24"/>
          <w:szCs w:val="24"/>
          <w:lang w:eastAsia="en-ID"/>
        </w:rPr>
        <w:t xml:space="preserve">ditulis </w:t>
      </w:r>
      <w:r w:rsidRPr="00B44B4F">
        <w:rPr>
          <w:rFonts w:ascii="Times New Roman" w:hAnsi="Times New Roman" w:cs="Times New Roman"/>
          <w:i/>
          <w:iCs/>
          <w:color w:val="000000"/>
          <w:sz w:val="24"/>
          <w:szCs w:val="24"/>
          <w:lang w:eastAsia="en-ID"/>
        </w:rPr>
        <w:t>al-</w:t>
      </w:r>
      <w:r>
        <w:rPr>
          <w:rFonts w:ascii="Times New Roman" w:hAnsi="Times New Roman" w:cs="Times New Roman"/>
          <w:i/>
          <w:iCs/>
          <w:color w:val="000000"/>
          <w:sz w:val="24"/>
          <w:szCs w:val="24"/>
          <w:lang w:eastAsia="en-ID"/>
        </w:rPr>
        <w:t>K</w:t>
      </w:r>
      <w:r w:rsidRPr="00B44B4F">
        <w:rPr>
          <w:rFonts w:ascii="Times New Roman" w:hAnsi="Times New Roman" w:cs="Times New Roman"/>
          <w:i/>
          <w:iCs/>
          <w:color w:val="000000"/>
          <w:sz w:val="24"/>
          <w:szCs w:val="24"/>
          <w:lang w:eastAsia="en-ID"/>
        </w:rPr>
        <w:t>âfirûn</w:t>
      </w:r>
      <w:r w:rsidRPr="00B44B4F">
        <w:rPr>
          <w:rFonts w:ascii="Times New Roman" w:hAnsi="Times New Roman" w:cs="Times New Roman"/>
          <w:color w:val="000000"/>
          <w:sz w:val="24"/>
          <w:szCs w:val="24"/>
          <w:lang w:eastAsia="en-ID"/>
        </w:rPr>
        <w:t xml:space="preserve">. Sedangkan, bila diikuti oleh huruf syamsiyah, huruf </w:t>
      </w:r>
      <w:r w:rsidRPr="00B44B4F">
        <w:rPr>
          <w:rFonts w:ascii="Times New Roman" w:hAnsi="Times New Roman" w:cs="Times New Roman"/>
          <w:i/>
          <w:iCs/>
          <w:color w:val="000000"/>
          <w:sz w:val="24"/>
          <w:szCs w:val="24"/>
          <w:lang w:eastAsia="en-ID"/>
        </w:rPr>
        <w:t xml:space="preserve">lam </w:t>
      </w:r>
      <w:r w:rsidRPr="00B44B4F">
        <w:rPr>
          <w:rFonts w:ascii="Times New Roman" w:hAnsi="Times New Roman" w:cs="Times New Roman"/>
          <w:color w:val="000000"/>
          <w:sz w:val="24"/>
          <w:szCs w:val="24"/>
          <w:lang w:eastAsia="en-ID"/>
        </w:rPr>
        <w:t>diganti dengan huruf yang mengikutinya, mislanya;</w:t>
      </w:r>
      <w:r w:rsidRPr="00F5571B">
        <w:rPr>
          <w:rFonts w:ascii="Times New Roman" w:hAnsi="Times New Roman" w:cs="Times New Roman"/>
          <w:color w:val="000000"/>
          <w:sz w:val="23"/>
          <w:szCs w:val="23"/>
          <w:lang w:eastAsia="en-ID"/>
        </w:rPr>
        <w:t xml:space="preserve"> </w:t>
      </w:r>
      <w:r w:rsidRPr="00F5571B">
        <w:rPr>
          <w:rFonts w:ascii="Traditional Arabic" w:hAnsi="Traditional Arabic" w:cs="Traditional Arabic"/>
          <w:color w:val="000000"/>
          <w:sz w:val="32"/>
          <w:szCs w:val="32"/>
          <w:rtl/>
          <w:lang w:eastAsia="en-ID"/>
        </w:rPr>
        <w:t>الرجال</w:t>
      </w:r>
      <w:r w:rsidRPr="00F5571B">
        <w:rPr>
          <w:rFonts w:ascii="Traditional Arabic" w:hAnsi="Traditional Arabic" w:cs="Traditional Arabic"/>
          <w:color w:val="000000"/>
          <w:sz w:val="23"/>
          <w:szCs w:val="23"/>
          <w:lang w:eastAsia="en-ID"/>
        </w:rPr>
        <w:t xml:space="preserve"> </w:t>
      </w:r>
      <w:r w:rsidRPr="00B44B4F">
        <w:rPr>
          <w:rFonts w:ascii="Times New Roman" w:hAnsi="Times New Roman" w:cs="Times New Roman"/>
          <w:color w:val="000000"/>
          <w:sz w:val="24"/>
          <w:szCs w:val="24"/>
          <w:lang w:eastAsia="en-ID"/>
        </w:rPr>
        <w:t xml:space="preserve">ditulis </w:t>
      </w:r>
      <w:r w:rsidRPr="00B44B4F">
        <w:rPr>
          <w:rFonts w:ascii="Times New Roman" w:hAnsi="Times New Roman" w:cs="Times New Roman"/>
          <w:i/>
          <w:iCs/>
          <w:color w:val="000000"/>
          <w:sz w:val="24"/>
          <w:szCs w:val="24"/>
          <w:lang w:eastAsia="en-ID"/>
        </w:rPr>
        <w:t>ar</w:t>
      </w:r>
      <w:r>
        <w:rPr>
          <w:rFonts w:ascii="Times New Roman" w:hAnsi="Times New Roman" w:cs="Times New Roman"/>
          <w:i/>
          <w:iCs/>
          <w:color w:val="000000"/>
          <w:sz w:val="24"/>
          <w:szCs w:val="24"/>
          <w:lang w:eastAsia="en-ID"/>
        </w:rPr>
        <w:t>-R</w:t>
      </w:r>
      <w:r w:rsidRPr="00B44B4F">
        <w:rPr>
          <w:rFonts w:ascii="Times New Roman" w:hAnsi="Times New Roman" w:cs="Times New Roman"/>
          <w:i/>
          <w:iCs/>
          <w:color w:val="000000"/>
          <w:sz w:val="24"/>
          <w:szCs w:val="24"/>
          <w:lang w:eastAsia="en-ID"/>
        </w:rPr>
        <w:t>ijâl</w:t>
      </w:r>
      <w:r w:rsidRPr="00B44B4F">
        <w:rPr>
          <w:rFonts w:ascii="Times New Roman" w:hAnsi="Times New Roman" w:cs="Times New Roman"/>
          <w:color w:val="000000"/>
          <w:sz w:val="24"/>
          <w:szCs w:val="24"/>
          <w:lang w:eastAsia="en-ID"/>
        </w:rPr>
        <w:t>.</w:t>
      </w:r>
      <w:r w:rsidRPr="00F5571B">
        <w:rPr>
          <w:rFonts w:ascii="Times New Roman" w:hAnsi="Times New Roman" w:cs="Times New Roman"/>
          <w:color w:val="000000"/>
          <w:sz w:val="23"/>
          <w:szCs w:val="23"/>
          <w:lang w:eastAsia="en-ID"/>
        </w:rPr>
        <w:t xml:space="preserve"> </w:t>
      </w:r>
    </w:p>
    <w:p w:rsidR="001C6569" w:rsidRPr="00F5571B" w:rsidRDefault="001C6569" w:rsidP="00641B5A">
      <w:pPr>
        <w:pStyle w:val="ListParagraph"/>
        <w:numPr>
          <w:ilvl w:val="0"/>
          <w:numId w:val="34"/>
        </w:numPr>
        <w:spacing w:after="0" w:line="240" w:lineRule="auto"/>
        <w:jc w:val="both"/>
        <w:rPr>
          <w:rFonts w:ascii="Times New Roman" w:hAnsi="Times New Roman" w:cs="Times New Roman"/>
          <w:sz w:val="24"/>
          <w:szCs w:val="24"/>
          <w:lang w:eastAsia="en-ID"/>
        </w:rPr>
      </w:pPr>
      <w:r w:rsidRPr="00B44B4F">
        <w:rPr>
          <w:rFonts w:ascii="Times New Roman" w:hAnsi="Times New Roman" w:cs="Times New Roman"/>
          <w:color w:val="000000"/>
          <w:sz w:val="24"/>
          <w:szCs w:val="24"/>
          <w:lang w:eastAsia="en-ID"/>
        </w:rPr>
        <w:t xml:space="preserve">Ta’ </w:t>
      </w:r>
      <w:r w:rsidRPr="00B44B4F">
        <w:rPr>
          <w:rFonts w:ascii="Times New Roman" w:hAnsi="Times New Roman" w:cs="Times New Roman"/>
          <w:i/>
          <w:iCs/>
          <w:color w:val="000000"/>
          <w:sz w:val="24"/>
          <w:szCs w:val="24"/>
          <w:lang w:eastAsia="en-ID"/>
        </w:rPr>
        <w:t>marbûthah</w:t>
      </w:r>
      <w:r w:rsidRPr="00F5571B">
        <w:rPr>
          <w:rFonts w:ascii="Times New Roman" w:hAnsi="Times New Roman" w:cs="Times New Roman"/>
          <w:i/>
          <w:iCs/>
          <w:color w:val="000000"/>
          <w:sz w:val="23"/>
          <w:szCs w:val="23"/>
          <w:lang w:eastAsia="en-ID"/>
        </w:rPr>
        <w:t xml:space="preserve"> </w:t>
      </w:r>
      <w:r w:rsidRPr="00B44B4F">
        <w:rPr>
          <w:rFonts w:asciiTheme="majorBidi" w:hAnsiTheme="majorBidi" w:cstheme="majorBidi"/>
          <w:color w:val="000000"/>
          <w:sz w:val="24"/>
          <w:szCs w:val="24"/>
          <w:lang w:eastAsia="en-ID"/>
        </w:rPr>
        <w:t>(</w:t>
      </w:r>
      <w:r w:rsidRPr="00B44B4F">
        <w:rPr>
          <w:rFonts w:ascii="Traditional Arabic" w:hAnsi="Traditional Arabic" w:cs="Traditional Arabic"/>
          <w:color w:val="000000"/>
          <w:sz w:val="32"/>
          <w:szCs w:val="32"/>
          <w:rtl/>
          <w:lang w:eastAsia="en-ID"/>
        </w:rPr>
        <w:t>ة</w:t>
      </w:r>
      <w:r w:rsidRPr="00B44B4F">
        <w:rPr>
          <w:rFonts w:asciiTheme="majorBidi" w:hAnsiTheme="majorBidi" w:cstheme="majorBidi"/>
          <w:color w:val="000000"/>
          <w:sz w:val="24"/>
          <w:szCs w:val="24"/>
          <w:lang w:eastAsia="en-ID"/>
        </w:rPr>
        <w:t>)</w:t>
      </w:r>
      <w:r w:rsidRPr="00F5571B">
        <w:rPr>
          <w:rFonts w:ascii="Times New Roman" w:hAnsi="Times New Roman" w:cs="Times New Roman"/>
          <w:color w:val="000000"/>
          <w:sz w:val="23"/>
          <w:szCs w:val="23"/>
          <w:lang w:eastAsia="en-ID"/>
        </w:rPr>
        <w:t xml:space="preserve"> </w:t>
      </w:r>
      <w:r w:rsidRPr="00B44B4F">
        <w:rPr>
          <w:rFonts w:asciiTheme="majorBidi" w:hAnsiTheme="majorBidi" w:cstheme="majorBidi"/>
          <w:color w:val="000000"/>
          <w:sz w:val="24"/>
          <w:szCs w:val="24"/>
          <w:lang w:eastAsia="en-ID"/>
        </w:rPr>
        <w:t>Bila terletak diakhir kalimat ditulis h, misalnya;</w:t>
      </w:r>
      <w:r w:rsidRPr="00F5571B">
        <w:rPr>
          <w:rFonts w:ascii="Traditional Arabic" w:hAnsi="Traditional Arabic" w:cs="Traditional Arabic"/>
          <w:color w:val="000000"/>
          <w:sz w:val="23"/>
          <w:szCs w:val="23"/>
          <w:lang w:eastAsia="en-ID"/>
        </w:rPr>
        <w:t xml:space="preserve"> </w:t>
      </w:r>
      <w:r w:rsidRPr="00F5571B">
        <w:rPr>
          <w:rFonts w:ascii="Traditional Arabic" w:hAnsi="Traditional Arabic" w:cs="Traditional Arabic"/>
          <w:color w:val="000000"/>
          <w:sz w:val="32"/>
          <w:szCs w:val="32"/>
          <w:rtl/>
          <w:lang w:eastAsia="en-ID"/>
        </w:rPr>
        <w:t xml:space="preserve">البقرة </w:t>
      </w:r>
      <w:r w:rsidRPr="001C6569">
        <w:rPr>
          <w:rFonts w:ascii="Traditional Arabic" w:hAnsi="Traditional Arabic" w:cs="Traditional Arabic"/>
          <w:color w:val="000000"/>
          <w:sz w:val="23"/>
          <w:szCs w:val="23"/>
          <w:lang w:eastAsia="en-ID"/>
        </w:rPr>
        <w:t xml:space="preserve"> </w:t>
      </w:r>
      <w:r w:rsidRPr="00B44B4F">
        <w:rPr>
          <w:rFonts w:ascii="Times New Roman" w:hAnsi="Times New Roman" w:cs="Times New Roman"/>
          <w:color w:val="000000"/>
          <w:sz w:val="24"/>
          <w:szCs w:val="24"/>
          <w:lang w:eastAsia="en-ID"/>
        </w:rPr>
        <w:t xml:space="preserve">ditulis </w:t>
      </w:r>
      <w:r w:rsidRPr="00B44B4F">
        <w:rPr>
          <w:rFonts w:ascii="Times New Roman" w:hAnsi="Times New Roman" w:cs="Times New Roman"/>
          <w:i/>
          <w:iCs/>
          <w:color w:val="000000"/>
          <w:sz w:val="24"/>
          <w:szCs w:val="24"/>
          <w:lang w:eastAsia="en-ID"/>
        </w:rPr>
        <w:t>al-baqarah</w:t>
      </w:r>
      <w:r w:rsidRPr="00B44B4F">
        <w:rPr>
          <w:rFonts w:ascii="Times New Roman" w:hAnsi="Times New Roman" w:cs="Times New Roman"/>
          <w:color w:val="000000"/>
          <w:sz w:val="24"/>
          <w:szCs w:val="24"/>
          <w:lang w:eastAsia="en-ID"/>
        </w:rPr>
        <w:t>. Bila ditengah kalimat ditulis t, mis</w:t>
      </w:r>
      <w:r w:rsidR="001B7EF4">
        <w:rPr>
          <w:rFonts w:ascii="Times New Roman" w:hAnsi="Times New Roman" w:cs="Times New Roman"/>
          <w:color w:val="000000"/>
          <w:sz w:val="24"/>
          <w:szCs w:val="24"/>
          <w:lang w:eastAsia="en-ID"/>
        </w:rPr>
        <w:t>al</w:t>
      </w:r>
      <w:r w:rsidRPr="00B44B4F">
        <w:rPr>
          <w:rFonts w:ascii="Times New Roman" w:hAnsi="Times New Roman" w:cs="Times New Roman"/>
          <w:color w:val="000000"/>
          <w:sz w:val="24"/>
          <w:szCs w:val="24"/>
          <w:lang w:eastAsia="en-ID"/>
        </w:rPr>
        <w:t>nya</w:t>
      </w:r>
      <w:r w:rsidRPr="00B44B4F">
        <w:rPr>
          <w:rFonts w:ascii="Times New Roman" w:hAnsi="Times New Roman" w:cs="Times New Roman" w:hint="cs"/>
          <w:color w:val="000000"/>
          <w:sz w:val="24"/>
          <w:szCs w:val="24"/>
          <w:rtl/>
          <w:lang w:eastAsia="en-ID"/>
        </w:rPr>
        <w:t>:</w:t>
      </w:r>
      <w:r w:rsidRPr="00F5571B">
        <w:rPr>
          <w:rFonts w:ascii="Times New Roman" w:hAnsi="Times New Roman" w:cs="Times New Roman"/>
          <w:color w:val="000000"/>
          <w:sz w:val="23"/>
          <w:szCs w:val="23"/>
          <w:lang w:eastAsia="en-ID"/>
        </w:rPr>
        <w:t xml:space="preserve"> </w:t>
      </w:r>
      <w:r w:rsidRPr="00F5571B">
        <w:rPr>
          <w:rFonts w:ascii="Traditional Arabic" w:hAnsi="Traditional Arabic" w:cs="Traditional Arabic"/>
          <w:color w:val="000000"/>
          <w:sz w:val="32"/>
          <w:szCs w:val="32"/>
          <w:rtl/>
          <w:lang w:eastAsia="en-ID"/>
        </w:rPr>
        <w:t>زكاة</w:t>
      </w:r>
      <w:r w:rsidRPr="00F5571B">
        <w:rPr>
          <w:rFonts w:ascii="Traditional Arabic" w:hAnsi="Traditional Arabic" w:cs="Traditional Arabic" w:hint="cs"/>
          <w:color w:val="000000"/>
          <w:sz w:val="32"/>
          <w:szCs w:val="32"/>
          <w:rtl/>
          <w:lang w:eastAsia="en-ID"/>
        </w:rPr>
        <w:t xml:space="preserve"> ال</w:t>
      </w:r>
      <w:r w:rsidRPr="00F5571B">
        <w:rPr>
          <w:rFonts w:ascii="Traditional Arabic" w:hAnsi="Traditional Arabic" w:cs="Traditional Arabic"/>
          <w:color w:val="000000"/>
          <w:sz w:val="32"/>
          <w:szCs w:val="32"/>
          <w:rtl/>
          <w:lang w:eastAsia="en-ID"/>
        </w:rPr>
        <w:t>م</w:t>
      </w:r>
      <w:r w:rsidRPr="00F5571B">
        <w:rPr>
          <w:rFonts w:ascii="Traditional Arabic" w:hAnsi="Traditional Arabic" w:cs="Traditional Arabic" w:hint="cs"/>
          <w:color w:val="000000"/>
          <w:sz w:val="32"/>
          <w:szCs w:val="32"/>
          <w:rtl/>
          <w:lang w:eastAsia="en-ID"/>
        </w:rPr>
        <w:t>ا</w:t>
      </w:r>
      <w:r w:rsidRPr="00F5571B">
        <w:rPr>
          <w:rFonts w:ascii="Traditional Arabic" w:hAnsi="Traditional Arabic" w:cs="Traditional Arabic"/>
          <w:color w:val="000000"/>
          <w:sz w:val="32"/>
          <w:szCs w:val="32"/>
          <w:rtl/>
          <w:lang w:eastAsia="en-ID"/>
        </w:rPr>
        <w:t xml:space="preserve">ل </w:t>
      </w:r>
      <w:r w:rsidRPr="00F5571B">
        <w:rPr>
          <w:rFonts w:ascii="Traditional Arabic" w:hAnsi="Traditional Arabic" w:cs="Traditional Arabic"/>
          <w:color w:val="000000"/>
          <w:sz w:val="32"/>
          <w:szCs w:val="32"/>
          <w:lang w:eastAsia="en-ID"/>
        </w:rPr>
        <w:t xml:space="preserve"> </w:t>
      </w:r>
      <w:r w:rsidRPr="00B44B4F">
        <w:rPr>
          <w:rFonts w:ascii="Times New Roman" w:hAnsi="Times New Roman" w:cs="Times New Roman"/>
          <w:color w:val="000000"/>
          <w:sz w:val="24"/>
          <w:szCs w:val="24"/>
          <w:lang w:eastAsia="en-ID"/>
        </w:rPr>
        <w:t xml:space="preserve">ditulis </w:t>
      </w:r>
      <w:r w:rsidRPr="00B44B4F">
        <w:rPr>
          <w:rFonts w:ascii="Times New Roman" w:hAnsi="Times New Roman" w:cs="Times New Roman"/>
          <w:i/>
          <w:iCs/>
          <w:color w:val="000000"/>
          <w:sz w:val="24"/>
          <w:szCs w:val="24"/>
          <w:lang w:eastAsia="en-ID"/>
        </w:rPr>
        <w:t>zakât al</w:t>
      </w:r>
      <w:r w:rsidRPr="00B44B4F">
        <w:rPr>
          <w:rFonts w:ascii="Times New Roman" w:hAnsi="Times New Roman" w:cs="Times New Roman" w:hint="cs"/>
          <w:i/>
          <w:iCs/>
          <w:color w:val="000000"/>
          <w:sz w:val="24"/>
          <w:szCs w:val="24"/>
          <w:rtl/>
          <w:lang w:eastAsia="en-ID"/>
        </w:rPr>
        <w:t>-</w:t>
      </w:r>
      <w:r>
        <w:rPr>
          <w:rFonts w:ascii="Times New Roman" w:hAnsi="Times New Roman" w:cs="Times New Roman"/>
          <w:i/>
          <w:iCs/>
          <w:color w:val="000000"/>
          <w:sz w:val="24"/>
          <w:szCs w:val="24"/>
          <w:lang w:eastAsia="en-ID"/>
        </w:rPr>
        <w:t>M</w:t>
      </w:r>
      <w:r w:rsidRPr="00B44B4F">
        <w:rPr>
          <w:rFonts w:ascii="Times New Roman" w:hAnsi="Times New Roman" w:cs="Times New Roman"/>
          <w:i/>
          <w:iCs/>
          <w:color w:val="000000"/>
          <w:sz w:val="24"/>
          <w:szCs w:val="24"/>
          <w:lang w:eastAsia="en-ID"/>
        </w:rPr>
        <w:t xml:space="preserve">âl, </w:t>
      </w:r>
      <w:r w:rsidRPr="00B44B4F">
        <w:rPr>
          <w:rFonts w:ascii="Times New Roman" w:hAnsi="Times New Roman" w:cs="Times New Roman"/>
          <w:color w:val="000000"/>
          <w:sz w:val="24"/>
          <w:szCs w:val="24"/>
          <w:lang w:eastAsia="en-ID"/>
        </w:rPr>
        <w:t>atau</w:t>
      </w:r>
      <w:r w:rsidRPr="00F5571B">
        <w:rPr>
          <w:rFonts w:ascii="Times New Roman" w:hAnsi="Times New Roman" w:cs="Times New Roman"/>
          <w:color w:val="000000"/>
          <w:sz w:val="23"/>
          <w:szCs w:val="23"/>
          <w:lang w:eastAsia="en-ID"/>
        </w:rPr>
        <w:t xml:space="preserve"> </w:t>
      </w:r>
      <w:r w:rsidRPr="00F5571B">
        <w:rPr>
          <w:rFonts w:ascii="Times New Roman" w:hAnsi="Times New Roman" w:cs="Times New Roman" w:hint="cs"/>
          <w:color w:val="000000"/>
          <w:sz w:val="23"/>
          <w:szCs w:val="23"/>
          <w:rtl/>
          <w:lang w:eastAsia="en-ID"/>
        </w:rPr>
        <w:t xml:space="preserve"> </w:t>
      </w:r>
      <w:r w:rsidRPr="00F5571B">
        <w:rPr>
          <w:rFonts w:ascii="Traditional Arabic" w:hAnsi="Traditional Arabic" w:cs="Traditional Arabic"/>
          <w:color w:val="000000"/>
          <w:sz w:val="32"/>
          <w:szCs w:val="32"/>
          <w:rtl/>
          <w:lang w:eastAsia="en-ID"/>
        </w:rPr>
        <w:t>سورة</w:t>
      </w:r>
      <w:r w:rsidRPr="00F5571B">
        <w:rPr>
          <w:rFonts w:ascii="Traditional Arabic" w:hAnsi="Traditional Arabic" w:cs="Traditional Arabic" w:hint="cs"/>
          <w:color w:val="000000"/>
          <w:sz w:val="32"/>
          <w:szCs w:val="32"/>
          <w:rtl/>
          <w:lang w:eastAsia="en-ID"/>
        </w:rPr>
        <w:t xml:space="preserve"> </w:t>
      </w:r>
      <w:r w:rsidRPr="00F5571B">
        <w:rPr>
          <w:rFonts w:ascii="Traditional Arabic" w:hAnsi="Traditional Arabic" w:cs="Traditional Arabic"/>
          <w:color w:val="000000"/>
          <w:sz w:val="32"/>
          <w:szCs w:val="32"/>
          <w:rtl/>
          <w:lang w:eastAsia="en-ID"/>
        </w:rPr>
        <w:t>النساء</w:t>
      </w:r>
      <w:r w:rsidRPr="00F5571B">
        <w:rPr>
          <w:rFonts w:ascii="Traditional Arabic" w:hAnsi="Traditional Arabic" w:cs="Traditional Arabic"/>
          <w:color w:val="000000"/>
          <w:sz w:val="23"/>
          <w:szCs w:val="23"/>
          <w:rtl/>
          <w:lang w:eastAsia="en-ID"/>
        </w:rPr>
        <w:t xml:space="preserve"> </w:t>
      </w:r>
      <w:r w:rsidRPr="00B44B4F">
        <w:rPr>
          <w:rFonts w:ascii="Times New Roman" w:hAnsi="Times New Roman" w:cs="Times New Roman"/>
          <w:color w:val="000000"/>
          <w:sz w:val="24"/>
          <w:szCs w:val="24"/>
          <w:lang w:eastAsia="en-ID"/>
        </w:rPr>
        <w:t>s</w:t>
      </w:r>
      <w:r w:rsidRPr="00B44B4F">
        <w:rPr>
          <w:rFonts w:ascii="Times New Roman" w:hAnsi="Times New Roman" w:cs="Times New Roman"/>
          <w:i/>
          <w:iCs/>
          <w:color w:val="000000"/>
          <w:sz w:val="24"/>
          <w:szCs w:val="24"/>
          <w:lang w:eastAsia="en-ID"/>
        </w:rPr>
        <w:t>ûrat al-Nisâ`.</w:t>
      </w:r>
      <w:r w:rsidRPr="00F5571B">
        <w:rPr>
          <w:rFonts w:ascii="Times New Roman" w:hAnsi="Times New Roman" w:cs="Times New Roman"/>
          <w:i/>
          <w:iCs/>
          <w:color w:val="000000"/>
          <w:sz w:val="23"/>
          <w:szCs w:val="23"/>
          <w:lang w:eastAsia="en-ID"/>
        </w:rPr>
        <w:t xml:space="preserve"> </w:t>
      </w:r>
    </w:p>
    <w:p w:rsidR="001C6569" w:rsidRPr="006B0C4F" w:rsidRDefault="001C6569" w:rsidP="00641B5A">
      <w:pPr>
        <w:pStyle w:val="ListParagraph"/>
        <w:numPr>
          <w:ilvl w:val="0"/>
          <w:numId w:val="34"/>
        </w:numPr>
        <w:spacing w:after="0" w:line="240" w:lineRule="auto"/>
        <w:jc w:val="both"/>
        <w:rPr>
          <w:rFonts w:ascii="Times New Roman" w:hAnsi="Times New Roman" w:cs="Times New Roman"/>
          <w:i/>
          <w:iCs/>
          <w:sz w:val="24"/>
          <w:szCs w:val="24"/>
          <w:lang w:eastAsia="en-ID"/>
        </w:rPr>
      </w:pPr>
      <w:r w:rsidRPr="00B44B4F">
        <w:rPr>
          <w:rFonts w:ascii="Times New Roman" w:hAnsi="Times New Roman" w:cs="Times New Roman"/>
          <w:color w:val="000000"/>
          <w:sz w:val="24"/>
          <w:szCs w:val="24"/>
          <w:lang w:eastAsia="en-ID"/>
        </w:rPr>
        <w:t>Penulisan kata dalam kalimat dilakukan menurut penulisannya, Misalnya;</w:t>
      </w:r>
      <w:r w:rsidRPr="00B44B4F">
        <w:rPr>
          <w:rFonts w:ascii="Traditional Arabic" w:hAnsi="Traditional Arabic" w:cs="Traditional Arabic"/>
          <w:color w:val="000000"/>
          <w:sz w:val="32"/>
          <w:szCs w:val="32"/>
          <w:lang w:eastAsia="en-ID"/>
        </w:rPr>
        <w:t xml:space="preserve"> </w:t>
      </w:r>
      <w:r w:rsidRPr="00F5571B">
        <w:rPr>
          <w:rFonts w:ascii="Traditional Arabic" w:hAnsi="Traditional Arabic" w:cs="Traditional Arabic"/>
          <w:color w:val="000000"/>
          <w:sz w:val="32"/>
          <w:szCs w:val="32"/>
          <w:rtl/>
          <w:lang w:eastAsia="en-ID"/>
        </w:rPr>
        <w:t>وهو خير الرازق</w:t>
      </w:r>
      <w:r w:rsidRPr="00F5571B">
        <w:rPr>
          <w:rFonts w:ascii="Times New Roman" w:hAnsi="Times New Roman" w:cs="Times New Roman"/>
          <w:color w:val="000000"/>
          <w:sz w:val="23"/>
          <w:szCs w:val="23"/>
          <w:lang w:eastAsia="en-ID"/>
        </w:rPr>
        <w:t xml:space="preserve"> </w:t>
      </w:r>
      <w:r w:rsidRPr="00B44B4F">
        <w:rPr>
          <w:rFonts w:ascii="Times New Roman" w:hAnsi="Times New Roman" w:cs="Times New Roman"/>
          <w:color w:val="000000"/>
          <w:sz w:val="24"/>
          <w:szCs w:val="24"/>
          <w:lang w:eastAsia="en-ID"/>
        </w:rPr>
        <w:t xml:space="preserve">ditulis </w:t>
      </w:r>
      <w:r w:rsidRPr="00B44B4F">
        <w:rPr>
          <w:rFonts w:ascii="Times New Roman" w:hAnsi="Times New Roman" w:cs="Times New Roman"/>
          <w:i/>
          <w:iCs/>
          <w:color w:val="000000"/>
          <w:sz w:val="24"/>
          <w:szCs w:val="24"/>
          <w:lang w:eastAsia="en-ID"/>
        </w:rPr>
        <w:t>wa huwa khair ar-Râz</w:t>
      </w:r>
      <w:r>
        <w:rPr>
          <w:rFonts w:ascii="Times New Roman" w:hAnsi="Times New Roman" w:cs="Times New Roman"/>
          <w:i/>
          <w:iCs/>
          <w:color w:val="000000"/>
          <w:sz w:val="24"/>
          <w:szCs w:val="24"/>
          <w:lang w:eastAsia="en-ID"/>
        </w:rPr>
        <w:t>iq.</w:t>
      </w:r>
    </w:p>
    <w:p w:rsidR="001C6569" w:rsidRDefault="001C6569" w:rsidP="001C6569">
      <w:pPr>
        <w:spacing w:after="0" w:line="240" w:lineRule="auto"/>
        <w:jc w:val="center"/>
        <w:rPr>
          <w:rFonts w:ascii="Times New Roman" w:hAnsi="Times New Roman" w:cs="Times New Roman"/>
          <w:b/>
          <w:bCs/>
          <w:color w:val="000000"/>
          <w:sz w:val="24"/>
          <w:szCs w:val="24"/>
          <w:lang w:eastAsia="en-ID"/>
        </w:rPr>
      </w:pPr>
    </w:p>
    <w:p w:rsidR="001C6569" w:rsidRDefault="001C6569" w:rsidP="001C6569">
      <w:pPr>
        <w:spacing w:after="0" w:line="240" w:lineRule="auto"/>
        <w:jc w:val="center"/>
        <w:rPr>
          <w:rFonts w:ascii="Times New Roman" w:hAnsi="Times New Roman" w:cs="Times New Roman"/>
          <w:b/>
          <w:bCs/>
          <w:color w:val="000000"/>
          <w:sz w:val="24"/>
          <w:szCs w:val="24"/>
          <w:lang w:eastAsia="en-ID"/>
        </w:rPr>
      </w:pPr>
    </w:p>
    <w:p w:rsidR="001C6569" w:rsidRDefault="001C6569" w:rsidP="001C6569">
      <w:pPr>
        <w:spacing w:after="0" w:line="240" w:lineRule="auto"/>
        <w:jc w:val="center"/>
        <w:rPr>
          <w:rFonts w:ascii="Times New Roman" w:hAnsi="Times New Roman" w:cs="Times New Roman"/>
          <w:b/>
          <w:bCs/>
          <w:color w:val="000000"/>
          <w:sz w:val="24"/>
          <w:szCs w:val="24"/>
          <w:lang w:eastAsia="en-ID"/>
        </w:rPr>
      </w:pPr>
    </w:p>
    <w:p w:rsidR="001C6569" w:rsidRDefault="001C6569" w:rsidP="001C6569">
      <w:pPr>
        <w:spacing w:after="0" w:line="240" w:lineRule="auto"/>
        <w:jc w:val="center"/>
        <w:rPr>
          <w:rFonts w:ascii="Times New Roman" w:hAnsi="Times New Roman" w:cs="Times New Roman"/>
          <w:b/>
          <w:bCs/>
          <w:color w:val="000000"/>
          <w:sz w:val="24"/>
          <w:szCs w:val="24"/>
          <w:lang w:eastAsia="en-ID"/>
        </w:rPr>
      </w:pPr>
    </w:p>
    <w:p w:rsidR="001C6569" w:rsidRDefault="001C6569" w:rsidP="001C6569">
      <w:pPr>
        <w:spacing w:after="0" w:line="240" w:lineRule="auto"/>
        <w:jc w:val="center"/>
        <w:rPr>
          <w:rFonts w:ascii="Times New Roman" w:hAnsi="Times New Roman" w:cs="Times New Roman"/>
          <w:b/>
          <w:bCs/>
          <w:color w:val="000000"/>
          <w:sz w:val="24"/>
          <w:szCs w:val="24"/>
          <w:lang w:eastAsia="en-ID"/>
        </w:rPr>
      </w:pPr>
    </w:p>
    <w:p w:rsidR="001C6569" w:rsidRDefault="001C6569" w:rsidP="001C6569">
      <w:pPr>
        <w:spacing w:after="0" w:line="240" w:lineRule="auto"/>
        <w:jc w:val="center"/>
        <w:rPr>
          <w:rFonts w:ascii="Times New Roman" w:hAnsi="Times New Roman" w:cs="Times New Roman"/>
          <w:b/>
          <w:bCs/>
          <w:color w:val="000000"/>
          <w:sz w:val="24"/>
          <w:szCs w:val="24"/>
          <w:lang w:eastAsia="en-ID"/>
        </w:rPr>
      </w:pPr>
    </w:p>
    <w:p w:rsidR="001C6569" w:rsidRDefault="001C6569" w:rsidP="001C6569">
      <w:pPr>
        <w:spacing w:after="0" w:line="240" w:lineRule="auto"/>
        <w:jc w:val="center"/>
        <w:rPr>
          <w:rFonts w:ascii="Times New Roman" w:hAnsi="Times New Roman" w:cs="Times New Roman"/>
          <w:b/>
          <w:bCs/>
          <w:color w:val="000000"/>
          <w:sz w:val="24"/>
          <w:szCs w:val="24"/>
          <w:lang w:eastAsia="en-ID"/>
        </w:rPr>
      </w:pPr>
    </w:p>
    <w:p w:rsidR="001C6569" w:rsidRDefault="001C6569" w:rsidP="001C6569">
      <w:pPr>
        <w:spacing w:after="0" w:line="240" w:lineRule="auto"/>
        <w:jc w:val="center"/>
        <w:rPr>
          <w:rFonts w:ascii="Times New Roman" w:hAnsi="Times New Roman" w:cs="Times New Roman"/>
          <w:b/>
          <w:bCs/>
          <w:color w:val="000000"/>
          <w:sz w:val="24"/>
          <w:szCs w:val="24"/>
          <w:lang w:eastAsia="en-ID"/>
        </w:rPr>
      </w:pPr>
    </w:p>
    <w:p w:rsidR="001C6569" w:rsidRDefault="001C6569" w:rsidP="001C6569">
      <w:pPr>
        <w:spacing w:after="0" w:line="240" w:lineRule="auto"/>
        <w:jc w:val="center"/>
        <w:rPr>
          <w:rFonts w:ascii="Times New Roman" w:hAnsi="Times New Roman" w:cs="Times New Roman"/>
          <w:b/>
          <w:bCs/>
          <w:color w:val="000000"/>
          <w:sz w:val="24"/>
          <w:szCs w:val="24"/>
          <w:lang w:eastAsia="en-ID"/>
        </w:rPr>
      </w:pPr>
    </w:p>
    <w:p w:rsidR="001C6569" w:rsidRDefault="001C6569" w:rsidP="001C6569">
      <w:pPr>
        <w:spacing w:after="0" w:line="240" w:lineRule="auto"/>
        <w:jc w:val="center"/>
        <w:rPr>
          <w:rFonts w:ascii="Times New Roman" w:hAnsi="Times New Roman" w:cs="Times New Roman"/>
          <w:b/>
          <w:bCs/>
          <w:color w:val="000000"/>
          <w:sz w:val="24"/>
          <w:szCs w:val="24"/>
          <w:lang w:eastAsia="en-ID"/>
        </w:rPr>
      </w:pPr>
    </w:p>
    <w:p w:rsidR="001C6569" w:rsidRDefault="001C6569" w:rsidP="001C6569">
      <w:pPr>
        <w:spacing w:after="0" w:line="240" w:lineRule="auto"/>
        <w:jc w:val="center"/>
        <w:rPr>
          <w:rFonts w:ascii="Times New Roman" w:hAnsi="Times New Roman" w:cs="Times New Roman"/>
          <w:b/>
          <w:bCs/>
          <w:color w:val="000000"/>
          <w:sz w:val="24"/>
          <w:szCs w:val="24"/>
          <w:lang w:eastAsia="en-ID"/>
        </w:rPr>
      </w:pPr>
    </w:p>
    <w:p w:rsidR="001C6569" w:rsidRDefault="001C6569" w:rsidP="001C6569">
      <w:pPr>
        <w:spacing w:after="0" w:line="240" w:lineRule="auto"/>
        <w:jc w:val="center"/>
        <w:rPr>
          <w:rFonts w:ascii="Times New Roman" w:hAnsi="Times New Roman" w:cs="Times New Roman"/>
          <w:b/>
          <w:bCs/>
          <w:color w:val="000000"/>
          <w:sz w:val="24"/>
          <w:szCs w:val="24"/>
          <w:lang w:eastAsia="en-ID"/>
        </w:rPr>
      </w:pPr>
    </w:p>
    <w:p w:rsidR="001C6569" w:rsidRDefault="001C6569" w:rsidP="001C6569">
      <w:pPr>
        <w:spacing w:after="0" w:line="240" w:lineRule="auto"/>
        <w:jc w:val="center"/>
        <w:rPr>
          <w:rFonts w:ascii="Times New Roman" w:hAnsi="Times New Roman" w:cs="Times New Roman"/>
          <w:b/>
          <w:bCs/>
          <w:color w:val="000000"/>
          <w:sz w:val="24"/>
          <w:szCs w:val="24"/>
          <w:lang w:eastAsia="en-ID"/>
        </w:rPr>
      </w:pPr>
    </w:p>
    <w:p w:rsidR="001C6569" w:rsidRDefault="001C6569" w:rsidP="001C6569">
      <w:pPr>
        <w:spacing w:after="0" w:line="240" w:lineRule="auto"/>
        <w:jc w:val="center"/>
        <w:rPr>
          <w:rFonts w:ascii="Times New Roman" w:hAnsi="Times New Roman" w:cs="Times New Roman"/>
          <w:b/>
          <w:bCs/>
          <w:color w:val="000000"/>
          <w:sz w:val="24"/>
          <w:szCs w:val="24"/>
          <w:lang w:eastAsia="en-ID"/>
        </w:rPr>
      </w:pPr>
    </w:p>
    <w:p w:rsidR="001C6569" w:rsidRDefault="001C6569"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957F06" w:rsidRDefault="00957F06" w:rsidP="001C6569">
      <w:pPr>
        <w:spacing w:after="0" w:line="240" w:lineRule="auto"/>
        <w:jc w:val="center"/>
        <w:rPr>
          <w:rFonts w:ascii="Times New Roman" w:hAnsi="Times New Roman" w:cs="Times New Roman"/>
          <w:b/>
          <w:bCs/>
          <w:color w:val="000000"/>
          <w:sz w:val="24"/>
          <w:szCs w:val="24"/>
          <w:lang w:eastAsia="en-ID"/>
        </w:rPr>
      </w:pPr>
    </w:p>
    <w:p w:rsidR="001C6569" w:rsidRDefault="001C6569" w:rsidP="00ED0D7E">
      <w:pPr>
        <w:spacing w:after="0" w:line="240" w:lineRule="auto"/>
        <w:jc w:val="center"/>
        <w:rPr>
          <w:rFonts w:ascii="Times New Roman" w:hAnsi="Times New Roman" w:cs="Times New Roman"/>
          <w:b/>
          <w:bCs/>
          <w:color w:val="000000"/>
          <w:sz w:val="24"/>
          <w:szCs w:val="24"/>
          <w:lang w:eastAsia="en-ID"/>
        </w:rPr>
      </w:pPr>
      <w:r w:rsidRPr="009E7BCC">
        <w:rPr>
          <w:rFonts w:ascii="Times New Roman" w:hAnsi="Times New Roman" w:cs="Times New Roman"/>
          <w:b/>
          <w:bCs/>
          <w:color w:val="000000"/>
          <w:sz w:val="24"/>
          <w:szCs w:val="24"/>
          <w:lang w:eastAsia="en-ID"/>
        </w:rPr>
        <w:t>KATA PENGANTAR</w:t>
      </w:r>
    </w:p>
    <w:p w:rsidR="00ED0D7E" w:rsidRPr="00ED0D7E" w:rsidRDefault="00ED0D7E" w:rsidP="00ED0D7E">
      <w:pPr>
        <w:spacing w:after="0" w:line="240" w:lineRule="auto"/>
        <w:jc w:val="center"/>
        <w:rPr>
          <w:rFonts w:ascii="Times New Roman" w:hAnsi="Times New Roman" w:cs="Times New Roman"/>
          <w:b/>
          <w:bCs/>
          <w:color w:val="000000"/>
          <w:sz w:val="24"/>
          <w:szCs w:val="24"/>
          <w:lang w:eastAsia="en-ID"/>
        </w:rPr>
      </w:pPr>
    </w:p>
    <w:p w:rsidR="001C6569" w:rsidRPr="009E7BCC" w:rsidRDefault="001C6569" w:rsidP="001C6569">
      <w:pPr>
        <w:spacing w:after="0" w:line="240" w:lineRule="auto"/>
        <w:ind w:firstLine="720"/>
        <w:jc w:val="both"/>
        <w:rPr>
          <w:rFonts w:ascii="Times New Roman" w:hAnsi="Times New Roman" w:cs="Times New Roman"/>
          <w:sz w:val="24"/>
          <w:szCs w:val="24"/>
          <w:lang w:eastAsia="en-ID"/>
        </w:rPr>
      </w:pPr>
      <w:r w:rsidRPr="009E7BCC">
        <w:rPr>
          <w:rFonts w:ascii="Times New Roman" w:hAnsi="Times New Roman" w:cs="Times New Roman"/>
          <w:color w:val="000000"/>
          <w:sz w:val="24"/>
          <w:szCs w:val="24"/>
          <w:lang w:eastAsia="en-ID"/>
        </w:rPr>
        <w:t xml:space="preserve">Alhamdulillah, segala puji dan syukur penulis persembahkan kehadirat Allah </w:t>
      </w:r>
      <w:r w:rsidRPr="001C6569">
        <w:rPr>
          <w:rFonts w:ascii="Times New Roman" w:hAnsi="Times New Roman" w:cs="Times New Roman"/>
          <w:i/>
          <w:iCs/>
          <w:color w:val="000000"/>
          <w:sz w:val="24"/>
          <w:szCs w:val="24"/>
          <w:lang w:eastAsia="en-ID"/>
        </w:rPr>
        <w:t>Subhânahu wata’âlâ</w:t>
      </w:r>
      <w:r w:rsidRPr="009E7BCC">
        <w:rPr>
          <w:rFonts w:ascii="Times New Roman" w:hAnsi="Times New Roman" w:cs="Times New Roman"/>
          <w:color w:val="000000"/>
          <w:sz w:val="24"/>
          <w:szCs w:val="24"/>
          <w:lang w:eastAsia="en-ID"/>
        </w:rPr>
        <w:t xml:space="preserve"> yang telah melimpahkan rahmat dan hidayah-Nya serta kekuatan lahir dan batin sehingga penulis dapat menyelesaikan Tesis ini. </w:t>
      </w:r>
    </w:p>
    <w:p w:rsidR="001C6569" w:rsidRPr="009E7BCC" w:rsidRDefault="001C6569" w:rsidP="001C6569">
      <w:pPr>
        <w:spacing w:after="0" w:line="240" w:lineRule="auto"/>
        <w:ind w:firstLine="720"/>
        <w:jc w:val="both"/>
        <w:rPr>
          <w:rFonts w:ascii="Times New Roman" w:hAnsi="Times New Roman" w:cs="Times New Roman"/>
          <w:sz w:val="24"/>
          <w:szCs w:val="24"/>
          <w:lang w:eastAsia="en-ID"/>
        </w:rPr>
      </w:pPr>
      <w:r w:rsidRPr="009E7BCC">
        <w:rPr>
          <w:rFonts w:ascii="Times New Roman" w:hAnsi="Times New Roman" w:cs="Times New Roman"/>
          <w:color w:val="000000"/>
          <w:sz w:val="24"/>
          <w:szCs w:val="24"/>
          <w:lang w:eastAsia="en-ID"/>
        </w:rPr>
        <w:t xml:space="preserve">Shalawat dan salam semoga senantiasa dilimpahkan kepada Nabi akhir zaman, Rasulullah Muhammad </w:t>
      </w:r>
      <w:r>
        <w:rPr>
          <w:rFonts w:ascii="Times New Roman" w:hAnsi="Times New Roman" w:cs="Times New Roman"/>
          <w:i/>
          <w:iCs/>
          <w:color w:val="000000"/>
          <w:sz w:val="24"/>
          <w:szCs w:val="24"/>
          <w:lang w:eastAsia="en-ID"/>
        </w:rPr>
        <w:t>Shallâllahu ‘alaihi wasallam</w:t>
      </w:r>
      <w:r w:rsidRPr="009E7BCC">
        <w:rPr>
          <w:rFonts w:ascii="Times New Roman" w:hAnsi="Times New Roman" w:cs="Times New Roman"/>
          <w:color w:val="000000"/>
          <w:sz w:val="24"/>
          <w:szCs w:val="24"/>
          <w:lang w:eastAsia="en-ID"/>
        </w:rPr>
        <w:t>, begitu juga kepada keluargnya, para sahab</w:t>
      </w:r>
      <w:r>
        <w:rPr>
          <w:rFonts w:ascii="Times New Roman" w:hAnsi="Times New Roman" w:cs="Times New Roman"/>
          <w:color w:val="000000"/>
          <w:sz w:val="24"/>
          <w:szCs w:val="24"/>
          <w:lang w:eastAsia="en-ID"/>
        </w:rPr>
        <w:t>a</w:t>
      </w:r>
      <w:r w:rsidRPr="009E7BCC">
        <w:rPr>
          <w:rFonts w:ascii="Times New Roman" w:hAnsi="Times New Roman" w:cs="Times New Roman"/>
          <w:color w:val="000000"/>
          <w:sz w:val="24"/>
          <w:szCs w:val="24"/>
          <w:lang w:eastAsia="en-ID"/>
        </w:rPr>
        <w:t xml:space="preserve">tnya, pada tabi’in dan tabi’ut tabi’in serta para umatnya yang senantiasa mengikuti ajaran-ajarannya. Amin. </w:t>
      </w:r>
    </w:p>
    <w:p w:rsidR="001C6569" w:rsidRPr="009E7BCC" w:rsidRDefault="001C6569" w:rsidP="001C6569">
      <w:pPr>
        <w:spacing w:after="0" w:line="240" w:lineRule="auto"/>
        <w:ind w:firstLine="720"/>
        <w:jc w:val="both"/>
        <w:rPr>
          <w:rFonts w:ascii="Times New Roman" w:hAnsi="Times New Roman" w:cs="Times New Roman"/>
          <w:sz w:val="24"/>
          <w:szCs w:val="24"/>
          <w:lang w:eastAsia="en-ID"/>
        </w:rPr>
      </w:pPr>
      <w:r w:rsidRPr="009E7BCC">
        <w:rPr>
          <w:rFonts w:ascii="Times New Roman" w:hAnsi="Times New Roman" w:cs="Times New Roman"/>
          <w:color w:val="000000"/>
          <w:sz w:val="24"/>
          <w:szCs w:val="24"/>
          <w:lang w:eastAsia="en-ID"/>
        </w:rPr>
        <w:t xml:space="preserve">Selanjutnya, penulis menyadari bahwa dalam penyusunan Tesis ini tidak sedikit hambatan, rintangan serta kesulitan yang dihadapi. Namun berkat </w:t>
      </w:r>
    </w:p>
    <w:p w:rsidR="001C6569" w:rsidRPr="009E7BCC" w:rsidRDefault="001C6569" w:rsidP="001C6569">
      <w:pPr>
        <w:spacing w:after="0" w:line="240" w:lineRule="auto"/>
        <w:jc w:val="both"/>
        <w:rPr>
          <w:rFonts w:ascii="Times New Roman" w:hAnsi="Times New Roman" w:cs="Times New Roman"/>
          <w:sz w:val="24"/>
          <w:szCs w:val="24"/>
          <w:lang w:eastAsia="en-ID"/>
        </w:rPr>
      </w:pPr>
      <w:r w:rsidRPr="009E7BCC">
        <w:rPr>
          <w:rFonts w:ascii="Times New Roman" w:hAnsi="Times New Roman" w:cs="Times New Roman"/>
          <w:color w:val="000000"/>
          <w:sz w:val="24"/>
          <w:szCs w:val="24"/>
          <w:lang w:eastAsia="en-ID"/>
        </w:rPr>
        <w:t xml:space="preserve">bantuan dan motivasi serta bimbingan yang tidak ternilai dari berbagai pihak, </w:t>
      </w:r>
    </w:p>
    <w:p w:rsidR="001C6569" w:rsidRPr="009E7BCC" w:rsidRDefault="001C6569" w:rsidP="001C6569">
      <w:pPr>
        <w:spacing w:after="0" w:line="240" w:lineRule="auto"/>
        <w:jc w:val="both"/>
        <w:rPr>
          <w:rFonts w:ascii="Times New Roman" w:hAnsi="Times New Roman" w:cs="Times New Roman"/>
          <w:sz w:val="24"/>
          <w:szCs w:val="24"/>
          <w:lang w:eastAsia="en-ID"/>
        </w:rPr>
      </w:pPr>
      <w:r w:rsidRPr="009E7BCC">
        <w:rPr>
          <w:rFonts w:ascii="Times New Roman" w:hAnsi="Times New Roman" w:cs="Times New Roman"/>
          <w:color w:val="000000"/>
          <w:sz w:val="24"/>
          <w:szCs w:val="24"/>
          <w:lang w:eastAsia="en-ID"/>
        </w:rPr>
        <w:t xml:space="preserve">akhirnya penulis daapat menyelesailakan Tesis ini. </w:t>
      </w:r>
    </w:p>
    <w:p w:rsidR="001C6569" w:rsidRPr="009E7BCC" w:rsidRDefault="001C6569" w:rsidP="001C6569">
      <w:pPr>
        <w:spacing w:after="0" w:line="240" w:lineRule="auto"/>
        <w:ind w:firstLine="720"/>
        <w:jc w:val="both"/>
        <w:rPr>
          <w:rFonts w:ascii="Times New Roman" w:hAnsi="Times New Roman" w:cs="Times New Roman"/>
          <w:sz w:val="24"/>
          <w:szCs w:val="24"/>
          <w:lang w:eastAsia="en-ID"/>
        </w:rPr>
      </w:pPr>
      <w:r w:rsidRPr="009E7BCC">
        <w:rPr>
          <w:rFonts w:ascii="Times New Roman" w:hAnsi="Times New Roman" w:cs="Times New Roman"/>
          <w:color w:val="000000"/>
          <w:sz w:val="24"/>
          <w:szCs w:val="24"/>
          <w:lang w:eastAsia="en-ID"/>
        </w:rPr>
        <w:t xml:space="preserve">Oleh karena itu, penulis menyampaikan ucapan terima kasih yang tidak terhingga kepada: </w:t>
      </w:r>
    </w:p>
    <w:p w:rsidR="001C6569" w:rsidRPr="006A4E3F" w:rsidRDefault="001C6569" w:rsidP="00641B5A">
      <w:pPr>
        <w:pStyle w:val="ListParagraph"/>
        <w:numPr>
          <w:ilvl w:val="0"/>
          <w:numId w:val="35"/>
        </w:numPr>
        <w:spacing w:after="0" w:line="240" w:lineRule="auto"/>
        <w:ind w:left="284" w:hanging="284"/>
        <w:jc w:val="both"/>
        <w:rPr>
          <w:rFonts w:ascii="Times New Roman" w:hAnsi="Times New Roman" w:cs="Times New Roman"/>
          <w:sz w:val="24"/>
          <w:szCs w:val="24"/>
          <w:lang w:eastAsia="en-ID"/>
        </w:rPr>
      </w:pPr>
      <w:r w:rsidRPr="006A4E3F">
        <w:rPr>
          <w:rFonts w:ascii="Times New Roman" w:hAnsi="Times New Roman" w:cs="Times New Roman"/>
          <w:color w:val="000000"/>
          <w:sz w:val="24"/>
          <w:szCs w:val="24"/>
          <w:lang w:eastAsia="en-ID"/>
        </w:rPr>
        <w:t xml:space="preserve">Rektor Institut PTIQ Jakarta Prof. Dr. H.Nasaruddin Umar, M.A. </w:t>
      </w:r>
    </w:p>
    <w:p w:rsidR="001C6569" w:rsidRPr="006A4E3F" w:rsidRDefault="001C6569" w:rsidP="00641B5A">
      <w:pPr>
        <w:pStyle w:val="ListParagraph"/>
        <w:numPr>
          <w:ilvl w:val="0"/>
          <w:numId w:val="35"/>
        </w:numPr>
        <w:spacing w:after="0" w:line="240" w:lineRule="auto"/>
        <w:ind w:left="284" w:hanging="284"/>
        <w:jc w:val="both"/>
        <w:rPr>
          <w:rFonts w:ascii="Times New Roman" w:hAnsi="Times New Roman" w:cs="Times New Roman"/>
          <w:sz w:val="24"/>
          <w:szCs w:val="24"/>
          <w:lang w:eastAsia="en-ID"/>
        </w:rPr>
      </w:pPr>
      <w:r w:rsidRPr="006A4E3F">
        <w:rPr>
          <w:rFonts w:ascii="Times New Roman" w:hAnsi="Times New Roman" w:cs="Times New Roman"/>
          <w:color w:val="000000"/>
          <w:sz w:val="24"/>
          <w:szCs w:val="24"/>
          <w:lang w:eastAsia="en-ID"/>
        </w:rPr>
        <w:t xml:space="preserve">Direktur Program Pascasarjana Institut PTIQ Jakarta Prof. Dr. H.M. Darwis Hude, M.Si. </w:t>
      </w:r>
    </w:p>
    <w:p w:rsidR="001C6569" w:rsidRPr="006A4E3F" w:rsidRDefault="001C6569" w:rsidP="00641B5A">
      <w:pPr>
        <w:pStyle w:val="ListParagraph"/>
        <w:numPr>
          <w:ilvl w:val="0"/>
          <w:numId w:val="35"/>
        </w:numPr>
        <w:spacing w:after="0" w:line="240" w:lineRule="auto"/>
        <w:ind w:left="284" w:hanging="284"/>
        <w:jc w:val="both"/>
        <w:rPr>
          <w:rFonts w:ascii="Times New Roman" w:hAnsi="Times New Roman" w:cs="Times New Roman"/>
          <w:sz w:val="24"/>
          <w:szCs w:val="24"/>
          <w:lang w:eastAsia="en-ID"/>
        </w:rPr>
      </w:pPr>
      <w:r w:rsidRPr="006A4E3F">
        <w:rPr>
          <w:rFonts w:ascii="Times New Roman" w:hAnsi="Times New Roman" w:cs="Times New Roman"/>
          <w:color w:val="000000"/>
          <w:sz w:val="24"/>
          <w:szCs w:val="24"/>
          <w:lang w:eastAsia="en-ID"/>
        </w:rPr>
        <w:t xml:space="preserve">Ketua Program Studi Ilmu Tafsir Dr. Abd. Muid. N, M.A. </w:t>
      </w:r>
    </w:p>
    <w:p w:rsidR="001C6569" w:rsidRPr="006A4E3F" w:rsidRDefault="001C6569" w:rsidP="00641B5A">
      <w:pPr>
        <w:pStyle w:val="ListParagraph"/>
        <w:numPr>
          <w:ilvl w:val="0"/>
          <w:numId w:val="35"/>
        </w:numPr>
        <w:spacing w:after="0" w:line="240" w:lineRule="auto"/>
        <w:ind w:left="284" w:hanging="284"/>
        <w:jc w:val="both"/>
        <w:rPr>
          <w:rFonts w:ascii="Times New Roman" w:hAnsi="Times New Roman" w:cs="Times New Roman"/>
          <w:sz w:val="24"/>
          <w:szCs w:val="24"/>
          <w:lang w:eastAsia="en-ID"/>
        </w:rPr>
      </w:pPr>
      <w:r w:rsidRPr="006A4E3F">
        <w:rPr>
          <w:rFonts w:ascii="Times New Roman" w:hAnsi="Times New Roman" w:cs="Times New Roman"/>
          <w:color w:val="000000"/>
          <w:sz w:val="24"/>
          <w:szCs w:val="24"/>
          <w:lang w:eastAsia="en-ID"/>
        </w:rPr>
        <w:t xml:space="preserve">Dosen Pembimbing Tesis Dr. Abd. Muid. N, M.A. dan Dr. </w:t>
      </w:r>
      <w:r>
        <w:rPr>
          <w:rFonts w:ascii="Times New Roman" w:hAnsi="Times New Roman" w:cs="Times New Roman"/>
          <w:color w:val="000000"/>
          <w:sz w:val="24"/>
          <w:szCs w:val="24"/>
          <w:lang w:eastAsia="en-ID"/>
        </w:rPr>
        <w:t>Kerwanto, M.Ud.</w:t>
      </w:r>
      <w:r w:rsidRPr="006A4E3F">
        <w:rPr>
          <w:rFonts w:ascii="Times New Roman" w:hAnsi="Times New Roman" w:cs="Times New Roman"/>
          <w:color w:val="000000"/>
          <w:sz w:val="24"/>
          <w:szCs w:val="24"/>
          <w:lang w:eastAsia="en-ID"/>
        </w:rPr>
        <w:t xml:space="preserve"> yang telah menyediakan waktu, pikiran dan tenaganya untuk memberikan bimbingan, pengarahan dan petunjuknya kepada penulis dalam penyusunan Tesis.</w:t>
      </w:r>
    </w:p>
    <w:p w:rsidR="001C6569" w:rsidRPr="006A4E3F" w:rsidRDefault="001C6569" w:rsidP="00641B5A">
      <w:pPr>
        <w:pStyle w:val="ListParagraph"/>
        <w:numPr>
          <w:ilvl w:val="0"/>
          <w:numId w:val="35"/>
        </w:numPr>
        <w:spacing w:after="0" w:line="240" w:lineRule="auto"/>
        <w:ind w:left="284" w:hanging="284"/>
        <w:jc w:val="both"/>
        <w:rPr>
          <w:rFonts w:ascii="Times New Roman" w:hAnsi="Times New Roman" w:cs="Times New Roman"/>
          <w:sz w:val="24"/>
          <w:szCs w:val="24"/>
          <w:lang w:eastAsia="en-ID"/>
        </w:rPr>
      </w:pPr>
      <w:r w:rsidRPr="006A4E3F">
        <w:rPr>
          <w:rFonts w:ascii="Times New Roman" w:hAnsi="Times New Roman" w:cs="Times New Roman"/>
          <w:color w:val="000000"/>
          <w:sz w:val="24"/>
          <w:szCs w:val="24"/>
          <w:lang w:eastAsia="en-ID"/>
        </w:rPr>
        <w:t xml:space="preserve">Kepala Perpustakaan beserta staf Institut PTIQ Jakarta </w:t>
      </w:r>
    </w:p>
    <w:p w:rsidR="001C6569" w:rsidRPr="006A4E3F" w:rsidRDefault="001C6569" w:rsidP="00641B5A">
      <w:pPr>
        <w:pStyle w:val="ListParagraph"/>
        <w:numPr>
          <w:ilvl w:val="0"/>
          <w:numId w:val="34"/>
        </w:numPr>
        <w:spacing w:after="0" w:line="240" w:lineRule="auto"/>
        <w:ind w:left="284" w:hanging="284"/>
        <w:jc w:val="both"/>
        <w:rPr>
          <w:rFonts w:ascii="Times New Roman" w:hAnsi="Times New Roman" w:cs="Times New Roman"/>
          <w:sz w:val="24"/>
          <w:szCs w:val="24"/>
          <w:lang w:eastAsia="en-ID"/>
        </w:rPr>
      </w:pPr>
      <w:r w:rsidRPr="006A4E3F">
        <w:rPr>
          <w:rFonts w:ascii="Times New Roman" w:hAnsi="Times New Roman" w:cs="Times New Roman"/>
          <w:color w:val="000000"/>
          <w:sz w:val="24"/>
          <w:szCs w:val="24"/>
          <w:lang w:eastAsia="en-ID"/>
        </w:rPr>
        <w:lastRenderedPageBreak/>
        <w:t>Segenap Civitas Institut PTIQ Jakarta, para dosen yang telah banyak memberikan fasilitas, kemudahan dalam penyelesaian penulisan Tesis.</w:t>
      </w:r>
    </w:p>
    <w:p w:rsidR="001C6569" w:rsidRPr="006A4E3F" w:rsidRDefault="001C6569" w:rsidP="00641B5A">
      <w:pPr>
        <w:pStyle w:val="ListParagraph"/>
        <w:numPr>
          <w:ilvl w:val="0"/>
          <w:numId w:val="34"/>
        </w:numPr>
        <w:spacing w:after="0" w:line="240" w:lineRule="auto"/>
        <w:ind w:left="284" w:hanging="284"/>
        <w:jc w:val="both"/>
        <w:rPr>
          <w:rFonts w:ascii="Times New Roman" w:hAnsi="Times New Roman" w:cs="Times New Roman"/>
          <w:sz w:val="24"/>
          <w:szCs w:val="24"/>
          <w:lang w:eastAsia="en-ID"/>
        </w:rPr>
      </w:pPr>
      <w:r w:rsidRPr="006A4E3F">
        <w:rPr>
          <w:rFonts w:ascii="Times New Roman" w:hAnsi="Times New Roman" w:cs="Times New Roman"/>
          <w:color w:val="000000"/>
          <w:sz w:val="24"/>
          <w:szCs w:val="24"/>
          <w:lang w:eastAsia="en-ID"/>
        </w:rPr>
        <w:t>Keluarga: isteri</w:t>
      </w:r>
      <w:r>
        <w:rPr>
          <w:rFonts w:ascii="Times New Roman" w:hAnsi="Times New Roman" w:cs="Times New Roman"/>
          <w:color w:val="000000"/>
          <w:sz w:val="24"/>
          <w:szCs w:val="24"/>
          <w:lang w:eastAsia="en-ID"/>
        </w:rPr>
        <w:t>;</w:t>
      </w:r>
      <w:r w:rsidRPr="006A4E3F">
        <w:rPr>
          <w:rFonts w:ascii="Times New Roman" w:hAnsi="Times New Roman" w:cs="Times New Roman"/>
          <w:color w:val="000000"/>
          <w:sz w:val="24"/>
          <w:szCs w:val="24"/>
          <w:lang w:eastAsia="en-ID"/>
        </w:rPr>
        <w:t xml:space="preserve"> </w:t>
      </w:r>
      <w:r>
        <w:rPr>
          <w:rFonts w:ascii="Times New Roman" w:hAnsi="Times New Roman" w:cs="Times New Roman"/>
          <w:color w:val="000000"/>
          <w:sz w:val="24"/>
          <w:szCs w:val="24"/>
          <w:lang w:eastAsia="en-ID"/>
        </w:rPr>
        <w:t>Fasluki Subula Rab</w:t>
      </w:r>
      <w:r w:rsidR="000F5DAC">
        <w:rPr>
          <w:rFonts w:ascii="Times New Roman" w:hAnsi="Times New Roman" w:cs="Times New Roman"/>
          <w:color w:val="000000"/>
          <w:sz w:val="24"/>
          <w:szCs w:val="24"/>
          <w:lang w:eastAsia="en-ID"/>
        </w:rPr>
        <w:t>biki, Putri; Ainayya Fathiyyah a</w:t>
      </w:r>
      <w:r>
        <w:rPr>
          <w:rFonts w:ascii="Times New Roman" w:hAnsi="Times New Roman" w:cs="Times New Roman"/>
          <w:color w:val="000000"/>
          <w:sz w:val="24"/>
          <w:szCs w:val="24"/>
          <w:lang w:eastAsia="en-ID"/>
        </w:rPr>
        <w:t>r-R</w:t>
      </w:r>
      <w:r w:rsidR="000F5DAC">
        <w:rPr>
          <w:rFonts w:ascii="Times New Roman" w:hAnsi="Times New Roman" w:cs="Times New Roman"/>
          <w:color w:val="000000"/>
          <w:sz w:val="24"/>
          <w:szCs w:val="24"/>
          <w:lang w:eastAsia="en-ID"/>
        </w:rPr>
        <w:t>ahmah, Putra; Muhammad Ibrahim a</w:t>
      </w:r>
      <w:r>
        <w:rPr>
          <w:rFonts w:ascii="Times New Roman" w:hAnsi="Times New Roman" w:cs="Times New Roman"/>
          <w:color w:val="000000"/>
          <w:sz w:val="24"/>
          <w:szCs w:val="24"/>
          <w:lang w:eastAsia="en-ID"/>
        </w:rPr>
        <w:t>l-Khalilan.</w:t>
      </w:r>
    </w:p>
    <w:p w:rsidR="001C6569" w:rsidRPr="006A4E3F" w:rsidRDefault="001C6569" w:rsidP="00641B5A">
      <w:pPr>
        <w:pStyle w:val="ListParagraph"/>
        <w:numPr>
          <w:ilvl w:val="0"/>
          <w:numId w:val="34"/>
        </w:numPr>
        <w:spacing w:after="0" w:line="240" w:lineRule="auto"/>
        <w:ind w:left="284" w:hanging="284"/>
        <w:jc w:val="both"/>
        <w:rPr>
          <w:rFonts w:ascii="Times New Roman" w:hAnsi="Times New Roman" w:cs="Times New Roman"/>
          <w:sz w:val="24"/>
          <w:szCs w:val="24"/>
          <w:lang w:eastAsia="en-ID"/>
        </w:rPr>
      </w:pPr>
      <w:r w:rsidRPr="006A4E3F">
        <w:rPr>
          <w:rFonts w:ascii="Times New Roman" w:hAnsi="Times New Roman" w:cs="Times New Roman"/>
          <w:color w:val="000000"/>
          <w:sz w:val="24"/>
          <w:szCs w:val="24"/>
          <w:lang w:eastAsia="en-ID"/>
        </w:rPr>
        <w:t xml:space="preserve">Semua pihak yang telah membantu dalam menyelesaikan Tesis. </w:t>
      </w:r>
    </w:p>
    <w:p w:rsidR="001C6569" w:rsidRPr="009E7BCC" w:rsidRDefault="001C6569" w:rsidP="001C6569">
      <w:pPr>
        <w:spacing w:after="0" w:line="240" w:lineRule="auto"/>
        <w:ind w:firstLine="720"/>
        <w:jc w:val="both"/>
        <w:rPr>
          <w:rFonts w:ascii="Times New Roman" w:hAnsi="Times New Roman" w:cs="Times New Roman"/>
          <w:sz w:val="24"/>
          <w:szCs w:val="24"/>
          <w:lang w:eastAsia="en-ID"/>
        </w:rPr>
      </w:pPr>
      <w:r w:rsidRPr="009E7BCC">
        <w:rPr>
          <w:rFonts w:ascii="Times New Roman" w:hAnsi="Times New Roman" w:cs="Times New Roman"/>
          <w:color w:val="000000"/>
          <w:sz w:val="24"/>
          <w:szCs w:val="24"/>
          <w:lang w:eastAsia="en-ID"/>
        </w:rPr>
        <w:t xml:space="preserve">Hanya harapan dan doa, semoga Allah </w:t>
      </w:r>
      <w:r>
        <w:rPr>
          <w:rFonts w:ascii="Times New Roman" w:hAnsi="Times New Roman" w:cs="Times New Roman"/>
          <w:i/>
          <w:iCs/>
          <w:color w:val="000000"/>
          <w:sz w:val="24"/>
          <w:szCs w:val="24"/>
          <w:lang w:val="en-US" w:eastAsia="en-ID"/>
        </w:rPr>
        <w:t>Subhânahu wata’âlâ</w:t>
      </w:r>
      <w:r w:rsidRPr="009E7BCC">
        <w:rPr>
          <w:rFonts w:ascii="Times New Roman" w:hAnsi="Times New Roman" w:cs="Times New Roman"/>
          <w:color w:val="000000"/>
          <w:sz w:val="24"/>
          <w:szCs w:val="24"/>
          <w:lang w:eastAsia="en-ID"/>
        </w:rPr>
        <w:t xml:space="preserve"> memberikan balasan yang berlipat ganda kepada semua pihak yang telah berjasa dalam membantu penulis menyelesaikan Tesis ini. </w:t>
      </w:r>
    </w:p>
    <w:p w:rsidR="001C6569" w:rsidRPr="009E7BCC" w:rsidRDefault="001C6569" w:rsidP="001C6569">
      <w:pPr>
        <w:spacing w:after="0" w:line="240" w:lineRule="auto"/>
        <w:ind w:firstLine="720"/>
        <w:jc w:val="both"/>
        <w:rPr>
          <w:rFonts w:ascii="Times New Roman" w:hAnsi="Times New Roman" w:cs="Times New Roman"/>
          <w:sz w:val="24"/>
          <w:szCs w:val="24"/>
          <w:lang w:eastAsia="en-ID"/>
        </w:rPr>
      </w:pPr>
      <w:r w:rsidRPr="009E7BCC">
        <w:rPr>
          <w:rFonts w:ascii="Times New Roman" w:hAnsi="Times New Roman" w:cs="Times New Roman"/>
          <w:color w:val="000000"/>
          <w:sz w:val="24"/>
          <w:szCs w:val="24"/>
          <w:lang w:eastAsia="en-ID"/>
        </w:rPr>
        <w:t xml:space="preserve">Akhirnya kepada Allah </w:t>
      </w:r>
      <w:r w:rsidRPr="001C6569">
        <w:rPr>
          <w:rFonts w:ascii="Times New Roman" w:hAnsi="Times New Roman" w:cs="Times New Roman"/>
          <w:i/>
          <w:iCs/>
          <w:color w:val="000000"/>
          <w:sz w:val="24"/>
          <w:szCs w:val="24"/>
          <w:lang w:eastAsia="en-ID"/>
        </w:rPr>
        <w:t>Subhânahu wata’âlâ</w:t>
      </w:r>
      <w:r w:rsidRPr="009E7BCC">
        <w:rPr>
          <w:rFonts w:ascii="Times New Roman" w:hAnsi="Times New Roman" w:cs="Times New Roman"/>
          <w:color w:val="000000"/>
          <w:sz w:val="24"/>
          <w:szCs w:val="24"/>
          <w:lang w:eastAsia="en-ID"/>
        </w:rPr>
        <w:t xml:space="preserve"> jualah penulis serahkan segalanya dalam mengharapkan keridhaan, semoga tesis ini bermanfaat bagi masyarakat umumnya dan bagi penulis khususnya, serta anak dan keturunan penulis kelak.</w:t>
      </w:r>
      <w:r>
        <w:rPr>
          <w:rFonts w:ascii="Times New Roman" w:hAnsi="Times New Roman" w:cs="Times New Roman"/>
          <w:color w:val="000000"/>
          <w:sz w:val="24"/>
          <w:szCs w:val="24"/>
          <w:lang w:eastAsia="en-ID"/>
        </w:rPr>
        <w:t xml:space="preserve"> </w:t>
      </w:r>
      <w:r w:rsidRPr="006A4E3F">
        <w:rPr>
          <w:rFonts w:ascii="Times New Roman" w:hAnsi="Times New Roman" w:cs="Times New Roman"/>
          <w:i/>
          <w:iCs/>
          <w:color w:val="000000"/>
          <w:sz w:val="24"/>
          <w:szCs w:val="24"/>
          <w:lang w:eastAsia="en-ID"/>
        </w:rPr>
        <w:t>Â</w:t>
      </w:r>
      <w:r w:rsidRPr="009E7BCC">
        <w:rPr>
          <w:rFonts w:ascii="Times New Roman" w:hAnsi="Times New Roman" w:cs="Times New Roman"/>
          <w:i/>
          <w:iCs/>
          <w:color w:val="000000"/>
          <w:sz w:val="24"/>
          <w:szCs w:val="24"/>
          <w:lang w:eastAsia="en-ID"/>
        </w:rPr>
        <w:t>m</w:t>
      </w:r>
      <w:r w:rsidRPr="006A4E3F">
        <w:rPr>
          <w:rFonts w:ascii="Times New Roman" w:hAnsi="Times New Roman" w:cs="Times New Roman"/>
          <w:i/>
          <w:iCs/>
          <w:color w:val="000000"/>
          <w:sz w:val="24"/>
          <w:szCs w:val="24"/>
          <w:lang w:eastAsia="en-ID"/>
        </w:rPr>
        <w:t>î</w:t>
      </w:r>
      <w:r w:rsidRPr="009E7BCC">
        <w:rPr>
          <w:rFonts w:ascii="Times New Roman" w:hAnsi="Times New Roman" w:cs="Times New Roman"/>
          <w:i/>
          <w:iCs/>
          <w:color w:val="000000"/>
          <w:sz w:val="24"/>
          <w:szCs w:val="24"/>
          <w:lang w:eastAsia="en-ID"/>
        </w:rPr>
        <w:t>n</w:t>
      </w:r>
      <w:r>
        <w:rPr>
          <w:rFonts w:ascii="Times New Roman" w:hAnsi="Times New Roman" w:cs="Times New Roman"/>
          <w:i/>
          <w:iCs/>
          <w:color w:val="000000"/>
          <w:sz w:val="24"/>
          <w:szCs w:val="24"/>
          <w:lang w:eastAsia="en-ID"/>
        </w:rPr>
        <w:t>.</w:t>
      </w:r>
    </w:p>
    <w:p w:rsidR="001C6569" w:rsidRDefault="001C6569" w:rsidP="001C6569">
      <w:pPr>
        <w:ind w:left="2880" w:firstLine="720"/>
        <w:jc w:val="center"/>
        <w:rPr>
          <w:rFonts w:ascii="Times New Roman" w:hAnsi="Times New Roman" w:cs="Times New Roman"/>
          <w:color w:val="000000"/>
          <w:sz w:val="24"/>
          <w:szCs w:val="24"/>
          <w:lang w:eastAsia="en-ID"/>
        </w:rPr>
      </w:pPr>
      <w:r w:rsidRPr="009E7BCC">
        <w:rPr>
          <w:rFonts w:ascii="Times New Roman" w:hAnsi="Times New Roman" w:cs="Times New Roman"/>
          <w:color w:val="000000"/>
          <w:sz w:val="24"/>
          <w:szCs w:val="24"/>
          <w:lang w:eastAsia="en-ID"/>
        </w:rPr>
        <w:t xml:space="preserve">Jakarta, </w:t>
      </w:r>
      <w:r>
        <w:rPr>
          <w:rFonts w:ascii="Times New Roman" w:hAnsi="Times New Roman" w:cs="Times New Roman"/>
          <w:color w:val="000000"/>
          <w:sz w:val="24"/>
          <w:szCs w:val="24"/>
          <w:lang w:eastAsia="en-ID"/>
        </w:rPr>
        <w:t>3 Februari 2021</w:t>
      </w:r>
    </w:p>
    <w:p w:rsidR="001C6569" w:rsidRDefault="001C6569" w:rsidP="001C6569">
      <w:pPr>
        <w:ind w:left="2880" w:firstLine="720"/>
        <w:jc w:val="center"/>
        <w:rPr>
          <w:rFonts w:ascii="Times New Roman" w:hAnsi="Times New Roman" w:cs="Times New Roman"/>
          <w:color w:val="000000"/>
          <w:sz w:val="24"/>
          <w:szCs w:val="24"/>
          <w:lang w:eastAsia="en-ID"/>
        </w:rPr>
      </w:pPr>
    </w:p>
    <w:p w:rsidR="00B95AFD" w:rsidRDefault="00B95AFD" w:rsidP="001C6569">
      <w:pPr>
        <w:ind w:left="2880" w:firstLine="720"/>
        <w:jc w:val="center"/>
        <w:rPr>
          <w:rFonts w:ascii="Times New Roman" w:hAnsi="Times New Roman" w:cs="Times New Roman"/>
          <w:color w:val="000000"/>
          <w:sz w:val="24"/>
          <w:szCs w:val="24"/>
          <w:lang w:eastAsia="en-ID"/>
        </w:rPr>
      </w:pPr>
    </w:p>
    <w:p w:rsidR="001C6569" w:rsidRDefault="001C6569" w:rsidP="001C6569">
      <w:pPr>
        <w:ind w:left="2880" w:firstLine="720"/>
        <w:jc w:val="center"/>
        <w:rPr>
          <w:rFonts w:ascii="Times New Roman" w:hAnsi="Times New Roman" w:cs="Times New Roman"/>
          <w:color w:val="000000"/>
          <w:sz w:val="24"/>
          <w:szCs w:val="24"/>
          <w:lang w:eastAsia="en-ID"/>
        </w:rPr>
      </w:pPr>
    </w:p>
    <w:p w:rsidR="001C6569" w:rsidRPr="0079705B" w:rsidRDefault="001C6569" w:rsidP="001C6569">
      <w:pPr>
        <w:ind w:left="2880" w:firstLine="720"/>
        <w:jc w:val="center"/>
        <w:rPr>
          <w:rFonts w:asciiTheme="majorBidi" w:hAnsiTheme="majorBidi" w:cstheme="majorBidi"/>
          <w:color w:val="FF0000"/>
          <w:sz w:val="24"/>
          <w:szCs w:val="24"/>
        </w:rPr>
      </w:pPr>
      <w:r>
        <w:rPr>
          <w:rFonts w:ascii="Times New Roman" w:hAnsi="Times New Roman" w:cs="Times New Roman"/>
          <w:color w:val="000000"/>
          <w:sz w:val="24"/>
          <w:szCs w:val="24"/>
          <w:lang w:eastAsia="en-ID"/>
        </w:rPr>
        <w:t>Yaumil Akhir</w:t>
      </w:r>
    </w:p>
    <w:p w:rsidR="001C6569" w:rsidRDefault="001C6569" w:rsidP="00206671">
      <w:pPr>
        <w:spacing w:after="0" w:line="240" w:lineRule="auto"/>
        <w:jc w:val="center"/>
        <w:rPr>
          <w:rFonts w:asciiTheme="majorBidi" w:hAnsiTheme="majorBidi" w:cs="Times New Roman"/>
          <w:b/>
          <w:bCs/>
          <w:sz w:val="24"/>
          <w:szCs w:val="24"/>
        </w:rPr>
      </w:pPr>
    </w:p>
    <w:p w:rsidR="001C6569" w:rsidRDefault="001C6569" w:rsidP="00206671">
      <w:pPr>
        <w:spacing w:after="0" w:line="240" w:lineRule="auto"/>
        <w:jc w:val="center"/>
        <w:rPr>
          <w:rFonts w:asciiTheme="majorBidi" w:hAnsiTheme="majorBidi" w:cs="Times New Roman"/>
          <w:b/>
          <w:bCs/>
          <w:sz w:val="24"/>
          <w:szCs w:val="24"/>
        </w:rPr>
      </w:pPr>
    </w:p>
    <w:p w:rsidR="001C6569" w:rsidRDefault="001C6569" w:rsidP="00206671">
      <w:pPr>
        <w:spacing w:after="0" w:line="240" w:lineRule="auto"/>
        <w:jc w:val="center"/>
        <w:rPr>
          <w:rFonts w:asciiTheme="majorBidi" w:hAnsiTheme="majorBidi" w:cs="Times New Roman"/>
          <w:b/>
          <w:bCs/>
          <w:sz w:val="24"/>
          <w:szCs w:val="24"/>
        </w:rPr>
      </w:pPr>
    </w:p>
    <w:p w:rsidR="001C6569" w:rsidRDefault="001C6569" w:rsidP="00206671">
      <w:pPr>
        <w:spacing w:after="0" w:line="240" w:lineRule="auto"/>
        <w:jc w:val="center"/>
        <w:rPr>
          <w:rFonts w:asciiTheme="majorBidi" w:hAnsiTheme="majorBidi" w:cs="Times New Roman"/>
          <w:b/>
          <w:bCs/>
          <w:sz w:val="24"/>
          <w:szCs w:val="24"/>
        </w:rPr>
      </w:pPr>
    </w:p>
    <w:p w:rsidR="001C6569" w:rsidRDefault="001C6569" w:rsidP="00206671">
      <w:pPr>
        <w:spacing w:after="0" w:line="240" w:lineRule="auto"/>
        <w:jc w:val="center"/>
        <w:rPr>
          <w:rFonts w:asciiTheme="majorBidi" w:hAnsiTheme="majorBidi" w:cs="Times New Roman"/>
          <w:b/>
          <w:bCs/>
          <w:sz w:val="24"/>
          <w:szCs w:val="24"/>
        </w:rPr>
      </w:pPr>
    </w:p>
    <w:p w:rsidR="001C6569" w:rsidRDefault="001C6569" w:rsidP="00206671">
      <w:pPr>
        <w:spacing w:after="0" w:line="240" w:lineRule="auto"/>
        <w:jc w:val="center"/>
        <w:rPr>
          <w:rFonts w:asciiTheme="majorBidi" w:hAnsiTheme="majorBidi" w:cs="Times New Roman"/>
          <w:b/>
          <w:bCs/>
          <w:sz w:val="24"/>
          <w:szCs w:val="24"/>
        </w:rPr>
      </w:pPr>
    </w:p>
    <w:p w:rsidR="001C6569" w:rsidRDefault="001C6569" w:rsidP="00206671">
      <w:pPr>
        <w:spacing w:after="0" w:line="240" w:lineRule="auto"/>
        <w:jc w:val="center"/>
        <w:rPr>
          <w:rFonts w:asciiTheme="majorBidi" w:hAnsiTheme="majorBidi" w:cs="Times New Roman"/>
          <w:b/>
          <w:bCs/>
          <w:sz w:val="24"/>
          <w:szCs w:val="24"/>
        </w:rPr>
        <w:sectPr w:rsidR="001C6569" w:rsidSect="008D01AE">
          <w:footerReference w:type="even" r:id="rId13"/>
          <w:footerReference w:type="default" r:id="rId14"/>
          <w:headerReference w:type="first" r:id="rId15"/>
          <w:footerReference w:type="first" r:id="rId16"/>
          <w:footnotePr>
            <w:numRestart w:val="eachSect"/>
          </w:footnotePr>
          <w:pgSz w:w="10320" w:h="14570"/>
          <w:pgMar w:top="1418" w:right="1418" w:bottom="1418" w:left="1418" w:header="510" w:footer="567" w:gutter="0"/>
          <w:pgNumType w:fmt="lowerRoman" w:start="3"/>
          <w:cols w:space="0" w:equalWidth="0">
            <w:col w:w="7462"/>
          </w:cols>
          <w:docGrid w:linePitch="360"/>
        </w:sectPr>
      </w:pPr>
    </w:p>
    <w:p w:rsidR="00E214C6" w:rsidRDefault="00E214C6" w:rsidP="00206671">
      <w:pPr>
        <w:spacing w:after="0" w:line="240" w:lineRule="auto"/>
        <w:jc w:val="center"/>
        <w:rPr>
          <w:rFonts w:asciiTheme="majorBidi" w:hAnsiTheme="majorBidi" w:cs="Times New Roman"/>
          <w:b/>
          <w:bCs/>
          <w:sz w:val="24"/>
          <w:szCs w:val="24"/>
        </w:rPr>
      </w:pPr>
    </w:p>
    <w:p w:rsidR="00E214C6" w:rsidRDefault="00E214C6" w:rsidP="00206671">
      <w:pPr>
        <w:spacing w:after="0" w:line="240" w:lineRule="auto"/>
        <w:jc w:val="center"/>
        <w:rPr>
          <w:rFonts w:asciiTheme="majorBidi" w:hAnsiTheme="majorBidi" w:cs="Times New Roman"/>
          <w:b/>
          <w:bCs/>
          <w:sz w:val="24"/>
          <w:szCs w:val="24"/>
        </w:rPr>
      </w:pPr>
    </w:p>
    <w:p w:rsidR="00E214C6" w:rsidRDefault="00E214C6" w:rsidP="00206671">
      <w:pPr>
        <w:spacing w:after="0" w:line="240" w:lineRule="auto"/>
        <w:jc w:val="center"/>
        <w:rPr>
          <w:rFonts w:asciiTheme="majorBidi" w:hAnsiTheme="majorBidi" w:cs="Times New Roman"/>
          <w:b/>
          <w:bCs/>
          <w:sz w:val="24"/>
          <w:szCs w:val="24"/>
        </w:rPr>
      </w:pPr>
    </w:p>
    <w:p w:rsidR="00E214C6" w:rsidRDefault="00E214C6" w:rsidP="00206671">
      <w:pPr>
        <w:spacing w:after="0" w:line="240" w:lineRule="auto"/>
        <w:jc w:val="center"/>
        <w:rPr>
          <w:rFonts w:asciiTheme="majorBidi" w:hAnsiTheme="majorBidi" w:cs="Times New Roman"/>
          <w:b/>
          <w:bCs/>
          <w:sz w:val="24"/>
          <w:szCs w:val="24"/>
        </w:rPr>
      </w:pPr>
    </w:p>
    <w:p w:rsidR="00E214C6" w:rsidRDefault="00E214C6" w:rsidP="00206671">
      <w:pPr>
        <w:spacing w:after="0" w:line="240" w:lineRule="auto"/>
        <w:jc w:val="center"/>
        <w:rPr>
          <w:rFonts w:asciiTheme="majorBidi" w:hAnsiTheme="majorBidi" w:cs="Times New Roman"/>
          <w:b/>
          <w:bCs/>
          <w:sz w:val="24"/>
          <w:szCs w:val="24"/>
        </w:rPr>
      </w:pPr>
    </w:p>
    <w:p w:rsidR="00E214C6" w:rsidRDefault="00E214C6" w:rsidP="00206671">
      <w:pPr>
        <w:spacing w:after="0" w:line="240" w:lineRule="auto"/>
        <w:jc w:val="center"/>
        <w:rPr>
          <w:rFonts w:asciiTheme="majorBidi" w:hAnsiTheme="majorBidi" w:cs="Times New Roman"/>
          <w:b/>
          <w:bCs/>
          <w:sz w:val="24"/>
          <w:szCs w:val="24"/>
        </w:rPr>
      </w:pPr>
    </w:p>
    <w:p w:rsidR="00E214C6" w:rsidRDefault="00E214C6" w:rsidP="00206671">
      <w:pPr>
        <w:spacing w:after="0" w:line="240" w:lineRule="auto"/>
        <w:jc w:val="center"/>
        <w:rPr>
          <w:rFonts w:asciiTheme="majorBidi" w:hAnsiTheme="majorBidi" w:cs="Times New Roman"/>
          <w:b/>
          <w:bCs/>
          <w:sz w:val="24"/>
          <w:szCs w:val="24"/>
        </w:rPr>
      </w:pPr>
    </w:p>
    <w:p w:rsidR="00E214C6" w:rsidRDefault="00E214C6" w:rsidP="00206671">
      <w:pPr>
        <w:spacing w:after="0" w:line="240" w:lineRule="auto"/>
        <w:jc w:val="center"/>
        <w:rPr>
          <w:rFonts w:asciiTheme="majorBidi" w:hAnsiTheme="majorBidi" w:cs="Times New Roman"/>
          <w:b/>
          <w:bCs/>
          <w:sz w:val="24"/>
          <w:szCs w:val="24"/>
        </w:rPr>
      </w:pPr>
    </w:p>
    <w:p w:rsidR="00E214C6" w:rsidRDefault="00E214C6" w:rsidP="00206671">
      <w:pPr>
        <w:spacing w:after="0" w:line="240" w:lineRule="auto"/>
        <w:jc w:val="center"/>
        <w:rPr>
          <w:rFonts w:asciiTheme="majorBidi" w:hAnsiTheme="majorBidi" w:cs="Times New Roman"/>
          <w:b/>
          <w:bCs/>
          <w:sz w:val="24"/>
          <w:szCs w:val="24"/>
        </w:rPr>
      </w:pPr>
    </w:p>
    <w:p w:rsidR="00E214C6" w:rsidRDefault="00E214C6" w:rsidP="00206671">
      <w:pPr>
        <w:spacing w:after="0" w:line="240" w:lineRule="auto"/>
        <w:jc w:val="center"/>
        <w:rPr>
          <w:rFonts w:asciiTheme="majorBidi" w:hAnsiTheme="majorBidi" w:cs="Times New Roman"/>
          <w:b/>
          <w:bCs/>
          <w:sz w:val="24"/>
          <w:szCs w:val="24"/>
        </w:rPr>
      </w:pPr>
    </w:p>
    <w:p w:rsidR="00E214C6" w:rsidRDefault="00E214C6" w:rsidP="00206671">
      <w:pPr>
        <w:spacing w:after="0" w:line="240" w:lineRule="auto"/>
        <w:jc w:val="center"/>
        <w:rPr>
          <w:rFonts w:asciiTheme="majorBidi" w:hAnsiTheme="majorBidi" w:cs="Times New Roman"/>
          <w:b/>
          <w:bCs/>
          <w:sz w:val="24"/>
          <w:szCs w:val="24"/>
        </w:rPr>
      </w:pPr>
    </w:p>
    <w:p w:rsidR="00E214C6" w:rsidRDefault="00E214C6" w:rsidP="00206671">
      <w:pPr>
        <w:spacing w:after="0" w:line="240" w:lineRule="auto"/>
        <w:jc w:val="center"/>
        <w:rPr>
          <w:rFonts w:asciiTheme="majorBidi" w:hAnsiTheme="majorBidi" w:cs="Times New Roman"/>
          <w:b/>
          <w:bCs/>
          <w:sz w:val="24"/>
          <w:szCs w:val="24"/>
        </w:rPr>
      </w:pPr>
    </w:p>
    <w:p w:rsidR="00E214C6" w:rsidRDefault="00E214C6" w:rsidP="00206671">
      <w:pPr>
        <w:spacing w:after="0" w:line="240" w:lineRule="auto"/>
        <w:jc w:val="center"/>
        <w:rPr>
          <w:rFonts w:asciiTheme="majorBidi" w:hAnsiTheme="majorBidi" w:cs="Times New Roman"/>
          <w:b/>
          <w:bCs/>
          <w:sz w:val="24"/>
          <w:szCs w:val="24"/>
        </w:rPr>
      </w:pPr>
    </w:p>
    <w:p w:rsidR="00E214C6" w:rsidRDefault="00E214C6" w:rsidP="00206671">
      <w:pPr>
        <w:spacing w:after="0" w:line="240" w:lineRule="auto"/>
        <w:jc w:val="center"/>
        <w:rPr>
          <w:rFonts w:asciiTheme="majorBidi" w:hAnsiTheme="majorBidi" w:cs="Times New Roman"/>
          <w:b/>
          <w:bCs/>
          <w:sz w:val="24"/>
          <w:szCs w:val="24"/>
        </w:rPr>
      </w:pPr>
    </w:p>
    <w:p w:rsidR="00E214C6" w:rsidRDefault="00E214C6" w:rsidP="00206671">
      <w:pPr>
        <w:spacing w:after="0" w:line="240" w:lineRule="auto"/>
        <w:jc w:val="center"/>
        <w:rPr>
          <w:rFonts w:asciiTheme="majorBidi" w:hAnsiTheme="majorBidi" w:cs="Times New Roman"/>
          <w:b/>
          <w:bCs/>
          <w:sz w:val="24"/>
          <w:szCs w:val="24"/>
        </w:rPr>
      </w:pPr>
    </w:p>
    <w:p w:rsidR="00206671" w:rsidRPr="00FF0F65" w:rsidRDefault="00206671" w:rsidP="00206671">
      <w:pPr>
        <w:spacing w:after="0" w:line="240" w:lineRule="auto"/>
        <w:jc w:val="center"/>
        <w:rPr>
          <w:rFonts w:asciiTheme="majorBidi" w:hAnsiTheme="majorBidi" w:cs="Times New Roman"/>
          <w:b/>
          <w:bCs/>
          <w:sz w:val="24"/>
          <w:szCs w:val="24"/>
        </w:rPr>
      </w:pPr>
      <w:r w:rsidRPr="00FF0F65">
        <w:rPr>
          <w:rFonts w:asciiTheme="majorBidi" w:hAnsiTheme="majorBidi" w:cs="Times New Roman"/>
          <w:b/>
          <w:bCs/>
          <w:sz w:val="24"/>
          <w:szCs w:val="24"/>
        </w:rPr>
        <w:t>DAFTAR ISI</w:t>
      </w:r>
    </w:p>
    <w:p w:rsidR="00206671" w:rsidRPr="00E7698E" w:rsidRDefault="00206671" w:rsidP="00206671">
      <w:pPr>
        <w:spacing w:after="0" w:line="240" w:lineRule="auto"/>
        <w:ind w:firstLine="720"/>
        <w:jc w:val="both"/>
        <w:rPr>
          <w:rFonts w:asciiTheme="majorBidi" w:hAnsiTheme="majorBidi" w:cs="Times New Roman"/>
          <w:sz w:val="24"/>
          <w:szCs w:val="24"/>
        </w:rPr>
      </w:pPr>
    </w:p>
    <w:p w:rsidR="00D22E33" w:rsidRPr="006C67D1" w:rsidRDefault="00ED0D7E" w:rsidP="00D22E33">
      <w:pPr>
        <w:tabs>
          <w:tab w:val="right" w:leader="dot" w:pos="6946"/>
          <w:tab w:val="left" w:pos="7230"/>
        </w:tabs>
        <w:spacing w:after="0" w:line="240" w:lineRule="auto"/>
        <w:ind w:right="-312"/>
        <w:jc w:val="both"/>
        <w:rPr>
          <w:rFonts w:asciiTheme="majorBidi" w:hAnsiTheme="majorBidi" w:cstheme="majorBidi"/>
          <w:sz w:val="24"/>
          <w:szCs w:val="24"/>
        </w:rPr>
      </w:pPr>
      <w:r>
        <w:rPr>
          <w:rFonts w:asciiTheme="majorBidi" w:hAnsiTheme="majorBidi" w:cstheme="majorBidi"/>
          <w:sz w:val="24"/>
          <w:szCs w:val="24"/>
        </w:rPr>
        <w:t>Judul</w:t>
      </w:r>
      <w:r w:rsidR="00A66D8B" w:rsidRPr="006C67D1">
        <w:rPr>
          <w:rFonts w:asciiTheme="majorBidi" w:hAnsiTheme="majorBidi" w:cstheme="majorBidi"/>
          <w:sz w:val="24"/>
          <w:szCs w:val="24"/>
        </w:rPr>
        <w:tab/>
      </w:r>
      <w:r w:rsidR="00D22E33" w:rsidRPr="006C67D1">
        <w:rPr>
          <w:rFonts w:asciiTheme="majorBidi" w:hAnsiTheme="majorBidi" w:cstheme="majorBidi"/>
          <w:sz w:val="24"/>
          <w:szCs w:val="24"/>
        </w:rPr>
        <w:tab/>
        <w:t>i</w:t>
      </w:r>
    </w:p>
    <w:p w:rsidR="00D22E33" w:rsidRDefault="00ED0D7E" w:rsidP="00D22E33">
      <w:pPr>
        <w:tabs>
          <w:tab w:val="right" w:leader="dot" w:pos="6946"/>
          <w:tab w:val="left" w:pos="7230"/>
        </w:tabs>
        <w:spacing w:after="0" w:line="240" w:lineRule="auto"/>
        <w:ind w:right="-312"/>
        <w:jc w:val="both"/>
        <w:rPr>
          <w:rFonts w:asciiTheme="majorBidi" w:hAnsiTheme="majorBidi" w:cstheme="majorBidi"/>
          <w:sz w:val="24"/>
          <w:szCs w:val="24"/>
        </w:rPr>
      </w:pPr>
      <w:r>
        <w:rPr>
          <w:rFonts w:asciiTheme="majorBidi" w:hAnsiTheme="majorBidi" w:cstheme="majorBidi"/>
          <w:sz w:val="24"/>
          <w:szCs w:val="24"/>
        </w:rPr>
        <w:t>Abstrak</w:t>
      </w:r>
      <w:r w:rsidR="00D22E33" w:rsidRPr="006C67D1">
        <w:rPr>
          <w:rFonts w:asciiTheme="majorBidi" w:hAnsiTheme="majorBidi" w:cstheme="majorBidi"/>
          <w:sz w:val="24"/>
          <w:szCs w:val="24"/>
        </w:rPr>
        <w:tab/>
      </w:r>
      <w:r>
        <w:rPr>
          <w:rFonts w:asciiTheme="majorBidi" w:hAnsiTheme="majorBidi" w:cstheme="majorBidi"/>
          <w:sz w:val="24"/>
          <w:szCs w:val="24"/>
        </w:rPr>
        <w:tab/>
        <w:t>iii</w:t>
      </w:r>
    </w:p>
    <w:p w:rsidR="009045BE" w:rsidRDefault="009045BE" w:rsidP="00D22E33">
      <w:pPr>
        <w:tabs>
          <w:tab w:val="right" w:leader="dot" w:pos="6946"/>
          <w:tab w:val="left" w:pos="7230"/>
        </w:tabs>
        <w:spacing w:after="0" w:line="240" w:lineRule="auto"/>
        <w:ind w:right="-312"/>
        <w:jc w:val="both"/>
        <w:rPr>
          <w:rFonts w:asciiTheme="majorBidi" w:hAnsiTheme="majorBidi" w:cstheme="majorBidi"/>
          <w:sz w:val="24"/>
          <w:szCs w:val="24"/>
        </w:rPr>
      </w:pPr>
      <w:r>
        <w:rPr>
          <w:rFonts w:asciiTheme="majorBidi" w:hAnsiTheme="majorBidi" w:cstheme="majorBidi"/>
          <w:sz w:val="24"/>
          <w:szCs w:val="24"/>
        </w:rPr>
        <w:t>Pernyataan Keaslian Tesis</w:t>
      </w:r>
      <w:r>
        <w:rPr>
          <w:rFonts w:asciiTheme="majorBidi" w:hAnsiTheme="majorBidi" w:cstheme="majorBidi"/>
          <w:sz w:val="24"/>
          <w:szCs w:val="24"/>
        </w:rPr>
        <w:tab/>
      </w:r>
      <w:r>
        <w:rPr>
          <w:rFonts w:asciiTheme="majorBidi" w:hAnsiTheme="majorBidi" w:cstheme="majorBidi"/>
          <w:sz w:val="24"/>
          <w:szCs w:val="24"/>
        </w:rPr>
        <w:tab/>
        <w:t>ix</w:t>
      </w:r>
    </w:p>
    <w:p w:rsidR="009045BE" w:rsidRDefault="009045BE" w:rsidP="00D22E33">
      <w:pPr>
        <w:tabs>
          <w:tab w:val="right" w:leader="dot" w:pos="6946"/>
          <w:tab w:val="left" w:pos="7230"/>
        </w:tabs>
        <w:spacing w:after="0" w:line="240" w:lineRule="auto"/>
        <w:ind w:right="-312"/>
        <w:jc w:val="both"/>
        <w:rPr>
          <w:rFonts w:asciiTheme="majorBidi" w:hAnsiTheme="majorBidi" w:cstheme="majorBidi"/>
          <w:sz w:val="24"/>
          <w:szCs w:val="24"/>
        </w:rPr>
      </w:pPr>
      <w:r>
        <w:rPr>
          <w:rFonts w:asciiTheme="majorBidi" w:hAnsiTheme="majorBidi" w:cstheme="majorBidi"/>
          <w:sz w:val="24"/>
          <w:szCs w:val="24"/>
        </w:rPr>
        <w:t>Tanda Persetujuan Tesis</w:t>
      </w:r>
      <w:r>
        <w:rPr>
          <w:rFonts w:asciiTheme="majorBidi" w:hAnsiTheme="majorBidi" w:cstheme="majorBidi"/>
          <w:sz w:val="24"/>
          <w:szCs w:val="24"/>
        </w:rPr>
        <w:tab/>
      </w:r>
      <w:r>
        <w:rPr>
          <w:rFonts w:asciiTheme="majorBidi" w:hAnsiTheme="majorBidi" w:cstheme="majorBidi"/>
          <w:sz w:val="24"/>
          <w:szCs w:val="24"/>
        </w:rPr>
        <w:tab/>
        <w:t>xi</w:t>
      </w:r>
    </w:p>
    <w:p w:rsidR="009045BE" w:rsidRDefault="001E3E8D" w:rsidP="00D22E33">
      <w:pPr>
        <w:tabs>
          <w:tab w:val="right" w:leader="dot" w:pos="6946"/>
          <w:tab w:val="left" w:pos="7230"/>
        </w:tabs>
        <w:spacing w:after="0" w:line="240" w:lineRule="auto"/>
        <w:ind w:right="-312"/>
        <w:jc w:val="both"/>
        <w:rPr>
          <w:rFonts w:asciiTheme="majorBidi" w:hAnsiTheme="majorBidi" w:cstheme="majorBidi"/>
          <w:sz w:val="24"/>
          <w:szCs w:val="24"/>
        </w:rPr>
      </w:pPr>
      <w:r>
        <w:rPr>
          <w:rFonts w:asciiTheme="majorBidi" w:hAnsiTheme="majorBidi" w:cstheme="majorBidi"/>
          <w:sz w:val="24"/>
          <w:szCs w:val="24"/>
        </w:rPr>
        <w:t>Tanda Pengesahan Tesis</w:t>
      </w:r>
      <w:r>
        <w:rPr>
          <w:rFonts w:asciiTheme="majorBidi" w:hAnsiTheme="majorBidi" w:cstheme="majorBidi"/>
          <w:sz w:val="24"/>
          <w:szCs w:val="24"/>
        </w:rPr>
        <w:tab/>
      </w:r>
      <w:r>
        <w:rPr>
          <w:rFonts w:asciiTheme="majorBidi" w:hAnsiTheme="majorBidi" w:cstheme="majorBidi"/>
          <w:sz w:val="24"/>
          <w:szCs w:val="24"/>
        </w:rPr>
        <w:tab/>
        <w:t>xiii</w:t>
      </w:r>
    </w:p>
    <w:p w:rsidR="001E3E8D" w:rsidRDefault="001E3E8D" w:rsidP="00D22E33">
      <w:pPr>
        <w:tabs>
          <w:tab w:val="right" w:leader="dot" w:pos="6946"/>
          <w:tab w:val="left" w:pos="7230"/>
        </w:tabs>
        <w:spacing w:after="0" w:line="240" w:lineRule="auto"/>
        <w:ind w:right="-312"/>
        <w:jc w:val="both"/>
        <w:rPr>
          <w:rFonts w:asciiTheme="majorBidi" w:hAnsiTheme="majorBidi" w:cstheme="majorBidi"/>
          <w:sz w:val="24"/>
          <w:szCs w:val="24"/>
        </w:rPr>
      </w:pPr>
      <w:r>
        <w:rPr>
          <w:rFonts w:asciiTheme="majorBidi" w:hAnsiTheme="majorBidi" w:cstheme="majorBidi"/>
          <w:sz w:val="24"/>
          <w:szCs w:val="24"/>
        </w:rPr>
        <w:t>Pedoman Translitrasi</w:t>
      </w:r>
      <w:r>
        <w:rPr>
          <w:rFonts w:asciiTheme="majorBidi" w:hAnsiTheme="majorBidi" w:cstheme="majorBidi"/>
          <w:sz w:val="24"/>
          <w:szCs w:val="24"/>
        </w:rPr>
        <w:tab/>
      </w:r>
      <w:r>
        <w:rPr>
          <w:rFonts w:asciiTheme="majorBidi" w:hAnsiTheme="majorBidi" w:cstheme="majorBidi"/>
          <w:sz w:val="24"/>
          <w:szCs w:val="24"/>
        </w:rPr>
        <w:tab/>
        <w:t>xv</w:t>
      </w:r>
    </w:p>
    <w:p w:rsidR="001E3E8D" w:rsidRPr="006C67D1" w:rsidRDefault="001E3E8D" w:rsidP="00D22E33">
      <w:pPr>
        <w:tabs>
          <w:tab w:val="right" w:leader="dot" w:pos="6946"/>
          <w:tab w:val="left" w:pos="7230"/>
        </w:tabs>
        <w:spacing w:after="0" w:line="240" w:lineRule="auto"/>
        <w:ind w:right="-312"/>
        <w:jc w:val="both"/>
        <w:rPr>
          <w:rFonts w:asciiTheme="majorBidi" w:hAnsiTheme="majorBidi" w:cstheme="majorBidi"/>
          <w:sz w:val="24"/>
          <w:szCs w:val="24"/>
        </w:rPr>
      </w:pPr>
      <w:r>
        <w:rPr>
          <w:rFonts w:asciiTheme="majorBidi" w:hAnsiTheme="majorBidi" w:cstheme="majorBidi"/>
          <w:sz w:val="24"/>
          <w:szCs w:val="24"/>
        </w:rPr>
        <w:t>Kata Pengantar</w:t>
      </w:r>
      <w:r>
        <w:rPr>
          <w:rFonts w:asciiTheme="majorBidi" w:hAnsiTheme="majorBidi" w:cstheme="majorBidi"/>
          <w:sz w:val="24"/>
          <w:szCs w:val="24"/>
        </w:rPr>
        <w:tab/>
      </w:r>
      <w:r>
        <w:rPr>
          <w:rFonts w:asciiTheme="majorBidi" w:hAnsiTheme="majorBidi" w:cstheme="majorBidi"/>
          <w:sz w:val="24"/>
          <w:szCs w:val="24"/>
        </w:rPr>
        <w:tab/>
        <w:t>xvii</w:t>
      </w:r>
    </w:p>
    <w:p w:rsidR="00206671" w:rsidRPr="006C67D1" w:rsidRDefault="001E3E8D" w:rsidP="001E3E8D">
      <w:pPr>
        <w:tabs>
          <w:tab w:val="right" w:leader="dot" w:pos="6946"/>
          <w:tab w:val="left" w:pos="7230"/>
        </w:tabs>
        <w:spacing w:after="0" w:line="240" w:lineRule="auto"/>
        <w:ind w:right="-312"/>
        <w:jc w:val="both"/>
        <w:rPr>
          <w:rFonts w:asciiTheme="majorBidi" w:hAnsiTheme="majorBidi" w:cstheme="majorBidi"/>
          <w:sz w:val="24"/>
          <w:szCs w:val="24"/>
        </w:rPr>
      </w:pPr>
      <w:r>
        <w:rPr>
          <w:rFonts w:asciiTheme="majorBidi" w:hAnsiTheme="majorBidi" w:cstheme="majorBidi"/>
          <w:sz w:val="24"/>
          <w:szCs w:val="24"/>
        </w:rPr>
        <w:t>Daftar Isi</w:t>
      </w:r>
      <w:r w:rsidR="00A66D8B" w:rsidRPr="006C67D1">
        <w:rPr>
          <w:rFonts w:asciiTheme="majorBidi" w:hAnsiTheme="majorBidi" w:cstheme="majorBidi"/>
          <w:sz w:val="24"/>
          <w:szCs w:val="24"/>
        </w:rPr>
        <w:tab/>
      </w:r>
      <w:r>
        <w:rPr>
          <w:rFonts w:asciiTheme="majorBidi" w:hAnsiTheme="majorBidi" w:cstheme="majorBidi"/>
          <w:sz w:val="24"/>
          <w:szCs w:val="24"/>
        </w:rPr>
        <w:tab/>
        <w:t>xix</w:t>
      </w:r>
    </w:p>
    <w:p w:rsidR="00206671" w:rsidRPr="006C67D1" w:rsidRDefault="00206671" w:rsidP="00ED0D7E">
      <w:pPr>
        <w:tabs>
          <w:tab w:val="left" w:pos="993"/>
          <w:tab w:val="right" w:leader="dot" w:pos="6946"/>
          <w:tab w:val="left" w:pos="7230"/>
        </w:tabs>
        <w:spacing w:after="0" w:line="240" w:lineRule="auto"/>
        <w:ind w:right="-312"/>
        <w:jc w:val="both"/>
        <w:rPr>
          <w:rFonts w:asciiTheme="majorBidi" w:hAnsiTheme="majorBidi" w:cstheme="majorBidi"/>
          <w:sz w:val="24"/>
          <w:szCs w:val="24"/>
        </w:rPr>
      </w:pPr>
      <w:r w:rsidRPr="006C67D1">
        <w:rPr>
          <w:rFonts w:asciiTheme="majorBidi" w:hAnsiTheme="majorBidi" w:cstheme="majorBidi"/>
          <w:sz w:val="24"/>
          <w:szCs w:val="24"/>
        </w:rPr>
        <w:t xml:space="preserve">BAB I : </w:t>
      </w:r>
      <w:r w:rsidR="00ED0D7E">
        <w:rPr>
          <w:rFonts w:asciiTheme="majorBidi" w:hAnsiTheme="majorBidi" w:cstheme="majorBidi"/>
          <w:sz w:val="24"/>
          <w:szCs w:val="24"/>
        </w:rPr>
        <w:t xml:space="preserve"> </w:t>
      </w:r>
      <w:r w:rsidRPr="006C67D1">
        <w:rPr>
          <w:rFonts w:asciiTheme="majorBidi" w:hAnsiTheme="majorBidi" w:cstheme="majorBidi"/>
          <w:sz w:val="24"/>
          <w:szCs w:val="24"/>
        </w:rPr>
        <w:t>PENDAHULUAN</w:t>
      </w:r>
      <w:r w:rsidR="00A66D8B" w:rsidRPr="006C67D1">
        <w:rPr>
          <w:rFonts w:asciiTheme="majorBidi" w:hAnsiTheme="majorBidi" w:cstheme="majorBidi"/>
          <w:sz w:val="24"/>
          <w:szCs w:val="24"/>
        </w:rPr>
        <w:tab/>
      </w:r>
      <w:r w:rsidR="00F21FAD" w:rsidRPr="006C67D1">
        <w:rPr>
          <w:rFonts w:asciiTheme="majorBidi" w:hAnsiTheme="majorBidi" w:cstheme="majorBidi"/>
          <w:sz w:val="24"/>
          <w:szCs w:val="24"/>
        </w:rPr>
        <w:tab/>
      </w:r>
      <w:r w:rsidR="00A66D8B" w:rsidRPr="006C67D1">
        <w:rPr>
          <w:rFonts w:asciiTheme="majorBidi" w:hAnsiTheme="majorBidi" w:cstheme="majorBidi"/>
          <w:sz w:val="24"/>
          <w:szCs w:val="24"/>
        </w:rPr>
        <w:t>1</w:t>
      </w:r>
    </w:p>
    <w:p w:rsidR="00F21FAD" w:rsidRDefault="00206671" w:rsidP="001972D5">
      <w:pPr>
        <w:pStyle w:val="ListParagraph"/>
        <w:numPr>
          <w:ilvl w:val="0"/>
          <w:numId w:val="39"/>
        </w:numPr>
        <w:tabs>
          <w:tab w:val="right" w:leader="dot" w:pos="6946"/>
          <w:tab w:val="left" w:pos="7230"/>
        </w:tabs>
        <w:spacing w:after="0" w:line="240" w:lineRule="auto"/>
        <w:ind w:left="1276" w:right="-171"/>
        <w:contextualSpacing w:val="0"/>
        <w:jc w:val="both"/>
        <w:rPr>
          <w:rFonts w:asciiTheme="majorBidi" w:hAnsiTheme="majorBidi" w:cstheme="majorBidi"/>
          <w:sz w:val="24"/>
          <w:szCs w:val="24"/>
        </w:rPr>
      </w:pPr>
      <w:r w:rsidRPr="00E7698E">
        <w:rPr>
          <w:rFonts w:asciiTheme="majorBidi" w:hAnsiTheme="majorBidi" w:cstheme="majorBidi"/>
          <w:sz w:val="24"/>
          <w:szCs w:val="24"/>
        </w:rPr>
        <w:t>Latar Belakang Masalah</w:t>
      </w:r>
      <w:r w:rsidR="00F21FAD">
        <w:rPr>
          <w:rFonts w:asciiTheme="majorBidi" w:hAnsiTheme="majorBidi" w:cstheme="majorBidi"/>
          <w:sz w:val="24"/>
          <w:szCs w:val="24"/>
        </w:rPr>
        <w:tab/>
      </w:r>
      <w:r w:rsidR="00F21FAD">
        <w:rPr>
          <w:rFonts w:asciiTheme="majorBidi" w:hAnsiTheme="majorBidi" w:cstheme="majorBidi"/>
          <w:sz w:val="24"/>
          <w:szCs w:val="24"/>
        </w:rPr>
        <w:tab/>
      </w:r>
      <w:r w:rsidR="00A66D8B">
        <w:rPr>
          <w:rFonts w:asciiTheme="majorBidi" w:hAnsiTheme="majorBidi" w:cstheme="majorBidi"/>
          <w:sz w:val="24"/>
          <w:szCs w:val="24"/>
        </w:rPr>
        <w:t>1</w:t>
      </w:r>
    </w:p>
    <w:p w:rsidR="00F21FAD" w:rsidRDefault="00206671" w:rsidP="001972D5">
      <w:pPr>
        <w:pStyle w:val="ListParagraph"/>
        <w:numPr>
          <w:ilvl w:val="0"/>
          <w:numId w:val="39"/>
        </w:numPr>
        <w:tabs>
          <w:tab w:val="right" w:leader="dot" w:pos="6946"/>
          <w:tab w:val="left" w:pos="7230"/>
        </w:tabs>
        <w:spacing w:after="0" w:line="240" w:lineRule="auto"/>
        <w:ind w:left="1276" w:right="-171"/>
        <w:contextualSpacing w:val="0"/>
        <w:jc w:val="both"/>
        <w:rPr>
          <w:rFonts w:asciiTheme="majorBidi" w:hAnsiTheme="majorBidi" w:cstheme="majorBidi"/>
          <w:sz w:val="24"/>
          <w:szCs w:val="24"/>
        </w:rPr>
      </w:pPr>
      <w:r w:rsidRPr="00F21FAD">
        <w:rPr>
          <w:rFonts w:asciiTheme="majorBidi" w:hAnsiTheme="majorBidi" w:cstheme="majorBidi"/>
          <w:sz w:val="24"/>
          <w:szCs w:val="24"/>
        </w:rPr>
        <w:t>Identifikasi Masalah</w:t>
      </w:r>
      <w:r w:rsidR="00E214C6" w:rsidRPr="00F21FAD">
        <w:rPr>
          <w:rFonts w:asciiTheme="majorBidi" w:hAnsiTheme="majorBidi" w:cstheme="majorBidi"/>
          <w:sz w:val="24"/>
          <w:szCs w:val="24"/>
        </w:rPr>
        <w:tab/>
      </w:r>
      <w:r w:rsidR="00E214C6" w:rsidRPr="00F21FAD">
        <w:rPr>
          <w:rFonts w:asciiTheme="majorBidi" w:hAnsiTheme="majorBidi" w:cstheme="majorBidi"/>
          <w:sz w:val="24"/>
          <w:szCs w:val="24"/>
        </w:rPr>
        <w:tab/>
      </w:r>
      <w:r w:rsidR="00A66D8B" w:rsidRPr="00F21FAD">
        <w:rPr>
          <w:rFonts w:asciiTheme="majorBidi" w:hAnsiTheme="majorBidi" w:cstheme="majorBidi"/>
          <w:sz w:val="24"/>
          <w:szCs w:val="24"/>
        </w:rPr>
        <w:t>8</w:t>
      </w:r>
    </w:p>
    <w:p w:rsidR="00F21FAD" w:rsidRDefault="00206671" w:rsidP="001972D5">
      <w:pPr>
        <w:pStyle w:val="ListParagraph"/>
        <w:numPr>
          <w:ilvl w:val="0"/>
          <w:numId w:val="39"/>
        </w:numPr>
        <w:tabs>
          <w:tab w:val="right" w:leader="dot" w:pos="6946"/>
          <w:tab w:val="left" w:pos="7230"/>
        </w:tabs>
        <w:spacing w:after="0" w:line="240" w:lineRule="auto"/>
        <w:ind w:left="1276" w:right="-171"/>
        <w:contextualSpacing w:val="0"/>
        <w:jc w:val="both"/>
        <w:rPr>
          <w:rFonts w:asciiTheme="majorBidi" w:hAnsiTheme="majorBidi" w:cstheme="majorBidi"/>
          <w:sz w:val="24"/>
          <w:szCs w:val="24"/>
        </w:rPr>
      </w:pPr>
      <w:r w:rsidRPr="00F21FAD">
        <w:rPr>
          <w:rFonts w:asciiTheme="majorBidi" w:hAnsiTheme="majorBidi" w:cstheme="majorBidi"/>
          <w:sz w:val="24"/>
          <w:szCs w:val="24"/>
        </w:rPr>
        <w:t>Pembatasan dan Perumusan Masalah</w:t>
      </w:r>
      <w:r w:rsidR="00A66D8B" w:rsidRPr="00F21FAD">
        <w:rPr>
          <w:rFonts w:asciiTheme="majorBidi" w:hAnsiTheme="majorBidi" w:cstheme="majorBidi"/>
          <w:sz w:val="24"/>
          <w:szCs w:val="24"/>
        </w:rPr>
        <w:tab/>
      </w:r>
      <w:r w:rsidR="00F21FAD">
        <w:rPr>
          <w:rFonts w:asciiTheme="majorBidi" w:hAnsiTheme="majorBidi" w:cstheme="majorBidi"/>
          <w:sz w:val="24"/>
          <w:szCs w:val="24"/>
        </w:rPr>
        <w:tab/>
      </w:r>
      <w:r w:rsidR="00A66D8B" w:rsidRPr="00F21FAD">
        <w:rPr>
          <w:rFonts w:asciiTheme="majorBidi" w:hAnsiTheme="majorBidi" w:cstheme="majorBidi"/>
          <w:sz w:val="24"/>
          <w:szCs w:val="24"/>
        </w:rPr>
        <w:t>8</w:t>
      </w:r>
    </w:p>
    <w:p w:rsidR="00206671" w:rsidRPr="00F21FAD" w:rsidRDefault="00206671" w:rsidP="001972D5">
      <w:pPr>
        <w:pStyle w:val="ListParagraph"/>
        <w:numPr>
          <w:ilvl w:val="0"/>
          <w:numId w:val="39"/>
        </w:numPr>
        <w:tabs>
          <w:tab w:val="right" w:leader="dot" w:pos="6946"/>
          <w:tab w:val="left" w:pos="7230"/>
        </w:tabs>
        <w:spacing w:after="0" w:line="240" w:lineRule="auto"/>
        <w:ind w:left="1276" w:right="-171"/>
        <w:contextualSpacing w:val="0"/>
        <w:jc w:val="both"/>
        <w:rPr>
          <w:rFonts w:asciiTheme="majorBidi" w:hAnsiTheme="majorBidi" w:cstheme="majorBidi"/>
          <w:sz w:val="24"/>
          <w:szCs w:val="24"/>
        </w:rPr>
      </w:pPr>
      <w:r w:rsidRPr="00F21FAD">
        <w:rPr>
          <w:rFonts w:asciiTheme="majorBidi" w:hAnsiTheme="majorBidi" w:cstheme="majorBidi"/>
          <w:sz w:val="24"/>
          <w:szCs w:val="24"/>
        </w:rPr>
        <w:t>Tujuan Penelitian</w:t>
      </w:r>
      <w:r w:rsidR="00A66D8B" w:rsidRPr="00F21FAD">
        <w:rPr>
          <w:rFonts w:asciiTheme="majorBidi" w:hAnsiTheme="majorBidi" w:cstheme="majorBidi"/>
          <w:sz w:val="24"/>
          <w:szCs w:val="24"/>
        </w:rPr>
        <w:tab/>
      </w:r>
      <w:r w:rsidR="00F21FAD">
        <w:rPr>
          <w:rFonts w:asciiTheme="majorBidi" w:hAnsiTheme="majorBidi" w:cstheme="majorBidi"/>
          <w:sz w:val="24"/>
          <w:szCs w:val="24"/>
        </w:rPr>
        <w:tab/>
      </w:r>
      <w:r w:rsidR="00A66D8B" w:rsidRPr="00F21FAD">
        <w:rPr>
          <w:rFonts w:asciiTheme="majorBidi" w:hAnsiTheme="majorBidi" w:cstheme="majorBidi"/>
          <w:sz w:val="24"/>
          <w:szCs w:val="24"/>
        </w:rPr>
        <w:t>9</w:t>
      </w:r>
    </w:p>
    <w:p w:rsidR="00F21FAD" w:rsidRDefault="00206671" w:rsidP="001972D5">
      <w:pPr>
        <w:pStyle w:val="ListParagraph"/>
        <w:numPr>
          <w:ilvl w:val="0"/>
          <w:numId w:val="39"/>
        </w:numPr>
        <w:tabs>
          <w:tab w:val="left" w:leader="dot" w:pos="6946"/>
          <w:tab w:val="left" w:pos="7230"/>
          <w:tab w:val="left" w:leader="dot" w:pos="8505"/>
        </w:tabs>
        <w:spacing w:after="0" w:line="240" w:lineRule="auto"/>
        <w:ind w:left="1276" w:right="-171"/>
        <w:contextualSpacing w:val="0"/>
        <w:jc w:val="both"/>
        <w:rPr>
          <w:rFonts w:asciiTheme="majorBidi" w:hAnsiTheme="majorBidi" w:cstheme="majorBidi"/>
          <w:sz w:val="24"/>
          <w:szCs w:val="24"/>
        </w:rPr>
      </w:pPr>
      <w:r w:rsidRPr="00E7698E">
        <w:rPr>
          <w:rFonts w:asciiTheme="majorBidi" w:hAnsiTheme="majorBidi" w:cstheme="majorBidi"/>
          <w:sz w:val="24"/>
          <w:szCs w:val="24"/>
        </w:rPr>
        <w:t>Manfaat Penelitian</w:t>
      </w:r>
      <w:r w:rsidR="00F21FAD">
        <w:rPr>
          <w:rFonts w:asciiTheme="majorBidi" w:hAnsiTheme="majorBidi" w:cstheme="majorBidi"/>
          <w:sz w:val="24"/>
          <w:szCs w:val="24"/>
        </w:rPr>
        <w:tab/>
      </w:r>
      <w:r w:rsidR="00F21FAD">
        <w:rPr>
          <w:rFonts w:asciiTheme="majorBidi" w:hAnsiTheme="majorBidi" w:cstheme="majorBidi"/>
          <w:sz w:val="24"/>
          <w:szCs w:val="24"/>
        </w:rPr>
        <w:tab/>
      </w:r>
      <w:r w:rsidR="00A66D8B">
        <w:rPr>
          <w:rFonts w:asciiTheme="majorBidi" w:hAnsiTheme="majorBidi" w:cstheme="majorBidi"/>
          <w:sz w:val="24"/>
          <w:szCs w:val="24"/>
        </w:rPr>
        <w:t>9</w:t>
      </w:r>
    </w:p>
    <w:p w:rsidR="00F21FAD" w:rsidRDefault="00206671" w:rsidP="001972D5">
      <w:pPr>
        <w:pStyle w:val="ListParagraph"/>
        <w:numPr>
          <w:ilvl w:val="0"/>
          <w:numId w:val="39"/>
        </w:numPr>
        <w:tabs>
          <w:tab w:val="left" w:leader="dot" w:pos="6946"/>
          <w:tab w:val="left" w:pos="7230"/>
          <w:tab w:val="left" w:leader="dot" w:pos="8505"/>
        </w:tabs>
        <w:spacing w:after="0" w:line="240" w:lineRule="auto"/>
        <w:ind w:left="1276" w:right="-171"/>
        <w:contextualSpacing w:val="0"/>
        <w:jc w:val="both"/>
        <w:rPr>
          <w:rFonts w:asciiTheme="majorBidi" w:hAnsiTheme="majorBidi" w:cstheme="majorBidi"/>
          <w:sz w:val="24"/>
          <w:szCs w:val="24"/>
        </w:rPr>
      </w:pPr>
      <w:r w:rsidRPr="00F21FAD">
        <w:rPr>
          <w:rFonts w:asciiTheme="majorBidi" w:hAnsiTheme="majorBidi" w:cstheme="majorBidi"/>
          <w:sz w:val="24"/>
          <w:szCs w:val="24"/>
        </w:rPr>
        <w:t>Kerangka Teori</w:t>
      </w:r>
      <w:r w:rsidR="00F21FAD" w:rsidRPr="00F21FAD">
        <w:rPr>
          <w:rFonts w:asciiTheme="majorBidi" w:hAnsiTheme="majorBidi" w:cstheme="majorBidi"/>
          <w:sz w:val="24"/>
          <w:szCs w:val="24"/>
        </w:rPr>
        <w:tab/>
      </w:r>
      <w:r w:rsidR="00CD38F3">
        <w:rPr>
          <w:rFonts w:asciiTheme="majorBidi" w:hAnsiTheme="majorBidi" w:cstheme="majorBidi"/>
          <w:sz w:val="24"/>
          <w:szCs w:val="24"/>
        </w:rPr>
        <w:tab/>
        <w:t>10</w:t>
      </w:r>
    </w:p>
    <w:p w:rsidR="00F21FAD" w:rsidRDefault="00206671" w:rsidP="001972D5">
      <w:pPr>
        <w:pStyle w:val="ListParagraph"/>
        <w:numPr>
          <w:ilvl w:val="0"/>
          <w:numId w:val="39"/>
        </w:numPr>
        <w:tabs>
          <w:tab w:val="left" w:leader="dot" w:pos="6946"/>
          <w:tab w:val="left" w:pos="7230"/>
          <w:tab w:val="left" w:leader="dot" w:pos="8505"/>
        </w:tabs>
        <w:spacing w:after="0" w:line="240" w:lineRule="auto"/>
        <w:ind w:left="1276" w:right="-171"/>
        <w:contextualSpacing w:val="0"/>
        <w:jc w:val="both"/>
        <w:rPr>
          <w:rFonts w:asciiTheme="majorBidi" w:hAnsiTheme="majorBidi" w:cstheme="majorBidi"/>
          <w:sz w:val="24"/>
          <w:szCs w:val="24"/>
        </w:rPr>
      </w:pPr>
      <w:r w:rsidRPr="00F21FAD">
        <w:rPr>
          <w:rFonts w:asciiTheme="majorBidi" w:hAnsiTheme="majorBidi" w:cstheme="majorBidi"/>
          <w:sz w:val="24"/>
          <w:szCs w:val="24"/>
        </w:rPr>
        <w:t>Tinjauan Pustaka</w:t>
      </w:r>
      <w:r w:rsidR="00A66D8B" w:rsidRPr="00F21FAD">
        <w:rPr>
          <w:rFonts w:asciiTheme="majorBidi" w:hAnsiTheme="majorBidi" w:cstheme="majorBidi"/>
          <w:sz w:val="24"/>
          <w:szCs w:val="24"/>
        </w:rPr>
        <w:tab/>
      </w:r>
      <w:r w:rsidR="00F21FAD">
        <w:rPr>
          <w:rFonts w:asciiTheme="majorBidi" w:hAnsiTheme="majorBidi" w:cstheme="majorBidi"/>
          <w:sz w:val="24"/>
          <w:szCs w:val="24"/>
        </w:rPr>
        <w:tab/>
      </w:r>
      <w:r w:rsidR="00A66D8B" w:rsidRPr="00F21FAD">
        <w:rPr>
          <w:rFonts w:asciiTheme="majorBidi" w:hAnsiTheme="majorBidi" w:cstheme="majorBidi"/>
          <w:sz w:val="24"/>
          <w:szCs w:val="24"/>
        </w:rPr>
        <w:t>15</w:t>
      </w:r>
    </w:p>
    <w:p w:rsidR="00F21FAD" w:rsidRDefault="00206671" w:rsidP="001972D5">
      <w:pPr>
        <w:pStyle w:val="ListParagraph"/>
        <w:numPr>
          <w:ilvl w:val="0"/>
          <w:numId w:val="39"/>
        </w:numPr>
        <w:tabs>
          <w:tab w:val="left" w:leader="dot" w:pos="6946"/>
          <w:tab w:val="left" w:pos="7230"/>
          <w:tab w:val="left" w:leader="dot" w:pos="8505"/>
        </w:tabs>
        <w:spacing w:after="0" w:line="240" w:lineRule="auto"/>
        <w:ind w:left="1276" w:right="-171"/>
        <w:contextualSpacing w:val="0"/>
        <w:jc w:val="both"/>
        <w:rPr>
          <w:rFonts w:asciiTheme="majorBidi" w:hAnsiTheme="majorBidi" w:cstheme="majorBidi"/>
          <w:sz w:val="24"/>
          <w:szCs w:val="24"/>
        </w:rPr>
      </w:pPr>
      <w:r w:rsidRPr="00F21FAD">
        <w:rPr>
          <w:rFonts w:asciiTheme="majorBidi" w:hAnsiTheme="majorBidi" w:cstheme="majorBidi"/>
          <w:sz w:val="24"/>
          <w:szCs w:val="24"/>
        </w:rPr>
        <w:t>Metode Penelitian</w:t>
      </w:r>
      <w:r w:rsidR="00A66D8B" w:rsidRPr="00F21FAD">
        <w:rPr>
          <w:rFonts w:asciiTheme="majorBidi" w:hAnsiTheme="majorBidi" w:cstheme="majorBidi"/>
          <w:sz w:val="24"/>
          <w:szCs w:val="24"/>
        </w:rPr>
        <w:tab/>
      </w:r>
      <w:r w:rsidR="00F21FAD">
        <w:rPr>
          <w:rFonts w:asciiTheme="majorBidi" w:hAnsiTheme="majorBidi" w:cstheme="majorBidi"/>
          <w:sz w:val="24"/>
          <w:szCs w:val="24"/>
        </w:rPr>
        <w:tab/>
      </w:r>
      <w:r w:rsidR="00A66D8B" w:rsidRPr="00F21FAD">
        <w:rPr>
          <w:rFonts w:asciiTheme="majorBidi" w:hAnsiTheme="majorBidi" w:cstheme="majorBidi"/>
          <w:sz w:val="24"/>
          <w:szCs w:val="24"/>
        </w:rPr>
        <w:t>17</w:t>
      </w:r>
    </w:p>
    <w:p w:rsidR="00206671" w:rsidRPr="00F21FAD" w:rsidRDefault="00206671" w:rsidP="001972D5">
      <w:pPr>
        <w:pStyle w:val="ListParagraph"/>
        <w:numPr>
          <w:ilvl w:val="0"/>
          <w:numId w:val="39"/>
        </w:numPr>
        <w:tabs>
          <w:tab w:val="left" w:leader="dot" w:pos="6946"/>
          <w:tab w:val="left" w:pos="7230"/>
          <w:tab w:val="left" w:leader="dot" w:pos="8505"/>
        </w:tabs>
        <w:spacing w:after="0" w:line="240" w:lineRule="auto"/>
        <w:ind w:left="1276" w:right="-171"/>
        <w:contextualSpacing w:val="0"/>
        <w:jc w:val="both"/>
        <w:rPr>
          <w:rFonts w:asciiTheme="majorBidi" w:hAnsiTheme="majorBidi" w:cstheme="majorBidi"/>
          <w:sz w:val="24"/>
          <w:szCs w:val="24"/>
        </w:rPr>
      </w:pPr>
      <w:r w:rsidRPr="00F21FAD">
        <w:rPr>
          <w:rFonts w:asciiTheme="majorBidi" w:hAnsiTheme="majorBidi" w:cstheme="majorBidi"/>
          <w:sz w:val="24"/>
          <w:szCs w:val="24"/>
        </w:rPr>
        <w:t>Sistematika Penelitian</w:t>
      </w:r>
      <w:r w:rsidR="00A66D8B" w:rsidRPr="00F21FAD">
        <w:rPr>
          <w:rFonts w:asciiTheme="majorBidi" w:hAnsiTheme="majorBidi" w:cstheme="majorBidi"/>
          <w:sz w:val="24"/>
          <w:szCs w:val="24"/>
        </w:rPr>
        <w:tab/>
      </w:r>
      <w:r w:rsidR="00F21FAD">
        <w:rPr>
          <w:rFonts w:asciiTheme="majorBidi" w:hAnsiTheme="majorBidi" w:cstheme="majorBidi"/>
          <w:sz w:val="24"/>
          <w:szCs w:val="24"/>
        </w:rPr>
        <w:tab/>
      </w:r>
      <w:r w:rsidR="00A66D8B" w:rsidRPr="00F21FAD">
        <w:rPr>
          <w:rFonts w:asciiTheme="majorBidi" w:hAnsiTheme="majorBidi" w:cstheme="majorBidi"/>
          <w:sz w:val="24"/>
          <w:szCs w:val="24"/>
        </w:rPr>
        <w:t>21</w:t>
      </w:r>
    </w:p>
    <w:p w:rsidR="00206671" w:rsidRPr="009C03A1" w:rsidRDefault="00206671" w:rsidP="001972D5">
      <w:pPr>
        <w:tabs>
          <w:tab w:val="right" w:leader="dot" w:pos="6946"/>
          <w:tab w:val="left" w:pos="7230"/>
        </w:tabs>
        <w:spacing w:before="120" w:after="120" w:line="240" w:lineRule="auto"/>
        <w:ind w:right="-454"/>
        <w:rPr>
          <w:rFonts w:asciiTheme="majorBidi" w:hAnsiTheme="majorBidi" w:cstheme="majorBidi"/>
          <w:sz w:val="24"/>
          <w:szCs w:val="24"/>
        </w:rPr>
      </w:pPr>
      <w:r w:rsidRPr="009C03A1">
        <w:rPr>
          <w:rFonts w:asciiTheme="majorBidi" w:hAnsiTheme="majorBidi" w:cstheme="majorBidi"/>
          <w:sz w:val="24"/>
          <w:szCs w:val="24"/>
        </w:rPr>
        <w:t>BAB II : TINJAUAN HAK ASASI MANUSIA</w:t>
      </w:r>
      <w:r w:rsidR="005E1C2B" w:rsidRPr="009C03A1">
        <w:rPr>
          <w:rFonts w:asciiTheme="majorBidi" w:hAnsiTheme="majorBidi" w:cstheme="majorBidi"/>
          <w:sz w:val="24"/>
          <w:szCs w:val="24"/>
        </w:rPr>
        <w:tab/>
      </w:r>
      <w:r w:rsidR="00F21FAD" w:rsidRPr="009C03A1">
        <w:rPr>
          <w:rFonts w:asciiTheme="majorBidi" w:hAnsiTheme="majorBidi" w:cstheme="majorBidi"/>
          <w:sz w:val="24"/>
          <w:szCs w:val="24"/>
        </w:rPr>
        <w:tab/>
      </w:r>
      <w:r w:rsidR="005E1C2B" w:rsidRPr="009C03A1">
        <w:rPr>
          <w:rFonts w:asciiTheme="majorBidi" w:hAnsiTheme="majorBidi" w:cstheme="majorBidi"/>
          <w:sz w:val="24"/>
          <w:szCs w:val="24"/>
        </w:rPr>
        <w:t>23</w:t>
      </w:r>
    </w:p>
    <w:p w:rsidR="00206671" w:rsidRPr="00E7698E" w:rsidRDefault="00206671" w:rsidP="00ED0D7E">
      <w:pPr>
        <w:pStyle w:val="ListParagraph"/>
        <w:numPr>
          <w:ilvl w:val="0"/>
          <w:numId w:val="8"/>
        </w:numPr>
        <w:tabs>
          <w:tab w:val="right" w:leader="dot" w:pos="6946"/>
          <w:tab w:val="left" w:pos="7230"/>
        </w:tabs>
        <w:spacing w:after="0" w:line="240" w:lineRule="auto"/>
        <w:ind w:left="1276" w:right="-454" w:hanging="283"/>
        <w:contextualSpacing w:val="0"/>
        <w:rPr>
          <w:rFonts w:asciiTheme="majorBidi" w:hAnsiTheme="majorBidi" w:cstheme="majorBidi"/>
          <w:sz w:val="24"/>
          <w:szCs w:val="24"/>
        </w:rPr>
      </w:pPr>
      <w:r w:rsidRPr="00E7698E">
        <w:rPr>
          <w:rFonts w:asciiTheme="majorBidi" w:hAnsiTheme="majorBidi" w:cstheme="majorBidi"/>
          <w:sz w:val="24"/>
          <w:szCs w:val="24"/>
        </w:rPr>
        <w:t>Pengertian Hak Asasi Manusia</w:t>
      </w:r>
      <w:r w:rsidR="005E1C2B">
        <w:rPr>
          <w:rFonts w:asciiTheme="majorBidi" w:hAnsiTheme="majorBidi" w:cstheme="majorBidi"/>
          <w:sz w:val="24"/>
          <w:szCs w:val="24"/>
        </w:rPr>
        <w:tab/>
      </w:r>
      <w:r w:rsidR="00542839">
        <w:rPr>
          <w:rFonts w:asciiTheme="majorBidi" w:hAnsiTheme="majorBidi" w:cstheme="majorBidi"/>
          <w:sz w:val="24"/>
          <w:szCs w:val="24"/>
        </w:rPr>
        <w:tab/>
      </w:r>
      <w:r w:rsidR="005E1C2B">
        <w:rPr>
          <w:rFonts w:asciiTheme="majorBidi" w:hAnsiTheme="majorBidi" w:cstheme="majorBidi"/>
          <w:sz w:val="24"/>
          <w:szCs w:val="24"/>
        </w:rPr>
        <w:t>23</w:t>
      </w:r>
    </w:p>
    <w:p w:rsidR="00206671" w:rsidRDefault="00206671" w:rsidP="00ED0D7E">
      <w:pPr>
        <w:pStyle w:val="ListParagraph"/>
        <w:numPr>
          <w:ilvl w:val="0"/>
          <w:numId w:val="8"/>
        </w:numPr>
        <w:tabs>
          <w:tab w:val="right" w:leader="dot" w:pos="6946"/>
          <w:tab w:val="left" w:pos="7230"/>
        </w:tabs>
        <w:spacing w:after="0" w:line="240" w:lineRule="auto"/>
        <w:ind w:left="1276" w:right="-454" w:hanging="283"/>
        <w:contextualSpacing w:val="0"/>
        <w:rPr>
          <w:rFonts w:asciiTheme="majorBidi" w:hAnsiTheme="majorBidi" w:cstheme="majorBidi"/>
          <w:sz w:val="24"/>
          <w:szCs w:val="24"/>
        </w:rPr>
      </w:pPr>
      <w:r w:rsidRPr="00E7698E">
        <w:rPr>
          <w:rFonts w:asciiTheme="majorBidi" w:hAnsiTheme="majorBidi" w:cstheme="majorBidi"/>
          <w:sz w:val="24"/>
          <w:szCs w:val="24"/>
        </w:rPr>
        <w:t>Sejarah Munculnya Deklarasi Hak Asasi Manusia</w:t>
      </w:r>
      <w:r w:rsidR="005E1C2B">
        <w:rPr>
          <w:rFonts w:asciiTheme="majorBidi" w:hAnsiTheme="majorBidi" w:cstheme="majorBidi"/>
          <w:sz w:val="24"/>
          <w:szCs w:val="24"/>
        </w:rPr>
        <w:tab/>
      </w:r>
      <w:r w:rsidR="00542839">
        <w:rPr>
          <w:rFonts w:asciiTheme="majorBidi" w:hAnsiTheme="majorBidi" w:cstheme="majorBidi"/>
          <w:sz w:val="24"/>
          <w:szCs w:val="24"/>
        </w:rPr>
        <w:tab/>
      </w:r>
      <w:r w:rsidR="005E1C2B">
        <w:rPr>
          <w:rFonts w:asciiTheme="majorBidi" w:hAnsiTheme="majorBidi" w:cstheme="majorBidi"/>
          <w:sz w:val="24"/>
          <w:szCs w:val="24"/>
        </w:rPr>
        <w:t>28</w:t>
      </w:r>
    </w:p>
    <w:p w:rsidR="00206671" w:rsidRPr="00E7698E" w:rsidRDefault="00206671" w:rsidP="00ED0D7E">
      <w:pPr>
        <w:pStyle w:val="ListParagraph"/>
        <w:numPr>
          <w:ilvl w:val="0"/>
          <w:numId w:val="8"/>
        </w:numPr>
        <w:tabs>
          <w:tab w:val="right" w:leader="dot" w:pos="6946"/>
          <w:tab w:val="left" w:pos="7230"/>
        </w:tabs>
        <w:spacing w:after="0" w:line="240" w:lineRule="auto"/>
        <w:ind w:left="1276" w:right="-454" w:hanging="283"/>
        <w:contextualSpacing w:val="0"/>
        <w:rPr>
          <w:rFonts w:asciiTheme="majorBidi" w:hAnsiTheme="majorBidi" w:cstheme="majorBidi"/>
          <w:sz w:val="24"/>
          <w:szCs w:val="24"/>
        </w:rPr>
      </w:pPr>
      <w:r>
        <w:rPr>
          <w:rFonts w:asciiTheme="majorBidi" w:hAnsiTheme="majorBidi" w:cstheme="majorBidi"/>
          <w:sz w:val="24"/>
          <w:szCs w:val="24"/>
        </w:rPr>
        <w:t xml:space="preserve">Teori-teori </w:t>
      </w:r>
      <w:r w:rsidRPr="00E7698E">
        <w:rPr>
          <w:rFonts w:asciiTheme="majorBidi" w:hAnsiTheme="majorBidi" w:cstheme="majorBidi"/>
          <w:sz w:val="24"/>
          <w:szCs w:val="24"/>
        </w:rPr>
        <w:t>Hak Asasi Manusia</w:t>
      </w:r>
      <w:r w:rsidR="005E1C2B">
        <w:rPr>
          <w:rFonts w:asciiTheme="majorBidi" w:hAnsiTheme="majorBidi" w:cstheme="majorBidi"/>
          <w:sz w:val="24"/>
          <w:szCs w:val="24"/>
        </w:rPr>
        <w:tab/>
      </w:r>
      <w:r w:rsidR="00542839">
        <w:rPr>
          <w:rFonts w:asciiTheme="majorBidi" w:hAnsiTheme="majorBidi" w:cstheme="majorBidi"/>
          <w:sz w:val="24"/>
          <w:szCs w:val="24"/>
        </w:rPr>
        <w:tab/>
      </w:r>
      <w:r w:rsidR="007361A5">
        <w:rPr>
          <w:rFonts w:asciiTheme="majorBidi" w:hAnsiTheme="majorBidi" w:cstheme="majorBidi"/>
          <w:sz w:val="24"/>
          <w:szCs w:val="24"/>
        </w:rPr>
        <w:t>35</w:t>
      </w:r>
    </w:p>
    <w:p w:rsidR="00206671" w:rsidRPr="00E7698E" w:rsidRDefault="00206671" w:rsidP="00ED0D7E">
      <w:pPr>
        <w:pStyle w:val="ListParagraph"/>
        <w:numPr>
          <w:ilvl w:val="0"/>
          <w:numId w:val="8"/>
        </w:numPr>
        <w:tabs>
          <w:tab w:val="right" w:leader="dot" w:pos="6946"/>
          <w:tab w:val="left" w:pos="7230"/>
        </w:tabs>
        <w:spacing w:after="0" w:line="240" w:lineRule="auto"/>
        <w:ind w:left="1276" w:right="-454" w:hanging="283"/>
        <w:contextualSpacing w:val="0"/>
        <w:rPr>
          <w:rFonts w:asciiTheme="majorBidi" w:hAnsiTheme="majorBidi" w:cstheme="majorBidi"/>
          <w:sz w:val="24"/>
          <w:szCs w:val="24"/>
        </w:rPr>
      </w:pPr>
      <w:r w:rsidRPr="00E7698E">
        <w:rPr>
          <w:rFonts w:asciiTheme="majorBidi" w:hAnsiTheme="majorBidi" w:cstheme="majorBidi"/>
          <w:sz w:val="24"/>
          <w:szCs w:val="24"/>
        </w:rPr>
        <w:t>Prinsip-prinsip Hak Asasi Manusia</w:t>
      </w:r>
      <w:r w:rsidR="005E1C2B">
        <w:rPr>
          <w:rFonts w:asciiTheme="majorBidi" w:hAnsiTheme="majorBidi" w:cstheme="majorBidi"/>
          <w:sz w:val="24"/>
          <w:szCs w:val="24"/>
        </w:rPr>
        <w:tab/>
      </w:r>
      <w:r w:rsidR="00542839">
        <w:rPr>
          <w:rFonts w:asciiTheme="majorBidi" w:hAnsiTheme="majorBidi" w:cstheme="majorBidi"/>
          <w:sz w:val="24"/>
          <w:szCs w:val="24"/>
        </w:rPr>
        <w:tab/>
      </w:r>
      <w:r w:rsidR="00CD38F3">
        <w:rPr>
          <w:rFonts w:asciiTheme="majorBidi" w:hAnsiTheme="majorBidi" w:cstheme="majorBidi"/>
          <w:sz w:val="24"/>
          <w:szCs w:val="24"/>
        </w:rPr>
        <w:t>42</w:t>
      </w:r>
    </w:p>
    <w:p w:rsidR="00542839" w:rsidRDefault="00206671" w:rsidP="00ED0D7E">
      <w:pPr>
        <w:pStyle w:val="ListParagraph"/>
        <w:numPr>
          <w:ilvl w:val="0"/>
          <w:numId w:val="8"/>
        </w:numPr>
        <w:tabs>
          <w:tab w:val="right" w:leader="dot" w:pos="6946"/>
          <w:tab w:val="left" w:pos="7230"/>
        </w:tabs>
        <w:spacing w:after="0" w:line="240" w:lineRule="auto"/>
        <w:ind w:left="1276" w:right="-454" w:hanging="283"/>
        <w:contextualSpacing w:val="0"/>
        <w:rPr>
          <w:rFonts w:asciiTheme="majorBidi" w:hAnsiTheme="majorBidi" w:cstheme="majorBidi"/>
          <w:sz w:val="24"/>
          <w:szCs w:val="24"/>
        </w:rPr>
      </w:pPr>
      <w:r w:rsidRPr="00E7698E">
        <w:rPr>
          <w:rFonts w:asciiTheme="majorBidi" w:hAnsiTheme="majorBidi" w:cstheme="majorBidi"/>
          <w:sz w:val="24"/>
          <w:szCs w:val="24"/>
        </w:rPr>
        <w:t>Perkembangan Hak Asasi Manusia di Indonesia</w:t>
      </w:r>
      <w:r w:rsidR="007E4429">
        <w:rPr>
          <w:rFonts w:asciiTheme="majorBidi" w:hAnsiTheme="majorBidi" w:cstheme="majorBidi"/>
          <w:sz w:val="24"/>
          <w:szCs w:val="24"/>
        </w:rPr>
        <w:tab/>
      </w:r>
      <w:r w:rsidR="00542839">
        <w:rPr>
          <w:rFonts w:asciiTheme="majorBidi" w:hAnsiTheme="majorBidi" w:cstheme="majorBidi"/>
          <w:sz w:val="24"/>
          <w:szCs w:val="24"/>
        </w:rPr>
        <w:tab/>
      </w:r>
      <w:r w:rsidR="007361A5">
        <w:rPr>
          <w:rFonts w:asciiTheme="majorBidi" w:hAnsiTheme="majorBidi" w:cstheme="majorBidi"/>
          <w:sz w:val="24"/>
          <w:szCs w:val="24"/>
        </w:rPr>
        <w:t>45</w:t>
      </w:r>
    </w:p>
    <w:p w:rsidR="00991295" w:rsidRPr="009C03A1" w:rsidRDefault="00206671" w:rsidP="001972D5">
      <w:pPr>
        <w:pStyle w:val="ListParagraph"/>
        <w:tabs>
          <w:tab w:val="right" w:leader="dot" w:pos="6946"/>
          <w:tab w:val="left" w:pos="7230"/>
        </w:tabs>
        <w:spacing w:before="120" w:after="120" w:line="240" w:lineRule="auto"/>
        <w:ind w:left="0" w:right="-454"/>
        <w:contextualSpacing w:val="0"/>
        <w:rPr>
          <w:rFonts w:asciiTheme="majorBidi" w:hAnsiTheme="majorBidi" w:cstheme="majorBidi"/>
          <w:i/>
          <w:iCs/>
          <w:sz w:val="24"/>
          <w:szCs w:val="24"/>
        </w:rPr>
      </w:pPr>
      <w:r w:rsidRPr="009C03A1">
        <w:rPr>
          <w:rFonts w:asciiTheme="majorBidi" w:hAnsiTheme="majorBidi" w:cstheme="majorBidi"/>
          <w:sz w:val="24"/>
          <w:szCs w:val="24"/>
        </w:rPr>
        <w:lastRenderedPageBreak/>
        <w:t xml:space="preserve">BAB III: IBNU </w:t>
      </w:r>
      <w:r w:rsidR="002B1729" w:rsidRPr="009C03A1">
        <w:rPr>
          <w:rFonts w:asciiTheme="majorBidi" w:hAnsiTheme="majorBidi" w:cstheme="majorBidi"/>
          <w:sz w:val="24"/>
          <w:szCs w:val="24"/>
        </w:rPr>
        <w:t>ASYUR</w:t>
      </w:r>
      <w:r w:rsidR="00043205" w:rsidRPr="009C03A1">
        <w:rPr>
          <w:rFonts w:asciiTheme="majorBidi" w:hAnsiTheme="majorBidi" w:cstheme="majorBidi"/>
          <w:sz w:val="24"/>
          <w:szCs w:val="24"/>
        </w:rPr>
        <w:t xml:space="preserve"> </w:t>
      </w:r>
      <w:r w:rsidRPr="009C03A1">
        <w:rPr>
          <w:rFonts w:asciiTheme="majorBidi" w:hAnsiTheme="majorBidi" w:cstheme="majorBidi"/>
          <w:sz w:val="24"/>
          <w:szCs w:val="24"/>
        </w:rPr>
        <w:t>DAN KITAB</w:t>
      </w:r>
      <w:r w:rsidRPr="009C03A1">
        <w:rPr>
          <w:rFonts w:asciiTheme="majorBidi" w:hAnsiTheme="majorBidi" w:cstheme="majorBidi"/>
          <w:i/>
          <w:iCs/>
          <w:sz w:val="24"/>
          <w:szCs w:val="24"/>
        </w:rPr>
        <w:t xml:space="preserve"> </w:t>
      </w:r>
      <w:r w:rsidR="00AE16D2" w:rsidRPr="009C03A1">
        <w:rPr>
          <w:rFonts w:asciiTheme="majorBidi" w:hAnsiTheme="majorBidi" w:cstheme="majorBidi"/>
          <w:i/>
          <w:iCs/>
          <w:sz w:val="24"/>
          <w:szCs w:val="24"/>
        </w:rPr>
        <w:t>MAQ</w:t>
      </w:r>
      <w:r w:rsidR="00D159B4" w:rsidRPr="009C03A1">
        <w:rPr>
          <w:rFonts w:asciiTheme="majorBidi" w:hAnsiTheme="majorBidi" w:cstheme="majorBidi"/>
          <w:i/>
          <w:iCs/>
          <w:sz w:val="24"/>
          <w:szCs w:val="24"/>
        </w:rPr>
        <w:t>Â</w:t>
      </w:r>
      <w:r w:rsidR="00AE16D2" w:rsidRPr="009C03A1">
        <w:rPr>
          <w:rFonts w:asciiTheme="majorBidi" w:hAnsiTheme="majorBidi" w:cstheme="majorBidi"/>
          <w:i/>
          <w:iCs/>
          <w:sz w:val="24"/>
          <w:szCs w:val="24"/>
        </w:rPr>
        <w:t>SHID</w:t>
      </w:r>
      <w:r w:rsidRPr="009C03A1">
        <w:rPr>
          <w:rFonts w:asciiTheme="majorBidi" w:hAnsiTheme="majorBidi" w:cstheme="majorBidi"/>
          <w:i/>
          <w:iCs/>
          <w:sz w:val="24"/>
          <w:szCs w:val="24"/>
        </w:rPr>
        <w:t xml:space="preserve"> AS</w:t>
      </w:r>
      <w:r w:rsidR="00635A7B" w:rsidRPr="009C03A1">
        <w:rPr>
          <w:rFonts w:asciiTheme="majorBidi" w:hAnsiTheme="majorBidi" w:cstheme="majorBidi"/>
          <w:i/>
          <w:iCs/>
          <w:sz w:val="24"/>
          <w:szCs w:val="24"/>
        </w:rPr>
        <w:t>Y</w:t>
      </w:r>
      <w:r w:rsidRPr="009C03A1">
        <w:rPr>
          <w:rFonts w:asciiTheme="majorBidi" w:hAnsiTheme="majorBidi" w:cstheme="majorBidi"/>
          <w:i/>
          <w:iCs/>
          <w:sz w:val="24"/>
          <w:szCs w:val="24"/>
        </w:rPr>
        <w:t>-SYAR</w:t>
      </w:r>
      <w:r w:rsidR="00D159B4" w:rsidRPr="009C03A1">
        <w:rPr>
          <w:rFonts w:asciiTheme="majorBidi" w:hAnsiTheme="majorBidi" w:cstheme="majorBidi"/>
          <w:i/>
          <w:iCs/>
          <w:sz w:val="24"/>
          <w:szCs w:val="24"/>
        </w:rPr>
        <w:t>Î</w:t>
      </w:r>
      <w:r w:rsidRPr="009C03A1">
        <w:rPr>
          <w:rFonts w:asciiTheme="majorBidi" w:hAnsiTheme="majorBidi" w:cstheme="majorBidi"/>
          <w:i/>
          <w:iCs/>
          <w:sz w:val="24"/>
          <w:szCs w:val="24"/>
        </w:rPr>
        <w:t xml:space="preserve">’AH </w:t>
      </w:r>
    </w:p>
    <w:p w:rsidR="00542839" w:rsidRPr="009C03A1" w:rsidRDefault="00991295" w:rsidP="00BA33A9">
      <w:pPr>
        <w:pStyle w:val="ListParagraph"/>
        <w:tabs>
          <w:tab w:val="right" w:leader="dot" w:pos="6946"/>
          <w:tab w:val="left" w:pos="7230"/>
        </w:tabs>
        <w:spacing w:before="120" w:after="120" w:line="240" w:lineRule="auto"/>
        <w:ind w:left="993" w:right="-454" w:hanging="993"/>
        <w:contextualSpacing w:val="0"/>
        <w:rPr>
          <w:rFonts w:asciiTheme="majorBidi" w:hAnsiTheme="majorBidi" w:cstheme="majorBidi"/>
          <w:sz w:val="24"/>
          <w:szCs w:val="24"/>
        </w:rPr>
      </w:pPr>
      <w:r w:rsidRPr="009C03A1">
        <w:rPr>
          <w:rFonts w:asciiTheme="majorBidi" w:hAnsiTheme="majorBidi" w:cstheme="majorBidi"/>
          <w:i/>
          <w:iCs/>
          <w:sz w:val="24"/>
          <w:szCs w:val="24"/>
        </w:rPr>
        <w:tab/>
      </w:r>
      <w:r w:rsidR="00206671" w:rsidRPr="009C03A1">
        <w:rPr>
          <w:rFonts w:asciiTheme="majorBidi" w:hAnsiTheme="majorBidi" w:cstheme="majorBidi"/>
          <w:i/>
          <w:iCs/>
          <w:sz w:val="24"/>
          <w:szCs w:val="24"/>
        </w:rPr>
        <w:t>AL-</w:t>
      </w:r>
      <w:r w:rsidR="00D159B4" w:rsidRPr="009C03A1">
        <w:rPr>
          <w:rFonts w:asciiTheme="majorBidi" w:hAnsiTheme="majorBidi" w:cstheme="majorBidi"/>
          <w:i/>
          <w:iCs/>
          <w:sz w:val="24"/>
          <w:szCs w:val="24"/>
        </w:rPr>
        <w:t>I</w:t>
      </w:r>
      <w:r w:rsidR="0089605F" w:rsidRPr="009C03A1">
        <w:rPr>
          <w:rFonts w:asciiTheme="majorBidi" w:hAnsiTheme="majorBidi" w:cstheme="majorBidi"/>
          <w:i/>
          <w:iCs/>
          <w:sz w:val="24"/>
          <w:szCs w:val="24"/>
        </w:rPr>
        <w:t>SLÂMIYYAH</w:t>
      </w:r>
      <w:r w:rsidR="005E1C2B" w:rsidRPr="009C03A1">
        <w:rPr>
          <w:rFonts w:asciiTheme="majorBidi" w:hAnsiTheme="majorBidi" w:cstheme="majorBidi"/>
          <w:sz w:val="24"/>
          <w:szCs w:val="24"/>
        </w:rPr>
        <w:tab/>
      </w:r>
      <w:r w:rsidR="0090799A" w:rsidRPr="009C03A1">
        <w:rPr>
          <w:rFonts w:asciiTheme="majorBidi" w:hAnsiTheme="majorBidi" w:cstheme="majorBidi"/>
          <w:sz w:val="24"/>
          <w:szCs w:val="24"/>
        </w:rPr>
        <w:tab/>
      </w:r>
      <w:r w:rsidR="00CD38F3">
        <w:rPr>
          <w:rFonts w:asciiTheme="majorBidi" w:hAnsiTheme="majorBidi" w:cstheme="majorBidi"/>
          <w:sz w:val="24"/>
          <w:szCs w:val="24"/>
        </w:rPr>
        <w:t>49</w:t>
      </w:r>
    </w:p>
    <w:p w:rsidR="00542839" w:rsidRDefault="00206671" w:rsidP="00ED0D7E">
      <w:pPr>
        <w:pStyle w:val="ListParagraph"/>
        <w:numPr>
          <w:ilvl w:val="0"/>
          <w:numId w:val="37"/>
        </w:numPr>
        <w:tabs>
          <w:tab w:val="right" w:leader="dot" w:pos="6946"/>
          <w:tab w:val="left" w:pos="7230"/>
        </w:tabs>
        <w:spacing w:after="0" w:line="240" w:lineRule="auto"/>
        <w:ind w:left="1276" w:right="-454" w:hanging="283"/>
        <w:contextualSpacing w:val="0"/>
        <w:rPr>
          <w:rFonts w:asciiTheme="majorBidi" w:hAnsiTheme="majorBidi" w:cstheme="majorBidi"/>
          <w:sz w:val="24"/>
          <w:szCs w:val="24"/>
        </w:rPr>
      </w:pPr>
      <w:r>
        <w:rPr>
          <w:rFonts w:asciiTheme="majorBidi" w:hAnsiTheme="majorBidi" w:cstheme="majorBidi"/>
          <w:sz w:val="24"/>
          <w:szCs w:val="24"/>
        </w:rPr>
        <w:t xml:space="preserve">Biografi </w:t>
      </w:r>
      <w:r w:rsidRPr="000802E2">
        <w:rPr>
          <w:rFonts w:asciiTheme="majorBidi" w:hAnsiTheme="majorBidi" w:cstheme="majorBidi"/>
          <w:sz w:val="24"/>
          <w:szCs w:val="24"/>
        </w:rPr>
        <w:t xml:space="preserve">Ibnu </w:t>
      </w:r>
      <w:r w:rsidR="00FB0B32">
        <w:rPr>
          <w:rFonts w:asciiTheme="majorBidi" w:hAnsiTheme="majorBidi" w:cstheme="majorBidi"/>
          <w:sz w:val="24"/>
          <w:szCs w:val="24"/>
        </w:rPr>
        <w:t>Asyur</w:t>
      </w:r>
      <w:r w:rsidR="005E1C2B">
        <w:rPr>
          <w:rFonts w:asciiTheme="majorBidi" w:hAnsiTheme="majorBidi" w:cstheme="majorBidi"/>
          <w:sz w:val="24"/>
          <w:szCs w:val="24"/>
        </w:rPr>
        <w:tab/>
      </w:r>
      <w:r w:rsidR="0090799A">
        <w:rPr>
          <w:rFonts w:asciiTheme="majorBidi" w:hAnsiTheme="majorBidi" w:cstheme="majorBidi"/>
          <w:sz w:val="24"/>
          <w:szCs w:val="24"/>
        </w:rPr>
        <w:tab/>
      </w:r>
      <w:r w:rsidR="00CD38F3">
        <w:rPr>
          <w:rFonts w:asciiTheme="majorBidi" w:hAnsiTheme="majorBidi" w:cstheme="majorBidi"/>
          <w:sz w:val="24"/>
          <w:szCs w:val="24"/>
        </w:rPr>
        <w:t>49</w:t>
      </w:r>
    </w:p>
    <w:p w:rsidR="0090799A" w:rsidRDefault="00206671" w:rsidP="001972D5">
      <w:pPr>
        <w:pStyle w:val="ListParagraph"/>
        <w:numPr>
          <w:ilvl w:val="3"/>
          <w:numId w:val="12"/>
        </w:numPr>
        <w:tabs>
          <w:tab w:val="right" w:leader="dot" w:pos="6946"/>
          <w:tab w:val="left" w:pos="7230"/>
        </w:tabs>
        <w:spacing w:after="0" w:line="240" w:lineRule="auto"/>
        <w:ind w:left="1701" w:right="-454"/>
        <w:contextualSpacing w:val="0"/>
        <w:rPr>
          <w:rFonts w:asciiTheme="majorBidi" w:hAnsiTheme="majorBidi" w:cstheme="majorBidi"/>
          <w:sz w:val="24"/>
          <w:szCs w:val="24"/>
        </w:rPr>
      </w:pPr>
      <w:r w:rsidRPr="00542839">
        <w:rPr>
          <w:rFonts w:asciiTheme="majorBidi" w:hAnsiTheme="majorBidi" w:cstheme="majorBidi"/>
          <w:sz w:val="24"/>
          <w:szCs w:val="24"/>
        </w:rPr>
        <w:t>Latar Belakang Sosiokultural dan Politik</w:t>
      </w:r>
      <w:r w:rsidR="005E1C2B" w:rsidRPr="00542839">
        <w:rPr>
          <w:rFonts w:asciiTheme="majorBidi" w:hAnsiTheme="majorBidi" w:cstheme="majorBidi"/>
          <w:sz w:val="24"/>
          <w:szCs w:val="24"/>
        </w:rPr>
        <w:tab/>
      </w:r>
      <w:r w:rsidR="0090799A">
        <w:rPr>
          <w:rFonts w:asciiTheme="majorBidi" w:hAnsiTheme="majorBidi" w:cstheme="majorBidi"/>
          <w:sz w:val="24"/>
          <w:szCs w:val="24"/>
        </w:rPr>
        <w:tab/>
      </w:r>
      <w:r w:rsidR="00CD38F3">
        <w:rPr>
          <w:rFonts w:asciiTheme="majorBidi" w:hAnsiTheme="majorBidi" w:cstheme="majorBidi"/>
          <w:sz w:val="24"/>
          <w:szCs w:val="24"/>
        </w:rPr>
        <w:t>49</w:t>
      </w:r>
    </w:p>
    <w:p w:rsidR="0090799A" w:rsidRDefault="00206671" w:rsidP="001972D5">
      <w:pPr>
        <w:pStyle w:val="ListParagraph"/>
        <w:numPr>
          <w:ilvl w:val="3"/>
          <w:numId w:val="12"/>
        </w:numPr>
        <w:tabs>
          <w:tab w:val="right" w:leader="dot" w:pos="6946"/>
          <w:tab w:val="left" w:pos="7230"/>
        </w:tabs>
        <w:spacing w:after="0" w:line="240" w:lineRule="auto"/>
        <w:ind w:left="1701" w:right="-454"/>
        <w:contextualSpacing w:val="0"/>
        <w:rPr>
          <w:rFonts w:asciiTheme="majorBidi" w:hAnsiTheme="majorBidi" w:cstheme="majorBidi"/>
          <w:sz w:val="24"/>
          <w:szCs w:val="24"/>
        </w:rPr>
      </w:pPr>
      <w:r w:rsidRPr="0090799A">
        <w:rPr>
          <w:rFonts w:asciiTheme="majorBidi" w:hAnsiTheme="majorBidi" w:cstheme="majorBidi"/>
          <w:sz w:val="24"/>
          <w:szCs w:val="24"/>
        </w:rPr>
        <w:t>Nasab dan Kelahiran</w:t>
      </w:r>
      <w:r w:rsidR="005E1C2B" w:rsidRPr="0090799A">
        <w:rPr>
          <w:rFonts w:asciiTheme="majorBidi" w:hAnsiTheme="majorBidi" w:cstheme="majorBidi"/>
          <w:sz w:val="24"/>
          <w:szCs w:val="24"/>
        </w:rPr>
        <w:tab/>
      </w:r>
      <w:r w:rsidR="0090799A">
        <w:rPr>
          <w:rFonts w:asciiTheme="majorBidi" w:hAnsiTheme="majorBidi" w:cstheme="majorBidi"/>
          <w:sz w:val="24"/>
          <w:szCs w:val="24"/>
        </w:rPr>
        <w:tab/>
      </w:r>
      <w:r w:rsidR="00CD38F3">
        <w:rPr>
          <w:rFonts w:asciiTheme="majorBidi" w:hAnsiTheme="majorBidi" w:cstheme="majorBidi"/>
          <w:sz w:val="24"/>
          <w:szCs w:val="24"/>
        </w:rPr>
        <w:t>51</w:t>
      </w:r>
    </w:p>
    <w:p w:rsidR="0090799A" w:rsidRDefault="00206671" w:rsidP="001972D5">
      <w:pPr>
        <w:pStyle w:val="ListParagraph"/>
        <w:numPr>
          <w:ilvl w:val="3"/>
          <w:numId w:val="12"/>
        </w:numPr>
        <w:tabs>
          <w:tab w:val="right" w:leader="dot" w:pos="6946"/>
          <w:tab w:val="left" w:pos="7230"/>
        </w:tabs>
        <w:spacing w:after="0" w:line="240" w:lineRule="auto"/>
        <w:ind w:left="1701" w:right="-454"/>
        <w:contextualSpacing w:val="0"/>
        <w:rPr>
          <w:rFonts w:asciiTheme="majorBidi" w:hAnsiTheme="majorBidi" w:cstheme="majorBidi"/>
          <w:sz w:val="24"/>
          <w:szCs w:val="24"/>
        </w:rPr>
      </w:pPr>
      <w:r w:rsidRPr="0090799A">
        <w:rPr>
          <w:rFonts w:asciiTheme="majorBidi" w:hAnsiTheme="majorBidi" w:cstheme="majorBidi"/>
          <w:sz w:val="24"/>
          <w:szCs w:val="24"/>
        </w:rPr>
        <w:t>Riwayat Pendidikan</w:t>
      </w:r>
      <w:r w:rsidR="005E1C2B" w:rsidRPr="0090799A">
        <w:rPr>
          <w:rFonts w:asciiTheme="majorBidi" w:hAnsiTheme="majorBidi" w:cstheme="majorBidi"/>
          <w:sz w:val="24"/>
          <w:szCs w:val="24"/>
        </w:rPr>
        <w:tab/>
      </w:r>
      <w:r w:rsidR="0090799A">
        <w:rPr>
          <w:rFonts w:asciiTheme="majorBidi" w:hAnsiTheme="majorBidi" w:cstheme="majorBidi"/>
          <w:sz w:val="24"/>
          <w:szCs w:val="24"/>
        </w:rPr>
        <w:tab/>
      </w:r>
      <w:r w:rsidR="00CD38F3">
        <w:rPr>
          <w:rFonts w:asciiTheme="majorBidi" w:hAnsiTheme="majorBidi" w:cstheme="majorBidi"/>
          <w:sz w:val="24"/>
          <w:szCs w:val="24"/>
        </w:rPr>
        <w:t>52</w:t>
      </w:r>
    </w:p>
    <w:p w:rsidR="0090799A" w:rsidRDefault="00206671" w:rsidP="001972D5">
      <w:pPr>
        <w:pStyle w:val="ListParagraph"/>
        <w:numPr>
          <w:ilvl w:val="3"/>
          <w:numId w:val="12"/>
        </w:numPr>
        <w:tabs>
          <w:tab w:val="right" w:leader="dot" w:pos="6946"/>
          <w:tab w:val="left" w:pos="7230"/>
        </w:tabs>
        <w:spacing w:after="0" w:line="240" w:lineRule="auto"/>
        <w:ind w:left="1701" w:right="-454"/>
        <w:contextualSpacing w:val="0"/>
        <w:rPr>
          <w:rFonts w:asciiTheme="majorBidi" w:hAnsiTheme="majorBidi" w:cstheme="majorBidi"/>
          <w:sz w:val="24"/>
          <w:szCs w:val="24"/>
        </w:rPr>
      </w:pPr>
      <w:r w:rsidRPr="0090799A">
        <w:rPr>
          <w:rFonts w:asciiTheme="majorBidi" w:hAnsiTheme="majorBidi" w:cstheme="majorBidi"/>
          <w:sz w:val="24"/>
          <w:szCs w:val="24"/>
        </w:rPr>
        <w:t>Perjalanan Karir</w:t>
      </w:r>
      <w:r w:rsidR="005E1C2B" w:rsidRPr="0090799A">
        <w:rPr>
          <w:rFonts w:asciiTheme="majorBidi" w:hAnsiTheme="majorBidi" w:cstheme="majorBidi"/>
          <w:sz w:val="24"/>
          <w:szCs w:val="24"/>
        </w:rPr>
        <w:tab/>
      </w:r>
      <w:r w:rsidR="0090799A">
        <w:rPr>
          <w:rFonts w:asciiTheme="majorBidi" w:hAnsiTheme="majorBidi" w:cstheme="majorBidi"/>
          <w:sz w:val="24"/>
          <w:szCs w:val="24"/>
        </w:rPr>
        <w:tab/>
      </w:r>
      <w:r w:rsidR="00CD38F3">
        <w:rPr>
          <w:rFonts w:asciiTheme="majorBidi" w:hAnsiTheme="majorBidi" w:cstheme="majorBidi"/>
          <w:sz w:val="24"/>
          <w:szCs w:val="24"/>
        </w:rPr>
        <w:t>53</w:t>
      </w:r>
    </w:p>
    <w:p w:rsidR="0090799A" w:rsidRDefault="00206671" w:rsidP="001972D5">
      <w:pPr>
        <w:pStyle w:val="ListParagraph"/>
        <w:numPr>
          <w:ilvl w:val="3"/>
          <w:numId w:val="12"/>
        </w:numPr>
        <w:tabs>
          <w:tab w:val="right" w:leader="dot" w:pos="6946"/>
          <w:tab w:val="left" w:pos="7230"/>
        </w:tabs>
        <w:spacing w:after="0" w:line="240" w:lineRule="auto"/>
        <w:ind w:left="1701" w:right="-454"/>
        <w:contextualSpacing w:val="0"/>
        <w:rPr>
          <w:rFonts w:asciiTheme="majorBidi" w:hAnsiTheme="majorBidi" w:cstheme="majorBidi"/>
          <w:sz w:val="24"/>
          <w:szCs w:val="24"/>
        </w:rPr>
      </w:pPr>
      <w:r w:rsidRPr="0090799A">
        <w:rPr>
          <w:rFonts w:asciiTheme="majorBidi" w:hAnsiTheme="majorBidi" w:cstheme="majorBidi"/>
          <w:sz w:val="24"/>
          <w:szCs w:val="24"/>
        </w:rPr>
        <w:t>Karya-karya</w:t>
      </w:r>
      <w:r w:rsidR="005E1C2B" w:rsidRPr="0090799A">
        <w:rPr>
          <w:rFonts w:asciiTheme="majorBidi" w:hAnsiTheme="majorBidi" w:cstheme="majorBidi"/>
          <w:sz w:val="24"/>
          <w:szCs w:val="24"/>
        </w:rPr>
        <w:tab/>
      </w:r>
      <w:r w:rsidR="0090799A">
        <w:rPr>
          <w:rFonts w:asciiTheme="majorBidi" w:hAnsiTheme="majorBidi" w:cstheme="majorBidi"/>
          <w:sz w:val="24"/>
          <w:szCs w:val="24"/>
        </w:rPr>
        <w:tab/>
      </w:r>
      <w:r w:rsidR="00CD38F3">
        <w:rPr>
          <w:rFonts w:asciiTheme="majorBidi" w:hAnsiTheme="majorBidi" w:cstheme="majorBidi"/>
          <w:sz w:val="24"/>
          <w:szCs w:val="24"/>
        </w:rPr>
        <w:t>54</w:t>
      </w:r>
    </w:p>
    <w:p w:rsidR="0090799A" w:rsidRDefault="00206671" w:rsidP="001972D5">
      <w:pPr>
        <w:pStyle w:val="ListParagraph"/>
        <w:numPr>
          <w:ilvl w:val="3"/>
          <w:numId w:val="12"/>
        </w:numPr>
        <w:tabs>
          <w:tab w:val="right" w:leader="dot" w:pos="6946"/>
          <w:tab w:val="left" w:pos="7230"/>
        </w:tabs>
        <w:spacing w:after="0" w:line="240" w:lineRule="auto"/>
        <w:ind w:left="1701" w:right="-454"/>
        <w:contextualSpacing w:val="0"/>
        <w:rPr>
          <w:rFonts w:asciiTheme="majorBidi" w:hAnsiTheme="majorBidi" w:cstheme="majorBidi"/>
          <w:sz w:val="24"/>
          <w:szCs w:val="24"/>
        </w:rPr>
      </w:pPr>
      <w:r w:rsidRPr="0090799A">
        <w:rPr>
          <w:rFonts w:asciiTheme="majorBidi" w:hAnsiTheme="majorBidi" w:cstheme="majorBidi"/>
          <w:sz w:val="24"/>
          <w:szCs w:val="24"/>
        </w:rPr>
        <w:t xml:space="preserve">Ijtihad dan Tajdid </w:t>
      </w:r>
      <w:r w:rsidR="005E1C2B" w:rsidRPr="0090799A">
        <w:rPr>
          <w:rFonts w:asciiTheme="majorBidi" w:hAnsiTheme="majorBidi" w:cstheme="majorBidi"/>
          <w:sz w:val="24"/>
          <w:szCs w:val="24"/>
        </w:rPr>
        <w:tab/>
      </w:r>
      <w:r w:rsidR="0090799A">
        <w:rPr>
          <w:rFonts w:asciiTheme="majorBidi" w:hAnsiTheme="majorBidi" w:cstheme="majorBidi"/>
          <w:sz w:val="24"/>
          <w:szCs w:val="24"/>
        </w:rPr>
        <w:tab/>
      </w:r>
      <w:r w:rsidR="00CD38F3">
        <w:rPr>
          <w:rFonts w:asciiTheme="majorBidi" w:hAnsiTheme="majorBidi" w:cstheme="majorBidi"/>
          <w:sz w:val="24"/>
          <w:szCs w:val="24"/>
        </w:rPr>
        <w:t>56</w:t>
      </w:r>
    </w:p>
    <w:p w:rsidR="0090799A" w:rsidRDefault="00206671" w:rsidP="001972D5">
      <w:pPr>
        <w:pStyle w:val="ListParagraph"/>
        <w:numPr>
          <w:ilvl w:val="3"/>
          <w:numId w:val="12"/>
        </w:numPr>
        <w:tabs>
          <w:tab w:val="right" w:leader="dot" w:pos="6946"/>
          <w:tab w:val="left" w:pos="7230"/>
        </w:tabs>
        <w:spacing w:after="0" w:line="240" w:lineRule="auto"/>
        <w:ind w:left="1701" w:right="-454"/>
        <w:contextualSpacing w:val="0"/>
        <w:rPr>
          <w:rFonts w:asciiTheme="majorBidi" w:hAnsiTheme="majorBidi" w:cstheme="majorBidi"/>
          <w:sz w:val="24"/>
          <w:szCs w:val="24"/>
        </w:rPr>
      </w:pPr>
      <w:r w:rsidRPr="0090799A">
        <w:rPr>
          <w:rFonts w:asciiTheme="majorBidi" w:hAnsiTheme="majorBidi" w:cstheme="majorBidi"/>
          <w:sz w:val="24"/>
          <w:szCs w:val="24"/>
        </w:rPr>
        <w:t xml:space="preserve">Kepribadian </w:t>
      </w:r>
      <w:r w:rsidR="00BA33A9">
        <w:rPr>
          <w:rFonts w:asciiTheme="majorBidi" w:hAnsiTheme="majorBidi" w:cstheme="majorBidi"/>
          <w:sz w:val="24"/>
          <w:szCs w:val="24"/>
        </w:rPr>
        <w:t xml:space="preserve">  </w:t>
      </w:r>
      <w:r w:rsidRPr="0090799A">
        <w:rPr>
          <w:rFonts w:asciiTheme="majorBidi" w:hAnsiTheme="majorBidi" w:cstheme="majorBidi"/>
          <w:sz w:val="24"/>
          <w:szCs w:val="24"/>
        </w:rPr>
        <w:t xml:space="preserve">dan </w:t>
      </w:r>
      <w:r w:rsidR="00BA33A9">
        <w:rPr>
          <w:rFonts w:asciiTheme="majorBidi" w:hAnsiTheme="majorBidi" w:cstheme="majorBidi"/>
          <w:sz w:val="24"/>
          <w:szCs w:val="24"/>
        </w:rPr>
        <w:t xml:space="preserve">  </w:t>
      </w:r>
      <w:r w:rsidRPr="0090799A">
        <w:rPr>
          <w:rFonts w:asciiTheme="majorBidi" w:hAnsiTheme="majorBidi" w:cstheme="majorBidi"/>
          <w:sz w:val="24"/>
          <w:szCs w:val="24"/>
        </w:rPr>
        <w:t>Pandangan</w:t>
      </w:r>
      <w:r w:rsidR="00BA33A9">
        <w:rPr>
          <w:rFonts w:asciiTheme="majorBidi" w:hAnsiTheme="majorBidi" w:cstheme="majorBidi"/>
          <w:sz w:val="24"/>
          <w:szCs w:val="24"/>
        </w:rPr>
        <w:t xml:space="preserve"> </w:t>
      </w:r>
      <w:r w:rsidRPr="0090799A">
        <w:rPr>
          <w:rFonts w:asciiTheme="majorBidi" w:hAnsiTheme="majorBidi" w:cstheme="majorBidi"/>
          <w:sz w:val="24"/>
          <w:szCs w:val="24"/>
        </w:rPr>
        <w:t xml:space="preserve"> Tokoh </w:t>
      </w:r>
      <w:r w:rsidR="00BA33A9">
        <w:rPr>
          <w:rFonts w:asciiTheme="majorBidi" w:hAnsiTheme="majorBidi" w:cstheme="majorBidi"/>
          <w:sz w:val="24"/>
          <w:szCs w:val="24"/>
        </w:rPr>
        <w:t xml:space="preserve">  </w:t>
      </w:r>
      <w:r w:rsidRPr="0090799A">
        <w:rPr>
          <w:rFonts w:asciiTheme="majorBidi" w:hAnsiTheme="majorBidi" w:cstheme="majorBidi"/>
          <w:sz w:val="24"/>
          <w:szCs w:val="24"/>
        </w:rPr>
        <w:t>tentang</w:t>
      </w:r>
      <w:r w:rsidR="00BA33A9">
        <w:rPr>
          <w:rFonts w:asciiTheme="majorBidi" w:hAnsiTheme="majorBidi" w:cstheme="majorBidi"/>
          <w:sz w:val="24"/>
          <w:szCs w:val="24"/>
        </w:rPr>
        <w:t xml:space="preserve">  </w:t>
      </w:r>
      <w:r w:rsidRPr="0090799A">
        <w:rPr>
          <w:rFonts w:asciiTheme="majorBidi" w:hAnsiTheme="majorBidi" w:cstheme="majorBidi"/>
          <w:sz w:val="24"/>
          <w:szCs w:val="24"/>
        </w:rPr>
        <w:t xml:space="preserve"> Ibnu </w:t>
      </w:r>
    </w:p>
    <w:p w:rsidR="0090799A" w:rsidRDefault="00FB0B32" w:rsidP="001972D5">
      <w:pPr>
        <w:pStyle w:val="ListParagraph"/>
        <w:tabs>
          <w:tab w:val="right" w:leader="dot" w:pos="6946"/>
          <w:tab w:val="left" w:pos="7230"/>
        </w:tabs>
        <w:spacing w:after="0" w:line="240" w:lineRule="auto"/>
        <w:ind w:left="1701" w:right="-454"/>
        <w:contextualSpacing w:val="0"/>
        <w:rPr>
          <w:rFonts w:asciiTheme="majorBidi" w:hAnsiTheme="majorBidi" w:cstheme="majorBidi"/>
          <w:sz w:val="24"/>
          <w:szCs w:val="24"/>
        </w:rPr>
      </w:pPr>
      <w:r w:rsidRPr="0090799A">
        <w:rPr>
          <w:rFonts w:asciiTheme="majorBidi" w:hAnsiTheme="majorBidi" w:cstheme="majorBidi"/>
          <w:sz w:val="24"/>
          <w:szCs w:val="24"/>
        </w:rPr>
        <w:t>Asyur</w:t>
      </w:r>
      <w:r w:rsidR="005E1C2B" w:rsidRPr="0090799A">
        <w:rPr>
          <w:rFonts w:asciiTheme="majorBidi" w:hAnsiTheme="majorBidi" w:cstheme="majorBidi"/>
          <w:sz w:val="24"/>
          <w:szCs w:val="24"/>
        </w:rPr>
        <w:tab/>
      </w:r>
      <w:r w:rsidR="0090799A">
        <w:rPr>
          <w:rFonts w:asciiTheme="majorBidi" w:hAnsiTheme="majorBidi" w:cstheme="majorBidi"/>
          <w:sz w:val="24"/>
          <w:szCs w:val="24"/>
        </w:rPr>
        <w:tab/>
      </w:r>
      <w:r w:rsidR="00CD38F3">
        <w:rPr>
          <w:rFonts w:asciiTheme="majorBidi" w:hAnsiTheme="majorBidi" w:cstheme="majorBidi"/>
          <w:sz w:val="24"/>
          <w:szCs w:val="24"/>
        </w:rPr>
        <w:t>58</w:t>
      </w:r>
    </w:p>
    <w:p w:rsidR="0090799A" w:rsidRPr="001972D5" w:rsidRDefault="00206671" w:rsidP="001972D5">
      <w:pPr>
        <w:pStyle w:val="ListParagraph"/>
        <w:numPr>
          <w:ilvl w:val="3"/>
          <w:numId w:val="12"/>
        </w:numPr>
        <w:tabs>
          <w:tab w:val="right" w:leader="dot" w:pos="6946"/>
          <w:tab w:val="left" w:pos="7230"/>
        </w:tabs>
        <w:spacing w:after="0" w:line="240" w:lineRule="auto"/>
        <w:ind w:left="1701" w:right="-454"/>
        <w:contextualSpacing w:val="0"/>
        <w:rPr>
          <w:rFonts w:asciiTheme="majorBidi" w:hAnsiTheme="majorBidi" w:cstheme="majorBidi"/>
          <w:sz w:val="24"/>
          <w:szCs w:val="24"/>
        </w:rPr>
      </w:pPr>
      <w:r w:rsidRPr="0090799A">
        <w:rPr>
          <w:rFonts w:asciiTheme="majorBidi" w:hAnsiTheme="majorBidi" w:cstheme="majorBidi"/>
          <w:sz w:val="24"/>
          <w:szCs w:val="24"/>
        </w:rPr>
        <w:t>Wafat</w:t>
      </w:r>
      <w:r w:rsidR="005E1C2B" w:rsidRPr="0090799A">
        <w:rPr>
          <w:rFonts w:asciiTheme="majorBidi" w:hAnsiTheme="majorBidi" w:cstheme="majorBidi"/>
          <w:sz w:val="24"/>
          <w:szCs w:val="24"/>
        </w:rPr>
        <w:tab/>
      </w:r>
      <w:r w:rsidR="0090799A">
        <w:rPr>
          <w:rFonts w:asciiTheme="majorBidi" w:hAnsiTheme="majorBidi" w:cstheme="majorBidi"/>
          <w:sz w:val="24"/>
          <w:szCs w:val="24"/>
        </w:rPr>
        <w:tab/>
      </w:r>
      <w:r w:rsidR="00CD38F3">
        <w:rPr>
          <w:rFonts w:asciiTheme="majorBidi" w:hAnsiTheme="majorBidi" w:cstheme="majorBidi"/>
          <w:sz w:val="24"/>
          <w:szCs w:val="24"/>
        </w:rPr>
        <w:t>60</w:t>
      </w:r>
    </w:p>
    <w:p w:rsidR="001972D5" w:rsidRPr="001972D5" w:rsidRDefault="00206671" w:rsidP="001972D5">
      <w:pPr>
        <w:pStyle w:val="ListParagraph"/>
        <w:numPr>
          <w:ilvl w:val="0"/>
          <w:numId w:val="37"/>
        </w:numPr>
        <w:tabs>
          <w:tab w:val="right" w:leader="dot" w:pos="6946"/>
          <w:tab w:val="left" w:pos="7230"/>
        </w:tabs>
        <w:spacing w:after="0" w:line="240" w:lineRule="auto"/>
        <w:ind w:left="1276" w:right="-454" w:hanging="357"/>
        <w:contextualSpacing w:val="0"/>
        <w:rPr>
          <w:rFonts w:asciiTheme="majorBidi" w:hAnsiTheme="majorBidi" w:cstheme="majorBidi"/>
          <w:sz w:val="24"/>
          <w:szCs w:val="24"/>
        </w:rPr>
      </w:pPr>
      <w:r w:rsidRPr="0090799A">
        <w:rPr>
          <w:rFonts w:asciiTheme="majorBidi" w:hAnsiTheme="majorBidi" w:cstheme="majorBidi"/>
          <w:sz w:val="24"/>
          <w:szCs w:val="24"/>
        </w:rPr>
        <w:t xml:space="preserve">Pemikiran Ibnu </w:t>
      </w:r>
      <w:r w:rsidR="00FB0B32" w:rsidRPr="0090799A">
        <w:rPr>
          <w:rFonts w:asciiTheme="majorBidi" w:hAnsiTheme="majorBidi" w:cstheme="majorBidi"/>
          <w:sz w:val="24"/>
          <w:szCs w:val="24"/>
        </w:rPr>
        <w:t>Asyur</w:t>
      </w:r>
      <w:r w:rsidR="00043205" w:rsidRPr="0090799A">
        <w:rPr>
          <w:rFonts w:asciiTheme="majorBidi" w:hAnsiTheme="majorBidi" w:cstheme="majorBidi"/>
          <w:sz w:val="24"/>
          <w:szCs w:val="24"/>
        </w:rPr>
        <w:t xml:space="preserve"> </w:t>
      </w:r>
      <w:r w:rsidRPr="0090799A">
        <w:rPr>
          <w:rFonts w:asciiTheme="majorBidi" w:hAnsiTheme="majorBidi" w:cstheme="majorBidi"/>
          <w:sz w:val="24"/>
          <w:szCs w:val="24"/>
        </w:rPr>
        <w:t>dalam Kitab</w:t>
      </w:r>
      <w:r w:rsidRPr="0090799A">
        <w:rPr>
          <w:rFonts w:asciiTheme="majorBidi" w:hAnsiTheme="majorBidi" w:cstheme="majorBidi"/>
          <w:i/>
          <w:iCs/>
          <w:sz w:val="24"/>
          <w:szCs w:val="24"/>
        </w:rPr>
        <w:t xml:space="preserve"> </w:t>
      </w:r>
      <w:r w:rsidR="00AE16D2" w:rsidRPr="0090799A">
        <w:rPr>
          <w:rFonts w:asciiTheme="majorBidi" w:hAnsiTheme="majorBidi" w:cstheme="majorBidi"/>
          <w:i/>
          <w:iCs/>
          <w:sz w:val="24"/>
          <w:szCs w:val="24"/>
        </w:rPr>
        <w:t>Maq</w:t>
      </w:r>
      <w:r w:rsidR="00FB063A" w:rsidRPr="0090799A">
        <w:rPr>
          <w:rFonts w:asciiTheme="majorBidi" w:hAnsiTheme="majorBidi" w:cstheme="majorBidi"/>
          <w:i/>
          <w:iCs/>
          <w:sz w:val="24"/>
          <w:szCs w:val="24"/>
        </w:rPr>
        <w:t>â</w:t>
      </w:r>
      <w:r w:rsidR="00AE16D2" w:rsidRPr="0090799A">
        <w:rPr>
          <w:rFonts w:asciiTheme="majorBidi" w:hAnsiTheme="majorBidi" w:cstheme="majorBidi"/>
          <w:i/>
          <w:iCs/>
          <w:sz w:val="24"/>
          <w:szCs w:val="24"/>
        </w:rPr>
        <w:t>shid</w:t>
      </w:r>
      <w:r w:rsidRPr="0090799A">
        <w:rPr>
          <w:rFonts w:asciiTheme="majorBidi" w:hAnsiTheme="majorBidi" w:cstheme="majorBidi"/>
          <w:i/>
          <w:iCs/>
          <w:sz w:val="24"/>
          <w:szCs w:val="24"/>
        </w:rPr>
        <w:t xml:space="preserve"> </w:t>
      </w:r>
      <w:r w:rsidR="00043205" w:rsidRPr="0090799A">
        <w:rPr>
          <w:rFonts w:asciiTheme="majorBidi" w:hAnsiTheme="majorBidi" w:cstheme="majorBidi"/>
          <w:i/>
          <w:iCs/>
          <w:sz w:val="24"/>
          <w:szCs w:val="24"/>
        </w:rPr>
        <w:t>a</w:t>
      </w:r>
      <w:r w:rsidR="00AE16D2" w:rsidRPr="0090799A">
        <w:rPr>
          <w:rFonts w:asciiTheme="majorBidi" w:hAnsiTheme="majorBidi" w:cstheme="majorBidi"/>
          <w:i/>
          <w:iCs/>
          <w:sz w:val="24"/>
          <w:szCs w:val="24"/>
        </w:rPr>
        <w:t>sy-S</w:t>
      </w:r>
      <w:r w:rsidR="00043205" w:rsidRPr="0090799A">
        <w:rPr>
          <w:rFonts w:asciiTheme="majorBidi" w:hAnsiTheme="majorBidi" w:cstheme="majorBidi"/>
          <w:i/>
          <w:iCs/>
          <w:sz w:val="24"/>
          <w:szCs w:val="24"/>
        </w:rPr>
        <w:t xml:space="preserve">yarî’ah </w:t>
      </w:r>
    </w:p>
    <w:p w:rsidR="0090799A" w:rsidRDefault="00043205" w:rsidP="001972D5">
      <w:pPr>
        <w:pStyle w:val="ListParagraph"/>
        <w:tabs>
          <w:tab w:val="right" w:leader="dot" w:pos="6946"/>
          <w:tab w:val="left" w:pos="7230"/>
        </w:tabs>
        <w:spacing w:after="0" w:line="240" w:lineRule="auto"/>
        <w:ind w:left="1276" w:right="-454"/>
        <w:contextualSpacing w:val="0"/>
        <w:rPr>
          <w:rFonts w:asciiTheme="majorBidi" w:hAnsiTheme="majorBidi" w:cstheme="majorBidi"/>
          <w:sz w:val="24"/>
          <w:szCs w:val="24"/>
        </w:rPr>
      </w:pPr>
      <w:r w:rsidRPr="0090799A">
        <w:rPr>
          <w:rFonts w:asciiTheme="majorBidi" w:hAnsiTheme="majorBidi" w:cstheme="majorBidi"/>
          <w:i/>
          <w:iCs/>
          <w:sz w:val="24"/>
          <w:szCs w:val="24"/>
        </w:rPr>
        <w:t>a</w:t>
      </w:r>
      <w:r w:rsidR="00D159B4" w:rsidRPr="0090799A">
        <w:rPr>
          <w:rFonts w:asciiTheme="majorBidi" w:hAnsiTheme="majorBidi" w:cstheme="majorBidi"/>
          <w:i/>
          <w:iCs/>
          <w:sz w:val="24"/>
          <w:szCs w:val="24"/>
        </w:rPr>
        <w:t>l-I</w:t>
      </w:r>
      <w:r w:rsidR="0089605F" w:rsidRPr="0090799A">
        <w:rPr>
          <w:rFonts w:asciiTheme="majorBidi" w:hAnsiTheme="majorBidi" w:cstheme="majorBidi"/>
          <w:i/>
          <w:iCs/>
          <w:sz w:val="24"/>
          <w:szCs w:val="24"/>
        </w:rPr>
        <w:t>slâmiyyah</w:t>
      </w:r>
      <w:r w:rsidR="00206671" w:rsidRPr="0090799A">
        <w:rPr>
          <w:rFonts w:asciiTheme="majorBidi" w:hAnsiTheme="majorBidi" w:cstheme="majorBidi"/>
          <w:i/>
          <w:iCs/>
          <w:sz w:val="24"/>
          <w:szCs w:val="24"/>
        </w:rPr>
        <w:t xml:space="preserve"> </w:t>
      </w:r>
      <w:r w:rsidR="005E1C2B" w:rsidRPr="0090799A">
        <w:rPr>
          <w:rFonts w:asciiTheme="majorBidi" w:hAnsiTheme="majorBidi" w:cstheme="majorBidi"/>
          <w:sz w:val="24"/>
          <w:szCs w:val="24"/>
        </w:rPr>
        <w:tab/>
      </w:r>
      <w:r w:rsidR="0090799A">
        <w:rPr>
          <w:rFonts w:asciiTheme="majorBidi" w:hAnsiTheme="majorBidi" w:cstheme="majorBidi"/>
          <w:sz w:val="24"/>
          <w:szCs w:val="24"/>
        </w:rPr>
        <w:tab/>
      </w:r>
      <w:r w:rsidR="00CD38F3">
        <w:rPr>
          <w:rFonts w:asciiTheme="majorBidi" w:hAnsiTheme="majorBidi" w:cstheme="majorBidi"/>
          <w:sz w:val="24"/>
          <w:szCs w:val="24"/>
        </w:rPr>
        <w:t>60</w:t>
      </w:r>
    </w:p>
    <w:p w:rsidR="0090799A" w:rsidRDefault="00206671" w:rsidP="001972D5">
      <w:pPr>
        <w:pStyle w:val="ListParagraph"/>
        <w:numPr>
          <w:ilvl w:val="3"/>
          <w:numId w:val="14"/>
        </w:numPr>
        <w:tabs>
          <w:tab w:val="right" w:leader="dot" w:pos="6946"/>
          <w:tab w:val="left" w:pos="7230"/>
        </w:tabs>
        <w:spacing w:after="0" w:line="240" w:lineRule="auto"/>
        <w:ind w:left="1701" w:right="-454" w:hanging="357"/>
        <w:contextualSpacing w:val="0"/>
        <w:rPr>
          <w:rFonts w:asciiTheme="majorBidi" w:hAnsiTheme="majorBidi" w:cstheme="majorBidi"/>
          <w:sz w:val="24"/>
          <w:szCs w:val="24"/>
        </w:rPr>
      </w:pPr>
      <w:r w:rsidRPr="0090799A">
        <w:rPr>
          <w:rFonts w:asciiTheme="majorBidi" w:hAnsiTheme="majorBidi" w:cstheme="majorBidi"/>
          <w:sz w:val="24"/>
          <w:szCs w:val="24"/>
        </w:rPr>
        <w:t xml:space="preserve">Pengertian </w:t>
      </w:r>
      <w:r w:rsidR="00AE16D2" w:rsidRPr="0090799A">
        <w:rPr>
          <w:rFonts w:asciiTheme="majorBidi" w:hAnsiTheme="majorBidi" w:cstheme="majorBidi"/>
          <w:i/>
          <w:iCs/>
          <w:sz w:val="24"/>
          <w:szCs w:val="24"/>
        </w:rPr>
        <w:t>Maq</w:t>
      </w:r>
      <w:r w:rsidR="00FB063A" w:rsidRPr="0090799A">
        <w:rPr>
          <w:rFonts w:asciiTheme="majorBidi" w:hAnsiTheme="majorBidi" w:cstheme="majorBidi"/>
          <w:i/>
          <w:iCs/>
          <w:sz w:val="24"/>
          <w:szCs w:val="24"/>
        </w:rPr>
        <w:t>â</w:t>
      </w:r>
      <w:r w:rsidR="00AE16D2" w:rsidRPr="0090799A">
        <w:rPr>
          <w:rFonts w:asciiTheme="majorBidi" w:hAnsiTheme="majorBidi" w:cstheme="majorBidi"/>
          <w:i/>
          <w:iCs/>
          <w:sz w:val="24"/>
          <w:szCs w:val="24"/>
        </w:rPr>
        <w:t>shid</w:t>
      </w:r>
      <w:r w:rsidRPr="0090799A">
        <w:rPr>
          <w:rFonts w:asciiTheme="majorBidi" w:hAnsiTheme="majorBidi" w:cstheme="majorBidi"/>
          <w:i/>
          <w:iCs/>
          <w:sz w:val="24"/>
          <w:szCs w:val="24"/>
        </w:rPr>
        <w:t xml:space="preserve"> </w:t>
      </w:r>
      <w:r w:rsidR="00635A7B" w:rsidRPr="0090799A">
        <w:rPr>
          <w:rFonts w:asciiTheme="majorBidi" w:hAnsiTheme="majorBidi" w:cstheme="majorBidi"/>
          <w:i/>
          <w:iCs/>
          <w:sz w:val="24"/>
          <w:szCs w:val="24"/>
        </w:rPr>
        <w:t>a</w:t>
      </w:r>
      <w:r w:rsidR="00AE16D2" w:rsidRPr="0090799A">
        <w:rPr>
          <w:rFonts w:asciiTheme="majorBidi" w:hAnsiTheme="majorBidi" w:cstheme="majorBidi"/>
          <w:i/>
          <w:iCs/>
          <w:sz w:val="24"/>
          <w:szCs w:val="24"/>
        </w:rPr>
        <w:t>sy-S</w:t>
      </w:r>
      <w:r w:rsidR="00635A7B" w:rsidRPr="0090799A">
        <w:rPr>
          <w:rFonts w:asciiTheme="majorBidi" w:hAnsiTheme="majorBidi" w:cstheme="majorBidi"/>
          <w:i/>
          <w:iCs/>
          <w:sz w:val="24"/>
          <w:szCs w:val="24"/>
        </w:rPr>
        <w:t>yarî’ah</w:t>
      </w:r>
      <w:r w:rsidRPr="0090799A">
        <w:rPr>
          <w:rFonts w:asciiTheme="majorBidi" w:hAnsiTheme="majorBidi" w:cstheme="majorBidi"/>
          <w:sz w:val="24"/>
          <w:szCs w:val="24"/>
        </w:rPr>
        <w:t xml:space="preserve"> menurut </w:t>
      </w:r>
    </w:p>
    <w:p w:rsidR="0090799A" w:rsidRDefault="00206671" w:rsidP="001972D5">
      <w:pPr>
        <w:pStyle w:val="ListParagraph"/>
        <w:tabs>
          <w:tab w:val="right" w:leader="dot" w:pos="6946"/>
          <w:tab w:val="left" w:pos="7230"/>
        </w:tabs>
        <w:spacing w:after="0" w:line="240" w:lineRule="auto"/>
        <w:ind w:left="1701" w:right="-454"/>
        <w:contextualSpacing w:val="0"/>
        <w:rPr>
          <w:rFonts w:asciiTheme="majorBidi" w:hAnsiTheme="majorBidi" w:cstheme="majorBidi"/>
          <w:sz w:val="24"/>
          <w:szCs w:val="24"/>
        </w:rPr>
      </w:pPr>
      <w:r w:rsidRPr="0090799A">
        <w:rPr>
          <w:rFonts w:asciiTheme="majorBidi" w:hAnsiTheme="majorBidi" w:cstheme="majorBidi"/>
          <w:sz w:val="24"/>
          <w:szCs w:val="24"/>
        </w:rPr>
        <w:t xml:space="preserve">Ibnu </w:t>
      </w:r>
      <w:r w:rsidR="00FB0B32" w:rsidRPr="0090799A">
        <w:rPr>
          <w:rFonts w:asciiTheme="majorBidi" w:hAnsiTheme="majorBidi" w:cstheme="majorBidi"/>
          <w:sz w:val="24"/>
          <w:szCs w:val="24"/>
        </w:rPr>
        <w:t>Asyur</w:t>
      </w:r>
      <w:r w:rsidR="005E1C2B" w:rsidRPr="0090799A">
        <w:rPr>
          <w:rFonts w:asciiTheme="majorBidi" w:hAnsiTheme="majorBidi" w:cstheme="majorBidi"/>
          <w:sz w:val="24"/>
          <w:szCs w:val="24"/>
        </w:rPr>
        <w:tab/>
      </w:r>
      <w:r w:rsidR="0090799A">
        <w:rPr>
          <w:rFonts w:asciiTheme="majorBidi" w:hAnsiTheme="majorBidi" w:cstheme="majorBidi"/>
          <w:sz w:val="24"/>
          <w:szCs w:val="24"/>
        </w:rPr>
        <w:tab/>
      </w:r>
      <w:r w:rsidR="00CD38F3">
        <w:rPr>
          <w:rFonts w:asciiTheme="majorBidi" w:hAnsiTheme="majorBidi" w:cstheme="majorBidi"/>
          <w:sz w:val="24"/>
          <w:szCs w:val="24"/>
        </w:rPr>
        <w:t>60</w:t>
      </w:r>
    </w:p>
    <w:p w:rsidR="0090799A" w:rsidRDefault="00206671" w:rsidP="001972D5">
      <w:pPr>
        <w:pStyle w:val="ListParagraph"/>
        <w:numPr>
          <w:ilvl w:val="3"/>
          <w:numId w:val="14"/>
        </w:numPr>
        <w:tabs>
          <w:tab w:val="right" w:leader="dot" w:pos="6946"/>
          <w:tab w:val="left" w:pos="7230"/>
        </w:tabs>
        <w:spacing w:after="0" w:line="240" w:lineRule="auto"/>
        <w:ind w:left="1701" w:right="-454" w:hanging="357"/>
        <w:contextualSpacing w:val="0"/>
        <w:rPr>
          <w:rFonts w:asciiTheme="majorBidi" w:hAnsiTheme="majorBidi" w:cstheme="majorBidi"/>
          <w:sz w:val="24"/>
          <w:szCs w:val="24"/>
        </w:rPr>
      </w:pPr>
      <w:r w:rsidRPr="0090799A">
        <w:rPr>
          <w:rFonts w:asciiTheme="majorBidi" w:hAnsiTheme="majorBidi" w:cstheme="majorBidi"/>
          <w:sz w:val="24"/>
          <w:szCs w:val="24"/>
        </w:rPr>
        <w:t xml:space="preserve">Sumber dan Pijakan </w:t>
      </w:r>
      <w:r w:rsidR="00AE16D2" w:rsidRPr="0090799A">
        <w:rPr>
          <w:rFonts w:asciiTheme="majorBidi" w:hAnsiTheme="majorBidi" w:cstheme="majorBidi"/>
          <w:i/>
          <w:iCs/>
          <w:sz w:val="24"/>
          <w:szCs w:val="24"/>
        </w:rPr>
        <w:t>Maq</w:t>
      </w:r>
      <w:r w:rsidR="00FB063A" w:rsidRPr="0090799A">
        <w:rPr>
          <w:rFonts w:asciiTheme="majorBidi" w:hAnsiTheme="majorBidi" w:cstheme="majorBidi"/>
          <w:i/>
          <w:iCs/>
          <w:sz w:val="24"/>
          <w:szCs w:val="24"/>
        </w:rPr>
        <w:t>â</w:t>
      </w:r>
      <w:r w:rsidR="00AE16D2" w:rsidRPr="0090799A">
        <w:rPr>
          <w:rFonts w:asciiTheme="majorBidi" w:hAnsiTheme="majorBidi" w:cstheme="majorBidi"/>
          <w:i/>
          <w:iCs/>
          <w:sz w:val="24"/>
          <w:szCs w:val="24"/>
        </w:rPr>
        <w:t>shid</w:t>
      </w:r>
      <w:r w:rsidR="00635A7B" w:rsidRPr="0090799A">
        <w:rPr>
          <w:rFonts w:asciiTheme="majorBidi" w:hAnsiTheme="majorBidi" w:cstheme="majorBidi"/>
          <w:i/>
          <w:iCs/>
          <w:sz w:val="24"/>
          <w:szCs w:val="24"/>
        </w:rPr>
        <w:t xml:space="preserve"> asy-Syarî’</w:t>
      </w:r>
      <w:r w:rsidRPr="0090799A">
        <w:rPr>
          <w:rFonts w:asciiTheme="majorBidi" w:hAnsiTheme="majorBidi" w:cstheme="majorBidi"/>
          <w:i/>
          <w:iCs/>
          <w:sz w:val="24"/>
          <w:szCs w:val="24"/>
        </w:rPr>
        <w:t>ah</w:t>
      </w:r>
      <w:r w:rsidR="005E1C2B" w:rsidRPr="0090799A">
        <w:rPr>
          <w:rFonts w:asciiTheme="majorBidi" w:hAnsiTheme="majorBidi" w:cstheme="majorBidi"/>
          <w:sz w:val="24"/>
          <w:szCs w:val="24"/>
        </w:rPr>
        <w:tab/>
      </w:r>
      <w:r w:rsidR="0090799A">
        <w:rPr>
          <w:rFonts w:asciiTheme="majorBidi" w:hAnsiTheme="majorBidi" w:cstheme="majorBidi"/>
          <w:sz w:val="24"/>
          <w:szCs w:val="24"/>
        </w:rPr>
        <w:tab/>
      </w:r>
      <w:r w:rsidR="00CD38F3">
        <w:rPr>
          <w:rFonts w:asciiTheme="majorBidi" w:hAnsiTheme="majorBidi" w:cstheme="majorBidi"/>
          <w:sz w:val="24"/>
          <w:szCs w:val="24"/>
        </w:rPr>
        <w:t>67</w:t>
      </w:r>
    </w:p>
    <w:p w:rsidR="00991295" w:rsidRPr="00991295" w:rsidRDefault="00206671" w:rsidP="001972D5">
      <w:pPr>
        <w:pStyle w:val="ListParagraph"/>
        <w:numPr>
          <w:ilvl w:val="3"/>
          <w:numId w:val="14"/>
        </w:numPr>
        <w:tabs>
          <w:tab w:val="right" w:leader="dot" w:pos="6946"/>
          <w:tab w:val="left" w:pos="7230"/>
        </w:tabs>
        <w:spacing w:after="0" w:line="240" w:lineRule="auto"/>
        <w:ind w:left="1701" w:right="-454" w:hanging="357"/>
        <w:contextualSpacing w:val="0"/>
        <w:rPr>
          <w:rFonts w:asciiTheme="majorBidi" w:hAnsiTheme="majorBidi" w:cstheme="majorBidi"/>
          <w:sz w:val="24"/>
          <w:szCs w:val="24"/>
        </w:rPr>
      </w:pPr>
      <w:r w:rsidRPr="0090799A">
        <w:rPr>
          <w:rFonts w:asciiTheme="majorBidi" w:hAnsiTheme="majorBidi" w:cstheme="majorBidi"/>
          <w:sz w:val="24"/>
          <w:szCs w:val="24"/>
        </w:rPr>
        <w:t>Peneta</w:t>
      </w:r>
      <w:r w:rsidR="00635A7B" w:rsidRPr="0090799A">
        <w:rPr>
          <w:rFonts w:asciiTheme="majorBidi" w:hAnsiTheme="majorBidi" w:cstheme="majorBidi"/>
          <w:sz w:val="24"/>
          <w:szCs w:val="24"/>
        </w:rPr>
        <w:t xml:space="preserve">pan </w:t>
      </w:r>
      <w:r w:rsidR="00BA33A9">
        <w:rPr>
          <w:rFonts w:asciiTheme="majorBidi" w:hAnsiTheme="majorBidi" w:cstheme="majorBidi"/>
          <w:sz w:val="24"/>
          <w:szCs w:val="24"/>
        </w:rPr>
        <w:t xml:space="preserve"> </w:t>
      </w:r>
      <w:r w:rsidR="00991295">
        <w:rPr>
          <w:rFonts w:asciiTheme="majorBidi" w:hAnsiTheme="majorBidi" w:cstheme="majorBidi"/>
          <w:sz w:val="24"/>
          <w:szCs w:val="24"/>
        </w:rPr>
        <w:t xml:space="preserve">  </w:t>
      </w:r>
      <w:r w:rsidR="00635A7B" w:rsidRPr="0090799A">
        <w:rPr>
          <w:rFonts w:asciiTheme="majorBidi" w:hAnsiTheme="majorBidi" w:cstheme="majorBidi"/>
          <w:sz w:val="24"/>
          <w:szCs w:val="24"/>
        </w:rPr>
        <w:t xml:space="preserve">Hukum </w:t>
      </w:r>
      <w:r w:rsidR="00991295">
        <w:rPr>
          <w:rFonts w:asciiTheme="majorBidi" w:hAnsiTheme="majorBidi" w:cstheme="majorBidi"/>
          <w:sz w:val="24"/>
          <w:szCs w:val="24"/>
        </w:rPr>
        <w:t xml:space="preserve"> </w:t>
      </w:r>
      <w:r w:rsidR="00BA33A9">
        <w:rPr>
          <w:rFonts w:asciiTheme="majorBidi" w:hAnsiTheme="majorBidi" w:cstheme="majorBidi"/>
          <w:sz w:val="24"/>
          <w:szCs w:val="24"/>
        </w:rPr>
        <w:t xml:space="preserve"> </w:t>
      </w:r>
      <w:r w:rsidR="00991295">
        <w:rPr>
          <w:rFonts w:asciiTheme="majorBidi" w:hAnsiTheme="majorBidi" w:cstheme="majorBidi"/>
          <w:sz w:val="24"/>
          <w:szCs w:val="24"/>
        </w:rPr>
        <w:t xml:space="preserve"> </w:t>
      </w:r>
      <w:r w:rsidR="00635A7B" w:rsidRPr="0090799A">
        <w:rPr>
          <w:rFonts w:asciiTheme="majorBidi" w:hAnsiTheme="majorBidi" w:cstheme="majorBidi"/>
          <w:sz w:val="24"/>
          <w:szCs w:val="24"/>
        </w:rPr>
        <w:t xml:space="preserve">Syar’iat </w:t>
      </w:r>
      <w:r w:rsidR="00BA33A9">
        <w:rPr>
          <w:rFonts w:asciiTheme="majorBidi" w:hAnsiTheme="majorBidi" w:cstheme="majorBidi"/>
          <w:sz w:val="24"/>
          <w:szCs w:val="24"/>
        </w:rPr>
        <w:t xml:space="preserve"> </w:t>
      </w:r>
      <w:r w:rsidR="00991295">
        <w:rPr>
          <w:rFonts w:asciiTheme="majorBidi" w:hAnsiTheme="majorBidi" w:cstheme="majorBidi"/>
          <w:sz w:val="24"/>
          <w:szCs w:val="24"/>
        </w:rPr>
        <w:t xml:space="preserve">  </w:t>
      </w:r>
      <w:r w:rsidR="00635A7B" w:rsidRPr="0090799A">
        <w:rPr>
          <w:rFonts w:asciiTheme="majorBidi" w:hAnsiTheme="majorBidi" w:cstheme="majorBidi"/>
          <w:sz w:val="24"/>
          <w:szCs w:val="24"/>
        </w:rPr>
        <w:t>t</w:t>
      </w:r>
      <w:r w:rsidRPr="0090799A">
        <w:rPr>
          <w:rFonts w:asciiTheme="majorBidi" w:hAnsiTheme="majorBidi" w:cstheme="majorBidi"/>
          <w:sz w:val="24"/>
          <w:szCs w:val="24"/>
        </w:rPr>
        <w:t xml:space="preserve">erhadap </w:t>
      </w:r>
      <w:r w:rsidR="00BA33A9">
        <w:rPr>
          <w:rFonts w:asciiTheme="majorBidi" w:hAnsiTheme="majorBidi" w:cstheme="majorBidi"/>
          <w:sz w:val="24"/>
          <w:szCs w:val="24"/>
        </w:rPr>
        <w:t xml:space="preserve"> </w:t>
      </w:r>
      <w:r w:rsidR="00991295">
        <w:rPr>
          <w:rFonts w:asciiTheme="majorBidi" w:hAnsiTheme="majorBidi" w:cstheme="majorBidi"/>
          <w:sz w:val="24"/>
          <w:szCs w:val="24"/>
        </w:rPr>
        <w:t xml:space="preserve">  </w:t>
      </w:r>
      <w:r w:rsidR="00AE16D2" w:rsidRPr="0090799A">
        <w:rPr>
          <w:rFonts w:asciiTheme="majorBidi" w:hAnsiTheme="majorBidi" w:cstheme="majorBidi"/>
          <w:i/>
          <w:iCs/>
          <w:sz w:val="24"/>
          <w:szCs w:val="24"/>
        </w:rPr>
        <w:t>Maq</w:t>
      </w:r>
      <w:r w:rsidR="00FB063A" w:rsidRPr="0090799A">
        <w:rPr>
          <w:rFonts w:asciiTheme="majorBidi" w:hAnsiTheme="majorBidi" w:cstheme="majorBidi"/>
          <w:i/>
          <w:iCs/>
          <w:sz w:val="24"/>
          <w:szCs w:val="24"/>
        </w:rPr>
        <w:t>â</w:t>
      </w:r>
      <w:r w:rsidR="00AE16D2" w:rsidRPr="0090799A">
        <w:rPr>
          <w:rFonts w:asciiTheme="majorBidi" w:hAnsiTheme="majorBidi" w:cstheme="majorBidi"/>
          <w:i/>
          <w:iCs/>
          <w:sz w:val="24"/>
          <w:szCs w:val="24"/>
        </w:rPr>
        <w:t>shid</w:t>
      </w:r>
      <w:r w:rsidRPr="0090799A">
        <w:rPr>
          <w:rFonts w:asciiTheme="majorBidi" w:hAnsiTheme="majorBidi" w:cstheme="majorBidi"/>
          <w:i/>
          <w:iCs/>
          <w:sz w:val="24"/>
          <w:szCs w:val="24"/>
        </w:rPr>
        <w:t xml:space="preserve"> </w:t>
      </w:r>
    </w:p>
    <w:p w:rsidR="0090799A" w:rsidRPr="001972D5" w:rsidRDefault="00635A7B" w:rsidP="00991295">
      <w:pPr>
        <w:pStyle w:val="ListParagraph"/>
        <w:tabs>
          <w:tab w:val="right" w:leader="dot" w:pos="6946"/>
          <w:tab w:val="left" w:pos="7230"/>
        </w:tabs>
        <w:spacing w:after="0" w:line="240" w:lineRule="auto"/>
        <w:ind w:left="1701" w:right="-454"/>
        <w:contextualSpacing w:val="0"/>
        <w:rPr>
          <w:rFonts w:asciiTheme="majorBidi" w:hAnsiTheme="majorBidi" w:cstheme="majorBidi"/>
          <w:sz w:val="24"/>
          <w:szCs w:val="24"/>
        </w:rPr>
      </w:pPr>
      <w:r w:rsidRPr="001972D5">
        <w:rPr>
          <w:rFonts w:asciiTheme="majorBidi" w:hAnsiTheme="majorBidi" w:cstheme="majorBidi"/>
          <w:i/>
          <w:iCs/>
          <w:sz w:val="24"/>
          <w:szCs w:val="24"/>
        </w:rPr>
        <w:t>a</w:t>
      </w:r>
      <w:r w:rsidR="00AE16D2" w:rsidRPr="001972D5">
        <w:rPr>
          <w:rFonts w:asciiTheme="majorBidi" w:hAnsiTheme="majorBidi" w:cstheme="majorBidi"/>
          <w:i/>
          <w:iCs/>
          <w:sz w:val="24"/>
          <w:szCs w:val="24"/>
        </w:rPr>
        <w:t>sy-Syar</w:t>
      </w:r>
      <w:r w:rsidR="001F5047" w:rsidRPr="001972D5">
        <w:rPr>
          <w:rFonts w:asciiTheme="majorBidi" w:hAnsiTheme="majorBidi" w:cstheme="majorBidi"/>
          <w:i/>
          <w:iCs/>
          <w:sz w:val="24"/>
          <w:szCs w:val="24"/>
        </w:rPr>
        <w:t>î</w:t>
      </w:r>
      <w:r w:rsidRPr="001972D5">
        <w:rPr>
          <w:rFonts w:asciiTheme="majorBidi" w:hAnsiTheme="majorBidi" w:cstheme="majorBidi"/>
          <w:i/>
          <w:iCs/>
          <w:sz w:val="24"/>
          <w:szCs w:val="24"/>
        </w:rPr>
        <w:t>’</w:t>
      </w:r>
      <w:r w:rsidR="00AE16D2" w:rsidRPr="001972D5">
        <w:rPr>
          <w:rFonts w:asciiTheme="majorBidi" w:hAnsiTheme="majorBidi" w:cstheme="majorBidi"/>
          <w:i/>
          <w:iCs/>
          <w:sz w:val="24"/>
          <w:szCs w:val="24"/>
        </w:rPr>
        <w:t>ah</w:t>
      </w:r>
      <w:r w:rsidR="007E4429" w:rsidRPr="001972D5">
        <w:rPr>
          <w:rFonts w:asciiTheme="majorBidi" w:hAnsiTheme="majorBidi" w:cstheme="majorBidi"/>
          <w:sz w:val="24"/>
          <w:szCs w:val="24"/>
        </w:rPr>
        <w:tab/>
      </w:r>
      <w:r w:rsidR="0090799A" w:rsidRPr="001972D5">
        <w:rPr>
          <w:rFonts w:asciiTheme="majorBidi" w:hAnsiTheme="majorBidi" w:cstheme="majorBidi"/>
          <w:sz w:val="24"/>
          <w:szCs w:val="24"/>
        </w:rPr>
        <w:tab/>
      </w:r>
      <w:r w:rsidR="00CD38F3">
        <w:rPr>
          <w:rFonts w:asciiTheme="majorBidi" w:hAnsiTheme="majorBidi" w:cstheme="majorBidi"/>
          <w:sz w:val="24"/>
          <w:szCs w:val="24"/>
        </w:rPr>
        <w:t>69</w:t>
      </w:r>
    </w:p>
    <w:p w:rsidR="0090799A" w:rsidRDefault="00206671" w:rsidP="001972D5">
      <w:pPr>
        <w:pStyle w:val="ListParagraph"/>
        <w:numPr>
          <w:ilvl w:val="3"/>
          <w:numId w:val="14"/>
        </w:numPr>
        <w:tabs>
          <w:tab w:val="right" w:leader="dot" w:pos="6946"/>
          <w:tab w:val="left" w:pos="7230"/>
        </w:tabs>
        <w:spacing w:after="0" w:line="240" w:lineRule="auto"/>
        <w:ind w:left="1701" w:right="-454" w:hanging="357"/>
        <w:contextualSpacing w:val="0"/>
        <w:rPr>
          <w:rFonts w:asciiTheme="majorBidi" w:hAnsiTheme="majorBidi" w:cstheme="majorBidi"/>
          <w:sz w:val="24"/>
          <w:szCs w:val="24"/>
        </w:rPr>
      </w:pPr>
      <w:r w:rsidRPr="0090799A">
        <w:rPr>
          <w:rFonts w:asciiTheme="majorBidi" w:hAnsiTheme="majorBidi" w:cstheme="majorBidi"/>
          <w:sz w:val="24"/>
          <w:szCs w:val="24"/>
        </w:rPr>
        <w:t xml:space="preserve">Urgensi Pengetahuan </w:t>
      </w:r>
      <w:r w:rsidR="00AE16D2" w:rsidRPr="0090799A">
        <w:rPr>
          <w:rFonts w:asciiTheme="majorBidi" w:hAnsiTheme="majorBidi" w:cstheme="majorBidi"/>
          <w:i/>
          <w:iCs/>
          <w:sz w:val="24"/>
          <w:szCs w:val="24"/>
        </w:rPr>
        <w:t>Maq</w:t>
      </w:r>
      <w:r w:rsidR="00FB063A" w:rsidRPr="0090799A">
        <w:rPr>
          <w:rFonts w:asciiTheme="majorBidi" w:hAnsiTheme="majorBidi" w:cstheme="majorBidi"/>
          <w:i/>
          <w:iCs/>
          <w:sz w:val="24"/>
          <w:szCs w:val="24"/>
        </w:rPr>
        <w:t>â</w:t>
      </w:r>
      <w:r w:rsidR="00AE16D2" w:rsidRPr="0090799A">
        <w:rPr>
          <w:rFonts w:asciiTheme="majorBidi" w:hAnsiTheme="majorBidi" w:cstheme="majorBidi"/>
          <w:i/>
          <w:iCs/>
          <w:sz w:val="24"/>
          <w:szCs w:val="24"/>
        </w:rPr>
        <w:t>shid</w:t>
      </w:r>
      <w:r w:rsidR="00635A7B" w:rsidRPr="0090799A">
        <w:rPr>
          <w:rFonts w:asciiTheme="majorBidi" w:hAnsiTheme="majorBidi" w:cstheme="majorBidi"/>
          <w:i/>
          <w:iCs/>
          <w:sz w:val="24"/>
          <w:szCs w:val="24"/>
        </w:rPr>
        <w:t xml:space="preserve"> as</w:t>
      </w:r>
      <w:r w:rsidR="00AE16D2" w:rsidRPr="0090799A">
        <w:rPr>
          <w:rFonts w:asciiTheme="majorBidi" w:hAnsiTheme="majorBidi" w:cstheme="majorBidi"/>
          <w:i/>
          <w:iCs/>
          <w:sz w:val="24"/>
          <w:szCs w:val="24"/>
        </w:rPr>
        <w:t>y-Syar</w:t>
      </w:r>
      <w:r w:rsidR="001F5047" w:rsidRPr="0090799A">
        <w:rPr>
          <w:rFonts w:asciiTheme="majorBidi" w:hAnsiTheme="majorBidi" w:cstheme="majorBidi"/>
          <w:i/>
          <w:iCs/>
          <w:sz w:val="24"/>
          <w:szCs w:val="24"/>
        </w:rPr>
        <w:t>î</w:t>
      </w:r>
      <w:r w:rsidR="00635A7B" w:rsidRPr="0090799A">
        <w:rPr>
          <w:rFonts w:asciiTheme="majorBidi" w:hAnsiTheme="majorBidi" w:cstheme="majorBidi"/>
          <w:i/>
          <w:iCs/>
          <w:sz w:val="24"/>
          <w:szCs w:val="24"/>
        </w:rPr>
        <w:t>’</w:t>
      </w:r>
      <w:r w:rsidRPr="0090799A">
        <w:rPr>
          <w:rFonts w:asciiTheme="majorBidi" w:hAnsiTheme="majorBidi" w:cstheme="majorBidi"/>
          <w:i/>
          <w:iCs/>
          <w:sz w:val="24"/>
          <w:szCs w:val="24"/>
        </w:rPr>
        <w:t>ah</w:t>
      </w:r>
      <w:r w:rsidR="007E4429" w:rsidRPr="0090799A">
        <w:rPr>
          <w:rFonts w:asciiTheme="majorBidi" w:hAnsiTheme="majorBidi" w:cstheme="majorBidi"/>
          <w:sz w:val="24"/>
          <w:szCs w:val="24"/>
        </w:rPr>
        <w:tab/>
      </w:r>
      <w:r w:rsidR="0090799A">
        <w:rPr>
          <w:rFonts w:asciiTheme="majorBidi" w:hAnsiTheme="majorBidi" w:cstheme="majorBidi"/>
          <w:sz w:val="24"/>
          <w:szCs w:val="24"/>
        </w:rPr>
        <w:tab/>
      </w:r>
      <w:r w:rsidR="00CD38F3">
        <w:rPr>
          <w:rFonts w:asciiTheme="majorBidi" w:hAnsiTheme="majorBidi" w:cstheme="majorBidi"/>
          <w:sz w:val="24"/>
          <w:szCs w:val="24"/>
        </w:rPr>
        <w:t>74</w:t>
      </w:r>
    </w:p>
    <w:p w:rsidR="0090799A" w:rsidRDefault="00206671" w:rsidP="001972D5">
      <w:pPr>
        <w:pStyle w:val="ListParagraph"/>
        <w:numPr>
          <w:ilvl w:val="3"/>
          <w:numId w:val="14"/>
        </w:numPr>
        <w:tabs>
          <w:tab w:val="right" w:leader="dot" w:pos="6946"/>
          <w:tab w:val="left" w:pos="7230"/>
        </w:tabs>
        <w:spacing w:after="0" w:line="240" w:lineRule="auto"/>
        <w:ind w:left="1701" w:right="-454" w:hanging="357"/>
        <w:contextualSpacing w:val="0"/>
        <w:rPr>
          <w:rFonts w:asciiTheme="majorBidi" w:hAnsiTheme="majorBidi" w:cstheme="majorBidi"/>
          <w:sz w:val="24"/>
          <w:szCs w:val="24"/>
        </w:rPr>
      </w:pPr>
      <w:r w:rsidRPr="0090799A">
        <w:rPr>
          <w:rFonts w:asciiTheme="majorBidi" w:hAnsiTheme="majorBidi" w:cstheme="majorBidi"/>
          <w:sz w:val="24"/>
          <w:szCs w:val="24"/>
        </w:rPr>
        <w:t xml:space="preserve">Metode Penetapan </w:t>
      </w:r>
      <w:r w:rsidR="00AE16D2" w:rsidRPr="0090799A">
        <w:rPr>
          <w:rFonts w:asciiTheme="majorBidi" w:hAnsiTheme="majorBidi" w:cstheme="majorBidi"/>
          <w:i/>
          <w:iCs/>
          <w:sz w:val="24"/>
          <w:szCs w:val="24"/>
        </w:rPr>
        <w:t>Maq</w:t>
      </w:r>
      <w:r w:rsidR="00FB063A" w:rsidRPr="0090799A">
        <w:rPr>
          <w:rFonts w:asciiTheme="majorBidi" w:hAnsiTheme="majorBidi" w:cstheme="majorBidi"/>
          <w:i/>
          <w:iCs/>
          <w:sz w:val="24"/>
          <w:szCs w:val="24"/>
        </w:rPr>
        <w:t>â</w:t>
      </w:r>
      <w:r w:rsidR="00AE16D2" w:rsidRPr="0090799A">
        <w:rPr>
          <w:rFonts w:asciiTheme="majorBidi" w:hAnsiTheme="majorBidi" w:cstheme="majorBidi"/>
          <w:i/>
          <w:iCs/>
          <w:sz w:val="24"/>
          <w:szCs w:val="24"/>
        </w:rPr>
        <w:t>shid</w:t>
      </w:r>
      <w:r w:rsidR="00635A7B" w:rsidRPr="0090799A">
        <w:rPr>
          <w:rFonts w:asciiTheme="majorBidi" w:hAnsiTheme="majorBidi" w:cstheme="majorBidi"/>
          <w:i/>
          <w:iCs/>
          <w:sz w:val="24"/>
          <w:szCs w:val="24"/>
        </w:rPr>
        <w:t xml:space="preserve"> a</w:t>
      </w:r>
      <w:r w:rsidR="00EF2A84" w:rsidRPr="0090799A">
        <w:rPr>
          <w:rFonts w:asciiTheme="majorBidi" w:hAnsiTheme="majorBidi" w:cstheme="majorBidi"/>
          <w:i/>
          <w:iCs/>
          <w:sz w:val="24"/>
          <w:szCs w:val="24"/>
        </w:rPr>
        <w:t>s</w:t>
      </w:r>
      <w:r w:rsidR="00635A7B" w:rsidRPr="0090799A">
        <w:rPr>
          <w:rFonts w:asciiTheme="majorBidi" w:hAnsiTheme="majorBidi" w:cstheme="majorBidi"/>
          <w:i/>
          <w:iCs/>
          <w:sz w:val="24"/>
          <w:szCs w:val="24"/>
        </w:rPr>
        <w:t>y-Syarî’</w:t>
      </w:r>
      <w:r w:rsidRPr="0090799A">
        <w:rPr>
          <w:rFonts w:asciiTheme="majorBidi" w:hAnsiTheme="majorBidi" w:cstheme="majorBidi"/>
          <w:i/>
          <w:iCs/>
          <w:sz w:val="24"/>
          <w:szCs w:val="24"/>
        </w:rPr>
        <w:t>ah</w:t>
      </w:r>
      <w:r w:rsidR="005E1C2B" w:rsidRPr="0090799A">
        <w:rPr>
          <w:rFonts w:asciiTheme="majorBidi" w:hAnsiTheme="majorBidi" w:cstheme="majorBidi"/>
          <w:sz w:val="24"/>
          <w:szCs w:val="24"/>
        </w:rPr>
        <w:tab/>
      </w:r>
      <w:r w:rsidR="0090799A">
        <w:rPr>
          <w:rFonts w:asciiTheme="majorBidi" w:hAnsiTheme="majorBidi" w:cstheme="majorBidi"/>
          <w:sz w:val="24"/>
          <w:szCs w:val="24"/>
        </w:rPr>
        <w:tab/>
      </w:r>
      <w:r w:rsidR="007361A5">
        <w:rPr>
          <w:rFonts w:asciiTheme="majorBidi" w:hAnsiTheme="majorBidi" w:cstheme="majorBidi"/>
          <w:sz w:val="24"/>
          <w:szCs w:val="24"/>
        </w:rPr>
        <w:t>77</w:t>
      </w:r>
    </w:p>
    <w:p w:rsidR="0090799A" w:rsidRDefault="00CA7E35" w:rsidP="001972D5">
      <w:pPr>
        <w:pStyle w:val="ListParagraph"/>
        <w:numPr>
          <w:ilvl w:val="3"/>
          <w:numId w:val="14"/>
        </w:numPr>
        <w:tabs>
          <w:tab w:val="right" w:leader="dot" w:pos="6946"/>
          <w:tab w:val="left" w:pos="7230"/>
        </w:tabs>
        <w:spacing w:after="0" w:line="240" w:lineRule="auto"/>
        <w:ind w:left="1701" w:right="-454" w:hanging="357"/>
        <w:contextualSpacing w:val="0"/>
        <w:rPr>
          <w:rFonts w:asciiTheme="majorBidi" w:hAnsiTheme="majorBidi" w:cstheme="majorBidi"/>
          <w:sz w:val="24"/>
          <w:szCs w:val="24"/>
        </w:rPr>
      </w:pPr>
      <w:r w:rsidRPr="0090799A">
        <w:rPr>
          <w:rFonts w:asciiTheme="majorBidi" w:hAnsiTheme="majorBidi" w:cstheme="majorBidi"/>
          <w:i/>
          <w:iCs/>
          <w:sz w:val="24"/>
          <w:szCs w:val="24"/>
        </w:rPr>
        <w:t>M</w:t>
      </w:r>
      <w:r w:rsidR="0089605F" w:rsidRPr="0090799A">
        <w:rPr>
          <w:rFonts w:asciiTheme="majorBidi" w:hAnsiTheme="majorBidi" w:cstheme="majorBidi"/>
          <w:i/>
          <w:iCs/>
          <w:sz w:val="24"/>
          <w:szCs w:val="24"/>
        </w:rPr>
        <w:t>aqâshid</w:t>
      </w:r>
      <w:r w:rsidR="00EF2A84" w:rsidRPr="0090799A">
        <w:rPr>
          <w:rFonts w:asciiTheme="majorBidi" w:hAnsiTheme="majorBidi" w:cstheme="majorBidi"/>
          <w:i/>
          <w:iCs/>
          <w:sz w:val="24"/>
          <w:szCs w:val="24"/>
        </w:rPr>
        <w:t xml:space="preserve"> Qath</w:t>
      </w:r>
      <w:r w:rsidR="00206671" w:rsidRPr="0090799A">
        <w:rPr>
          <w:rFonts w:asciiTheme="majorBidi" w:hAnsiTheme="majorBidi" w:cstheme="majorBidi"/>
          <w:i/>
          <w:iCs/>
          <w:sz w:val="24"/>
          <w:szCs w:val="24"/>
        </w:rPr>
        <w:t>ʻiyyah</w:t>
      </w:r>
      <w:r w:rsidR="00206671" w:rsidRPr="0090799A">
        <w:rPr>
          <w:rFonts w:asciiTheme="majorBidi" w:hAnsiTheme="majorBidi" w:cstheme="majorBidi"/>
          <w:sz w:val="24"/>
          <w:szCs w:val="24"/>
        </w:rPr>
        <w:t xml:space="preserve"> dan </w:t>
      </w:r>
      <w:r w:rsidR="00421D90" w:rsidRPr="0090799A">
        <w:rPr>
          <w:rFonts w:asciiTheme="majorBidi" w:hAnsiTheme="majorBidi" w:cstheme="majorBidi"/>
          <w:i/>
          <w:iCs/>
          <w:sz w:val="24"/>
          <w:szCs w:val="24"/>
        </w:rPr>
        <w:t>Z</w:t>
      </w:r>
      <w:r w:rsidR="0014005D" w:rsidRPr="0090799A">
        <w:rPr>
          <w:rFonts w:asciiTheme="majorBidi" w:hAnsiTheme="majorBidi" w:cstheme="majorBidi"/>
          <w:i/>
          <w:iCs/>
          <w:sz w:val="24"/>
          <w:szCs w:val="24"/>
        </w:rPr>
        <w:t>hanniyyah</w:t>
      </w:r>
      <w:r w:rsidR="00206671" w:rsidRPr="0090799A">
        <w:rPr>
          <w:rFonts w:asciiTheme="majorBidi" w:hAnsiTheme="majorBidi" w:cstheme="majorBidi"/>
          <w:sz w:val="24"/>
          <w:szCs w:val="24"/>
        </w:rPr>
        <w:t>.</w:t>
      </w:r>
      <w:r w:rsidR="005E1C2B" w:rsidRPr="0090799A">
        <w:rPr>
          <w:rFonts w:asciiTheme="majorBidi" w:hAnsiTheme="majorBidi" w:cstheme="majorBidi"/>
          <w:sz w:val="24"/>
          <w:szCs w:val="24"/>
        </w:rPr>
        <w:tab/>
      </w:r>
      <w:r w:rsidR="0090799A">
        <w:rPr>
          <w:rFonts w:asciiTheme="majorBidi" w:hAnsiTheme="majorBidi" w:cstheme="majorBidi"/>
          <w:sz w:val="24"/>
          <w:szCs w:val="24"/>
        </w:rPr>
        <w:tab/>
      </w:r>
      <w:r w:rsidR="00CD38F3">
        <w:rPr>
          <w:rFonts w:asciiTheme="majorBidi" w:hAnsiTheme="majorBidi" w:cstheme="majorBidi"/>
          <w:sz w:val="24"/>
          <w:szCs w:val="24"/>
        </w:rPr>
        <w:t>82</w:t>
      </w:r>
    </w:p>
    <w:p w:rsidR="002F2AC7" w:rsidRPr="001972D5" w:rsidRDefault="00AE16D2" w:rsidP="001972D5">
      <w:pPr>
        <w:pStyle w:val="ListParagraph"/>
        <w:numPr>
          <w:ilvl w:val="3"/>
          <w:numId w:val="14"/>
        </w:numPr>
        <w:tabs>
          <w:tab w:val="right" w:leader="dot" w:pos="6946"/>
          <w:tab w:val="left" w:pos="7230"/>
        </w:tabs>
        <w:spacing w:after="0" w:line="240" w:lineRule="auto"/>
        <w:ind w:left="1701" w:right="-454" w:hanging="357"/>
        <w:contextualSpacing w:val="0"/>
        <w:rPr>
          <w:rFonts w:asciiTheme="majorBidi" w:hAnsiTheme="majorBidi" w:cstheme="majorBidi"/>
          <w:sz w:val="24"/>
          <w:szCs w:val="24"/>
        </w:rPr>
      </w:pPr>
      <w:r w:rsidRPr="0090799A">
        <w:rPr>
          <w:rFonts w:asciiTheme="majorBidi" w:hAnsiTheme="majorBidi" w:cstheme="majorBidi"/>
          <w:i/>
          <w:iCs/>
          <w:sz w:val="24"/>
          <w:szCs w:val="24"/>
        </w:rPr>
        <w:t>Maq</w:t>
      </w:r>
      <w:r w:rsidR="00FB063A" w:rsidRPr="0090799A">
        <w:rPr>
          <w:rFonts w:asciiTheme="majorBidi" w:hAnsiTheme="majorBidi" w:cstheme="majorBidi"/>
          <w:i/>
          <w:iCs/>
          <w:sz w:val="24"/>
          <w:szCs w:val="24"/>
        </w:rPr>
        <w:t>â</w:t>
      </w:r>
      <w:r w:rsidRPr="0090799A">
        <w:rPr>
          <w:rFonts w:asciiTheme="majorBidi" w:hAnsiTheme="majorBidi" w:cstheme="majorBidi"/>
          <w:i/>
          <w:iCs/>
          <w:sz w:val="24"/>
          <w:szCs w:val="24"/>
        </w:rPr>
        <w:t>shid</w:t>
      </w:r>
      <w:r w:rsidR="00206671" w:rsidRPr="0090799A">
        <w:rPr>
          <w:rFonts w:asciiTheme="majorBidi" w:hAnsiTheme="majorBidi" w:cstheme="majorBidi"/>
          <w:i/>
          <w:iCs/>
          <w:sz w:val="24"/>
          <w:szCs w:val="24"/>
        </w:rPr>
        <w:t xml:space="preserve"> </w:t>
      </w:r>
      <w:r w:rsidR="00635A7B" w:rsidRPr="0090799A">
        <w:rPr>
          <w:rFonts w:asciiTheme="majorBidi" w:hAnsiTheme="majorBidi" w:cstheme="majorBidi"/>
          <w:i/>
          <w:iCs/>
          <w:sz w:val="24"/>
          <w:szCs w:val="24"/>
        </w:rPr>
        <w:t>a</w:t>
      </w:r>
      <w:r w:rsidRPr="0090799A">
        <w:rPr>
          <w:rFonts w:asciiTheme="majorBidi" w:hAnsiTheme="majorBidi" w:cstheme="majorBidi"/>
          <w:i/>
          <w:iCs/>
          <w:sz w:val="24"/>
          <w:szCs w:val="24"/>
        </w:rPr>
        <w:t>sy-S</w:t>
      </w:r>
      <w:r w:rsidR="00635A7B" w:rsidRPr="0090799A">
        <w:rPr>
          <w:rFonts w:asciiTheme="majorBidi" w:hAnsiTheme="majorBidi" w:cstheme="majorBidi"/>
          <w:i/>
          <w:iCs/>
          <w:sz w:val="24"/>
          <w:szCs w:val="24"/>
        </w:rPr>
        <w:t>yarî’ah</w:t>
      </w:r>
      <w:r w:rsidR="00206671" w:rsidRPr="0090799A">
        <w:rPr>
          <w:rFonts w:asciiTheme="majorBidi" w:hAnsiTheme="majorBidi" w:cstheme="majorBidi"/>
          <w:i/>
          <w:iCs/>
          <w:sz w:val="24"/>
          <w:szCs w:val="24"/>
        </w:rPr>
        <w:t xml:space="preserve"> </w:t>
      </w:r>
      <w:r w:rsidR="00635A7B" w:rsidRPr="0090799A">
        <w:rPr>
          <w:rFonts w:asciiTheme="majorBidi" w:hAnsiTheme="majorBidi" w:cstheme="majorBidi"/>
          <w:i/>
          <w:iCs/>
          <w:sz w:val="24"/>
          <w:szCs w:val="24"/>
        </w:rPr>
        <w:t>a</w:t>
      </w:r>
      <w:r w:rsidR="00EF2A84" w:rsidRPr="0090799A">
        <w:rPr>
          <w:rFonts w:asciiTheme="majorBidi" w:hAnsiTheme="majorBidi" w:cstheme="majorBidi"/>
          <w:i/>
          <w:iCs/>
          <w:sz w:val="24"/>
          <w:szCs w:val="24"/>
        </w:rPr>
        <w:t>l-</w:t>
      </w:r>
      <w:r w:rsidR="00206671" w:rsidRPr="0090799A">
        <w:rPr>
          <w:rFonts w:asciiTheme="majorBidi" w:hAnsiTheme="majorBidi" w:cstheme="majorBidi"/>
          <w:i/>
          <w:iCs/>
          <w:sz w:val="24"/>
          <w:szCs w:val="24"/>
        </w:rPr>
        <w:t>K</w:t>
      </w:r>
      <w:r w:rsidR="0089605F" w:rsidRPr="0090799A">
        <w:rPr>
          <w:rFonts w:asciiTheme="majorBidi" w:hAnsiTheme="majorBidi" w:cstheme="majorBidi"/>
          <w:i/>
          <w:iCs/>
          <w:sz w:val="24"/>
          <w:szCs w:val="24"/>
        </w:rPr>
        <w:t>hâshshah</w:t>
      </w:r>
      <w:r w:rsidR="007E4429" w:rsidRPr="0090799A">
        <w:rPr>
          <w:rFonts w:asciiTheme="majorBidi" w:hAnsiTheme="majorBidi" w:cstheme="majorBidi"/>
          <w:sz w:val="24"/>
          <w:szCs w:val="24"/>
        </w:rPr>
        <w:tab/>
      </w:r>
      <w:r w:rsidR="0090799A">
        <w:rPr>
          <w:rFonts w:asciiTheme="majorBidi" w:hAnsiTheme="majorBidi" w:cstheme="majorBidi"/>
          <w:sz w:val="24"/>
          <w:szCs w:val="24"/>
        </w:rPr>
        <w:tab/>
      </w:r>
      <w:r w:rsidR="007361A5">
        <w:rPr>
          <w:rFonts w:asciiTheme="majorBidi" w:hAnsiTheme="majorBidi" w:cstheme="majorBidi"/>
          <w:sz w:val="24"/>
          <w:szCs w:val="24"/>
        </w:rPr>
        <w:t>84</w:t>
      </w:r>
    </w:p>
    <w:p w:rsidR="00991295" w:rsidRPr="009C03A1" w:rsidRDefault="00206671" w:rsidP="00991295">
      <w:pPr>
        <w:pStyle w:val="ListParagraph"/>
        <w:tabs>
          <w:tab w:val="right" w:leader="dot" w:pos="6946"/>
          <w:tab w:val="left" w:pos="7230"/>
        </w:tabs>
        <w:spacing w:before="120" w:after="0" w:line="240" w:lineRule="auto"/>
        <w:ind w:left="0" w:right="-454"/>
        <w:contextualSpacing w:val="0"/>
        <w:rPr>
          <w:rFonts w:asciiTheme="majorBidi" w:hAnsiTheme="majorBidi" w:cstheme="majorBidi"/>
          <w:sz w:val="24"/>
          <w:szCs w:val="24"/>
        </w:rPr>
      </w:pPr>
      <w:r w:rsidRPr="009C03A1">
        <w:rPr>
          <w:rFonts w:asciiTheme="majorBidi" w:hAnsiTheme="majorBidi" w:cstheme="majorBidi"/>
          <w:sz w:val="24"/>
          <w:szCs w:val="24"/>
        </w:rPr>
        <w:t xml:space="preserve">BAB IV: KONSEP </w:t>
      </w:r>
      <w:r w:rsidR="00BA33A9" w:rsidRPr="009C03A1">
        <w:rPr>
          <w:rFonts w:asciiTheme="majorBidi" w:hAnsiTheme="majorBidi" w:cstheme="majorBidi"/>
          <w:sz w:val="24"/>
          <w:szCs w:val="24"/>
        </w:rPr>
        <w:t xml:space="preserve"> </w:t>
      </w:r>
      <w:r w:rsidR="00AE16D2" w:rsidRPr="009C03A1">
        <w:rPr>
          <w:rFonts w:asciiTheme="majorBidi" w:hAnsiTheme="majorBidi" w:cstheme="majorBidi"/>
          <w:i/>
          <w:iCs/>
          <w:sz w:val="24"/>
          <w:szCs w:val="24"/>
        </w:rPr>
        <w:t>MAQ</w:t>
      </w:r>
      <w:r w:rsidR="00D159B4" w:rsidRPr="009C03A1">
        <w:rPr>
          <w:rFonts w:asciiTheme="majorBidi" w:hAnsiTheme="majorBidi" w:cstheme="majorBidi"/>
          <w:i/>
          <w:iCs/>
          <w:sz w:val="24"/>
          <w:szCs w:val="24"/>
        </w:rPr>
        <w:t>Â</w:t>
      </w:r>
      <w:r w:rsidR="00AE16D2" w:rsidRPr="009C03A1">
        <w:rPr>
          <w:rFonts w:asciiTheme="majorBidi" w:hAnsiTheme="majorBidi" w:cstheme="majorBidi"/>
          <w:i/>
          <w:iCs/>
          <w:sz w:val="24"/>
          <w:szCs w:val="24"/>
        </w:rPr>
        <w:t>SHID</w:t>
      </w:r>
      <w:r w:rsidRPr="009C03A1">
        <w:rPr>
          <w:rFonts w:asciiTheme="majorBidi" w:hAnsiTheme="majorBidi" w:cstheme="majorBidi"/>
          <w:i/>
          <w:iCs/>
          <w:sz w:val="24"/>
          <w:szCs w:val="24"/>
        </w:rPr>
        <w:t xml:space="preserve"> </w:t>
      </w:r>
      <w:r w:rsidR="00BA33A9" w:rsidRPr="009C03A1">
        <w:rPr>
          <w:rFonts w:asciiTheme="majorBidi" w:hAnsiTheme="majorBidi" w:cstheme="majorBidi"/>
          <w:i/>
          <w:iCs/>
          <w:sz w:val="24"/>
          <w:szCs w:val="24"/>
        </w:rPr>
        <w:t xml:space="preserve">  </w:t>
      </w:r>
      <w:r w:rsidRPr="009C03A1">
        <w:rPr>
          <w:rFonts w:asciiTheme="majorBidi" w:hAnsiTheme="majorBidi" w:cstheme="majorBidi"/>
          <w:i/>
          <w:iCs/>
          <w:sz w:val="24"/>
          <w:szCs w:val="24"/>
        </w:rPr>
        <w:t>AS</w:t>
      </w:r>
      <w:r w:rsidR="002C5784" w:rsidRPr="009C03A1">
        <w:rPr>
          <w:rFonts w:asciiTheme="majorBidi" w:hAnsiTheme="majorBidi" w:cstheme="majorBidi"/>
          <w:i/>
          <w:iCs/>
          <w:sz w:val="24"/>
          <w:szCs w:val="24"/>
        </w:rPr>
        <w:t>Y</w:t>
      </w:r>
      <w:r w:rsidRPr="009C03A1">
        <w:rPr>
          <w:rFonts w:asciiTheme="majorBidi" w:hAnsiTheme="majorBidi" w:cstheme="majorBidi"/>
          <w:i/>
          <w:iCs/>
          <w:sz w:val="24"/>
          <w:szCs w:val="24"/>
        </w:rPr>
        <w:t>-SYAR</w:t>
      </w:r>
      <w:r w:rsidR="00D159B4" w:rsidRPr="009C03A1">
        <w:rPr>
          <w:rFonts w:asciiTheme="majorBidi" w:hAnsiTheme="majorBidi" w:cstheme="majorBidi"/>
          <w:i/>
          <w:iCs/>
          <w:sz w:val="24"/>
          <w:szCs w:val="24"/>
        </w:rPr>
        <w:t>Î</w:t>
      </w:r>
      <w:r w:rsidRPr="009C03A1">
        <w:rPr>
          <w:rFonts w:asciiTheme="majorBidi" w:hAnsiTheme="majorBidi" w:cstheme="majorBidi"/>
          <w:i/>
          <w:iCs/>
          <w:sz w:val="24"/>
          <w:szCs w:val="24"/>
        </w:rPr>
        <w:t>’AH</w:t>
      </w:r>
      <w:r w:rsidRPr="009C03A1">
        <w:rPr>
          <w:rFonts w:asciiTheme="majorBidi" w:hAnsiTheme="majorBidi" w:cstheme="majorBidi"/>
          <w:sz w:val="24"/>
          <w:szCs w:val="24"/>
        </w:rPr>
        <w:t xml:space="preserve">  </w:t>
      </w:r>
      <w:r w:rsidR="00BA33A9" w:rsidRPr="009C03A1">
        <w:rPr>
          <w:rFonts w:asciiTheme="majorBidi" w:hAnsiTheme="majorBidi" w:cstheme="majorBidi"/>
          <w:sz w:val="24"/>
          <w:szCs w:val="24"/>
        </w:rPr>
        <w:t xml:space="preserve"> </w:t>
      </w:r>
      <w:r w:rsidRPr="009C03A1">
        <w:rPr>
          <w:rFonts w:asciiTheme="majorBidi" w:hAnsiTheme="majorBidi" w:cstheme="majorBidi"/>
          <w:sz w:val="24"/>
          <w:szCs w:val="24"/>
        </w:rPr>
        <w:t>IBNU</w:t>
      </w:r>
      <w:r w:rsidR="00EF21E5" w:rsidRPr="009C03A1">
        <w:rPr>
          <w:rFonts w:asciiTheme="majorBidi" w:hAnsiTheme="majorBidi" w:cstheme="majorBidi"/>
          <w:sz w:val="24"/>
          <w:szCs w:val="24"/>
        </w:rPr>
        <w:t xml:space="preserve"> </w:t>
      </w:r>
      <w:r w:rsidR="00BA33A9" w:rsidRPr="009C03A1">
        <w:rPr>
          <w:rFonts w:asciiTheme="majorBidi" w:hAnsiTheme="majorBidi" w:cstheme="majorBidi"/>
          <w:sz w:val="24"/>
          <w:szCs w:val="24"/>
        </w:rPr>
        <w:t xml:space="preserve">  </w:t>
      </w:r>
      <w:r w:rsidR="00EF21E5" w:rsidRPr="009C03A1">
        <w:rPr>
          <w:rFonts w:asciiTheme="majorBidi" w:hAnsiTheme="majorBidi" w:cstheme="majorBidi"/>
          <w:sz w:val="24"/>
          <w:szCs w:val="24"/>
        </w:rPr>
        <w:t>A</w:t>
      </w:r>
      <w:r w:rsidR="00D159B4" w:rsidRPr="009C03A1">
        <w:rPr>
          <w:rFonts w:asciiTheme="majorBidi" w:hAnsiTheme="majorBidi" w:cstheme="majorBidi"/>
          <w:sz w:val="24"/>
          <w:szCs w:val="24"/>
        </w:rPr>
        <w:t>S</w:t>
      </w:r>
      <w:r w:rsidRPr="009C03A1">
        <w:rPr>
          <w:rFonts w:asciiTheme="majorBidi" w:hAnsiTheme="majorBidi" w:cstheme="majorBidi"/>
          <w:sz w:val="24"/>
          <w:szCs w:val="24"/>
        </w:rPr>
        <w:t>Y</w:t>
      </w:r>
      <w:r w:rsidR="00EF21E5" w:rsidRPr="009C03A1">
        <w:rPr>
          <w:rFonts w:asciiTheme="majorBidi" w:hAnsiTheme="majorBidi" w:cstheme="majorBidi"/>
          <w:sz w:val="24"/>
          <w:szCs w:val="24"/>
        </w:rPr>
        <w:t>U</w:t>
      </w:r>
      <w:r w:rsidRPr="009C03A1">
        <w:rPr>
          <w:rFonts w:asciiTheme="majorBidi" w:hAnsiTheme="majorBidi" w:cstheme="majorBidi"/>
          <w:sz w:val="24"/>
          <w:szCs w:val="24"/>
        </w:rPr>
        <w:t xml:space="preserve">R </w:t>
      </w:r>
    </w:p>
    <w:p w:rsidR="002F2AC7" w:rsidRPr="009C03A1" w:rsidRDefault="00206671" w:rsidP="00991295">
      <w:pPr>
        <w:pStyle w:val="ListParagraph"/>
        <w:tabs>
          <w:tab w:val="right" w:leader="dot" w:pos="6946"/>
          <w:tab w:val="left" w:pos="7230"/>
        </w:tabs>
        <w:spacing w:after="120" w:line="240" w:lineRule="auto"/>
        <w:ind w:left="992" w:right="-454"/>
        <w:contextualSpacing w:val="0"/>
        <w:rPr>
          <w:rFonts w:asciiTheme="majorBidi" w:hAnsiTheme="majorBidi" w:cstheme="majorBidi"/>
          <w:sz w:val="24"/>
          <w:szCs w:val="24"/>
        </w:rPr>
      </w:pPr>
      <w:r w:rsidRPr="009C03A1">
        <w:rPr>
          <w:rFonts w:asciiTheme="majorBidi" w:hAnsiTheme="majorBidi" w:cstheme="majorBidi"/>
          <w:sz w:val="24"/>
          <w:szCs w:val="24"/>
        </w:rPr>
        <w:t>TENTANG HAK ASASI MANUSIA</w:t>
      </w:r>
      <w:r w:rsidR="002F2AC7" w:rsidRPr="009C03A1">
        <w:rPr>
          <w:rFonts w:asciiTheme="majorBidi" w:hAnsiTheme="majorBidi" w:cstheme="majorBidi"/>
          <w:sz w:val="24"/>
          <w:szCs w:val="24"/>
        </w:rPr>
        <w:tab/>
      </w:r>
      <w:r w:rsidR="002F2AC7" w:rsidRPr="009C03A1">
        <w:rPr>
          <w:rFonts w:asciiTheme="majorBidi" w:hAnsiTheme="majorBidi" w:cstheme="majorBidi"/>
          <w:sz w:val="24"/>
          <w:szCs w:val="24"/>
        </w:rPr>
        <w:tab/>
      </w:r>
      <w:r w:rsidR="007361A5">
        <w:rPr>
          <w:rFonts w:asciiTheme="majorBidi" w:hAnsiTheme="majorBidi" w:cstheme="majorBidi"/>
          <w:sz w:val="24"/>
          <w:szCs w:val="24"/>
        </w:rPr>
        <w:t>91</w:t>
      </w:r>
    </w:p>
    <w:p w:rsidR="00991295" w:rsidRDefault="00206671" w:rsidP="001972D5">
      <w:pPr>
        <w:pStyle w:val="ListParagraph"/>
        <w:numPr>
          <w:ilvl w:val="0"/>
          <w:numId w:val="41"/>
        </w:numPr>
        <w:tabs>
          <w:tab w:val="right" w:leader="dot" w:pos="6946"/>
          <w:tab w:val="left" w:pos="7230"/>
        </w:tabs>
        <w:spacing w:after="0" w:line="240" w:lineRule="auto"/>
        <w:ind w:left="1276" w:right="-454" w:hanging="357"/>
        <w:contextualSpacing w:val="0"/>
        <w:rPr>
          <w:rFonts w:asciiTheme="majorBidi" w:hAnsiTheme="majorBidi" w:cstheme="majorBidi"/>
          <w:sz w:val="24"/>
          <w:szCs w:val="24"/>
        </w:rPr>
      </w:pPr>
      <w:r>
        <w:rPr>
          <w:rFonts w:asciiTheme="majorBidi" w:hAnsiTheme="majorBidi" w:cstheme="majorBidi"/>
          <w:sz w:val="24"/>
          <w:szCs w:val="24"/>
        </w:rPr>
        <w:t xml:space="preserve">Konsep </w:t>
      </w:r>
      <w:r w:rsidR="00CA7E35" w:rsidRPr="00D159B4">
        <w:rPr>
          <w:rFonts w:ascii="Cambria-Italic" w:hAnsi="Cambria-Italic" w:cs="Cambria-Italic"/>
          <w:i/>
          <w:iCs/>
          <w:sz w:val="24"/>
          <w:szCs w:val="24"/>
        </w:rPr>
        <w:t>M</w:t>
      </w:r>
      <w:r w:rsidR="0089605F">
        <w:rPr>
          <w:rFonts w:ascii="Cambria-Italic" w:hAnsi="Cambria-Italic" w:cs="Cambria-Italic"/>
          <w:i/>
          <w:iCs/>
          <w:sz w:val="24"/>
          <w:szCs w:val="24"/>
        </w:rPr>
        <w:t>aqâshid</w:t>
      </w:r>
      <w:r w:rsidRPr="00D159B4">
        <w:rPr>
          <w:rFonts w:ascii="Cambria-Italic" w:hAnsi="Cambria-Italic" w:cs="Cambria-Italic"/>
          <w:i/>
          <w:iCs/>
          <w:sz w:val="24"/>
          <w:szCs w:val="24"/>
        </w:rPr>
        <w:t xml:space="preserve"> </w:t>
      </w:r>
      <w:r w:rsidR="004C1C04">
        <w:rPr>
          <w:rFonts w:asciiTheme="majorBidi" w:hAnsiTheme="majorBidi" w:cstheme="majorBidi"/>
          <w:i/>
          <w:iCs/>
          <w:sz w:val="24"/>
          <w:szCs w:val="24"/>
        </w:rPr>
        <w:t>a</w:t>
      </w:r>
      <w:r w:rsidR="009844B7">
        <w:rPr>
          <w:rFonts w:asciiTheme="majorBidi" w:hAnsiTheme="majorBidi" w:cstheme="majorBidi"/>
          <w:i/>
          <w:iCs/>
          <w:sz w:val="24"/>
          <w:szCs w:val="24"/>
        </w:rPr>
        <w:t>sy-S</w:t>
      </w:r>
      <w:r w:rsidR="00635A7B">
        <w:rPr>
          <w:rFonts w:asciiTheme="majorBidi" w:hAnsiTheme="majorBidi" w:cstheme="majorBidi"/>
          <w:i/>
          <w:iCs/>
          <w:sz w:val="24"/>
          <w:szCs w:val="24"/>
        </w:rPr>
        <w:t>yarî’ah</w:t>
      </w:r>
      <w:r>
        <w:rPr>
          <w:rFonts w:cs="Cambria-Italic"/>
          <w:sz w:val="23"/>
          <w:szCs w:val="23"/>
        </w:rPr>
        <w:t xml:space="preserve"> </w:t>
      </w:r>
      <w:r w:rsidRPr="000802E2">
        <w:rPr>
          <w:rFonts w:asciiTheme="majorBidi" w:hAnsiTheme="majorBidi" w:cstheme="majorBidi"/>
          <w:sz w:val="24"/>
          <w:szCs w:val="24"/>
        </w:rPr>
        <w:t xml:space="preserve">Ibnu </w:t>
      </w:r>
      <w:r w:rsidR="00FB0B32">
        <w:rPr>
          <w:rFonts w:asciiTheme="majorBidi" w:hAnsiTheme="majorBidi" w:cstheme="majorBidi"/>
          <w:sz w:val="24"/>
          <w:szCs w:val="24"/>
        </w:rPr>
        <w:t>Asyur</w:t>
      </w:r>
      <w:r w:rsidR="00043205">
        <w:rPr>
          <w:rFonts w:asciiTheme="majorBidi" w:hAnsiTheme="majorBidi" w:cstheme="majorBidi"/>
          <w:sz w:val="24"/>
          <w:szCs w:val="24"/>
        </w:rPr>
        <w:t xml:space="preserve"> </w:t>
      </w:r>
      <w:r>
        <w:rPr>
          <w:rFonts w:asciiTheme="majorBidi" w:hAnsiTheme="majorBidi" w:cstheme="majorBidi"/>
          <w:sz w:val="24"/>
          <w:szCs w:val="24"/>
        </w:rPr>
        <w:t xml:space="preserve">Terhadap Hak </w:t>
      </w:r>
    </w:p>
    <w:p w:rsidR="002F2AC7" w:rsidRDefault="00206671" w:rsidP="00991295">
      <w:pPr>
        <w:pStyle w:val="ListParagraph"/>
        <w:tabs>
          <w:tab w:val="right" w:leader="dot" w:pos="6946"/>
          <w:tab w:val="left" w:pos="7230"/>
        </w:tabs>
        <w:spacing w:after="0" w:line="240" w:lineRule="auto"/>
        <w:ind w:left="1276" w:right="-454"/>
        <w:contextualSpacing w:val="0"/>
        <w:rPr>
          <w:rFonts w:asciiTheme="majorBidi" w:hAnsiTheme="majorBidi" w:cstheme="majorBidi"/>
          <w:sz w:val="24"/>
          <w:szCs w:val="24"/>
        </w:rPr>
      </w:pPr>
      <w:r>
        <w:rPr>
          <w:rFonts w:asciiTheme="majorBidi" w:hAnsiTheme="majorBidi" w:cstheme="majorBidi"/>
          <w:sz w:val="24"/>
          <w:szCs w:val="24"/>
        </w:rPr>
        <w:t>Asasi Manusia</w:t>
      </w:r>
      <w:r w:rsidR="00CB5564">
        <w:rPr>
          <w:rFonts w:asciiTheme="majorBidi" w:hAnsiTheme="majorBidi" w:cstheme="majorBidi"/>
          <w:sz w:val="24"/>
          <w:szCs w:val="24"/>
        </w:rPr>
        <w:tab/>
      </w:r>
      <w:r w:rsidR="002F2AC7">
        <w:rPr>
          <w:rFonts w:asciiTheme="majorBidi" w:hAnsiTheme="majorBidi" w:cstheme="majorBidi"/>
          <w:sz w:val="24"/>
          <w:szCs w:val="24"/>
        </w:rPr>
        <w:tab/>
      </w:r>
      <w:r w:rsidR="007361A5">
        <w:rPr>
          <w:rFonts w:asciiTheme="majorBidi" w:hAnsiTheme="majorBidi" w:cstheme="majorBidi"/>
          <w:sz w:val="24"/>
          <w:szCs w:val="24"/>
        </w:rPr>
        <w:t>91</w:t>
      </w:r>
    </w:p>
    <w:p w:rsidR="002F2AC7" w:rsidRDefault="005574AF" w:rsidP="001972D5">
      <w:pPr>
        <w:pStyle w:val="ListParagraph"/>
        <w:numPr>
          <w:ilvl w:val="0"/>
          <w:numId w:val="42"/>
        </w:numPr>
        <w:tabs>
          <w:tab w:val="right" w:leader="dot" w:pos="6946"/>
          <w:tab w:val="left" w:pos="7230"/>
        </w:tabs>
        <w:spacing w:after="0" w:line="240" w:lineRule="auto"/>
        <w:ind w:left="1701" w:right="-454" w:hanging="357"/>
        <w:contextualSpacing w:val="0"/>
        <w:rPr>
          <w:rFonts w:asciiTheme="majorBidi" w:hAnsiTheme="majorBidi" w:cstheme="majorBidi"/>
          <w:sz w:val="24"/>
          <w:szCs w:val="24"/>
        </w:rPr>
      </w:pPr>
      <w:r w:rsidRPr="002F2AC7">
        <w:rPr>
          <w:rFonts w:asciiTheme="majorBidi" w:hAnsiTheme="majorBidi" w:cstheme="majorBidi"/>
          <w:sz w:val="24"/>
          <w:szCs w:val="24"/>
        </w:rPr>
        <w:t>Sesuai Fitrah</w:t>
      </w:r>
      <w:r w:rsidR="00AF262C" w:rsidRPr="002F2AC7">
        <w:rPr>
          <w:rFonts w:asciiTheme="majorBidi" w:hAnsiTheme="majorBidi" w:cstheme="majorBidi"/>
          <w:sz w:val="24"/>
          <w:szCs w:val="24"/>
        </w:rPr>
        <w:tab/>
      </w:r>
      <w:r w:rsidR="00751C48" w:rsidRPr="002F2AC7">
        <w:rPr>
          <w:rFonts w:asciiTheme="majorBidi" w:hAnsiTheme="majorBidi" w:cstheme="majorBidi"/>
          <w:sz w:val="24"/>
          <w:szCs w:val="24"/>
        </w:rPr>
        <w:t>.</w:t>
      </w:r>
      <w:r w:rsidR="002F2AC7">
        <w:rPr>
          <w:rFonts w:asciiTheme="majorBidi" w:hAnsiTheme="majorBidi" w:cstheme="majorBidi"/>
          <w:sz w:val="24"/>
          <w:szCs w:val="24"/>
        </w:rPr>
        <w:tab/>
      </w:r>
      <w:r w:rsidR="007361A5">
        <w:rPr>
          <w:rFonts w:asciiTheme="majorBidi" w:hAnsiTheme="majorBidi" w:cstheme="majorBidi"/>
          <w:sz w:val="24"/>
          <w:szCs w:val="24"/>
        </w:rPr>
        <w:t>93</w:t>
      </w:r>
    </w:p>
    <w:p w:rsidR="002F2AC7" w:rsidRDefault="00CB5564" w:rsidP="001972D5">
      <w:pPr>
        <w:pStyle w:val="ListParagraph"/>
        <w:numPr>
          <w:ilvl w:val="0"/>
          <w:numId w:val="42"/>
        </w:numPr>
        <w:tabs>
          <w:tab w:val="right" w:leader="dot" w:pos="6946"/>
          <w:tab w:val="left" w:pos="7230"/>
        </w:tabs>
        <w:spacing w:after="0" w:line="240" w:lineRule="auto"/>
        <w:ind w:left="1701" w:right="-454" w:hanging="357"/>
        <w:contextualSpacing w:val="0"/>
        <w:rPr>
          <w:rFonts w:asciiTheme="majorBidi" w:hAnsiTheme="majorBidi" w:cstheme="majorBidi"/>
          <w:sz w:val="24"/>
          <w:szCs w:val="24"/>
        </w:rPr>
      </w:pPr>
      <w:r w:rsidRPr="002F2AC7">
        <w:rPr>
          <w:rFonts w:asciiTheme="majorBidi" w:hAnsiTheme="majorBidi" w:cstheme="majorBidi"/>
          <w:sz w:val="24"/>
          <w:szCs w:val="24"/>
        </w:rPr>
        <w:t>Toleransi (</w:t>
      </w:r>
      <w:r w:rsidR="005574AF" w:rsidRPr="002F2AC7">
        <w:rPr>
          <w:rFonts w:asciiTheme="majorBidi" w:hAnsiTheme="majorBidi" w:cstheme="majorBidi"/>
          <w:i/>
          <w:iCs/>
          <w:sz w:val="24"/>
          <w:szCs w:val="24"/>
        </w:rPr>
        <w:t>Samâẖah</w:t>
      </w:r>
      <w:r w:rsidRPr="002F2AC7">
        <w:rPr>
          <w:rFonts w:asciiTheme="majorBidi" w:hAnsiTheme="majorBidi" w:cstheme="majorBidi"/>
          <w:sz w:val="24"/>
          <w:szCs w:val="24"/>
        </w:rPr>
        <w:t>)</w:t>
      </w:r>
      <w:r w:rsidR="00AF262C" w:rsidRPr="002F2AC7">
        <w:rPr>
          <w:rFonts w:asciiTheme="majorBidi" w:hAnsiTheme="majorBidi" w:cstheme="majorBidi"/>
          <w:sz w:val="24"/>
          <w:szCs w:val="24"/>
        </w:rPr>
        <w:tab/>
      </w:r>
      <w:r w:rsidR="002F2AC7">
        <w:rPr>
          <w:rFonts w:asciiTheme="majorBidi" w:hAnsiTheme="majorBidi" w:cstheme="majorBidi"/>
          <w:sz w:val="24"/>
          <w:szCs w:val="24"/>
        </w:rPr>
        <w:tab/>
      </w:r>
      <w:r w:rsidR="007361A5">
        <w:rPr>
          <w:rFonts w:asciiTheme="majorBidi" w:hAnsiTheme="majorBidi" w:cstheme="majorBidi"/>
          <w:sz w:val="24"/>
          <w:szCs w:val="24"/>
        </w:rPr>
        <w:t>105</w:t>
      </w:r>
    </w:p>
    <w:p w:rsidR="002F2AC7" w:rsidRDefault="005574AF" w:rsidP="001972D5">
      <w:pPr>
        <w:pStyle w:val="ListParagraph"/>
        <w:numPr>
          <w:ilvl w:val="0"/>
          <w:numId w:val="42"/>
        </w:numPr>
        <w:tabs>
          <w:tab w:val="right" w:leader="dot" w:pos="6946"/>
          <w:tab w:val="left" w:pos="7230"/>
        </w:tabs>
        <w:spacing w:after="0" w:line="240" w:lineRule="auto"/>
        <w:ind w:left="1701" w:right="-454" w:hanging="357"/>
        <w:contextualSpacing w:val="0"/>
        <w:rPr>
          <w:rFonts w:asciiTheme="majorBidi" w:hAnsiTheme="majorBidi" w:cstheme="majorBidi"/>
          <w:sz w:val="24"/>
          <w:szCs w:val="24"/>
        </w:rPr>
      </w:pPr>
      <w:r w:rsidRPr="002F2AC7">
        <w:rPr>
          <w:rFonts w:asciiTheme="majorBidi" w:hAnsiTheme="majorBidi" w:cstheme="majorBidi"/>
          <w:sz w:val="24"/>
          <w:szCs w:val="24"/>
        </w:rPr>
        <w:t>Kemaslahatan</w:t>
      </w:r>
      <w:r w:rsidR="00AF262C" w:rsidRPr="002F2AC7">
        <w:rPr>
          <w:rFonts w:asciiTheme="majorBidi" w:hAnsiTheme="majorBidi" w:cstheme="majorBidi"/>
          <w:sz w:val="24"/>
          <w:szCs w:val="24"/>
        </w:rPr>
        <w:tab/>
      </w:r>
      <w:r w:rsidR="002F2AC7">
        <w:rPr>
          <w:rFonts w:asciiTheme="majorBidi" w:hAnsiTheme="majorBidi" w:cstheme="majorBidi"/>
          <w:sz w:val="24"/>
          <w:szCs w:val="24"/>
        </w:rPr>
        <w:tab/>
      </w:r>
      <w:r w:rsidR="007361A5">
        <w:rPr>
          <w:rFonts w:asciiTheme="majorBidi" w:hAnsiTheme="majorBidi" w:cstheme="majorBidi"/>
          <w:sz w:val="24"/>
          <w:szCs w:val="24"/>
        </w:rPr>
        <w:t>119</w:t>
      </w:r>
    </w:p>
    <w:p w:rsidR="002F2AC7" w:rsidRDefault="005574AF" w:rsidP="001972D5">
      <w:pPr>
        <w:pStyle w:val="ListParagraph"/>
        <w:numPr>
          <w:ilvl w:val="0"/>
          <w:numId w:val="42"/>
        </w:numPr>
        <w:tabs>
          <w:tab w:val="right" w:leader="dot" w:pos="6946"/>
          <w:tab w:val="left" w:pos="7230"/>
        </w:tabs>
        <w:spacing w:after="0" w:line="240" w:lineRule="auto"/>
        <w:ind w:left="1701" w:right="-454" w:hanging="357"/>
        <w:contextualSpacing w:val="0"/>
        <w:rPr>
          <w:rFonts w:asciiTheme="majorBidi" w:hAnsiTheme="majorBidi" w:cstheme="majorBidi"/>
          <w:sz w:val="24"/>
          <w:szCs w:val="24"/>
        </w:rPr>
      </w:pPr>
      <w:r w:rsidRPr="002F2AC7">
        <w:rPr>
          <w:rFonts w:asciiTheme="majorBidi" w:hAnsiTheme="majorBidi" w:cstheme="majorBidi"/>
          <w:sz w:val="24"/>
          <w:szCs w:val="24"/>
        </w:rPr>
        <w:t>Universalitas</w:t>
      </w:r>
      <w:r w:rsidR="00751C48" w:rsidRPr="002F2AC7">
        <w:rPr>
          <w:rFonts w:asciiTheme="majorBidi" w:hAnsiTheme="majorBidi" w:cstheme="majorBidi"/>
          <w:sz w:val="24"/>
          <w:szCs w:val="24"/>
        </w:rPr>
        <w:tab/>
      </w:r>
      <w:r w:rsidR="002F2AC7">
        <w:rPr>
          <w:rFonts w:asciiTheme="majorBidi" w:hAnsiTheme="majorBidi" w:cstheme="majorBidi"/>
          <w:sz w:val="24"/>
          <w:szCs w:val="24"/>
        </w:rPr>
        <w:tab/>
      </w:r>
      <w:r w:rsidR="007361A5">
        <w:rPr>
          <w:rFonts w:asciiTheme="majorBidi" w:hAnsiTheme="majorBidi" w:cstheme="majorBidi"/>
          <w:sz w:val="24"/>
          <w:szCs w:val="24"/>
        </w:rPr>
        <w:t>135</w:t>
      </w:r>
    </w:p>
    <w:p w:rsidR="002F2AC7" w:rsidRDefault="005574AF" w:rsidP="001972D5">
      <w:pPr>
        <w:pStyle w:val="ListParagraph"/>
        <w:numPr>
          <w:ilvl w:val="0"/>
          <w:numId w:val="42"/>
        </w:numPr>
        <w:tabs>
          <w:tab w:val="right" w:leader="dot" w:pos="6946"/>
          <w:tab w:val="left" w:pos="7230"/>
        </w:tabs>
        <w:spacing w:after="0" w:line="240" w:lineRule="auto"/>
        <w:ind w:left="1701" w:right="-454" w:hanging="357"/>
        <w:contextualSpacing w:val="0"/>
        <w:rPr>
          <w:rFonts w:asciiTheme="majorBidi" w:hAnsiTheme="majorBidi" w:cstheme="majorBidi"/>
          <w:sz w:val="24"/>
          <w:szCs w:val="24"/>
        </w:rPr>
      </w:pPr>
      <w:r w:rsidRPr="002F2AC7">
        <w:rPr>
          <w:rFonts w:asciiTheme="majorBidi" w:hAnsiTheme="majorBidi" w:cstheme="majorBidi"/>
          <w:sz w:val="24"/>
          <w:szCs w:val="24"/>
        </w:rPr>
        <w:t>Kesetaraan</w:t>
      </w:r>
      <w:r w:rsidR="00751C48" w:rsidRPr="002F2AC7">
        <w:rPr>
          <w:rFonts w:asciiTheme="majorBidi" w:hAnsiTheme="majorBidi" w:cstheme="majorBidi"/>
          <w:sz w:val="24"/>
          <w:szCs w:val="24"/>
        </w:rPr>
        <w:tab/>
      </w:r>
      <w:r w:rsidR="002F2AC7">
        <w:rPr>
          <w:rFonts w:asciiTheme="majorBidi" w:hAnsiTheme="majorBidi" w:cstheme="majorBidi"/>
          <w:sz w:val="24"/>
          <w:szCs w:val="24"/>
        </w:rPr>
        <w:tab/>
      </w:r>
      <w:r w:rsidR="007361A5">
        <w:rPr>
          <w:rFonts w:asciiTheme="majorBidi" w:hAnsiTheme="majorBidi" w:cstheme="majorBidi"/>
          <w:sz w:val="24"/>
          <w:szCs w:val="24"/>
        </w:rPr>
        <w:t>137</w:t>
      </w:r>
    </w:p>
    <w:p w:rsidR="002F2AC7" w:rsidRDefault="00510BC5" w:rsidP="001972D5">
      <w:pPr>
        <w:pStyle w:val="ListParagraph"/>
        <w:numPr>
          <w:ilvl w:val="0"/>
          <w:numId w:val="42"/>
        </w:numPr>
        <w:tabs>
          <w:tab w:val="right" w:leader="dot" w:pos="6946"/>
          <w:tab w:val="left" w:pos="7230"/>
        </w:tabs>
        <w:spacing w:after="0" w:line="240" w:lineRule="auto"/>
        <w:ind w:left="1701" w:right="-454" w:hanging="357"/>
        <w:contextualSpacing w:val="0"/>
        <w:rPr>
          <w:rFonts w:asciiTheme="majorBidi" w:hAnsiTheme="majorBidi" w:cstheme="majorBidi"/>
          <w:sz w:val="24"/>
          <w:szCs w:val="24"/>
        </w:rPr>
      </w:pPr>
      <w:r w:rsidRPr="002F2AC7">
        <w:rPr>
          <w:rFonts w:asciiTheme="majorBidi" w:hAnsiTheme="majorBidi" w:cstheme="majorBidi"/>
          <w:i/>
          <w:iCs/>
          <w:sz w:val="24"/>
          <w:szCs w:val="24"/>
        </w:rPr>
        <w:t>Al-</w:t>
      </w:r>
      <w:r w:rsidR="00751C48" w:rsidRPr="002F2AC7">
        <w:rPr>
          <w:rFonts w:asciiTheme="majorBidi" w:hAnsiTheme="majorBidi" w:cstheme="majorBidi"/>
          <w:i/>
          <w:iCs/>
          <w:sz w:val="24"/>
          <w:szCs w:val="24"/>
        </w:rPr>
        <w:t>H̱urriyyah</w:t>
      </w:r>
      <w:r w:rsidR="00751C48" w:rsidRPr="002F2AC7">
        <w:rPr>
          <w:rFonts w:asciiTheme="majorBidi" w:hAnsiTheme="majorBidi" w:cstheme="majorBidi"/>
          <w:i/>
          <w:iCs/>
          <w:sz w:val="24"/>
          <w:szCs w:val="24"/>
        </w:rPr>
        <w:tab/>
      </w:r>
      <w:r w:rsidR="002F2AC7">
        <w:rPr>
          <w:rFonts w:asciiTheme="majorBidi" w:hAnsiTheme="majorBidi" w:cstheme="majorBidi"/>
          <w:i/>
          <w:iCs/>
          <w:sz w:val="24"/>
          <w:szCs w:val="24"/>
        </w:rPr>
        <w:tab/>
      </w:r>
      <w:r w:rsidR="007361A5">
        <w:rPr>
          <w:rFonts w:asciiTheme="majorBidi" w:hAnsiTheme="majorBidi" w:cstheme="majorBidi"/>
          <w:sz w:val="24"/>
          <w:szCs w:val="24"/>
        </w:rPr>
        <w:t>142</w:t>
      </w:r>
    </w:p>
    <w:p w:rsidR="002F2AC7" w:rsidRDefault="005574AF" w:rsidP="001972D5">
      <w:pPr>
        <w:pStyle w:val="ListParagraph"/>
        <w:numPr>
          <w:ilvl w:val="0"/>
          <w:numId w:val="42"/>
        </w:numPr>
        <w:tabs>
          <w:tab w:val="right" w:leader="dot" w:pos="6946"/>
          <w:tab w:val="left" w:pos="7230"/>
        </w:tabs>
        <w:spacing w:after="0" w:line="240" w:lineRule="auto"/>
        <w:ind w:left="1701" w:right="-454" w:hanging="357"/>
        <w:contextualSpacing w:val="0"/>
        <w:rPr>
          <w:rFonts w:asciiTheme="majorBidi" w:hAnsiTheme="majorBidi" w:cstheme="majorBidi"/>
          <w:sz w:val="24"/>
          <w:szCs w:val="24"/>
        </w:rPr>
      </w:pPr>
      <w:r w:rsidRPr="002F2AC7">
        <w:rPr>
          <w:rFonts w:asciiTheme="majorBidi" w:hAnsiTheme="majorBidi" w:cstheme="majorBidi"/>
          <w:sz w:val="24"/>
          <w:szCs w:val="24"/>
        </w:rPr>
        <w:t>S</w:t>
      </w:r>
      <w:r w:rsidR="009552F3" w:rsidRPr="002F2AC7">
        <w:rPr>
          <w:rFonts w:asciiTheme="majorBidi" w:hAnsiTheme="majorBidi" w:cstheme="majorBidi"/>
          <w:sz w:val="24"/>
          <w:szCs w:val="24"/>
        </w:rPr>
        <w:t>upremasi hukum</w:t>
      </w:r>
      <w:r w:rsidR="00751C48" w:rsidRPr="002F2AC7">
        <w:rPr>
          <w:rFonts w:asciiTheme="majorBidi" w:hAnsiTheme="majorBidi" w:cstheme="majorBidi"/>
          <w:sz w:val="24"/>
          <w:szCs w:val="24"/>
        </w:rPr>
        <w:tab/>
      </w:r>
      <w:r w:rsidR="002F2AC7">
        <w:rPr>
          <w:rFonts w:asciiTheme="majorBidi" w:hAnsiTheme="majorBidi" w:cstheme="majorBidi"/>
          <w:sz w:val="24"/>
          <w:szCs w:val="24"/>
        </w:rPr>
        <w:tab/>
      </w:r>
      <w:r w:rsidR="007361A5">
        <w:rPr>
          <w:rFonts w:asciiTheme="majorBidi" w:hAnsiTheme="majorBidi" w:cstheme="majorBidi"/>
          <w:sz w:val="24"/>
          <w:szCs w:val="24"/>
        </w:rPr>
        <w:t>147</w:t>
      </w:r>
    </w:p>
    <w:p w:rsidR="002F2AC7" w:rsidRDefault="005574AF" w:rsidP="001972D5">
      <w:pPr>
        <w:pStyle w:val="ListParagraph"/>
        <w:numPr>
          <w:ilvl w:val="0"/>
          <w:numId w:val="42"/>
        </w:numPr>
        <w:tabs>
          <w:tab w:val="right" w:leader="dot" w:pos="6946"/>
          <w:tab w:val="left" w:pos="7230"/>
        </w:tabs>
        <w:spacing w:after="0" w:line="240" w:lineRule="auto"/>
        <w:ind w:left="1701" w:right="-454" w:hanging="357"/>
        <w:contextualSpacing w:val="0"/>
        <w:rPr>
          <w:rFonts w:asciiTheme="majorBidi" w:hAnsiTheme="majorBidi" w:cstheme="majorBidi"/>
          <w:sz w:val="24"/>
          <w:szCs w:val="24"/>
        </w:rPr>
      </w:pPr>
      <w:r w:rsidRPr="002F2AC7">
        <w:rPr>
          <w:rFonts w:asciiTheme="majorBidi" w:hAnsiTheme="majorBidi" w:cstheme="majorBidi"/>
          <w:sz w:val="24"/>
          <w:szCs w:val="24"/>
        </w:rPr>
        <w:t>Substansialitas hukum</w:t>
      </w:r>
      <w:r w:rsidR="00751C48" w:rsidRPr="002F2AC7">
        <w:rPr>
          <w:rFonts w:asciiTheme="majorBidi" w:hAnsiTheme="majorBidi" w:cstheme="majorBidi"/>
          <w:sz w:val="24"/>
          <w:szCs w:val="24"/>
        </w:rPr>
        <w:tab/>
      </w:r>
      <w:r w:rsidR="002F2AC7">
        <w:rPr>
          <w:rFonts w:asciiTheme="majorBidi" w:hAnsiTheme="majorBidi" w:cstheme="majorBidi"/>
          <w:sz w:val="24"/>
          <w:szCs w:val="24"/>
        </w:rPr>
        <w:tab/>
      </w:r>
      <w:r w:rsidR="00AF64D0">
        <w:rPr>
          <w:rFonts w:asciiTheme="majorBidi" w:hAnsiTheme="majorBidi" w:cstheme="majorBidi"/>
          <w:sz w:val="24"/>
          <w:szCs w:val="24"/>
        </w:rPr>
        <w:t>150</w:t>
      </w:r>
    </w:p>
    <w:p w:rsidR="002F2AC7" w:rsidRDefault="005574AF" w:rsidP="001972D5">
      <w:pPr>
        <w:pStyle w:val="ListParagraph"/>
        <w:numPr>
          <w:ilvl w:val="0"/>
          <w:numId w:val="42"/>
        </w:numPr>
        <w:tabs>
          <w:tab w:val="right" w:leader="dot" w:pos="6946"/>
          <w:tab w:val="left" w:pos="7230"/>
        </w:tabs>
        <w:spacing w:after="0" w:line="240" w:lineRule="auto"/>
        <w:ind w:left="1701" w:right="-454" w:hanging="357"/>
        <w:contextualSpacing w:val="0"/>
        <w:rPr>
          <w:rFonts w:asciiTheme="majorBidi" w:hAnsiTheme="majorBidi" w:cstheme="majorBidi"/>
          <w:sz w:val="24"/>
          <w:szCs w:val="24"/>
        </w:rPr>
      </w:pPr>
      <w:r w:rsidRPr="002F2AC7">
        <w:rPr>
          <w:rFonts w:asciiTheme="majorBidi" w:hAnsiTheme="majorBidi" w:cstheme="majorBidi"/>
          <w:sz w:val="24"/>
          <w:szCs w:val="24"/>
        </w:rPr>
        <w:t>Stabilitas dan Ketahanan Sosial</w:t>
      </w:r>
      <w:r w:rsidR="00751C48" w:rsidRPr="002F2AC7">
        <w:rPr>
          <w:rFonts w:asciiTheme="majorBidi" w:hAnsiTheme="majorBidi" w:cstheme="majorBidi"/>
          <w:sz w:val="24"/>
          <w:szCs w:val="24"/>
        </w:rPr>
        <w:tab/>
      </w:r>
      <w:r w:rsidR="002F2AC7">
        <w:rPr>
          <w:rFonts w:asciiTheme="majorBidi" w:hAnsiTheme="majorBidi" w:cstheme="majorBidi"/>
          <w:sz w:val="24"/>
          <w:szCs w:val="24"/>
        </w:rPr>
        <w:tab/>
      </w:r>
      <w:r w:rsidR="007361A5">
        <w:rPr>
          <w:rFonts w:asciiTheme="majorBidi" w:hAnsiTheme="majorBidi" w:cstheme="majorBidi"/>
          <w:sz w:val="24"/>
          <w:szCs w:val="24"/>
        </w:rPr>
        <w:t>151</w:t>
      </w:r>
    </w:p>
    <w:p w:rsidR="002F2AC7" w:rsidRDefault="00206671" w:rsidP="001972D5">
      <w:pPr>
        <w:pStyle w:val="ListParagraph"/>
        <w:numPr>
          <w:ilvl w:val="0"/>
          <w:numId w:val="43"/>
        </w:numPr>
        <w:tabs>
          <w:tab w:val="right" w:leader="dot" w:pos="6946"/>
          <w:tab w:val="left" w:pos="7230"/>
        </w:tabs>
        <w:spacing w:after="0" w:line="240" w:lineRule="auto"/>
        <w:ind w:left="1276" w:right="-454" w:hanging="357"/>
        <w:contextualSpacing w:val="0"/>
        <w:rPr>
          <w:rFonts w:asciiTheme="majorBidi" w:hAnsiTheme="majorBidi" w:cstheme="majorBidi"/>
          <w:sz w:val="24"/>
          <w:szCs w:val="24"/>
        </w:rPr>
      </w:pPr>
      <w:r w:rsidRPr="002F2AC7">
        <w:rPr>
          <w:rFonts w:asciiTheme="majorBidi" w:hAnsiTheme="majorBidi" w:cstheme="majorBidi"/>
          <w:sz w:val="24"/>
          <w:szCs w:val="24"/>
        </w:rPr>
        <w:t xml:space="preserve">Relevansi </w:t>
      </w:r>
      <w:r w:rsidR="00BA33A9">
        <w:rPr>
          <w:rFonts w:asciiTheme="majorBidi" w:hAnsiTheme="majorBidi" w:cstheme="majorBidi"/>
          <w:sz w:val="24"/>
          <w:szCs w:val="24"/>
        </w:rPr>
        <w:t xml:space="preserve"> </w:t>
      </w:r>
      <w:r w:rsidRPr="002F2AC7">
        <w:rPr>
          <w:rFonts w:asciiTheme="majorBidi" w:hAnsiTheme="majorBidi" w:cstheme="majorBidi"/>
          <w:sz w:val="24"/>
          <w:szCs w:val="24"/>
        </w:rPr>
        <w:t xml:space="preserve">Konsep </w:t>
      </w:r>
      <w:r w:rsidR="00BA33A9">
        <w:rPr>
          <w:rFonts w:asciiTheme="majorBidi" w:hAnsiTheme="majorBidi" w:cstheme="majorBidi"/>
          <w:sz w:val="24"/>
          <w:szCs w:val="24"/>
        </w:rPr>
        <w:t xml:space="preserve"> </w:t>
      </w:r>
      <w:r w:rsidR="00CA7E35" w:rsidRPr="002F2AC7">
        <w:rPr>
          <w:rFonts w:asciiTheme="majorBidi" w:hAnsiTheme="majorBidi" w:cstheme="majorBidi"/>
          <w:i/>
          <w:iCs/>
          <w:sz w:val="24"/>
          <w:szCs w:val="24"/>
        </w:rPr>
        <w:t>M</w:t>
      </w:r>
      <w:r w:rsidR="0089605F" w:rsidRPr="002F2AC7">
        <w:rPr>
          <w:rFonts w:asciiTheme="majorBidi" w:hAnsiTheme="majorBidi" w:cstheme="majorBidi"/>
          <w:i/>
          <w:iCs/>
          <w:sz w:val="24"/>
          <w:szCs w:val="24"/>
        </w:rPr>
        <w:t>aqâshid</w:t>
      </w:r>
      <w:r w:rsidRPr="002F2AC7">
        <w:rPr>
          <w:rFonts w:asciiTheme="majorBidi" w:hAnsiTheme="majorBidi" w:cstheme="majorBidi"/>
          <w:i/>
          <w:iCs/>
          <w:sz w:val="24"/>
          <w:szCs w:val="24"/>
        </w:rPr>
        <w:t xml:space="preserve"> </w:t>
      </w:r>
      <w:r w:rsidR="00BA33A9">
        <w:rPr>
          <w:rFonts w:asciiTheme="majorBidi" w:hAnsiTheme="majorBidi" w:cstheme="majorBidi"/>
          <w:i/>
          <w:iCs/>
          <w:sz w:val="24"/>
          <w:szCs w:val="24"/>
        </w:rPr>
        <w:t xml:space="preserve">  </w:t>
      </w:r>
      <w:r w:rsidR="002C5784" w:rsidRPr="002F2AC7">
        <w:rPr>
          <w:rFonts w:asciiTheme="majorBidi" w:hAnsiTheme="majorBidi" w:cstheme="majorBidi"/>
          <w:i/>
          <w:iCs/>
          <w:sz w:val="24"/>
          <w:szCs w:val="24"/>
        </w:rPr>
        <w:t>a</w:t>
      </w:r>
      <w:r w:rsidR="009844B7" w:rsidRPr="002F2AC7">
        <w:rPr>
          <w:rFonts w:asciiTheme="majorBidi" w:hAnsiTheme="majorBidi" w:cstheme="majorBidi"/>
          <w:i/>
          <w:iCs/>
          <w:sz w:val="24"/>
          <w:szCs w:val="24"/>
        </w:rPr>
        <w:t>sy-S</w:t>
      </w:r>
      <w:r w:rsidR="00635A7B" w:rsidRPr="002F2AC7">
        <w:rPr>
          <w:rFonts w:asciiTheme="majorBidi" w:hAnsiTheme="majorBidi" w:cstheme="majorBidi"/>
          <w:i/>
          <w:iCs/>
          <w:sz w:val="24"/>
          <w:szCs w:val="24"/>
        </w:rPr>
        <w:t>yarî’ah</w:t>
      </w:r>
      <w:r w:rsidR="00BA33A9">
        <w:rPr>
          <w:rFonts w:asciiTheme="majorBidi" w:hAnsiTheme="majorBidi" w:cstheme="majorBidi"/>
          <w:i/>
          <w:iCs/>
          <w:sz w:val="24"/>
          <w:szCs w:val="24"/>
        </w:rPr>
        <w:t xml:space="preserve">  </w:t>
      </w:r>
      <w:r w:rsidRPr="002F2AC7">
        <w:rPr>
          <w:rFonts w:cs="Cambria-Italic"/>
          <w:i/>
          <w:iCs/>
          <w:sz w:val="23"/>
          <w:szCs w:val="23"/>
        </w:rPr>
        <w:t xml:space="preserve"> </w:t>
      </w:r>
      <w:r w:rsidRPr="002F2AC7">
        <w:rPr>
          <w:rFonts w:asciiTheme="majorBidi" w:hAnsiTheme="majorBidi" w:cstheme="majorBidi"/>
          <w:sz w:val="24"/>
          <w:szCs w:val="24"/>
        </w:rPr>
        <w:t xml:space="preserve">Ibnu </w:t>
      </w:r>
      <w:r w:rsidR="00BA33A9">
        <w:rPr>
          <w:rFonts w:asciiTheme="majorBidi" w:hAnsiTheme="majorBidi" w:cstheme="majorBidi"/>
          <w:sz w:val="24"/>
          <w:szCs w:val="24"/>
        </w:rPr>
        <w:t xml:space="preserve">  </w:t>
      </w:r>
      <w:r w:rsidR="00FB0B32" w:rsidRPr="002F2AC7">
        <w:rPr>
          <w:rFonts w:asciiTheme="majorBidi" w:hAnsiTheme="majorBidi" w:cstheme="majorBidi"/>
          <w:sz w:val="24"/>
          <w:szCs w:val="24"/>
        </w:rPr>
        <w:t>Asyur</w:t>
      </w:r>
      <w:r w:rsidR="00043205" w:rsidRPr="002F2AC7">
        <w:rPr>
          <w:rFonts w:asciiTheme="majorBidi" w:hAnsiTheme="majorBidi" w:cstheme="majorBidi"/>
          <w:sz w:val="24"/>
          <w:szCs w:val="24"/>
        </w:rPr>
        <w:t xml:space="preserve"> </w:t>
      </w:r>
    </w:p>
    <w:p w:rsidR="002F2AC7" w:rsidRDefault="00206671" w:rsidP="001972D5">
      <w:pPr>
        <w:pStyle w:val="ListParagraph"/>
        <w:tabs>
          <w:tab w:val="right" w:leader="dot" w:pos="6946"/>
          <w:tab w:val="left" w:pos="7230"/>
        </w:tabs>
        <w:spacing w:after="0" w:line="240" w:lineRule="auto"/>
        <w:ind w:left="1276" w:right="-454"/>
        <w:contextualSpacing w:val="0"/>
        <w:rPr>
          <w:rFonts w:asciiTheme="majorBidi" w:hAnsiTheme="majorBidi" w:cstheme="majorBidi"/>
          <w:sz w:val="24"/>
          <w:szCs w:val="24"/>
        </w:rPr>
      </w:pPr>
      <w:r w:rsidRPr="002F2AC7">
        <w:rPr>
          <w:rFonts w:asciiTheme="majorBidi" w:hAnsiTheme="majorBidi" w:cstheme="majorBidi"/>
          <w:sz w:val="24"/>
          <w:szCs w:val="24"/>
        </w:rPr>
        <w:t>Terhadap Hak Asasi Manusia</w:t>
      </w:r>
      <w:r w:rsidR="00751C48" w:rsidRPr="002F2AC7">
        <w:rPr>
          <w:rFonts w:asciiTheme="majorBidi" w:hAnsiTheme="majorBidi" w:cstheme="majorBidi"/>
          <w:sz w:val="24"/>
          <w:szCs w:val="24"/>
        </w:rPr>
        <w:tab/>
      </w:r>
      <w:r w:rsidR="002F2AC7">
        <w:rPr>
          <w:rFonts w:asciiTheme="majorBidi" w:hAnsiTheme="majorBidi" w:cstheme="majorBidi"/>
          <w:sz w:val="24"/>
          <w:szCs w:val="24"/>
        </w:rPr>
        <w:tab/>
      </w:r>
      <w:r w:rsidR="001C71F6">
        <w:rPr>
          <w:rFonts w:asciiTheme="majorBidi" w:hAnsiTheme="majorBidi" w:cstheme="majorBidi"/>
          <w:sz w:val="24"/>
          <w:szCs w:val="24"/>
        </w:rPr>
        <w:t>153</w:t>
      </w:r>
    </w:p>
    <w:p w:rsidR="006F5DEB" w:rsidRDefault="006F5DEB" w:rsidP="001972D5">
      <w:pPr>
        <w:pStyle w:val="ListParagraph"/>
        <w:tabs>
          <w:tab w:val="right" w:leader="dot" w:pos="6946"/>
          <w:tab w:val="left" w:pos="7230"/>
        </w:tabs>
        <w:spacing w:after="0" w:line="240" w:lineRule="auto"/>
        <w:ind w:left="1276" w:right="-454"/>
        <w:contextualSpacing w:val="0"/>
        <w:rPr>
          <w:rFonts w:asciiTheme="majorBidi" w:hAnsiTheme="majorBidi" w:cstheme="majorBidi"/>
          <w:sz w:val="24"/>
          <w:szCs w:val="24"/>
        </w:rPr>
      </w:pPr>
    </w:p>
    <w:p w:rsidR="006F5DEB" w:rsidRDefault="006F5DEB" w:rsidP="001972D5">
      <w:pPr>
        <w:pStyle w:val="ListParagraph"/>
        <w:tabs>
          <w:tab w:val="right" w:leader="dot" w:pos="6946"/>
          <w:tab w:val="left" w:pos="7230"/>
        </w:tabs>
        <w:spacing w:after="0" w:line="240" w:lineRule="auto"/>
        <w:ind w:left="1276" w:right="-454"/>
        <w:contextualSpacing w:val="0"/>
        <w:rPr>
          <w:rFonts w:asciiTheme="majorBidi" w:hAnsiTheme="majorBidi" w:cstheme="majorBidi"/>
          <w:sz w:val="24"/>
          <w:szCs w:val="24"/>
        </w:rPr>
      </w:pPr>
    </w:p>
    <w:p w:rsidR="002F2AC7" w:rsidRPr="009C03A1" w:rsidRDefault="00CC5D27" w:rsidP="001972D5">
      <w:pPr>
        <w:pStyle w:val="ListParagraph"/>
        <w:tabs>
          <w:tab w:val="right" w:leader="dot" w:pos="6946"/>
          <w:tab w:val="left" w:pos="7230"/>
        </w:tabs>
        <w:spacing w:before="120" w:after="120" w:line="240" w:lineRule="auto"/>
        <w:ind w:left="0" w:right="-454"/>
        <w:contextualSpacing w:val="0"/>
        <w:rPr>
          <w:rFonts w:asciiTheme="majorBidi" w:hAnsiTheme="majorBidi" w:cstheme="majorBidi"/>
          <w:sz w:val="24"/>
          <w:szCs w:val="24"/>
        </w:rPr>
      </w:pPr>
      <w:r w:rsidRPr="009C03A1">
        <w:rPr>
          <w:rFonts w:asciiTheme="majorBidi" w:hAnsiTheme="majorBidi" w:cstheme="majorBidi"/>
          <w:sz w:val="24"/>
          <w:szCs w:val="24"/>
        </w:rPr>
        <w:lastRenderedPageBreak/>
        <w:t>BAB V</w:t>
      </w:r>
      <w:r w:rsidR="00206671" w:rsidRPr="009C03A1">
        <w:rPr>
          <w:rFonts w:asciiTheme="majorBidi" w:hAnsiTheme="majorBidi" w:cstheme="majorBidi"/>
          <w:sz w:val="24"/>
          <w:szCs w:val="24"/>
        </w:rPr>
        <w:t>: PENUTUP</w:t>
      </w:r>
      <w:r w:rsidR="00751C48" w:rsidRPr="009C03A1">
        <w:rPr>
          <w:rFonts w:asciiTheme="majorBidi" w:hAnsiTheme="majorBidi" w:cstheme="majorBidi"/>
          <w:sz w:val="24"/>
          <w:szCs w:val="24"/>
        </w:rPr>
        <w:tab/>
      </w:r>
      <w:r w:rsidR="002F2AC7" w:rsidRPr="009C03A1">
        <w:rPr>
          <w:rFonts w:asciiTheme="majorBidi" w:hAnsiTheme="majorBidi" w:cstheme="majorBidi"/>
          <w:sz w:val="24"/>
          <w:szCs w:val="24"/>
        </w:rPr>
        <w:tab/>
      </w:r>
      <w:r w:rsidR="001C71F6">
        <w:rPr>
          <w:rFonts w:asciiTheme="majorBidi" w:hAnsiTheme="majorBidi" w:cstheme="majorBidi"/>
          <w:sz w:val="24"/>
          <w:szCs w:val="24"/>
        </w:rPr>
        <w:t>159</w:t>
      </w:r>
    </w:p>
    <w:p w:rsidR="002F2AC7" w:rsidRDefault="00206671" w:rsidP="00CC5D27">
      <w:pPr>
        <w:pStyle w:val="ListParagraph"/>
        <w:numPr>
          <w:ilvl w:val="0"/>
          <w:numId w:val="44"/>
        </w:numPr>
        <w:tabs>
          <w:tab w:val="right" w:leader="dot" w:pos="6946"/>
          <w:tab w:val="left" w:pos="7230"/>
        </w:tabs>
        <w:spacing w:after="0" w:line="240" w:lineRule="auto"/>
        <w:ind w:left="1276" w:right="-454" w:hanging="371"/>
        <w:contextualSpacing w:val="0"/>
        <w:rPr>
          <w:rFonts w:asciiTheme="majorBidi" w:hAnsiTheme="majorBidi" w:cstheme="majorBidi"/>
          <w:sz w:val="24"/>
          <w:szCs w:val="24"/>
        </w:rPr>
      </w:pPr>
      <w:r w:rsidRPr="002F2AC7">
        <w:rPr>
          <w:rFonts w:asciiTheme="majorBidi" w:hAnsiTheme="majorBidi" w:cstheme="majorBidi"/>
          <w:sz w:val="24"/>
          <w:szCs w:val="24"/>
        </w:rPr>
        <w:t>Kesimpulan</w:t>
      </w:r>
      <w:r w:rsidR="00751C48" w:rsidRPr="002F2AC7">
        <w:rPr>
          <w:rFonts w:asciiTheme="majorBidi" w:hAnsiTheme="majorBidi" w:cstheme="majorBidi"/>
          <w:sz w:val="24"/>
          <w:szCs w:val="24"/>
        </w:rPr>
        <w:tab/>
      </w:r>
      <w:r w:rsidR="002F2AC7">
        <w:rPr>
          <w:rFonts w:asciiTheme="majorBidi" w:hAnsiTheme="majorBidi" w:cstheme="majorBidi"/>
          <w:sz w:val="24"/>
          <w:szCs w:val="24"/>
        </w:rPr>
        <w:tab/>
      </w:r>
      <w:r w:rsidR="001C71F6">
        <w:rPr>
          <w:rFonts w:asciiTheme="majorBidi" w:hAnsiTheme="majorBidi" w:cstheme="majorBidi"/>
          <w:sz w:val="24"/>
          <w:szCs w:val="24"/>
        </w:rPr>
        <w:t>159</w:t>
      </w:r>
    </w:p>
    <w:p w:rsidR="002F2AC7" w:rsidRPr="001972D5" w:rsidRDefault="00510BC5" w:rsidP="00CC5D27">
      <w:pPr>
        <w:pStyle w:val="ListParagraph"/>
        <w:numPr>
          <w:ilvl w:val="0"/>
          <w:numId w:val="44"/>
        </w:numPr>
        <w:tabs>
          <w:tab w:val="right" w:leader="dot" w:pos="6946"/>
          <w:tab w:val="left" w:pos="7230"/>
        </w:tabs>
        <w:spacing w:after="0" w:line="240" w:lineRule="auto"/>
        <w:ind w:left="1276" w:right="-454" w:hanging="371"/>
        <w:contextualSpacing w:val="0"/>
        <w:rPr>
          <w:rFonts w:asciiTheme="majorBidi" w:hAnsiTheme="majorBidi" w:cstheme="majorBidi"/>
          <w:sz w:val="24"/>
          <w:szCs w:val="24"/>
        </w:rPr>
      </w:pPr>
      <w:r w:rsidRPr="002F2AC7">
        <w:rPr>
          <w:rFonts w:asciiTheme="majorBidi" w:hAnsiTheme="majorBidi" w:cstheme="majorBidi"/>
          <w:sz w:val="24"/>
          <w:szCs w:val="24"/>
        </w:rPr>
        <w:t>Saran</w:t>
      </w:r>
      <w:r w:rsidR="00751C48" w:rsidRPr="002F2AC7">
        <w:rPr>
          <w:rFonts w:asciiTheme="majorBidi" w:hAnsiTheme="majorBidi" w:cstheme="majorBidi"/>
          <w:sz w:val="24"/>
          <w:szCs w:val="24"/>
        </w:rPr>
        <w:tab/>
      </w:r>
      <w:r w:rsidR="002F2AC7">
        <w:rPr>
          <w:rFonts w:asciiTheme="majorBidi" w:hAnsiTheme="majorBidi" w:cstheme="majorBidi"/>
          <w:sz w:val="24"/>
          <w:szCs w:val="24"/>
        </w:rPr>
        <w:tab/>
      </w:r>
      <w:r w:rsidR="001C71F6">
        <w:rPr>
          <w:rFonts w:asciiTheme="majorBidi" w:hAnsiTheme="majorBidi" w:cstheme="majorBidi"/>
          <w:sz w:val="24"/>
          <w:szCs w:val="24"/>
        </w:rPr>
        <w:t>162</w:t>
      </w:r>
    </w:p>
    <w:p w:rsidR="00206671" w:rsidRPr="009C03A1" w:rsidRDefault="00206671" w:rsidP="001972D5">
      <w:pPr>
        <w:pStyle w:val="ListParagraph"/>
        <w:tabs>
          <w:tab w:val="right" w:leader="dot" w:pos="6946"/>
          <w:tab w:val="left" w:pos="7230"/>
        </w:tabs>
        <w:spacing w:before="120" w:after="0" w:line="240" w:lineRule="auto"/>
        <w:ind w:left="0" w:right="-454"/>
        <w:contextualSpacing w:val="0"/>
        <w:rPr>
          <w:rFonts w:asciiTheme="majorBidi" w:hAnsiTheme="majorBidi" w:cstheme="majorBidi"/>
          <w:sz w:val="24"/>
          <w:szCs w:val="24"/>
        </w:rPr>
      </w:pPr>
      <w:r w:rsidRPr="009C03A1">
        <w:rPr>
          <w:rFonts w:ascii="Times New Roman" w:hAnsi="Times New Roman" w:cs="Times New Roman"/>
          <w:sz w:val="24"/>
          <w:szCs w:val="24"/>
        </w:rPr>
        <w:t>DAFTAR PUSTAKA</w:t>
      </w:r>
      <w:r w:rsidR="00751C48" w:rsidRPr="009C03A1">
        <w:rPr>
          <w:rFonts w:ascii="Times New Roman" w:hAnsi="Times New Roman" w:cs="Times New Roman"/>
          <w:sz w:val="24"/>
          <w:szCs w:val="24"/>
        </w:rPr>
        <w:tab/>
      </w:r>
      <w:r w:rsidR="002F2AC7" w:rsidRPr="009C03A1">
        <w:rPr>
          <w:rFonts w:ascii="Times New Roman" w:hAnsi="Times New Roman" w:cs="Times New Roman"/>
          <w:sz w:val="24"/>
          <w:szCs w:val="24"/>
        </w:rPr>
        <w:tab/>
      </w:r>
      <w:r w:rsidR="001C71F6">
        <w:rPr>
          <w:rFonts w:ascii="Times New Roman" w:hAnsi="Times New Roman" w:cs="Times New Roman"/>
          <w:sz w:val="24"/>
          <w:szCs w:val="24"/>
        </w:rPr>
        <w:t>163</w:t>
      </w:r>
    </w:p>
    <w:p w:rsidR="001C6569" w:rsidRPr="009C03A1" w:rsidRDefault="001C6569" w:rsidP="001972D5">
      <w:pPr>
        <w:tabs>
          <w:tab w:val="right" w:pos="6946"/>
          <w:tab w:val="left" w:leader="dot" w:pos="7031"/>
          <w:tab w:val="left" w:leader="dot" w:pos="7088"/>
          <w:tab w:val="left" w:pos="7230"/>
        </w:tabs>
        <w:spacing w:after="0" w:line="240" w:lineRule="auto"/>
        <w:ind w:right="-454"/>
        <w:jc w:val="both"/>
        <w:rPr>
          <w:rFonts w:ascii="Times New Roman" w:hAnsi="Times New Roman" w:cs="Times New Roman"/>
          <w:sz w:val="24"/>
          <w:szCs w:val="24"/>
        </w:rPr>
      </w:pPr>
      <w:r w:rsidRPr="009C03A1">
        <w:rPr>
          <w:rFonts w:ascii="Times New Roman" w:hAnsi="Times New Roman" w:cs="Times New Roman"/>
          <w:sz w:val="24"/>
          <w:szCs w:val="24"/>
        </w:rPr>
        <w:t>LAMPIRAN</w:t>
      </w:r>
    </w:p>
    <w:p w:rsidR="00206671" w:rsidRPr="009C03A1" w:rsidRDefault="00206671" w:rsidP="001972D5">
      <w:pPr>
        <w:tabs>
          <w:tab w:val="right" w:pos="6946"/>
          <w:tab w:val="left" w:leader="dot" w:pos="7031"/>
          <w:tab w:val="left" w:leader="dot" w:pos="7088"/>
          <w:tab w:val="left" w:pos="7230"/>
        </w:tabs>
        <w:spacing w:after="0" w:line="240" w:lineRule="auto"/>
        <w:ind w:right="-454"/>
        <w:jc w:val="both"/>
        <w:rPr>
          <w:rFonts w:ascii="Times New Roman" w:hAnsi="Times New Roman" w:cs="Times New Roman"/>
          <w:sz w:val="24"/>
          <w:szCs w:val="24"/>
          <w:lang w:val="en-US"/>
        </w:rPr>
      </w:pPr>
      <w:r w:rsidRPr="009C03A1">
        <w:rPr>
          <w:rFonts w:ascii="Times New Roman" w:hAnsi="Times New Roman" w:cs="Times New Roman"/>
          <w:sz w:val="24"/>
          <w:szCs w:val="24"/>
          <w:lang w:val="en-US"/>
        </w:rPr>
        <w:t>RIWAYAT HIDUP</w:t>
      </w:r>
    </w:p>
    <w:p w:rsidR="00206671" w:rsidRDefault="00206671" w:rsidP="001972D5">
      <w:pPr>
        <w:tabs>
          <w:tab w:val="left" w:leader="dot" w:pos="7031"/>
          <w:tab w:val="left" w:leader="dot" w:pos="7088"/>
        </w:tabs>
        <w:spacing w:after="0" w:line="240" w:lineRule="auto"/>
      </w:pPr>
    </w:p>
    <w:p w:rsidR="00206671" w:rsidRDefault="00206671" w:rsidP="00426A8A">
      <w:pPr>
        <w:jc w:val="center"/>
      </w:pPr>
    </w:p>
    <w:p w:rsidR="00206671" w:rsidRDefault="00206671" w:rsidP="00206671"/>
    <w:p w:rsidR="00312231" w:rsidRPr="008E0A04" w:rsidRDefault="00312231" w:rsidP="001D4D97">
      <w:pPr>
        <w:spacing w:after="0" w:line="240" w:lineRule="auto"/>
        <w:jc w:val="center"/>
        <w:rPr>
          <w:rFonts w:ascii="Times New Roman" w:hAnsi="Times New Roman" w:cs="Times New Roman"/>
          <w:b/>
          <w:bCs/>
          <w:sz w:val="24"/>
          <w:szCs w:val="24"/>
        </w:rPr>
      </w:pPr>
    </w:p>
    <w:p w:rsidR="008E0A04" w:rsidRDefault="009A0D01" w:rsidP="00426A8A">
      <w:pPr>
        <w:tabs>
          <w:tab w:val="left" w:pos="2251"/>
        </w:tabs>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ab/>
      </w:r>
    </w:p>
    <w:p w:rsidR="008E0A04" w:rsidRDefault="008E0A04" w:rsidP="001D4D97">
      <w:pPr>
        <w:spacing w:after="0" w:line="240" w:lineRule="auto"/>
        <w:jc w:val="center"/>
        <w:rPr>
          <w:rFonts w:ascii="Times New Roman" w:hAnsi="Times New Roman" w:cs="Times New Roman"/>
          <w:b/>
          <w:bCs/>
          <w:sz w:val="24"/>
          <w:szCs w:val="24"/>
          <w:lang w:val="en-US"/>
        </w:rPr>
      </w:pPr>
    </w:p>
    <w:p w:rsidR="008E0A04" w:rsidRDefault="008E0A04" w:rsidP="001D4D97">
      <w:pPr>
        <w:spacing w:after="0" w:line="240" w:lineRule="auto"/>
        <w:jc w:val="center"/>
        <w:rPr>
          <w:rFonts w:ascii="Times New Roman" w:hAnsi="Times New Roman" w:cs="Times New Roman"/>
          <w:b/>
          <w:bCs/>
          <w:sz w:val="24"/>
          <w:szCs w:val="24"/>
          <w:lang w:val="en-US"/>
        </w:rPr>
      </w:pPr>
    </w:p>
    <w:p w:rsidR="008E0A04" w:rsidRDefault="008E0A04" w:rsidP="001D4D97">
      <w:pPr>
        <w:spacing w:after="0" w:line="240" w:lineRule="auto"/>
        <w:jc w:val="center"/>
        <w:rPr>
          <w:rFonts w:ascii="Times New Roman" w:hAnsi="Times New Roman" w:cs="Times New Roman"/>
          <w:b/>
          <w:bCs/>
          <w:sz w:val="24"/>
          <w:szCs w:val="24"/>
          <w:lang w:val="en-US"/>
        </w:rPr>
      </w:pPr>
    </w:p>
    <w:p w:rsidR="008E0A04" w:rsidRDefault="008E0A04" w:rsidP="001D4D97">
      <w:pPr>
        <w:spacing w:after="0" w:line="240" w:lineRule="auto"/>
        <w:jc w:val="center"/>
        <w:rPr>
          <w:rFonts w:ascii="Times New Roman" w:hAnsi="Times New Roman" w:cs="Times New Roman"/>
          <w:b/>
          <w:bCs/>
          <w:sz w:val="24"/>
          <w:szCs w:val="24"/>
          <w:lang w:val="en-US"/>
        </w:rPr>
      </w:pPr>
    </w:p>
    <w:p w:rsidR="00426A8A" w:rsidRDefault="00426A8A" w:rsidP="001D4D97">
      <w:pPr>
        <w:spacing w:after="0" w:line="240" w:lineRule="auto"/>
        <w:jc w:val="center"/>
        <w:rPr>
          <w:rFonts w:ascii="Times New Roman" w:hAnsi="Times New Roman" w:cs="Times New Roman"/>
          <w:b/>
          <w:bCs/>
          <w:sz w:val="24"/>
          <w:szCs w:val="24"/>
          <w:lang w:val="en-US"/>
        </w:rPr>
      </w:pPr>
    </w:p>
    <w:p w:rsidR="00426A8A" w:rsidRDefault="00426A8A" w:rsidP="001D4D97">
      <w:pPr>
        <w:spacing w:after="0" w:line="240" w:lineRule="auto"/>
        <w:jc w:val="center"/>
        <w:rPr>
          <w:rFonts w:ascii="Times New Roman" w:hAnsi="Times New Roman" w:cs="Times New Roman"/>
          <w:b/>
          <w:bCs/>
          <w:sz w:val="24"/>
          <w:szCs w:val="24"/>
          <w:lang w:val="en-US"/>
        </w:rPr>
      </w:pPr>
    </w:p>
    <w:p w:rsidR="00426A8A" w:rsidRDefault="00426A8A" w:rsidP="001D4D97">
      <w:pPr>
        <w:spacing w:after="0" w:line="240" w:lineRule="auto"/>
        <w:jc w:val="center"/>
        <w:rPr>
          <w:rFonts w:ascii="Times New Roman" w:hAnsi="Times New Roman" w:cs="Times New Roman"/>
          <w:b/>
          <w:bCs/>
          <w:sz w:val="24"/>
          <w:szCs w:val="24"/>
          <w:lang w:val="en-US"/>
        </w:rPr>
      </w:pPr>
    </w:p>
    <w:p w:rsidR="00426A8A" w:rsidRDefault="00426A8A" w:rsidP="001D4D97">
      <w:pPr>
        <w:spacing w:after="0" w:line="240" w:lineRule="auto"/>
        <w:jc w:val="center"/>
        <w:rPr>
          <w:rFonts w:ascii="Times New Roman" w:hAnsi="Times New Roman" w:cs="Times New Roman"/>
          <w:b/>
          <w:bCs/>
          <w:sz w:val="24"/>
          <w:szCs w:val="24"/>
          <w:lang w:val="en-US"/>
        </w:rPr>
      </w:pPr>
    </w:p>
    <w:p w:rsidR="00426A8A" w:rsidRDefault="00426A8A" w:rsidP="001D4D97">
      <w:pPr>
        <w:spacing w:after="0" w:line="240" w:lineRule="auto"/>
        <w:jc w:val="center"/>
        <w:rPr>
          <w:rFonts w:ascii="Times New Roman" w:hAnsi="Times New Roman" w:cs="Times New Roman"/>
          <w:b/>
          <w:bCs/>
          <w:sz w:val="24"/>
          <w:szCs w:val="24"/>
          <w:lang w:val="en-US"/>
        </w:rPr>
      </w:pPr>
    </w:p>
    <w:p w:rsidR="00426A8A" w:rsidRDefault="00426A8A" w:rsidP="001D4D97">
      <w:pPr>
        <w:spacing w:after="0" w:line="240" w:lineRule="auto"/>
        <w:jc w:val="center"/>
        <w:rPr>
          <w:rFonts w:ascii="Times New Roman" w:hAnsi="Times New Roman" w:cs="Times New Roman"/>
          <w:b/>
          <w:bCs/>
          <w:sz w:val="24"/>
          <w:szCs w:val="24"/>
          <w:lang w:val="en-US"/>
        </w:rPr>
      </w:pPr>
    </w:p>
    <w:p w:rsidR="00426A8A" w:rsidRDefault="00426A8A" w:rsidP="001D4D97">
      <w:pPr>
        <w:spacing w:after="0" w:line="240" w:lineRule="auto"/>
        <w:jc w:val="center"/>
        <w:rPr>
          <w:rFonts w:ascii="Times New Roman" w:hAnsi="Times New Roman" w:cs="Times New Roman"/>
          <w:b/>
          <w:bCs/>
          <w:sz w:val="24"/>
          <w:szCs w:val="24"/>
          <w:lang w:val="en-US"/>
        </w:rPr>
      </w:pPr>
    </w:p>
    <w:p w:rsidR="00426A8A" w:rsidRDefault="00426A8A" w:rsidP="001D4D97">
      <w:pPr>
        <w:spacing w:after="0" w:line="240" w:lineRule="auto"/>
        <w:jc w:val="center"/>
        <w:rPr>
          <w:rFonts w:ascii="Times New Roman" w:hAnsi="Times New Roman" w:cs="Times New Roman"/>
          <w:b/>
          <w:bCs/>
          <w:sz w:val="24"/>
          <w:szCs w:val="24"/>
          <w:lang w:val="en-US"/>
        </w:rPr>
      </w:pPr>
    </w:p>
    <w:p w:rsidR="00A45DD7" w:rsidRDefault="00A45DD7" w:rsidP="001D4D97">
      <w:pPr>
        <w:spacing w:after="0" w:line="240" w:lineRule="auto"/>
        <w:jc w:val="center"/>
        <w:rPr>
          <w:rFonts w:ascii="Times New Roman" w:hAnsi="Times New Roman" w:cs="Times New Roman"/>
          <w:b/>
          <w:bCs/>
          <w:sz w:val="24"/>
          <w:szCs w:val="24"/>
          <w:lang w:val="en-US"/>
        </w:rPr>
        <w:sectPr w:rsidR="00A45DD7" w:rsidSect="004F295A">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0320" w:h="14570"/>
          <w:pgMar w:top="1418" w:right="1418" w:bottom="1418" w:left="1418" w:header="510" w:footer="567" w:gutter="0"/>
          <w:pgNumType w:fmt="lowerRoman" w:start="19"/>
          <w:cols w:space="0" w:equalWidth="0">
            <w:col w:w="7462"/>
          </w:cols>
          <w:titlePg/>
          <w:docGrid w:linePitch="360"/>
        </w:sectPr>
      </w:pPr>
    </w:p>
    <w:p w:rsidR="0013488F" w:rsidRDefault="0013488F" w:rsidP="001D4D97">
      <w:pPr>
        <w:spacing w:after="0" w:line="240" w:lineRule="auto"/>
        <w:jc w:val="center"/>
        <w:rPr>
          <w:rFonts w:ascii="Times New Roman" w:hAnsi="Times New Roman" w:cs="Times New Roman"/>
          <w:b/>
          <w:bCs/>
          <w:sz w:val="24"/>
          <w:szCs w:val="24"/>
          <w:lang w:val="en-US"/>
        </w:rPr>
      </w:pPr>
    </w:p>
    <w:p w:rsidR="0013488F" w:rsidRDefault="0013488F" w:rsidP="001D4D97">
      <w:pPr>
        <w:spacing w:after="0" w:line="240" w:lineRule="auto"/>
        <w:jc w:val="center"/>
        <w:rPr>
          <w:rFonts w:ascii="Times New Roman" w:hAnsi="Times New Roman" w:cs="Times New Roman"/>
          <w:b/>
          <w:bCs/>
          <w:sz w:val="24"/>
          <w:szCs w:val="24"/>
          <w:lang w:val="en-US"/>
        </w:rPr>
      </w:pPr>
    </w:p>
    <w:p w:rsidR="0013488F" w:rsidRDefault="0013488F" w:rsidP="001D4D97">
      <w:pPr>
        <w:spacing w:after="0" w:line="240" w:lineRule="auto"/>
        <w:jc w:val="center"/>
        <w:rPr>
          <w:rFonts w:ascii="Times New Roman" w:hAnsi="Times New Roman" w:cs="Times New Roman"/>
          <w:b/>
          <w:bCs/>
          <w:sz w:val="24"/>
          <w:szCs w:val="24"/>
          <w:lang w:val="en-US"/>
        </w:rPr>
      </w:pPr>
    </w:p>
    <w:p w:rsidR="0013488F" w:rsidRDefault="0013488F" w:rsidP="001D4D97">
      <w:pPr>
        <w:spacing w:after="0" w:line="240" w:lineRule="auto"/>
        <w:jc w:val="center"/>
        <w:rPr>
          <w:rFonts w:ascii="Times New Roman" w:hAnsi="Times New Roman" w:cs="Times New Roman"/>
          <w:b/>
          <w:bCs/>
          <w:sz w:val="24"/>
          <w:szCs w:val="24"/>
          <w:lang w:val="en-US"/>
        </w:rPr>
      </w:pPr>
    </w:p>
    <w:p w:rsidR="0013488F" w:rsidRDefault="0013488F" w:rsidP="001D4D97">
      <w:pPr>
        <w:spacing w:after="0" w:line="240" w:lineRule="auto"/>
        <w:jc w:val="center"/>
        <w:rPr>
          <w:rFonts w:ascii="Times New Roman" w:hAnsi="Times New Roman" w:cs="Times New Roman"/>
          <w:b/>
          <w:bCs/>
          <w:sz w:val="24"/>
          <w:szCs w:val="24"/>
          <w:lang w:val="en-US"/>
        </w:rPr>
      </w:pPr>
    </w:p>
    <w:p w:rsidR="0013488F" w:rsidRDefault="0013488F" w:rsidP="001D4D97">
      <w:pPr>
        <w:spacing w:after="0" w:line="240" w:lineRule="auto"/>
        <w:jc w:val="center"/>
        <w:rPr>
          <w:rFonts w:ascii="Times New Roman" w:hAnsi="Times New Roman" w:cs="Times New Roman"/>
          <w:b/>
          <w:bCs/>
          <w:sz w:val="24"/>
          <w:szCs w:val="24"/>
          <w:lang w:val="en-US"/>
        </w:rPr>
      </w:pPr>
    </w:p>
    <w:p w:rsidR="0013488F" w:rsidRDefault="0013488F" w:rsidP="001D4D97">
      <w:pPr>
        <w:spacing w:after="0" w:line="240" w:lineRule="auto"/>
        <w:jc w:val="center"/>
        <w:rPr>
          <w:rFonts w:ascii="Times New Roman" w:hAnsi="Times New Roman" w:cs="Times New Roman"/>
          <w:b/>
          <w:bCs/>
          <w:sz w:val="24"/>
          <w:szCs w:val="24"/>
          <w:lang w:val="en-US"/>
        </w:rPr>
      </w:pPr>
    </w:p>
    <w:p w:rsidR="0013488F" w:rsidRDefault="0013488F" w:rsidP="001D4D97">
      <w:pPr>
        <w:spacing w:after="0" w:line="240" w:lineRule="auto"/>
        <w:jc w:val="center"/>
        <w:rPr>
          <w:rFonts w:ascii="Times New Roman" w:hAnsi="Times New Roman" w:cs="Times New Roman"/>
          <w:b/>
          <w:bCs/>
          <w:sz w:val="24"/>
          <w:szCs w:val="24"/>
          <w:lang w:val="en-US"/>
        </w:rPr>
      </w:pPr>
    </w:p>
    <w:p w:rsidR="0013488F" w:rsidRDefault="0013488F" w:rsidP="001D4D97">
      <w:pPr>
        <w:spacing w:after="0" w:line="240" w:lineRule="auto"/>
        <w:jc w:val="center"/>
        <w:rPr>
          <w:rFonts w:ascii="Times New Roman" w:hAnsi="Times New Roman" w:cs="Times New Roman"/>
          <w:b/>
          <w:bCs/>
          <w:sz w:val="24"/>
          <w:szCs w:val="24"/>
          <w:lang w:val="en-US"/>
        </w:rPr>
      </w:pPr>
    </w:p>
    <w:p w:rsidR="0013488F" w:rsidRDefault="0013488F" w:rsidP="001D4D97">
      <w:pPr>
        <w:spacing w:after="0" w:line="240" w:lineRule="auto"/>
        <w:jc w:val="center"/>
        <w:rPr>
          <w:rFonts w:ascii="Times New Roman" w:hAnsi="Times New Roman" w:cs="Times New Roman"/>
          <w:b/>
          <w:bCs/>
          <w:sz w:val="24"/>
          <w:szCs w:val="24"/>
          <w:lang w:val="en-US"/>
        </w:rPr>
      </w:pPr>
    </w:p>
    <w:p w:rsidR="0013488F" w:rsidRDefault="0013488F" w:rsidP="001D4D97">
      <w:pPr>
        <w:spacing w:after="0" w:line="240" w:lineRule="auto"/>
        <w:jc w:val="center"/>
        <w:rPr>
          <w:rFonts w:ascii="Times New Roman" w:hAnsi="Times New Roman" w:cs="Times New Roman"/>
          <w:b/>
          <w:bCs/>
          <w:sz w:val="24"/>
          <w:szCs w:val="24"/>
          <w:lang w:val="en-US"/>
        </w:rPr>
      </w:pPr>
    </w:p>
    <w:p w:rsidR="0013488F" w:rsidRDefault="0013488F" w:rsidP="001D4D97">
      <w:pPr>
        <w:spacing w:after="0" w:line="240" w:lineRule="auto"/>
        <w:jc w:val="center"/>
        <w:rPr>
          <w:rFonts w:ascii="Times New Roman" w:hAnsi="Times New Roman" w:cs="Times New Roman"/>
          <w:b/>
          <w:bCs/>
          <w:sz w:val="24"/>
          <w:szCs w:val="24"/>
          <w:lang w:val="en-US"/>
        </w:rPr>
      </w:pPr>
    </w:p>
    <w:p w:rsidR="0013488F" w:rsidRDefault="0013488F" w:rsidP="001D4D97">
      <w:pPr>
        <w:spacing w:after="0" w:line="240" w:lineRule="auto"/>
        <w:jc w:val="center"/>
        <w:rPr>
          <w:rFonts w:ascii="Times New Roman" w:hAnsi="Times New Roman" w:cs="Times New Roman"/>
          <w:b/>
          <w:bCs/>
          <w:sz w:val="24"/>
          <w:szCs w:val="24"/>
          <w:lang w:val="en-US"/>
        </w:rPr>
      </w:pPr>
    </w:p>
    <w:p w:rsidR="0013488F" w:rsidRDefault="0013488F" w:rsidP="001D4D97">
      <w:pPr>
        <w:spacing w:after="0" w:line="240" w:lineRule="auto"/>
        <w:jc w:val="center"/>
        <w:rPr>
          <w:rFonts w:ascii="Times New Roman" w:hAnsi="Times New Roman" w:cs="Times New Roman"/>
          <w:b/>
          <w:bCs/>
          <w:sz w:val="24"/>
          <w:szCs w:val="24"/>
          <w:lang w:val="en-US"/>
        </w:rPr>
      </w:pPr>
    </w:p>
    <w:p w:rsidR="0013488F" w:rsidRDefault="0013488F" w:rsidP="001D4D97">
      <w:pPr>
        <w:spacing w:after="0" w:line="240" w:lineRule="auto"/>
        <w:jc w:val="center"/>
        <w:rPr>
          <w:rFonts w:ascii="Times New Roman" w:hAnsi="Times New Roman" w:cs="Times New Roman"/>
          <w:b/>
          <w:bCs/>
          <w:sz w:val="24"/>
          <w:szCs w:val="24"/>
          <w:lang w:val="en-US"/>
        </w:rPr>
      </w:pPr>
    </w:p>
    <w:p w:rsidR="001D4D97" w:rsidRPr="00E7698E" w:rsidRDefault="001D4D97" w:rsidP="001D4D97">
      <w:pPr>
        <w:spacing w:after="0" w:line="240" w:lineRule="auto"/>
        <w:jc w:val="center"/>
        <w:rPr>
          <w:rFonts w:ascii="Times New Roman" w:hAnsi="Times New Roman" w:cs="Times New Roman"/>
          <w:b/>
          <w:bCs/>
          <w:sz w:val="24"/>
          <w:szCs w:val="24"/>
          <w:lang w:val="en-US"/>
        </w:rPr>
      </w:pPr>
      <w:r w:rsidRPr="00E7698E">
        <w:rPr>
          <w:rFonts w:ascii="Times New Roman" w:hAnsi="Times New Roman" w:cs="Times New Roman"/>
          <w:b/>
          <w:bCs/>
          <w:sz w:val="24"/>
          <w:szCs w:val="24"/>
          <w:lang w:val="en-US"/>
        </w:rPr>
        <w:t>BAB I</w:t>
      </w:r>
    </w:p>
    <w:p w:rsidR="008011B2" w:rsidRPr="00E7698E" w:rsidRDefault="001D4D97" w:rsidP="008011B2">
      <w:pPr>
        <w:spacing w:after="0" w:line="240" w:lineRule="auto"/>
        <w:jc w:val="center"/>
        <w:rPr>
          <w:rFonts w:ascii="Times New Roman" w:hAnsi="Times New Roman" w:cs="Times New Roman"/>
          <w:b/>
          <w:bCs/>
          <w:sz w:val="24"/>
          <w:szCs w:val="24"/>
          <w:lang w:val="en-US"/>
        </w:rPr>
      </w:pPr>
      <w:r w:rsidRPr="00E7698E">
        <w:rPr>
          <w:rFonts w:ascii="Times New Roman" w:hAnsi="Times New Roman" w:cs="Times New Roman"/>
          <w:b/>
          <w:bCs/>
          <w:sz w:val="24"/>
          <w:szCs w:val="24"/>
          <w:lang w:val="en-US"/>
        </w:rPr>
        <w:t>PENDAHULUAN</w:t>
      </w:r>
    </w:p>
    <w:p w:rsidR="008011B2" w:rsidRPr="00E7698E" w:rsidRDefault="008011B2" w:rsidP="008011B2">
      <w:pPr>
        <w:spacing w:after="0" w:line="240" w:lineRule="auto"/>
        <w:jc w:val="center"/>
        <w:rPr>
          <w:rFonts w:ascii="Times New Roman" w:hAnsi="Times New Roman" w:cs="Times New Roman"/>
          <w:b/>
          <w:bCs/>
          <w:sz w:val="24"/>
          <w:szCs w:val="24"/>
          <w:lang w:val="en-US"/>
        </w:rPr>
      </w:pPr>
    </w:p>
    <w:p w:rsidR="00CC5D27" w:rsidRPr="00CC5D27" w:rsidRDefault="001D4D97" w:rsidP="00F91DAD">
      <w:pPr>
        <w:pStyle w:val="ListParagraph"/>
        <w:numPr>
          <w:ilvl w:val="0"/>
          <w:numId w:val="9"/>
        </w:numPr>
        <w:spacing w:after="0" w:line="360" w:lineRule="auto"/>
        <w:ind w:left="425" w:hanging="425"/>
        <w:rPr>
          <w:rFonts w:ascii="Times New Roman" w:hAnsi="Times New Roman" w:cs="Times New Roman"/>
          <w:b/>
          <w:bCs/>
          <w:sz w:val="24"/>
          <w:szCs w:val="24"/>
          <w:lang w:val="en-US"/>
        </w:rPr>
      </w:pPr>
      <w:r w:rsidRPr="00E7698E">
        <w:rPr>
          <w:rFonts w:asciiTheme="majorBidi" w:hAnsiTheme="majorBidi" w:cs="Times New Roman"/>
          <w:b/>
          <w:bCs/>
          <w:sz w:val="24"/>
          <w:szCs w:val="24"/>
        </w:rPr>
        <w:t>Latar Belakang Masalah</w:t>
      </w:r>
    </w:p>
    <w:p w:rsidR="008F0254" w:rsidRPr="00976648" w:rsidRDefault="001D4D97" w:rsidP="00976648">
      <w:pPr>
        <w:spacing w:after="0" w:line="240" w:lineRule="auto"/>
        <w:ind w:left="426" w:firstLine="425"/>
        <w:jc w:val="both"/>
        <w:rPr>
          <w:rFonts w:ascii="Times New Roman" w:hAnsi="Times New Roman" w:cs="Times New Roman"/>
          <w:b/>
          <w:bCs/>
          <w:sz w:val="24"/>
          <w:szCs w:val="24"/>
        </w:rPr>
      </w:pPr>
      <w:r w:rsidRPr="00875B4B">
        <w:rPr>
          <w:rFonts w:asciiTheme="majorBidi" w:hAnsiTheme="majorBidi" w:cs="Times New Roman"/>
          <w:sz w:val="24"/>
          <w:szCs w:val="24"/>
          <w:lang w:val="en-US"/>
        </w:rPr>
        <w:t>Al-Qur`an</w:t>
      </w:r>
      <w:r w:rsidR="00976648">
        <w:rPr>
          <w:rFonts w:asciiTheme="majorBidi" w:hAnsiTheme="majorBidi" w:cs="Times New Roman"/>
          <w:sz w:val="24"/>
          <w:szCs w:val="24"/>
        </w:rPr>
        <w:t xml:space="preserve"> adalah kitab terakhir yang diturunkan Allah kepada manusia yang paling mulia yaitu </w:t>
      </w:r>
      <w:r w:rsidR="00976648" w:rsidRPr="00976648">
        <w:rPr>
          <w:rFonts w:asciiTheme="majorBidi" w:hAnsiTheme="majorBidi" w:cs="Times New Roman"/>
          <w:sz w:val="24"/>
          <w:szCs w:val="24"/>
        </w:rPr>
        <w:t xml:space="preserve">Nabi </w:t>
      </w:r>
      <w:r w:rsidR="00976648" w:rsidRPr="00CC5D27">
        <w:rPr>
          <w:rFonts w:asciiTheme="majorBidi" w:hAnsiTheme="majorBidi" w:cs="Times New Roman"/>
          <w:sz w:val="24"/>
          <w:szCs w:val="24"/>
        </w:rPr>
        <w:t>Muhammad</w:t>
      </w:r>
      <w:r w:rsidR="00976648" w:rsidRPr="00976648">
        <w:rPr>
          <w:rFonts w:asciiTheme="majorBidi" w:hAnsiTheme="majorBidi" w:cs="Times New Roman"/>
          <w:sz w:val="24"/>
          <w:szCs w:val="24"/>
        </w:rPr>
        <w:t xml:space="preserve"> </w:t>
      </w:r>
      <w:r w:rsidR="00976648" w:rsidRPr="00CC5D27">
        <w:rPr>
          <w:rFonts w:ascii="Times New Roman" w:eastAsiaTheme="minorHAnsi" w:hAnsi="Times New Roman" w:cs="Times New Roman"/>
          <w:i/>
          <w:iCs/>
          <w:sz w:val="24"/>
          <w:szCs w:val="24"/>
        </w:rPr>
        <w:t>shallallâhu ‘alaihi wasallam</w:t>
      </w:r>
      <w:r w:rsidR="00976648">
        <w:rPr>
          <w:rFonts w:asciiTheme="majorBidi" w:hAnsiTheme="majorBidi" w:cs="Times New Roman"/>
          <w:sz w:val="24"/>
          <w:szCs w:val="24"/>
        </w:rPr>
        <w:t xml:space="preserve"> dan menjadi pedoman bagi seluruh manusia yang akan menjauhkan seseorang dari jalan kegelapan dan kemudian membawanya kepada jalan cahaya kebenaran</w:t>
      </w:r>
      <w:r w:rsidRPr="00976648">
        <w:rPr>
          <w:rFonts w:asciiTheme="majorBidi" w:hAnsiTheme="majorBidi" w:cs="Times New Roman"/>
          <w:sz w:val="24"/>
          <w:szCs w:val="24"/>
        </w:rPr>
        <w:t>.</w:t>
      </w:r>
      <w:r w:rsidRPr="000F5DAC">
        <w:rPr>
          <w:rStyle w:val="FootnoteReference"/>
          <w:rFonts w:asciiTheme="majorBidi" w:hAnsiTheme="majorBidi"/>
          <w:sz w:val="24"/>
          <w:szCs w:val="24"/>
          <w:lang w:val="en-US"/>
        </w:rPr>
        <w:footnoteReference w:id="1"/>
      </w:r>
    </w:p>
    <w:p w:rsidR="003C5E1B" w:rsidRPr="009A13BD" w:rsidRDefault="00B10CCB" w:rsidP="00923EF0">
      <w:pPr>
        <w:spacing w:after="0" w:line="240" w:lineRule="auto"/>
        <w:ind w:left="426" w:firstLine="425"/>
        <w:jc w:val="both"/>
        <w:rPr>
          <w:rFonts w:ascii="Times New Roman" w:hAnsi="Times New Roman" w:cs="Times New Roman"/>
          <w:b/>
          <w:bCs/>
          <w:sz w:val="24"/>
          <w:szCs w:val="24"/>
        </w:rPr>
      </w:pPr>
      <w:r>
        <w:rPr>
          <w:rFonts w:asciiTheme="majorBidi" w:hAnsiTheme="majorBidi" w:cs="Times New Roman"/>
          <w:sz w:val="24"/>
          <w:szCs w:val="24"/>
        </w:rPr>
        <w:t>Al-Qur’an memiliki</w:t>
      </w:r>
      <w:r w:rsidR="00923EF0">
        <w:rPr>
          <w:rFonts w:asciiTheme="majorBidi" w:hAnsiTheme="majorBidi" w:cs="Times New Roman"/>
          <w:sz w:val="24"/>
          <w:szCs w:val="24"/>
        </w:rPr>
        <w:t xml:space="preserve"> salah satu ciri khas yaitu bahwa kitab ini berlaku dan dapat diterapkan di semua zaman. Artinya Al-Qur’an bukan kitab yang hanya berlaku dalam masa tertentu ataupun keadaan tertentu, namun dia adalah kitab abadi yang tidak ada limit waktunya, dan menjadi pedomana bagi seluruh manusia</w:t>
      </w:r>
      <w:r w:rsidR="001D4D97" w:rsidRPr="00E7698E">
        <w:rPr>
          <w:rFonts w:asciiTheme="majorBidi" w:hAnsiTheme="majorBidi" w:cs="Times New Roman"/>
          <w:sz w:val="24"/>
          <w:szCs w:val="24"/>
        </w:rPr>
        <w:t>.</w:t>
      </w:r>
      <w:r w:rsidR="001D4D97" w:rsidRPr="00E7698E">
        <w:rPr>
          <w:rStyle w:val="FootnoteReference"/>
          <w:rFonts w:asciiTheme="majorBidi" w:hAnsiTheme="majorBidi"/>
          <w:sz w:val="24"/>
          <w:szCs w:val="24"/>
        </w:rPr>
        <w:footnoteReference w:id="2"/>
      </w:r>
    </w:p>
    <w:p w:rsidR="00D24E1D" w:rsidRPr="003C5E1B" w:rsidRDefault="001D4D97" w:rsidP="003C5E1B">
      <w:pPr>
        <w:spacing w:after="0" w:line="240" w:lineRule="auto"/>
        <w:ind w:left="426" w:firstLine="426"/>
        <w:jc w:val="both"/>
        <w:rPr>
          <w:rFonts w:asciiTheme="majorBidi" w:hAnsiTheme="majorBidi" w:cs="Times New Roman"/>
          <w:sz w:val="24"/>
          <w:szCs w:val="24"/>
        </w:rPr>
      </w:pPr>
      <w:r w:rsidRPr="00F80713">
        <w:rPr>
          <w:rFonts w:asciiTheme="majorBidi" w:hAnsiTheme="majorBidi" w:cs="Times New Roman"/>
          <w:sz w:val="24"/>
          <w:szCs w:val="24"/>
        </w:rPr>
        <w:t>Al</w:t>
      </w:r>
      <w:r w:rsidRPr="00F80713">
        <w:rPr>
          <w:rFonts w:asciiTheme="majorBidi" w:hAnsiTheme="majorBidi"/>
          <w:sz w:val="24"/>
          <w:szCs w:val="24"/>
        </w:rPr>
        <w:t>-Qur`an membahas berbagai persoalan secara eksplisit maupun i</w:t>
      </w:r>
      <w:r w:rsidR="00061D56" w:rsidRPr="00F80713">
        <w:rPr>
          <w:rFonts w:asciiTheme="majorBidi" w:hAnsiTheme="majorBidi"/>
          <w:sz w:val="24"/>
          <w:szCs w:val="24"/>
        </w:rPr>
        <w:t>mplisi</w:t>
      </w:r>
      <w:r w:rsidR="00D24E1D" w:rsidRPr="00F80713">
        <w:rPr>
          <w:rFonts w:asciiTheme="majorBidi" w:hAnsiTheme="majorBidi"/>
          <w:sz w:val="24"/>
          <w:szCs w:val="24"/>
        </w:rPr>
        <w:t xml:space="preserve">t, </w:t>
      </w:r>
      <w:r w:rsidR="00061D56" w:rsidRPr="00F80713">
        <w:rPr>
          <w:rFonts w:asciiTheme="majorBidi" w:hAnsiTheme="majorBidi"/>
          <w:sz w:val="24"/>
          <w:szCs w:val="24"/>
        </w:rPr>
        <w:t>termasuk masalah</w:t>
      </w:r>
      <w:r w:rsidR="000929E2" w:rsidRPr="00F80713">
        <w:rPr>
          <w:rFonts w:asciiTheme="majorBidi" w:hAnsiTheme="majorBidi"/>
          <w:sz w:val="24"/>
          <w:szCs w:val="24"/>
        </w:rPr>
        <w:t xml:space="preserve"> hak-hak kemanusi</w:t>
      </w:r>
      <w:r w:rsidR="00D24E1D" w:rsidRPr="00F80713">
        <w:rPr>
          <w:rFonts w:asciiTheme="majorBidi" w:hAnsiTheme="majorBidi"/>
          <w:sz w:val="24"/>
          <w:szCs w:val="24"/>
        </w:rPr>
        <w:t>aan yang banyak diper</w:t>
      </w:r>
      <w:r w:rsidR="00D47277" w:rsidRPr="00F80713">
        <w:rPr>
          <w:rFonts w:asciiTheme="majorBidi" w:hAnsiTheme="majorBidi"/>
          <w:sz w:val="24"/>
          <w:szCs w:val="24"/>
        </w:rPr>
        <w:t>bin</w:t>
      </w:r>
      <w:r w:rsidR="00D24E1D" w:rsidRPr="00F80713">
        <w:rPr>
          <w:rFonts w:asciiTheme="majorBidi" w:hAnsiTheme="majorBidi"/>
          <w:sz w:val="24"/>
          <w:szCs w:val="24"/>
        </w:rPr>
        <w:t>cangkan,</w:t>
      </w:r>
      <w:r w:rsidR="000929E2" w:rsidRPr="00F80713">
        <w:rPr>
          <w:rFonts w:asciiTheme="majorBidi" w:hAnsiTheme="majorBidi"/>
          <w:sz w:val="24"/>
          <w:szCs w:val="24"/>
        </w:rPr>
        <w:t xml:space="preserve"> dikarenakan hak asasi manusia (HAM) seolah sudah menjadi sistem tatanan dunia, dan negara-negara adidaya berusaha untuk menerapkannya di negara-negara muslim.</w:t>
      </w:r>
    </w:p>
    <w:p w:rsidR="003B3FDF" w:rsidRPr="003C5E1B" w:rsidRDefault="00D4313C" w:rsidP="003C5E1B">
      <w:pPr>
        <w:spacing w:after="0" w:line="240" w:lineRule="auto"/>
        <w:ind w:left="426" w:firstLine="426"/>
        <w:jc w:val="both"/>
        <w:rPr>
          <w:rFonts w:asciiTheme="majorBidi" w:hAnsiTheme="majorBidi" w:cs="Times New Roman"/>
          <w:sz w:val="24"/>
          <w:szCs w:val="24"/>
        </w:rPr>
      </w:pPr>
      <w:r w:rsidRPr="004E77C2">
        <w:rPr>
          <w:rFonts w:asciiTheme="majorBidi" w:hAnsiTheme="majorBidi" w:cs="Times New Roman"/>
          <w:sz w:val="24"/>
          <w:szCs w:val="24"/>
        </w:rPr>
        <w:t>Munculnya</w:t>
      </w:r>
      <w:r w:rsidRPr="003C5E1B">
        <w:rPr>
          <w:rFonts w:asciiTheme="majorBidi" w:hAnsiTheme="majorBidi" w:cs="Times New Roman"/>
          <w:sz w:val="24"/>
          <w:szCs w:val="24"/>
        </w:rPr>
        <w:t xml:space="preserve"> deklarasi HAM yang mengglobal sejak 10 Desember 1948 yang ditetapkan oleh PBB sebagai sistem yang pada awalnya sebagai cara untuk memberikan perlindungan terhadap individu dari </w:t>
      </w:r>
      <w:r w:rsidRPr="003C5E1B">
        <w:rPr>
          <w:rFonts w:asciiTheme="majorBidi" w:hAnsiTheme="majorBidi" w:cs="Times New Roman"/>
          <w:sz w:val="24"/>
          <w:szCs w:val="24"/>
        </w:rPr>
        <w:lastRenderedPageBreak/>
        <w:t>kesewenangan para pemimpin dan raja feodal di Eropa. Namun kemudian lambat tapi pasti deklarasi tersebut seolah menjadi sesuatu yang akan diterapkan di dunia</w:t>
      </w:r>
      <w:r w:rsidR="003B3FDF" w:rsidRPr="003C5E1B">
        <w:rPr>
          <w:rFonts w:asciiTheme="majorBidi" w:hAnsiTheme="majorBidi" w:cs="Times New Roman"/>
          <w:sz w:val="24"/>
          <w:szCs w:val="24"/>
        </w:rPr>
        <w:t xml:space="preserve"> dan PBB lah sebagai penopang untuk terlaksananya HAM dunia tersebut</w:t>
      </w:r>
      <w:r w:rsidRPr="003C5E1B">
        <w:rPr>
          <w:rFonts w:asciiTheme="majorBidi" w:hAnsiTheme="majorBidi" w:cs="Times New Roman"/>
          <w:sz w:val="24"/>
          <w:szCs w:val="24"/>
        </w:rPr>
        <w:t>.</w:t>
      </w:r>
      <w:r w:rsidR="003B3FDF" w:rsidRPr="003C5E1B">
        <w:rPr>
          <w:rFonts w:asciiTheme="majorBidi" w:hAnsiTheme="majorBidi" w:cs="Times New Roman"/>
          <w:sz w:val="24"/>
          <w:szCs w:val="24"/>
        </w:rPr>
        <w:t xml:space="preserve"> Dan banyak negara yang sudah ikut menanda tangani deklarasi tersebut bahkan di banyak negara muslim.</w:t>
      </w:r>
    </w:p>
    <w:p w:rsidR="00DF0BEC" w:rsidRPr="003C5E1B" w:rsidRDefault="00DF0BEC" w:rsidP="003C5E1B">
      <w:pPr>
        <w:spacing w:after="0" w:line="240" w:lineRule="auto"/>
        <w:ind w:left="426" w:firstLine="426"/>
        <w:jc w:val="both"/>
        <w:rPr>
          <w:rFonts w:asciiTheme="majorBidi" w:hAnsiTheme="majorBidi" w:cs="Times New Roman"/>
          <w:sz w:val="24"/>
          <w:szCs w:val="24"/>
        </w:rPr>
      </w:pPr>
      <w:r w:rsidRPr="003C5E1B">
        <w:rPr>
          <w:rFonts w:asciiTheme="majorBidi" w:hAnsiTheme="majorBidi" w:cs="Times New Roman"/>
          <w:sz w:val="24"/>
          <w:szCs w:val="24"/>
        </w:rPr>
        <w:t xml:space="preserve">Antonio Cassese pernah mengatakan bahwa Deklarasi Universal Hak Asasi Manusia </w:t>
      </w:r>
      <w:r w:rsidRPr="000F5DAC">
        <w:rPr>
          <w:rFonts w:asciiTheme="majorBidi" w:hAnsiTheme="majorBidi" w:cs="Times New Roman"/>
          <w:sz w:val="24"/>
          <w:szCs w:val="24"/>
          <w:lang w:val="en-US"/>
        </w:rPr>
        <w:t>merupakan</w:t>
      </w:r>
      <w:r w:rsidRPr="003C5E1B">
        <w:rPr>
          <w:rFonts w:asciiTheme="majorBidi" w:hAnsiTheme="majorBidi" w:cs="Times New Roman"/>
          <w:sz w:val="24"/>
          <w:szCs w:val="24"/>
        </w:rPr>
        <w:t xml:space="preserve"> buah dari beberapa ideologi, suatu titik temu antara berbagai konsep mengenai manusia dan lingkungannya. Dengan demikian, apa yang ada dalam Deklarasi tersebut tidak lain adalah kompromi.</w:t>
      </w:r>
      <w:r w:rsidRPr="008F0254">
        <w:rPr>
          <w:rFonts w:asciiTheme="majorBidi" w:hAnsiTheme="majorBidi"/>
          <w:sz w:val="24"/>
          <w:szCs w:val="24"/>
          <w:vertAlign w:val="superscript"/>
        </w:rPr>
        <w:footnoteReference w:id="3"/>
      </w:r>
    </w:p>
    <w:p w:rsidR="006F0184" w:rsidRDefault="00257E04" w:rsidP="00257E04">
      <w:pPr>
        <w:spacing w:after="0" w:line="240" w:lineRule="auto"/>
        <w:ind w:left="426" w:firstLine="426"/>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Namun </w:t>
      </w:r>
      <w:r w:rsidRPr="005F02D0">
        <w:rPr>
          <w:rFonts w:ascii="Times New Roman" w:eastAsiaTheme="minorHAnsi" w:hAnsi="Times New Roman" w:cs="Times New Roman"/>
          <w:sz w:val="24"/>
          <w:szCs w:val="24"/>
        </w:rPr>
        <w:t>Deklarasi Universal Hak Asasi Manusia</w:t>
      </w:r>
      <w:r>
        <w:rPr>
          <w:rFonts w:ascii="Times New Roman" w:eastAsiaTheme="minorHAnsi" w:hAnsi="Times New Roman" w:cs="Times New Roman"/>
          <w:sz w:val="24"/>
          <w:szCs w:val="24"/>
        </w:rPr>
        <w:t xml:space="preserve"> dianggap sebagai produk yang dihasilkan oleh dunia barat, dan tentunya hal tersebut akan mencerminkan pula standar konsep barat tentang hak asasi manusia. Dan dalam deklarasi itu pula sangat kental dengan pemahaman liberal yang telah diadopsi oleh dunia barat dalam kehidupan mereka, sehingga mereka menginginkan dengan deklarasi itu mereka dapat membuat standar bersama dalam meraih tujuan bagi seluruh manusia di dunia.</w:t>
      </w:r>
    </w:p>
    <w:p w:rsidR="00B10CCB" w:rsidRDefault="008A13A7" w:rsidP="008F0254">
      <w:pPr>
        <w:spacing w:after="0" w:line="240" w:lineRule="auto"/>
        <w:ind w:left="426" w:firstLine="426"/>
        <w:jc w:val="both"/>
        <w:rPr>
          <w:rFonts w:ascii="Times New Roman" w:eastAsiaTheme="minorHAnsi" w:hAnsi="Times New Roman" w:cs="Times New Roman"/>
          <w:sz w:val="24"/>
          <w:szCs w:val="24"/>
        </w:rPr>
      </w:pPr>
      <w:r w:rsidRPr="008A13A7">
        <w:rPr>
          <w:rFonts w:ascii="Times New Roman" w:eastAsiaTheme="minorHAnsi" w:hAnsi="Times New Roman" w:cs="Times New Roman"/>
          <w:sz w:val="24"/>
          <w:szCs w:val="24"/>
        </w:rPr>
        <w:t>Isu relativisme budaya (</w:t>
      </w:r>
      <w:r w:rsidRPr="00013D78">
        <w:rPr>
          <w:rFonts w:ascii="Times New Roman" w:eastAsiaTheme="minorHAnsi" w:hAnsi="Times New Roman" w:cs="Times New Roman"/>
          <w:i/>
          <w:iCs/>
          <w:sz w:val="24"/>
          <w:szCs w:val="24"/>
        </w:rPr>
        <w:t>cultural relativism</w:t>
      </w:r>
      <w:r w:rsidRPr="008A13A7">
        <w:rPr>
          <w:rFonts w:ascii="Times New Roman" w:eastAsiaTheme="minorHAnsi" w:hAnsi="Times New Roman" w:cs="Times New Roman"/>
          <w:sz w:val="24"/>
          <w:szCs w:val="24"/>
        </w:rPr>
        <w:t xml:space="preserve">) baru muncul menjelang berakhirnya Perang Dingin sebagai respon terhadap klaim universal dari gagasan hak asasi manusia internasional. Gagasan tentang relativisme budaya mendalilkan </w:t>
      </w:r>
      <w:r w:rsidRPr="008F0254">
        <w:rPr>
          <w:rFonts w:asciiTheme="majorBidi" w:hAnsiTheme="majorBidi" w:cs="Times New Roman"/>
          <w:sz w:val="24"/>
          <w:szCs w:val="24"/>
          <w:lang w:val="en-US"/>
        </w:rPr>
        <w:t>bahwa</w:t>
      </w:r>
      <w:r w:rsidRPr="008A13A7">
        <w:rPr>
          <w:rFonts w:ascii="Times New Roman" w:eastAsiaTheme="minorHAnsi" w:hAnsi="Times New Roman" w:cs="Times New Roman"/>
          <w:sz w:val="24"/>
          <w:szCs w:val="24"/>
        </w:rPr>
        <w:t xml:space="preserve"> kebudayaan merupakan satu-satunya sumber keabsahan hak atau kaidah moral.</w:t>
      </w:r>
      <w:r w:rsidRPr="008A13A7">
        <w:rPr>
          <w:rFonts w:ascii="Times New Roman" w:eastAsiaTheme="minorHAnsi" w:hAnsi="Times New Roman" w:cs="Times New Roman"/>
          <w:sz w:val="24"/>
          <w:szCs w:val="24"/>
          <w:vertAlign w:val="superscript"/>
        </w:rPr>
        <w:footnoteReference w:id="4"/>
      </w:r>
      <w:r w:rsidR="00B10CCB">
        <w:rPr>
          <w:rFonts w:ascii="Times New Roman" w:eastAsiaTheme="minorHAnsi" w:hAnsi="Times New Roman" w:cs="Times New Roman"/>
          <w:sz w:val="24"/>
          <w:szCs w:val="24"/>
        </w:rPr>
        <w:t xml:space="preserve"> Maka para pelopor gagasan ini menolak universalisasi hak asasi manusia, karena menganggap bahwa seharusnya hak asasi manusia itu bisa diketahui dan diterapkan dari budaya masing-masing setiap negara yang harus dihormati martabatnya, sehingga hak asasi manusia tidak hanya mencerminkan salah satu budaya tertentu saja yaitu budaya barat.</w:t>
      </w:r>
    </w:p>
    <w:p w:rsidR="008A13A7" w:rsidRDefault="008A13A7" w:rsidP="00D15EC2">
      <w:pPr>
        <w:spacing w:after="0" w:line="240" w:lineRule="auto"/>
        <w:ind w:left="426" w:firstLine="426"/>
        <w:jc w:val="both"/>
        <w:rPr>
          <w:rFonts w:ascii="Times New Roman" w:eastAsiaTheme="minorHAnsi" w:hAnsi="Times New Roman" w:cs="Times New Roman"/>
          <w:sz w:val="24"/>
          <w:szCs w:val="24"/>
        </w:rPr>
      </w:pPr>
      <w:r w:rsidRPr="008A13A7">
        <w:rPr>
          <w:rFonts w:ascii="Times New Roman" w:eastAsiaTheme="minorHAnsi" w:hAnsi="Times New Roman" w:cs="Times New Roman"/>
          <w:sz w:val="24"/>
          <w:szCs w:val="24"/>
        </w:rPr>
        <w:t xml:space="preserve"> Menurut para penganut teori relativisme budaya, tidak ada suatu hak yang bersifat universal. Mereka merasa bahwa teori hak-hak kodrati mengabaikan dasar sosial dari identitas yang dimiliki oleh individu sebagai manusia. Manusia selalu merupakan produk dari beberapa lingkungan sosial dan budaya dan tradisi-tradisi budaya dan peradaban yang berbeda yang memuat cara-cara yang berbeda menjadi manusia. Oleh karena itu, hak-hak yang dimiliki oleh seluruh manusia setiap saat </w:t>
      </w:r>
      <w:r w:rsidRPr="008A13A7">
        <w:rPr>
          <w:rFonts w:ascii="Times New Roman" w:eastAsiaTheme="minorHAnsi" w:hAnsi="Times New Roman" w:cs="Times New Roman"/>
          <w:sz w:val="24"/>
          <w:szCs w:val="24"/>
        </w:rPr>
        <w:lastRenderedPageBreak/>
        <w:t>dan di semua tempat m</w:t>
      </w:r>
      <w:r w:rsidR="00D15EC2">
        <w:rPr>
          <w:rFonts w:ascii="Times New Roman" w:eastAsiaTheme="minorHAnsi" w:hAnsi="Times New Roman" w:cs="Times New Roman"/>
          <w:sz w:val="24"/>
          <w:szCs w:val="24"/>
        </w:rPr>
        <w:t>erupakan hak-hak yang membuat</w:t>
      </w:r>
      <w:r w:rsidRPr="008A13A7">
        <w:rPr>
          <w:rFonts w:ascii="Times New Roman" w:eastAsiaTheme="minorHAnsi" w:hAnsi="Times New Roman" w:cs="Times New Roman"/>
          <w:sz w:val="24"/>
          <w:szCs w:val="24"/>
        </w:rPr>
        <w:t xml:space="preserve"> manusia terlepas secara </w:t>
      </w:r>
      <w:r w:rsidR="00D15EC2" w:rsidRPr="008A13A7">
        <w:rPr>
          <w:rFonts w:ascii="Times New Roman" w:eastAsiaTheme="minorHAnsi" w:hAnsi="Times New Roman" w:cs="Times New Roman"/>
          <w:sz w:val="24"/>
          <w:szCs w:val="24"/>
        </w:rPr>
        <w:t>budaya (</w:t>
      </w:r>
      <w:r w:rsidR="00D15EC2" w:rsidRPr="00013D78">
        <w:rPr>
          <w:rFonts w:ascii="Times New Roman" w:eastAsiaTheme="minorHAnsi" w:hAnsi="Times New Roman" w:cs="Times New Roman"/>
          <w:i/>
          <w:iCs/>
          <w:sz w:val="24"/>
          <w:szCs w:val="24"/>
        </w:rPr>
        <w:t>deculturized</w:t>
      </w:r>
      <w:r w:rsidR="00D15EC2" w:rsidRPr="008A13A7">
        <w:rPr>
          <w:rFonts w:ascii="Times New Roman" w:eastAsiaTheme="minorHAnsi" w:hAnsi="Times New Roman" w:cs="Times New Roman"/>
          <w:sz w:val="24"/>
          <w:szCs w:val="24"/>
        </w:rPr>
        <w:t>)</w:t>
      </w:r>
      <w:r w:rsidR="00D15EC2">
        <w:rPr>
          <w:rFonts w:ascii="Times New Roman" w:eastAsiaTheme="minorHAnsi" w:hAnsi="Times New Roman" w:cs="Times New Roman"/>
          <w:sz w:val="24"/>
          <w:szCs w:val="24"/>
        </w:rPr>
        <w:t xml:space="preserve"> dan </w:t>
      </w:r>
      <w:r w:rsidRPr="008A13A7">
        <w:rPr>
          <w:rFonts w:ascii="Times New Roman" w:eastAsiaTheme="minorHAnsi" w:hAnsi="Times New Roman" w:cs="Times New Roman"/>
          <w:sz w:val="24"/>
          <w:szCs w:val="24"/>
        </w:rPr>
        <w:t>sosial (</w:t>
      </w:r>
      <w:r w:rsidRPr="00013D78">
        <w:rPr>
          <w:rFonts w:ascii="Times New Roman" w:eastAsiaTheme="minorHAnsi" w:hAnsi="Times New Roman" w:cs="Times New Roman"/>
          <w:i/>
          <w:iCs/>
          <w:sz w:val="24"/>
          <w:szCs w:val="24"/>
        </w:rPr>
        <w:t>desocialized</w:t>
      </w:r>
      <w:r w:rsidR="00D15EC2">
        <w:rPr>
          <w:rFonts w:ascii="Times New Roman" w:eastAsiaTheme="minorHAnsi" w:hAnsi="Times New Roman" w:cs="Times New Roman"/>
          <w:sz w:val="24"/>
          <w:szCs w:val="24"/>
        </w:rPr>
        <w:t>)</w:t>
      </w:r>
      <w:r w:rsidRPr="008A13A7">
        <w:rPr>
          <w:rFonts w:ascii="Times New Roman" w:eastAsiaTheme="minorHAnsi" w:hAnsi="Times New Roman" w:cs="Times New Roman"/>
          <w:sz w:val="24"/>
          <w:szCs w:val="24"/>
        </w:rPr>
        <w:t>.</w:t>
      </w:r>
      <w:r w:rsidRPr="008A13A7">
        <w:rPr>
          <w:rFonts w:ascii="Times New Roman" w:eastAsiaTheme="minorHAnsi" w:hAnsi="Times New Roman" w:cs="Times New Roman"/>
          <w:sz w:val="24"/>
          <w:szCs w:val="24"/>
          <w:vertAlign w:val="superscript"/>
        </w:rPr>
        <w:footnoteReference w:id="5"/>
      </w:r>
    </w:p>
    <w:p w:rsidR="00BD2C3A" w:rsidRDefault="00DF0BEC" w:rsidP="008F0254">
      <w:pPr>
        <w:spacing w:after="0" w:line="240" w:lineRule="auto"/>
        <w:ind w:left="426" w:firstLine="426"/>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Jadi p</w:t>
      </w:r>
      <w:r w:rsidR="00BD2C3A">
        <w:rPr>
          <w:rFonts w:ascii="Times New Roman" w:eastAsiaTheme="minorHAnsi" w:hAnsi="Times New Roman" w:cs="Times New Roman"/>
          <w:sz w:val="24"/>
          <w:szCs w:val="24"/>
        </w:rPr>
        <w:t>enerapan HAM yang telah didek</w:t>
      </w:r>
      <w:r w:rsidR="00463C42">
        <w:rPr>
          <w:rFonts w:ascii="Times New Roman" w:eastAsiaTheme="minorHAnsi" w:hAnsi="Times New Roman" w:cs="Times New Roman"/>
          <w:sz w:val="24"/>
          <w:szCs w:val="24"/>
        </w:rPr>
        <w:t>la</w:t>
      </w:r>
      <w:r w:rsidR="00BD2C3A">
        <w:rPr>
          <w:rFonts w:ascii="Times New Roman" w:eastAsiaTheme="minorHAnsi" w:hAnsi="Times New Roman" w:cs="Times New Roman"/>
          <w:sz w:val="24"/>
          <w:szCs w:val="24"/>
        </w:rPr>
        <w:t>rasikan tersebut tidak lantas langsung diserap oleh negara-negara yang ada dan kemudian diterapkan seluruhnya, karena ada yang disesuaikan dengan doktrin agama yang ada di negerinya atau juga disesuaikan dengan kultur, budaya dan konstitusi yang ada di masing-masing negara</w:t>
      </w:r>
      <w:r w:rsidR="00463C42">
        <w:rPr>
          <w:rFonts w:ascii="Times New Roman" w:eastAsiaTheme="minorHAnsi" w:hAnsi="Times New Roman" w:cs="Times New Roman"/>
          <w:sz w:val="24"/>
          <w:szCs w:val="24"/>
        </w:rPr>
        <w:t xml:space="preserve"> seperti di Indonesia.</w:t>
      </w:r>
    </w:p>
    <w:p w:rsidR="00532797" w:rsidRDefault="00520301" w:rsidP="00532797">
      <w:pPr>
        <w:spacing w:after="0" w:line="240" w:lineRule="auto"/>
        <w:ind w:left="426" w:firstLine="426"/>
        <w:jc w:val="both"/>
        <w:rPr>
          <w:rFonts w:asciiTheme="majorBidi" w:hAnsiTheme="majorBidi" w:cs="Times New Roman"/>
          <w:sz w:val="24"/>
          <w:szCs w:val="24"/>
        </w:rPr>
      </w:pPr>
      <w:r>
        <w:rPr>
          <w:rFonts w:asciiTheme="majorBidi" w:hAnsiTheme="majorBidi" w:cs="Times New Roman"/>
          <w:sz w:val="24"/>
          <w:szCs w:val="24"/>
        </w:rPr>
        <w:t xml:space="preserve">Penerapan HAM di Indonesia </w:t>
      </w:r>
      <w:r w:rsidR="00532797">
        <w:rPr>
          <w:rFonts w:asciiTheme="majorBidi" w:hAnsiTheme="majorBidi" w:cs="Times New Roman"/>
          <w:sz w:val="24"/>
          <w:szCs w:val="24"/>
        </w:rPr>
        <w:t xml:space="preserve">yang menganut falsafah Pancasila dan aturan hukum yang ada di dalamnya, tentunya akan disesuaikan dengan nilai-nilai dari bangsa Indonesia itu sendiri, dimana negara ini sangat menghargai hak-hak setiap warga negara yang ada. </w:t>
      </w:r>
    </w:p>
    <w:p w:rsidR="00463C42" w:rsidRPr="00463C42" w:rsidRDefault="00923EF0" w:rsidP="00A97EC6">
      <w:pPr>
        <w:spacing w:after="0" w:line="240" w:lineRule="auto"/>
        <w:ind w:left="426" w:firstLine="426"/>
        <w:jc w:val="both"/>
        <w:rPr>
          <w:rFonts w:asciiTheme="majorBidi" w:hAnsiTheme="majorBidi" w:cs="Times New Roman"/>
          <w:sz w:val="24"/>
          <w:szCs w:val="24"/>
        </w:rPr>
      </w:pPr>
      <w:r>
        <w:rPr>
          <w:rFonts w:asciiTheme="majorBidi" w:hAnsiTheme="majorBidi" w:cs="Times New Roman"/>
          <w:sz w:val="24"/>
          <w:szCs w:val="24"/>
        </w:rPr>
        <w:t>Pancasila</w:t>
      </w:r>
      <w:r w:rsidR="00A97EC6">
        <w:rPr>
          <w:rFonts w:asciiTheme="majorBidi" w:hAnsiTheme="majorBidi" w:cs="Times New Roman"/>
          <w:sz w:val="24"/>
          <w:szCs w:val="24"/>
        </w:rPr>
        <w:t xml:space="preserve"> memiliki posisi sebagai haluan keselamatan negara, dan menjadi sumber moralitas yang memiliki jati diri yang kuat</w:t>
      </w:r>
      <w:r w:rsidR="00463C42" w:rsidRPr="00E7698E">
        <w:rPr>
          <w:rFonts w:asciiTheme="majorBidi" w:hAnsiTheme="majorBidi" w:cs="Times New Roman"/>
          <w:sz w:val="24"/>
          <w:szCs w:val="24"/>
        </w:rPr>
        <w:t>.</w:t>
      </w:r>
      <w:r w:rsidR="00463C42" w:rsidRPr="00E7698E">
        <w:rPr>
          <w:rStyle w:val="FootnoteReference"/>
          <w:sz w:val="24"/>
          <w:szCs w:val="24"/>
        </w:rPr>
        <w:footnoteReference w:id="6"/>
      </w:r>
      <w:r w:rsidR="00013D78">
        <w:rPr>
          <w:rFonts w:asciiTheme="majorBidi" w:hAnsiTheme="majorBidi" w:cs="Times New Roman"/>
          <w:sz w:val="24"/>
          <w:szCs w:val="24"/>
        </w:rPr>
        <w:t xml:space="preserve"> </w:t>
      </w:r>
      <w:r w:rsidR="00463C42">
        <w:rPr>
          <w:rFonts w:asciiTheme="majorBidi" w:hAnsiTheme="majorBidi" w:cs="Times New Roman"/>
          <w:sz w:val="24"/>
          <w:szCs w:val="24"/>
        </w:rPr>
        <w:t xml:space="preserve">Dan hal ini sudah disahkan sejak awal pada </w:t>
      </w:r>
      <w:r w:rsidR="00FB122A">
        <w:rPr>
          <w:rFonts w:asciiTheme="majorBidi" w:hAnsiTheme="majorBidi" w:cs="Times New Roman"/>
          <w:sz w:val="24"/>
          <w:szCs w:val="24"/>
        </w:rPr>
        <w:t>tanggal 18 A</w:t>
      </w:r>
      <w:r w:rsidR="00463C42" w:rsidRPr="00E7698E">
        <w:rPr>
          <w:rFonts w:asciiTheme="majorBidi" w:hAnsiTheme="majorBidi" w:cs="Times New Roman"/>
          <w:sz w:val="24"/>
          <w:szCs w:val="24"/>
        </w:rPr>
        <w:t>gustus 1945, Pancasila</w:t>
      </w:r>
      <w:r w:rsidR="00463C42">
        <w:rPr>
          <w:rFonts w:asciiTheme="majorBidi" w:hAnsiTheme="majorBidi" w:cs="Times New Roman"/>
          <w:sz w:val="24"/>
          <w:szCs w:val="24"/>
        </w:rPr>
        <w:t xml:space="preserve"> sebagai acuan ide</w:t>
      </w:r>
      <w:r w:rsidR="00DF3C2D">
        <w:rPr>
          <w:rFonts w:asciiTheme="majorBidi" w:hAnsiTheme="majorBidi" w:cs="Times New Roman"/>
          <w:sz w:val="24"/>
          <w:szCs w:val="24"/>
        </w:rPr>
        <w:t>ologi Indonesia yang kalau di</w:t>
      </w:r>
      <w:r w:rsidR="00463C42">
        <w:rPr>
          <w:rFonts w:asciiTheme="majorBidi" w:hAnsiTheme="majorBidi" w:cs="Times New Roman"/>
          <w:sz w:val="24"/>
          <w:szCs w:val="24"/>
        </w:rPr>
        <w:t>perhatikan juga landasan utamanya juga adalah ag</w:t>
      </w:r>
      <w:r w:rsidR="00013D78">
        <w:rPr>
          <w:rFonts w:asciiTheme="majorBidi" w:hAnsiTheme="majorBidi" w:cs="Times New Roman"/>
          <w:sz w:val="24"/>
          <w:szCs w:val="24"/>
        </w:rPr>
        <w:t>ama karena sila pertama adalah K</w:t>
      </w:r>
      <w:r w:rsidR="00463C42">
        <w:rPr>
          <w:rFonts w:asciiTheme="majorBidi" w:hAnsiTheme="majorBidi" w:cs="Times New Roman"/>
          <w:sz w:val="24"/>
          <w:szCs w:val="24"/>
        </w:rPr>
        <w:t>etuhanan Yang Maha Esa.</w:t>
      </w:r>
    </w:p>
    <w:p w:rsidR="008A0BE9" w:rsidRDefault="00D4313C" w:rsidP="008F0254">
      <w:pPr>
        <w:spacing w:after="0" w:line="240" w:lineRule="auto"/>
        <w:ind w:left="426" w:firstLine="426"/>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Pr="004E77C2">
        <w:rPr>
          <w:rFonts w:asciiTheme="majorBidi" w:hAnsiTheme="majorBidi" w:cs="Times New Roman"/>
          <w:sz w:val="24"/>
          <w:szCs w:val="24"/>
        </w:rPr>
        <w:t>Sementara</w:t>
      </w:r>
      <w:r w:rsidR="002C45EC">
        <w:rPr>
          <w:rFonts w:ascii="Times New Roman" w:eastAsiaTheme="minorHAnsi" w:hAnsi="Times New Roman" w:cs="Times New Roman"/>
          <w:sz w:val="24"/>
          <w:szCs w:val="24"/>
        </w:rPr>
        <w:t xml:space="preserve"> kalau diperhatikan secara mendasar</w:t>
      </w:r>
      <w:r>
        <w:rPr>
          <w:rFonts w:ascii="Times New Roman" w:eastAsiaTheme="minorHAnsi" w:hAnsi="Times New Roman" w:cs="Times New Roman"/>
          <w:sz w:val="24"/>
          <w:szCs w:val="24"/>
        </w:rPr>
        <w:t xml:space="preserve"> hak asasi manusia</w:t>
      </w:r>
      <w:r w:rsidR="00463C42">
        <w:rPr>
          <w:rFonts w:ascii="Times New Roman" w:eastAsiaTheme="minorHAnsi" w:hAnsi="Times New Roman" w:cs="Times New Roman"/>
          <w:sz w:val="24"/>
          <w:szCs w:val="24"/>
        </w:rPr>
        <w:t xml:space="preserve"> yang dideklarasikan dunia</w:t>
      </w:r>
      <w:r>
        <w:rPr>
          <w:rFonts w:ascii="Times New Roman" w:eastAsiaTheme="minorHAnsi" w:hAnsi="Times New Roman" w:cs="Times New Roman"/>
          <w:sz w:val="24"/>
          <w:szCs w:val="24"/>
        </w:rPr>
        <w:t xml:space="preserve"> ini berlandaskan pada perpektif </w:t>
      </w:r>
      <w:r w:rsidRPr="00207F62">
        <w:rPr>
          <w:rFonts w:ascii="Times New Roman" w:eastAsiaTheme="minorHAnsi" w:hAnsi="Times New Roman" w:cs="Times New Roman"/>
          <w:i/>
          <w:iCs/>
          <w:sz w:val="24"/>
          <w:szCs w:val="24"/>
        </w:rPr>
        <w:t>Anthroposentris</w:t>
      </w:r>
      <w:r>
        <w:rPr>
          <w:rFonts w:ascii="Times New Roman" w:eastAsiaTheme="minorHAnsi" w:hAnsi="Times New Roman" w:cs="Times New Roman"/>
          <w:sz w:val="24"/>
          <w:szCs w:val="24"/>
        </w:rPr>
        <w:t xml:space="preserve"> yang bersebrangan dengan konsep kebanyakan negara muslim yang bersifat </w:t>
      </w:r>
      <w:r w:rsidRPr="00207F62">
        <w:rPr>
          <w:rFonts w:ascii="Times New Roman" w:eastAsiaTheme="minorHAnsi" w:hAnsi="Times New Roman" w:cs="Times New Roman"/>
          <w:i/>
          <w:iCs/>
          <w:sz w:val="24"/>
          <w:szCs w:val="24"/>
        </w:rPr>
        <w:t>Theosentris</w:t>
      </w:r>
      <w:r>
        <w:rPr>
          <w:rFonts w:ascii="Times New Roman" w:eastAsiaTheme="minorHAnsi" w:hAnsi="Times New Roman" w:cs="Times New Roman"/>
          <w:i/>
          <w:iCs/>
          <w:sz w:val="24"/>
          <w:szCs w:val="24"/>
        </w:rPr>
        <w:t>.</w:t>
      </w:r>
      <w:r w:rsidR="008A0BE9">
        <w:rPr>
          <w:rFonts w:ascii="Times New Roman" w:eastAsiaTheme="minorHAnsi" w:hAnsi="Times New Roman" w:cs="Times New Roman"/>
          <w:sz w:val="24"/>
          <w:szCs w:val="24"/>
        </w:rPr>
        <w:t xml:space="preserve"> Maka tentunya HAM ini bisa dipastikan diterima di negara-negara liberal namun </w:t>
      </w:r>
      <w:r w:rsidR="008A0BE9" w:rsidRPr="008F0254">
        <w:rPr>
          <w:rFonts w:asciiTheme="majorBidi" w:hAnsiTheme="majorBidi" w:cs="Times New Roman"/>
          <w:sz w:val="24"/>
          <w:szCs w:val="24"/>
        </w:rPr>
        <w:t>terhambat</w:t>
      </w:r>
      <w:r w:rsidR="008A0BE9">
        <w:rPr>
          <w:rFonts w:ascii="Times New Roman" w:eastAsiaTheme="minorHAnsi" w:hAnsi="Times New Roman" w:cs="Times New Roman"/>
          <w:sz w:val="24"/>
          <w:szCs w:val="24"/>
        </w:rPr>
        <w:t xml:space="preserve"> di negara muslim. Dan pada kenyataannya juga walaupun negara-negara liberal tersebut yang mendeklarasikan HAM tapi malah pelanggaran-pelanggaran HAM banyak dilakukan oleh mereka, sehingga menimbulkan </w:t>
      </w:r>
      <w:r w:rsidR="00681640">
        <w:rPr>
          <w:rFonts w:ascii="Times New Roman" w:eastAsiaTheme="minorHAnsi" w:hAnsi="Times New Roman" w:cs="Times New Roman"/>
          <w:sz w:val="24"/>
          <w:szCs w:val="24"/>
        </w:rPr>
        <w:t>kesan bahwa</w:t>
      </w:r>
      <w:r w:rsidR="00EC478C">
        <w:rPr>
          <w:rFonts w:ascii="Times New Roman" w:eastAsiaTheme="minorHAnsi" w:hAnsi="Times New Roman" w:cs="Times New Roman"/>
          <w:sz w:val="24"/>
          <w:szCs w:val="24"/>
        </w:rPr>
        <w:t xml:space="preserve"> HAM</w:t>
      </w:r>
      <w:r w:rsidR="00681640">
        <w:rPr>
          <w:rFonts w:ascii="Times New Roman" w:eastAsiaTheme="minorHAnsi" w:hAnsi="Times New Roman" w:cs="Times New Roman"/>
          <w:sz w:val="24"/>
          <w:szCs w:val="24"/>
        </w:rPr>
        <w:t xml:space="preserve"> hanyalah sebagai alat untuk memperkuat politik negara barat.</w:t>
      </w:r>
    </w:p>
    <w:p w:rsidR="00AE16D2" w:rsidRDefault="00B75AD1" w:rsidP="008F0254">
      <w:pPr>
        <w:spacing w:after="0" w:line="240" w:lineRule="auto"/>
        <w:ind w:left="426" w:firstLine="426"/>
        <w:jc w:val="both"/>
        <w:rPr>
          <w:rFonts w:asciiTheme="majorBidi" w:hAnsiTheme="majorBidi" w:cstheme="majorBidi"/>
          <w:sz w:val="24"/>
          <w:szCs w:val="24"/>
        </w:rPr>
      </w:pPr>
      <w:r w:rsidRPr="004E77C2">
        <w:rPr>
          <w:rFonts w:asciiTheme="majorBidi" w:hAnsiTheme="majorBidi" w:cs="Times New Roman"/>
          <w:sz w:val="24"/>
          <w:szCs w:val="24"/>
        </w:rPr>
        <w:t>Islam</w:t>
      </w:r>
      <w:r w:rsidR="00681640" w:rsidRPr="0097416F">
        <w:rPr>
          <w:rFonts w:asciiTheme="majorBidi" w:hAnsiTheme="majorBidi" w:cstheme="majorBidi"/>
          <w:sz w:val="24"/>
          <w:szCs w:val="24"/>
        </w:rPr>
        <w:t xml:space="preserve"> </w:t>
      </w:r>
      <w:r w:rsidR="00681640" w:rsidRPr="004E77C2">
        <w:rPr>
          <w:rFonts w:ascii="Times New Roman" w:eastAsiaTheme="minorHAnsi" w:hAnsi="Times New Roman" w:cs="Times New Roman"/>
          <w:sz w:val="24"/>
          <w:szCs w:val="24"/>
        </w:rPr>
        <w:t>sendiri</w:t>
      </w:r>
      <w:r w:rsidR="00681640" w:rsidRPr="0097416F">
        <w:rPr>
          <w:rFonts w:asciiTheme="majorBidi" w:hAnsiTheme="majorBidi" w:cstheme="majorBidi"/>
          <w:sz w:val="24"/>
          <w:szCs w:val="24"/>
        </w:rPr>
        <w:t xml:space="preserve"> pada dasarnya telah memiliki konsep mengenai hak-hak </w:t>
      </w:r>
      <w:r w:rsidR="00681640" w:rsidRPr="008F0254">
        <w:rPr>
          <w:rFonts w:ascii="Times New Roman" w:eastAsiaTheme="minorHAnsi" w:hAnsi="Times New Roman" w:cs="Times New Roman"/>
          <w:sz w:val="24"/>
          <w:szCs w:val="24"/>
        </w:rPr>
        <w:t>kemanusiaan</w:t>
      </w:r>
      <w:r w:rsidR="00681640" w:rsidRPr="0097416F">
        <w:rPr>
          <w:rFonts w:asciiTheme="majorBidi" w:hAnsiTheme="majorBidi" w:cstheme="majorBidi"/>
          <w:sz w:val="24"/>
          <w:szCs w:val="24"/>
        </w:rPr>
        <w:t xml:space="preserve"> yang bersumberkan pada Al-Qur’an dan </w:t>
      </w:r>
      <w:r w:rsidR="00A91686">
        <w:rPr>
          <w:rFonts w:asciiTheme="majorBidi" w:hAnsiTheme="majorBidi" w:cstheme="majorBidi"/>
          <w:sz w:val="24"/>
          <w:szCs w:val="24"/>
        </w:rPr>
        <w:t>As-Sunnah</w:t>
      </w:r>
      <w:r w:rsidR="00681640" w:rsidRPr="0097416F">
        <w:rPr>
          <w:rFonts w:asciiTheme="majorBidi" w:hAnsiTheme="majorBidi" w:cstheme="majorBidi"/>
          <w:sz w:val="24"/>
          <w:szCs w:val="24"/>
        </w:rPr>
        <w:t xml:space="preserve">. Di dalam </w:t>
      </w:r>
      <w:r w:rsidR="00A91686">
        <w:rPr>
          <w:rFonts w:asciiTheme="majorBidi" w:hAnsiTheme="majorBidi" w:cstheme="majorBidi"/>
          <w:sz w:val="24"/>
          <w:szCs w:val="24"/>
        </w:rPr>
        <w:t>Al-Qur’an</w:t>
      </w:r>
      <w:r w:rsidR="00681640" w:rsidRPr="0097416F">
        <w:rPr>
          <w:rFonts w:asciiTheme="majorBidi" w:hAnsiTheme="majorBidi" w:cstheme="majorBidi"/>
          <w:sz w:val="24"/>
          <w:szCs w:val="24"/>
        </w:rPr>
        <w:t xml:space="preserve"> dinyatakan bahwa manusia memiliki kedudukan yang mulia dan bermartabat yang telah Allah anugerahkan kepada mereka</w:t>
      </w:r>
      <w:r w:rsidR="00540C25">
        <w:rPr>
          <w:rFonts w:asciiTheme="majorBidi" w:hAnsiTheme="majorBidi" w:cstheme="majorBidi"/>
          <w:sz w:val="24"/>
          <w:szCs w:val="24"/>
        </w:rPr>
        <w:t>,</w:t>
      </w:r>
      <w:r w:rsidR="00681640" w:rsidRPr="0097416F">
        <w:rPr>
          <w:rFonts w:asciiTheme="majorBidi" w:hAnsiTheme="majorBidi" w:cstheme="majorBidi"/>
          <w:sz w:val="24"/>
          <w:szCs w:val="24"/>
        </w:rPr>
        <w:t xml:space="preserve"> yang bahkan telah dibawa semenjak manusia p</w:t>
      </w:r>
      <w:r w:rsidR="00540C25">
        <w:rPr>
          <w:rFonts w:asciiTheme="majorBidi" w:hAnsiTheme="majorBidi" w:cstheme="majorBidi"/>
          <w:sz w:val="24"/>
          <w:szCs w:val="24"/>
        </w:rPr>
        <w:t xml:space="preserve">ertama diciptakan oleh Allah </w:t>
      </w:r>
      <w:r w:rsidR="006E373C">
        <w:rPr>
          <w:rFonts w:asciiTheme="majorBidi" w:hAnsiTheme="majorBidi" w:cstheme="majorBidi"/>
          <w:i/>
          <w:iCs/>
          <w:sz w:val="24"/>
          <w:szCs w:val="24"/>
        </w:rPr>
        <w:t>Ta’âlâ</w:t>
      </w:r>
      <w:r w:rsidR="00681640" w:rsidRPr="0097416F">
        <w:rPr>
          <w:rFonts w:asciiTheme="majorBidi" w:hAnsiTheme="majorBidi" w:cstheme="majorBidi"/>
          <w:sz w:val="24"/>
          <w:szCs w:val="24"/>
        </w:rPr>
        <w:t xml:space="preserve">. </w:t>
      </w:r>
      <w:r w:rsidR="00540C25">
        <w:rPr>
          <w:rFonts w:asciiTheme="majorBidi" w:hAnsiTheme="majorBidi" w:cstheme="majorBidi"/>
          <w:sz w:val="24"/>
          <w:szCs w:val="24"/>
        </w:rPr>
        <w:t>Sebagaimana Allah berfirman.</w:t>
      </w:r>
    </w:p>
    <w:p w:rsidR="00681640" w:rsidRPr="00AF75F5" w:rsidRDefault="00681640" w:rsidP="0024640E">
      <w:pPr>
        <w:bidi/>
        <w:spacing w:after="0" w:line="240" w:lineRule="auto"/>
        <w:ind w:right="425"/>
        <w:jc w:val="both"/>
        <w:rPr>
          <w:rFonts w:ascii="Traditional Arabic" w:hAnsi="Traditional Arabic" w:cs="Traditional Arabic"/>
          <w:sz w:val="32"/>
          <w:szCs w:val="32"/>
        </w:rPr>
      </w:pPr>
      <w:r w:rsidRPr="00AF75F5">
        <w:rPr>
          <w:rFonts w:ascii="Traditional Arabic" w:hAnsi="Traditional Arabic" w:cs="Traditional Arabic"/>
          <w:sz w:val="32"/>
          <w:szCs w:val="32"/>
          <w:rtl/>
        </w:rPr>
        <w:t>وَلَقَدْ كَرَّمْنَا بَنِي آدَمَ وَحَمَلْنَاهُمْ فِي الْبَرِّ وَالْبَحْرِ وَرَزَقْنَاهُمْ مِنَ الطَّيِّبَاتِ وَفَضَّلْنَاهُمْ عَلَى كَثِيرٍ مِمَّنْ خَلَقْنَا تَفْضِيلًا</w:t>
      </w:r>
      <w:r w:rsidRPr="00AF75F5">
        <w:rPr>
          <w:rFonts w:ascii="Traditional Arabic" w:hAnsi="Traditional Arabic" w:cs="Traditional Arabic"/>
          <w:sz w:val="32"/>
          <w:szCs w:val="32"/>
        </w:rPr>
        <w:t xml:space="preserve"> </w:t>
      </w:r>
    </w:p>
    <w:p w:rsidR="00681640" w:rsidRDefault="00681640" w:rsidP="00681640">
      <w:pPr>
        <w:pStyle w:val="Default"/>
        <w:ind w:firstLine="720"/>
        <w:jc w:val="both"/>
        <w:rPr>
          <w:rFonts w:asciiTheme="majorBidi" w:hAnsiTheme="majorBidi"/>
          <w:i/>
          <w:iCs/>
        </w:rPr>
      </w:pPr>
    </w:p>
    <w:p w:rsidR="00EC478C" w:rsidRPr="00BD2C3A" w:rsidRDefault="008F0254" w:rsidP="000014FF">
      <w:pPr>
        <w:pStyle w:val="Default"/>
        <w:ind w:left="426"/>
        <w:jc w:val="both"/>
        <w:rPr>
          <w:rFonts w:asciiTheme="majorBidi" w:hAnsiTheme="majorBidi"/>
          <w:lang w:val="id-ID"/>
        </w:rPr>
      </w:pPr>
      <w:r>
        <w:rPr>
          <w:rFonts w:asciiTheme="majorBidi" w:hAnsiTheme="majorBidi"/>
          <w:i/>
          <w:iCs/>
          <w:lang w:val="id-ID"/>
        </w:rPr>
        <w:lastRenderedPageBreak/>
        <w:t xml:space="preserve"> </w:t>
      </w:r>
      <w:r w:rsidR="000014FF">
        <w:rPr>
          <w:rFonts w:asciiTheme="majorBidi" w:hAnsiTheme="majorBidi"/>
          <w:i/>
          <w:iCs/>
          <w:lang w:val="id-ID"/>
        </w:rPr>
        <w:t xml:space="preserve"> </w:t>
      </w:r>
      <w:r w:rsidR="00681640">
        <w:rPr>
          <w:rFonts w:asciiTheme="majorBidi" w:hAnsiTheme="majorBidi"/>
          <w:i/>
          <w:iCs/>
          <w:lang w:val="id-ID"/>
        </w:rPr>
        <w:t>D</w:t>
      </w:r>
      <w:r w:rsidR="00540C25">
        <w:rPr>
          <w:rFonts w:asciiTheme="majorBidi" w:hAnsiTheme="majorBidi"/>
          <w:i/>
          <w:iCs/>
          <w:lang w:val="id-ID"/>
        </w:rPr>
        <w:t>an sesungguhnya  telah Kami muliakan anak-anak adam, K</w:t>
      </w:r>
      <w:r w:rsidR="00681640" w:rsidRPr="00BD2C3A">
        <w:rPr>
          <w:rFonts w:asciiTheme="majorBidi" w:hAnsiTheme="majorBidi"/>
          <w:i/>
          <w:iCs/>
          <w:lang w:val="id-ID"/>
        </w:rPr>
        <w:t>ami angkut mereka di</w:t>
      </w:r>
      <w:r w:rsidR="00540C25">
        <w:rPr>
          <w:rFonts w:asciiTheme="majorBidi" w:hAnsiTheme="majorBidi"/>
          <w:i/>
          <w:iCs/>
          <w:lang w:val="id-ID"/>
        </w:rPr>
        <w:t xml:space="preserve"> </w:t>
      </w:r>
      <w:r w:rsidR="00681640" w:rsidRPr="00BD2C3A">
        <w:rPr>
          <w:rFonts w:asciiTheme="majorBidi" w:hAnsiTheme="majorBidi"/>
          <w:i/>
          <w:iCs/>
          <w:lang w:val="id-ID"/>
        </w:rPr>
        <w:t>daratan dan di</w:t>
      </w:r>
      <w:r w:rsidR="00540C25">
        <w:rPr>
          <w:rFonts w:asciiTheme="majorBidi" w:hAnsiTheme="majorBidi"/>
          <w:i/>
          <w:iCs/>
          <w:lang w:val="id-ID"/>
        </w:rPr>
        <w:t xml:space="preserve"> lautan, K</w:t>
      </w:r>
      <w:r w:rsidR="00681640" w:rsidRPr="00BD2C3A">
        <w:rPr>
          <w:rFonts w:asciiTheme="majorBidi" w:hAnsiTheme="majorBidi"/>
          <w:i/>
          <w:iCs/>
          <w:lang w:val="id-ID"/>
        </w:rPr>
        <w:t xml:space="preserve">ami beri  mereka </w:t>
      </w:r>
      <w:r w:rsidR="00540C25">
        <w:rPr>
          <w:rFonts w:asciiTheme="majorBidi" w:hAnsiTheme="majorBidi"/>
          <w:i/>
          <w:iCs/>
          <w:lang w:val="id-ID"/>
        </w:rPr>
        <w:t>rezeki dari yang baik-baik dan K</w:t>
      </w:r>
      <w:r w:rsidR="00681640" w:rsidRPr="00BD2C3A">
        <w:rPr>
          <w:rFonts w:asciiTheme="majorBidi" w:hAnsiTheme="majorBidi"/>
          <w:i/>
          <w:iCs/>
          <w:lang w:val="id-ID"/>
        </w:rPr>
        <w:t>ami lebihkan mereka dengan kelebihan yang sempurna atas kebanyakan ma</w:t>
      </w:r>
      <w:r w:rsidR="00540C25">
        <w:rPr>
          <w:rFonts w:asciiTheme="majorBidi" w:hAnsiTheme="majorBidi"/>
          <w:i/>
          <w:iCs/>
          <w:lang w:val="id-ID"/>
        </w:rPr>
        <w:t>khluk yang telah K</w:t>
      </w:r>
      <w:r>
        <w:rPr>
          <w:rFonts w:asciiTheme="majorBidi" w:hAnsiTheme="majorBidi"/>
          <w:i/>
          <w:iCs/>
          <w:lang w:val="id-ID"/>
        </w:rPr>
        <w:t>ami ciptakan.</w:t>
      </w:r>
      <w:r w:rsidR="00EF2A84">
        <w:rPr>
          <w:rFonts w:asciiTheme="majorBidi" w:hAnsiTheme="majorBidi"/>
          <w:lang w:val="id-ID"/>
        </w:rPr>
        <w:t>(QS. al-Isr</w:t>
      </w:r>
      <w:r w:rsidR="00EF2A84">
        <w:rPr>
          <w:rFonts w:asciiTheme="majorBidi" w:hAnsiTheme="majorBidi" w:cstheme="majorBidi"/>
          <w:lang w:val="id-ID"/>
        </w:rPr>
        <w:t>â</w:t>
      </w:r>
      <w:r w:rsidR="00A6147B">
        <w:rPr>
          <w:rFonts w:asciiTheme="majorBidi" w:hAnsiTheme="majorBidi"/>
          <w:lang w:val="id-ID"/>
        </w:rPr>
        <w:t>/17</w:t>
      </w:r>
      <w:r w:rsidR="00EF2A84">
        <w:rPr>
          <w:rFonts w:asciiTheme="majorBidi" w:hAnsiTheme="majorBidi"/>
          <w:lang w:val="id-ID"/>
        </w:rPr>
        <w:t>:</w:t>
      </w:r>
      <w:r w:rsidR="00A6147B">
        <w:rPr>
          <w:rFonts w:asciiTheme="majorBidi" w:hAnsiTheme="majorBidi"/>
          <w:lang w:val="id-ID"/>
        </w:rPr>
        <w:t xml:space="preserve"> </w:t>
      </w:r>
      <w:r w:rsidR="005A6960">
        <w:rPr>
          <w:rFonts w:asciiTheme="majorBidi" w:hAnsiTheme="majorBidi"/>
          <w:lang w:val="id-ID"/>
        </w:rPr>
        <w:t>70</w:t>
      </w:r>
      <w:r w:rsidR="00D22E33">
        <w:rPr>
          <w:rFonts w:asciiTheme="majorBidi" w:hAnsiTheme="majorBidi"/>
          <w:lang w:val="id-ID"/>
        </w:rPr>
        <w:t>)</w:t>
      </w:r>
    </w:p>
    <w:p w:rsidR="00EC478C" w:rsidRPr="00F80713" w:rsidRDefault="00A97EC6" w:rsidP="0041201E">
      <w:pPr>
        <w:spacing w:after="0" w:line="240" w:lineRule="auto"/>
        <w:ind w:left="426" w:firstLine="426"/>
        <w:jc w:val="both"/>
        <w:rPr>
          <w:rFonts w:asciiTheme="majorBidi" w:hAnsiTheme="majorBidi" w:cstheme="majorBidi"/>
          <w:sz w:val="24"/>
          <w:szCs w:val="24"/>
        </w:rPr>
      </w:pPr>
      <w:r>
        <w:rPr>
          <w:rFonts w:ascii="Times New Roman" w:eastAsiaTheme="minorHAnsi" w:hAnsi="Times New Roman" w:cs="Times New Roman"/>
          <w:sz w:val="24"/>
          <w:szCs w:val="24"/>
        </w:rPr>
        <w:t xml:space="preserve">Seperti apa yang dijelaskan </w:t>
      </w:r>
      <w:r w:rsidR="00EC478C" w:rsidRPr="00F80713">
        <w:rPr>
          <w:rFonts w:ascii="Times New Roman" w:eastAsiaTheme="minorHAnsi" w:hAnsi="Times New Roman" w:cs="Times New Roman"/>
          <w:sz w:val="24"/>
          <w:szCs w:val="24"/>
        </w:rPr>
        <w:t>Marcel</w:t>
      </w:r>
      <w:r>
        <w:rPr>
          <w:rFonts w:asciiTheme="majorBidi" w:hAnsiTheme="majorBidi" w:cstheme="majorBidi"/>
          <w:sz w:val="24"/>
          <w:szCs w:val="24"/>
        </w:rPr>
        <w:t xml:space="preserve"> A. Boisard</w:t>
      </w:r>
      <w:r w:rsidR="0041201E">
        <w:rPr>
          <w:rFonts w:asciiTheme="majorBidi" w:hAnsiTheme="majorBidi" w:cstheme="majorBidi"/>
          <w:sz w:val="24"/>
          <w:szCs w:val="24"/>
        </w:rPr>
        <w:t xml:space="preserve"> bahwa</w:t>
      </w:r>
      <w:r>
        <w:rPr>
          <w:rFonts w:asciiTheme="majorBidi" w:hAnsiTheme="majorBidi" w:cstheme="majorBidi"/>
          <w:sz w:val="24"/>
          <w:szCs w:val="24"/>
        </w:rPr>
        <w:t xml:space="preserve"> kandungan dalam Al-Qur’an memiliki prinsip-prinsip tentang keadilan, kejujuran dan solidaritas kemanusiaan yang menciptakan kewajiban bagi setiap kaum muslimin baik secara individu maupun kelompok. lalu perkara tersebut </w:t>
      </w:r>
      <w:r w:rsidR="0041201E">
        <w:rPr>
          <w:rFonts w:asciiTheme="majorBidi" w:hAnsiTheme="majorBidi" w:cstheme="majorBidi"/>
          <w:sz w:val="24"/>
          <w:szCs w:val="24"/>
        </w:rPr>
        <w:t>akan menimbulkan suatu keadaan yang saling menjaga, melindungi dan saling menghormati diantara mereka yang kemudian menjadi peradaban yang khas bagi kaum muslimin</w:t>
      </w:r>
      <w:r w:rsidR="00EC478C" w:rsidRPr="00F80713">
        <w:rPr>
          <w:rFonts w:asciiTheme="majorBidi" w:hAnsiTheme="majorBidi" w:cstheme="majorBidi"/>
          <w:sz w:val="24"/>
          <w:szCs w:val="24"/>
        </w:rPr>
        <w:t>.</w:t>
      </w:r>
      <w:r w:rsidR="00EC478C" w:rsidRPr="00F80713">
        <w:rPr>
          <w:rStyle w:val="FootnoteReference"/>
          <w:rFonts w:asciiTheme="majorBidi" w:hAnsiTheme="majorBidi" w:cstheme="majorBidi"/>
          <w:sz w:val="24"/>
          <w:szCs w:val="24"/>
        </w:rPr>
        <w:footnoteReference w:id="7"/>
      </w:r>
    </w:p>
    <w:p w:rsidR="00066169" w:rsidRDefault="0041201E" w:rsidP="0041201E">
      <w:pPr>
        <w:spacing w:after="0" w:line="240" w:lineRule="auto"/>
        <w:ind w:left="426" w:firstLine="425"/>
        <w:jc w:val="both"/>
        <w:rPr>
          <w:rFonts w:asciiTheme="majorBidi" w:hAnsiTheme="majorBidi" w:cstheme="majorBidi"/>
        </w:rPr>
      </w:pPr>
      <w:r>
        <w:rPr>
          <w:rFonts w:ascii="Times New Roman" w:eastAsiaTheme="minorHAnsi" w:hAnsi="Times New Roman" w:cs="Times New Roman"/>
          <w:sz w:val="24"/>
          <w:szCs w:val="24"/>
        </w:rPr>
        <w:t>Dasar keadilan, dan kemerdekaan yang ada di dunia adalah dengan mengakui martabat alami manusia secara keseluruhan serta memiliki hak-hak yang sama yang tidak dapat dipindahkan kepada manusia lainnya yang ada di masyarakat</w:t>
      </w:r>
      <w:r w:rsidR="00EC478C" w:rsidRPr="00F80713">
        <w:rPr>
          <w:rFonts w:asciiTheme="majorBidi" w:hAnsiTheme="majorBidi" w:cstheme="majorBidi"/>
          <w:sz w:val="24"/>
          <w:szCs w:val="24"/>
        </w:rPr>
        <w:t>.</w:t>
      </w:r>
      <w:r w:rsidR="00EC478C">
        <w:rPr>
          <w:rStyle w:val="FootnoteReference"/>
          <w:rFonts w:asciiTheme="majorBidi" w:hAnsiTheme="majorBidi" w:cstheme="majorBidi"/>
        </w:rPr>
        <w:footnoteReference w:id="8"/>
      </w:r>
    </w:p>
    <w:p w:rsidR="00681640" w:rsidRDefault="00EC478C" w:rsidP="008F0254">
      <w:pPr>
        <w:spacing w:after="0" w:line="240" w:lineRule="auto"/>
        <w:ind w:left="426" w:firstLine="425"/>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Konsep </w:t>
      </w:r>
      <w:r w:rsidR="00B75AD1">
        <w:rPr>
          <w:rFonts w:ascii="Times New Roman" w:eastAsiaTheme="minorHAnsi" w:hAnsi="Times New Roman" w:cs="Times New Roman"/>
          <w:sz w:val="24"/>
          <w:szCs w:val="24"/>
        </w:rPr>
        <w:t>Islam</w:t>
      </w:r>
      <w:r>
        <w:rPr>
          <w:rFonts w:ascii="Times New Roman" w:eastAsiaTheme="minorHAnsi" w:hAnsi="Times New Roman" w:cs="Times New Roman"/>
          <w:sz w:val="24"/>
          <w:szCs w:val="24"/>
        </w:rPr>
        <w:t>, kewajiban harus lebih didahulukan daripada hak. Hak akan hilang bila kewajiban tidak terpenuhi. Sebaliknya, jika kewajiban terpenuhi, maka hak akan muncul dengan sendirinya. Namun selama ini terdapat kalangan tertentu yang menuntut hak asasinya dan cenderung mengabaikan kewajiban asasinya.</w:t>
      </w:r>
      <w:r w:rsidR="005A6960">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Padahal hak asasi baru bisa terwujud bila di saat yang bersamaan kewajiban asasi juga dilaksanakan.</w:t>
      </w:r>
      <w:r>
        <w:rPr>
          <w:rStyle w:val="FootnoteReference"/>
          <w:rFonts w:eastAsiaTheme="minorHAnsi"/>
          <w:sz w:val="24"/>
          <w:szCs w:val="24"/>
        </w:rPr>
        <w:footnoteReference w:id="9"/>
      </w:r>
      <w:r w:rsidR="00FB122A">
        <w:rPr>
          <w:rFonts w:ascii="Times New Roman" w:eastAsiaTheme="minorHAnsi" w:hAnsi="Times New Roman" w:cs="Times New Roman"/>
          <w:sz w:val="24"/>
          <w:szCs w:val="24"/>
        </w:rPr>
        <w:t xml:space="preserve"> </w:t>
      </w:r>
      <w:r w:rsidR="006F324B">
        <w:rPr>
          <w:rFonts w:ascii="Times New Roman" w:eastAsiaTheme="minorHAnsi" w:hAnsi="Times New Roman" w:cs="Times New Roman"/>
          <w:sz w:val="24"/>
          <w:szCs w:val="24"/>
        </w:rPr>
        <w:t xml:space="preserve">Hal ini bisa didasarkan pada </w:t>
      </w:r>
      <w:r w:rsidR="00973D73">
        <w:rPr>
          <w:rFonts w:ascii="Times New Roman" w:eastAsiaTheme="minorHAnsi" w:hAnsi="Times New Roman" w:cs="Times New Roman"/>
          <w:sz w:val="24"/>
          <w:szCs w:val="24"/>
        </w:rPr>
        <w:t>sabda</w:t>
      </w:r>
      <w:r w:rsidR="006F324B">
        <w:rPr>
          <w:rFonts w:ascii="Times New Roman" w:eastAsiaTheme="minorHAnsi" w:hAnsi="Times New Roman" w:cs="Times New Roman"/>
          <w:sz w:val="24"/>
          <w:szCs w:val="24"/>
        </w:rPr>
        <w:t xml:space="preserve"> Rasulullah </w:t>
      </w:r>
      <w:r w:rsidR="00875CFB">
        <w:rPr>
          <w:rFonts w:ascii="Times New Roman" w:eastAsiaTheme="minorHAnsi" w:hAnsi="Times New Roman" w:cs="Times New Roman"/>
          <w:i/>
          <w:iCs/>
          <w:sz w:val="24"/>
          <w:szCs w:val="24"/>
        </w:rPr>
        <w:t xml:space="preserve">shallallâhu ‘alaihi wasallam </w:t>
      </w:r>
      <w:r w:rsidR="006F324B">
        <w:rPr>
          <w:rFonts w:ascii="Times New Roman" w:eastAsiaTheme="minorHAnsi" w:hAnsi="Times New Roman" w:cs="Times New Roman"/>
          <w:sz w:val="24"/>
          <w:szCs w:val="24"/>
        </w:rPr>
        <w:t>yang menyebutkan terlebih dahulu hak Allah yang merupakan kewajiban utama bagi seorang hamba, setelah itu baru seorang hamba akan men</w:t>
      </w:r>
      <w:r w:rsidR="005A6960">
        <w:rPr>
          <w:rFonts w:ascii="Times New Roman" w:eastAsiaTheme="minorHAnsi" w:hAnsi="Times New Roman" w:cs="Times New Roman"/>
          <w:sz w:val="24"/>
          <w:szCs w:val="24"/>
        </w:rPr>
        <w:t xml:space="preserve">dapatkan hak nya dari Allah </w:t>
      </w:r>
      <w:r w:rsidR="006E373C">
        <w:rPr>
          <w:rFonts w:ascii="Times New Roman" w:eastAsiaTheme="minorHAnsi" w:hAnsi="Times New Roman" w:cs="Times New Roman"/>
          <w:i/>
          <w:iCs/>
          <w:sz w:val="24"/>
          <w:szCs w:val="24"/>
        </w:rPr>
        <w:t>Ta’âlâ</w:t>
      </w:r>
      <w:r w:rsidR="006F324B">
        <w:rPr>
          <w:rFonts w:ascii="Times New Roman" w:eastAsiaTheme="minorHAnsi" w:hAnsi="Times New Roman" w:cs="Times New Roman"/>
          <w:sz w:val="24"/>
          <w:szCs w:val="24"/>
        </w:rPr>
        <w:t>.</w:t>
      </w:r>
    </w:p>
    <w:p w:rsidR="006E799B" w:rsidRPr="006F324B" w:rsidRDefault="00A91AA0" w:rsidP="00B306A0">
      <w:pPr>
        <w:spacing w:after="0" w:line="240" w:lineRule="auto"/>
        <w:ind w:left="426" w:firstLine="425"/>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Dari Mua</w:t>
      </w:r>
      <w:r w:rsidR="006F324B" w:rsidRPr="006F324B">
        <w:rPr>
          <w:rFonts w:ascii="Times New Roman" w:eastAsiaTheme="minorHAnsi" w:hAnsi="Times New Roman" w:cs="Times New Roman"/>
          <w:sz w:val="24"/>
          <w:szCs w:val="24"/>
        </w:rPr>
        <w:t xml:space="preserve">dz </w:t>
      </w:r>
      <w:r w:rsidR="00D47277">
        <w:rPr>
          <w:rFonts w:ascii="Times New Roman" w:eastAsiaTheme="minorHAnsi" w:hAnsi="Times New Roman" w:cs="Times New Roman"/>
          <w:sz w:val="24"/>
          <w:szCs w:val="24"/>
        </w:rPr>
        <w:t>bin</w:t>
      </w:r>
      <w:r w:rsidR="006F324B" w:rsidRPr="006F324B">
        <w:rPr>
          <w:rFonts w:ascii="Times New Roman" w:eastAsiaTheme="minorHAnsi" w:hAnsi="Times New Roman" w:cs="Times New Roman"/>
          <w:sz w:val="24"/>
          <w:szCs w:val="24"/>
        </w:rPr>
        <w:t xml:space="preserve"> Jabal </w:t>
      </w:r>
      <w:r w:rsidR="005A6960">
        <w:rPr>
          <w:rFonts w:ascii="Times New Roman" w:eastAsiaTheme="minorHAnsi" w:hAnsi="Times New Roman" w:cs="Times New Roman"/>
          <w:i/>
          <w:iCs/>
          <w:sz w:val="24"/>
          <w:szCs w:val="24"/>
        </w:rPr>
        <w:t>Radhiyallâ</w:t>
      </w:r>
      <w:r w:rsidR="006F324B" w:rsidRPr="006F324B">
        <w:rPr>
          <w:rFonts w:ascii="Times New Roman" w:eastAsiaTheme="minorHAnsi" w:hAnsi="Times New Roman" w:cs="Times New Roman"/>
          <w:i/>
          <w:iCs/>
          <w:sz w:val="24"/>
          <w:szCs w:val="24"/>
        </w:rPr>
        <w:t xml:space="preserve">hu </w:t>
      </w:r>
      <w:r w:rsidR="005A6960">
        <w:rPr>
          <w:rFonts w:ascii="Times New Roman" w:eastAsiaTheme="minorHAnsi" w:hAnsi="Times New Roman" w:cs="Times New Roman"/>
          <w:i/>
          <w:iCs/>
          <w:sz w:val="24"/>
          <w:szCs w:val="24"/>
        </w:rPr>
        <w:t>‘</w:t>
      </w:r>
      <w:r w:rsidR="006F324B" w:rsidRPr="006F324B">
        <w:rPr>
          <w:rFonts w:ascii="Times New Roman" w:eastAsiaTheme="minorHAnsi" w:hAnsi="Times New Roman" w:cs="Times New Roman"/>
          <w:i/>
          <w:iCs/>
          <w:sz w:val="24"/>
          <w:szCs w:val="24"/>
        </w:rPr>
        <w:t>anhu</w:t>
      </w:r>
      <w:r w:rsidR="006F324B" w:rsidRPr="006F324B">
        <w:rPr>
          <w:rFonts w:ascii="Times New Roman" w:eastAsiaTheme="minorHAnsi" w:hAnsi="Times New Roman" w:cs="Times New Roman"/>
          <w:sz w:val="24"/>
          <w:szCs w:val="24"/>
        </w:rPr>
        <w:t xml:space="preserve"> , ia berkata, “Aku pernah dibonceng oleh Nabi</w:t>
      </w:r>
      <w:r w:rsidR="005A6960" w:rsidRPr="005A6960">
        <w:rPr>
          <w:rFonts w:ascii="Times New Roman" w:eastAsiaTheme="minorHAnsi" w:hAnsi="Times New Roman" w:cs="Times New Roman"/>
          <w:i/>
          <w:iCs/>
          <w:sz w:val="24"/>
          <w:szCs w:val="24"/>
        </w:rPr>
        <w:t xml:space="preserve"> </w:t>
      </w:r>
      <w:r w:rsidR="00875CFB">
        <w:rPr>
          <w:rFonts w:ascii="Times New Roman" w:eastAsiaTheme="minorHAnsi" w:hAnsi="Times New Roman" w:cs="Times New Roman"/>
          <w:i/>
          <w:iCs/>
          <w:sz w:val="24"/>
          <w:szCs w:val="24"/>
        </w:rPr>
        <w:t xml:space="preserve">shallallâhu ‘alaihi wasallam </w:t>
      </w:r>
      <w:r w:rsidR="006F324B" w:rsidRPr="006F324B">
        <w:rPr>
          <w:rFonts w:ascii="Times New Roman" w:eastAsiaTheme="minorHAnsi" w:hAnsi="Times New Roman" w:cs="Times New Roman"/>
          <w:sz w:val="24"/>
          <w:szCs w:val="24"/>
        </w:rPr>
        <w:t xml:space="preserve">di atas seekor keledai. Lalu Beliau </w:t>
      </w:r>
      <w:r w:rsidR="00875CFB">
        <w:rPr>
          <w:rFonts w:ascii="Times New Roman" w:eastAsiaTheme="minorHAnsi" w:hAnsi="Times New Roman" w:cs="Times New Roman"/>
          <w:i/>
          <w:iCs/>
          <w:sz w:val="24"/>
          <w:szCs w:val="24"/>
        </w:rPr>
        <w:t xml:space="preserve">shallallâhu ‘alaihi wasallam </w:t>
      </w:r>
      <w:r w:rsidR="006F324B" w:rsidRPr="006F324B">
        <w:rPr>
          <w:rFonts w:ascii="Times New Roman" w:eastAsiaTheme="minorHAnsi" w:hAnsi="Times New Roman" w:cs="Times New Roman"/>
          <w:sz w:val="24"/>
          <w:szCs w:val="24"/>
        </w:rPr>
        <w:t>ber</w:t>
      </w:r>
      <w:r w:rsidR="00973D73">
        <w:rPr>
          <w:rFonts w:ascii="Times New Roman" w:eastAsiaTheme="minorHAnsi" w:hAnsi="Times New Roman" w:cs="Times New Roman"/>
          <w:sz w:val="24"/>
          <w:szCs w:val="24"/>
        </w:rPr>
        <w:t>sabda</w:t>
      </w:r>
      <w:r w:rsidR="006E799B">
        <w:rPr>
          <w:rFonts w:ascii="Times New Roman" w:eastAsiaTheme="minorHAnsi" w:hAnsi="Times New Roman" w:cs="Times New Roman"/>
          <w:sz w:val="24"/>
          <w:szCs w:val="24"/>
        </w:rPr>
        <w:t xml:space="preserve"> kepadaku:</w:t>
      </w:r>
    </w:p>
    <w:p w:rsidR="006F324B" w:rsidRPr="006E799B" w:rsidRDefault="006F324B" w:rsidP="00B306A0">
      <w:pPr>
        <w:bidi/>
        <w:spacing w:after="0" w:line="240" w:lineRule="auto"/>
        <w:ind w:right="426" w:hanging="29"/>
        <w:jc w:val="both"/>
        <w:rPr>
          <w:rFonts w:ascii="Traditional Arabic" w:eastAsiaTheme="minorHAnsi" w:hAnsi="Traditional Arabic" w:cs="Traditional Arabic"/>
          <w:sz w:val="32"/>
          <w:szCs w:val="32"/>
        </w:rPr>
      </w:pPr>
      <w:r w:rsidRPr="006F324B">
        <w:rPr>
          <w:rFonts w:ascii="Traditional Arabic" w:eastAsiaTheme="minorHAnsi" w:hAnsi="Traditional Arabic" w:cs="Traditional Arabic"/>
          <w:sz w:val="32"/>
          <w:szCs w:val="32"/>
          <w:rtl/>
        </w:rPr>
        <w:t>يَامُعَاذُ ، أَتَدْرِيْ مَا حَقُّ اللهِ عَلَى الْعِبَادِ ، وَمَا حَقُّ الْعِبَادِ عَل</w:t>
      </w:r>
      <w:r w:rsidR="009B6949">
        <w:rPr>
          <w:rFonts w:ascii="Traditional Arabic" w:eastAsiaTheme="minorHAnsi" w:hAnsi="Traditional Arabic" w:cs="Traditional Arabic"/>
          <w:sz w:val="32"/>
          <w:szCs w:val="32"/>
          <w:rtl/>
        </w:rPr>
        <w:t>َى اللهِ ؟ قُلْتُ : اللهُ</w:t>
      </w:r>
      <w:r w:rsidR="009B6949">
        <w:rPr>
          <w:rFonts w:ascii="Traditional Arabic" w:eastAsiaTheme="minorHAnsi" w:hAnsi="Traditional Arabic" w:cs="Traditional Arabic"/>
          <w:sz w:val="32"/>
          <w:szCs w:val="32"/>
        </w:rPr>
        <w:t xml:space="preserve"> </w:t>
      </w:r>
      <w:r w:rsidRPr="006F324B">
        <w:rPr>
          <w:rFonts w:ascii="Traditional Arabic" w:eastAsiaTheme="minorHAnsi" w:hAnsi="Traditional Arabic" w:cs="Traditional Arabic"/>
          <w:sz w:val="32"/>
          <w:szCs w:val="32"/>
          <w:rtl/>
        </w:rPr>
        <w:t xml:space="preserve">رَسُوْلُهُ أَعْلَمُ ؛ قَالَ : حَقُّ اللهِ عَلَى الْعِبَادِ أَنْ يَعْبُدُوْهُ وَلَا يُشْرِكُوْا بِهِ شَيْئًا ، وَحَقُّ الْعِبَادِ عَلَى اللهِ </w:t>
      </w:r>
      <w:r w:rsidRPr="006F324B">
        <w:rPr>
          <w:rFonts w:ascii="Traditional Arabic" w:eastAsiaTheme="minorHAnsi" w:hAnsi="Traditional Arabic" w:cs="Traditional Arabic"/>
          <w:sz w:val="32"/>
          <w:szCs w:val="32"/>
          <w:rtl/>
        </w:rPr>
        <w:lastRenderedPageBreak/>
        <w:t>أَنْ لَا يُعَذِّبَ مَنْ لَا يُشْرِكُ بِهِ شَيْئًا. قُلْتُ : يَا رَسُوْلَ اللهِ ، أَفَلَا أُبَشِّرُ النَّاسَ ؟ قَالَ : لَا تُبَشِّرْهُمْ فَيَتَّكِلُوْا</w:t>
      </w:r>
    </w:p>
    <w:p w:rsidR="006F324B" w:rsidRDefault="000014FF" w:rsidP="000014FF">
      <w:pPr>
        <w:spacing w:after="0" w:line="240" w:lineRule="auto"/>
        <w:ind w:left="426"/>
        <w:jc w:val="both"/>
        <w:rPr>
          <w:rFonts w:ascii="Times New Roman" w:eastAsiaTheme="minorHAnsi" w:hAnsi="Times New Roman" w:cs="Times New Roman"/>
          <w:sz w:val="24"/>
          <w:szCs w:val="24"/>
        </w:rPr>
      </w:pPr>
      <w:r>
        <w:rPr>
          <w:rFonts w:ascii="Times New Roman" w:eastAsiaTheme="minorHAnsi" w:hAnsi="Times New Roman" w:cs="Times New Roman"/>
          <w:i/>
          <w:iCs/>
          <w:sz w:val="24"/>
          <w:szCs w:val="24"/>
        </w:rPr>
        <w:t xml:space="preserve"> </w:t>
      </w:r>
      <w:r w:rsidR="006F324B" w:rsidRPr="004E77C2">
        <w:rPr>
          <w:rFonts w:ascii="Times New Roman" w:eastAsiaTheme="minorHAnsi" w:hAnsi="Times New Roman" w:cs="Times New Roman"/>
          <w:i/>
          <w:iCs/>
          <w:sz w:val="24"/>
          <w:szCs w:val="24"/>
        </w:rPr>
        <w:t>Wahai</w:t>
      </w:r>
      <w:r w:rsidR="006F324B" w:rsidRPr="006F324B">
        <w:rPr>
          <w:rFonts w:ascii="Times New Roman" w:eastAsiaTheme="minorHAnsi" w:hAnsi="Times New Roman" w:cs="Times New Roman"/>
          <w:i/>
          <w:iCs/>
          <w:sz w:val="24"/>
          <w:szCs w:val="24"/>
        </w:rPr>
        <w:t xml:space="preserve"> Mu’</w:t>
      </w:r>
      <w:r w:rsidR="00DF3C2D">
        <w:rPr>
          <w:rFonts w:ascii="Times New Roman" w:eastAsiaTheme="minorHAnsi" w:hAnsi="Times New Roman" w:cs="Times New Roman"/>
          <w:i/>
          <w:iCs/>
          <w:sz w:val="24"/>
          <w:szCs w:val="24"/>
        </w:rPr>
        <w:t>a</w:t>
      </w:r>
      <w:r w:rsidR="006F324B" w:rsidRPr="006F324B">
        <w:rPr>
          <w:rFonts w:ascii="Times New Roman" w:eastAsiaTheme="minorHAnsi" w:hAnsi="Times New Roman" w:cs="Times New Roman"/>
          <w:i/>
          <w:iCs/>
          <w:sz w:val="24"/>
          <w:szCs w:val="24"/>
        </w:rPr>
        <w:t>dz! Tahukah engkau apa hak All</w:t>
      </w:r>
      <w:r w:rsidR="00DF3C2D">
        <w:rPr>
          <w:rFonts w:ascii="Times New Roman" w:eastAsiaTheme="minorHAnsi" w:hAnsi="Times New Roman" w:cs="Times New Roman"/>
          <w:i/>
          <w:iCs/>
          <w:sz w:val="24"/>
          <w:szCs w:val="24"/>
        </w:rPr>
        <w:t>a</w:t>
      </w:r>
      <w:r w:rsidR="006F324B" w:rsidRPr="006F324B">
        <w:rPr>
          <w:rFonts w:ascii="Times New Roman" w:eastAsiaTheme="minorHAnsi" w:hAnsi="Times New Roman" w:cs="Times New Roman"/>
          <w:i/>
          <w:iCs/>
          <w:sz w:val="24"/>
          <w:szCs w:val="24"/>
        </w:rPr>
        <w:t>h yang wajib dipenuhi oleh para hamba-Nya dan apa hak para hamba yang pasti dipenuhi oleh All</w:t>
      </w:r>
      <w:r w:rsidR="00DF3C2D">
        <w:rPr>
          <w:rFonts w:ascii="Times New Roman" w:eastAsiaTheme="minorHAnsi" w:hAnsi="Times New Roman" w:cs="Times New Roman"/>
          <w:i/>
          <w:iCs/>
          <w:sz w:val="24"/>
          <w:szCs w:val="24"/>
        </w:rPr>
        <w:t>a</w:t>
      </w:r>
      <w:r w:rsidR="006F324B" w:rsidRPr="006F324B">
        <w:rPr>
          <w:rFonts w:ascii="Times New Roman" w:eastAsiaTheme="minorHAnsi" w:hAnsi="Times New Roman" w:cs="Times New Roman"/>
          <w:i/>
          <w:iCs/>
          <w:sz w:val="24"/>
          <w:szCs w:val="24"/>
        </w:rPr>
        <w:t>h?’ Aku menjawab, ‘All</w:t>
      </w:r>
      <w:r w:rsidR="00DF3C2D">
        <w:rPr>
          <w:rFonts w:ascii="Times New Roman" w:eastAsiaTheme="minorHAnsi" w:hAnsi="Times New Roman" w:cs="Times New Roman"/>
          <w:i/>
          <w:iCs/>
          <w:sz w:val="24"/>
          <w:szCs w:val="24"/>
        </w:rPr>
        <w:t>a</w:t>
      </w:r>
      <w:r w:rsidR="006F324B" w:rsidRPr="006F324B">
        <w:rPr>
          <w:rFonts w:ascii="Times New Roman" w:eastAsiaTheme="minorHAnsi" w:hAnsi="Times New Roman" w:cs="Times New Roman"/>
          <w:i/>
          <w:iCs/>
          <w:sz w:val="24"/>
          <w:szCs w:val="24"/>
        </w:rPr>
        <w:t>h dan Rasul-Nya yang lebih mengetahui.’ Beliau ber</w:t>
      </w:r>
      <w:r w:rsidR="00973D73">
        <w:rPr>
          <w:rFonts w:ascii="Times New Roman" w:eastAsiaTheme="minorHAnsi" w:hAnsi="Times New Roman" w:cs="Times New Roman"/>
          <w:i/>
          <w:iCs/>
          <w:sz w:val="24"/>
          <w:szCs w:val="24"/>
        </w:rPr>
        <w:t>sabda</w:t>
      </w:r>
      <w:r w:rsidR="006F324B" w:rsidRPr="006F324B">
        <w:rPr>
          <w:rFonts w:ascii="Times New Roman" w:eastAsiaTheme="minorHAnsi" w:hAnsi="Times New Roman" w:cs="Times New Roman"/>
          <w:i/>
          <w:iCs/>
          <w:sz w:val="24"/>
          <w:szCs w:val="24"/>
        </w:rPr>
        <w:t>, ‘Hak All</w:t>
      </w:r>
      <w:r w:rsidR="00DF3C2D">
        <w:rPr>
          <w:rFonts w:ascii="Times New Roman" w:eastAsiaTheme="minorHAnsi" w:hAnsi="Times New Roman" w:cs="Times New Roman"/>
          <w:i/>
          <w:iCs/>
          <w:sz w:val="24"/>
          <w:szCs w:val="24"/>
        </w:rPr>
        <w:t>a</w:t>
      </w:r>
      <w:r w:rsidR="006F324B" w:rsidRPr="006F324B">
        <w:rPr>
          <w:rFonts w:ascii="Times New Roman" w:eastAsiaTheme="minorHAnsi" w:hAnsi="Times New Roman" w:cs="Times New Roman"/>
          <w:i/>
          <w:iCs/>
          <w:sz w:val="24"/>
          <w:szCs w:val="24"/>
        </w:rPr>
        <w:t>h yang wajib dipenuhi oleh para hamba-Nya ialah mereka hanya beribadah kepada-Nya dan tidak mempersekutukan-Nya dengan sesuatu pun. Sedangkan hak para hamba yang pasti dipenuhi All</w:t>
      </w:r>
      <w:r w:rsidR="00DF3C2D">
        <w:rPr>
          <w:rFonts w:ascii="Times New Roman" w:eastAsiaTheme="minorHAnsi" w:hAnsi="Times New Roman" w:cs="Times New Roman"/>
          <w:i/>
          <w:iCs/>
          <w:sz w:val="24"/>
          <w:szCs w:val="24"/>
        </w:rPr>
        <w:t>a</w:t>
      </w:r>
      <w:r w:rsidR="006F324B" w:rsidRPr="006F324B">
        <w:rPr>
          <w:rFonts w:ascii="Times New Roman" w:eastAsiaTheme="minorHAnsi" w:hAnsi="Times New Roman" w:cs="Times New Roman"/>
          <w:i/>
          <w:iCs/>
          <w:sz w:val="24"/>
          <w:szCs w:val="24"/>
        </w:rPr>
        <w:t>h ialah sesungguhnya All</w:t>
      </w:r>
      <w:r w:rsidR="00DF3C2D">
        <w:rPr>
          <w:rFonts w:ascii="Times New Roman" w:eastAsiaTheme="minorHAnsi" w:hAnsi="Times New Roman" w:cs="Times New Roman"/>
          <w:i/>
          <w:iCs/>
          <w:sz w:val="24"/>
          <w:szCs w:val="24"/>
        </w:rPr>
        <w:t>a</w:t>
      </w:r>
      <w:r w:rsidR="006F324B" w:rsidRPr="006F324B">
        <w:rPr>
          <w:rFonts w:ascii="Times New Roman" w:eastAsiaTheme="minorHAnsi" w:hAnsi="Times New Roman" w:cs="Times New Roman"/>
          <w:i/>
          <w:iCs/>
          <w:sz w:val="24"/>
          <w:szCs w:val="24"/>
        </w:rPr>
        <w:t>h tidak akan menyiksa orang yang tidak mempersekutukan-Nya dengan sesuatu pun.’ Aku bertanya, ‘Wahai Ra</w:t>
      </w:r>
      <w:r w:rsidR="00DF3C2D">
        <w:rPr>
          <w:rFonts w:ascii="Times New Roman" w:eastAsiaTheme="minorHAnsi" w:hAnsi="Times New Roman" w:cs="Times New Roman"/>
          <w:i/>
          <w:iCs/>
          <w:sz w:val="24"/>
          <w:szCs w:val="24"/>
        </w:rPr>
        <w:t>su</w:t>
      </w:r>
      <w:r w:rsidR="006F324B" w:rsidRPr="006F324B">
        <w:rPr>
          <w:rFonts w:ascii="Times New Roman" w:eastAsiaTheme="minorHAnsi" w:hAnsi="Times New Roman" w:cs="Times New Roman"/>
          <w:i/>
          <w:iCs/>
          <w:sz w:val="24"/>
          <w:szCs w:val="24"/>
        </w:rPr>
        <w:t>lull</w:t>
      </w:r>
      <w:r w:rsidR="00DF3C2D">
        <w:rPr>
          <w:rFonts w:ascii="Times New Roman" w:eastAsiaTheme="minorHAnsi" w:hAnsi="Times New Roman" w:cs="Times New Roman"/>
          <w:i/>
          <w:iCs/>
          <w:sz w:val="24"/>
          <w:szCs w:val="24"/>
        </w:rPr>
        <w:t>a</w:t>
      </w:r>
      <w:r w:rsidR="006F324B" w:rsidRPr="006F324B">
        <w:rPr>
          <w:rFonts w:ascii="Times New Roman" w:eastAsiaTheme="minorHAnsi" w:hAnsi="Times New Roman" w:cs="Times New Roman"/>
          <w:i/>
          <w:iCs/>
          <w:sz w:val="24"/>
          <w:szCs w:val="24"/>
        </w:rPr>
        <w:t>h! Tidakperlukah aku menyampaikan kabar gembira ini kepada orang-orang?’ Beliau Shallallahu ‘alaihi wa sallam menjawab, ‘Janganlah kausampaikan kabar gembira ini kepada mereka sehingga mereka akan bersikap menyandarkan diri (kepada ha</w:t>
      </w:r>
      <w:r w:rsidR="004C1C04">
        <w:rPr>
          <w:rFonts w:ascii="Times New Roman" w:eastAsiaTheme="minorHAnsi" w:hAnsi="Times New Roman" w:cs="Times New Roman"/>
          <w:i/>
          <w:iCs/>
          <w:sz w:val="24"/>
          <w:szCs w:val="24"/>
        </w:rPr>
        <w:t>l ini dan tidak beramal shalih)”</w:t>
      </w:r>
      <w:r w:rsidR="004C1C04">
        <w:rPr>
          <w:rFonts w:ascii="Times New Roman" w:eastAsiaTheme="minorHAnsi" w:hAnsi="Times New Roman" w:cs="Times New Roman"/>
          <w:sz w:val="24"/>
          <w:szCs w:val="24"/>
        </w:rPr>
        <w:t>.</w:t>
      </w:r>
      <w:r w:rsidR="00356950">
        <w:rPr>
          <w:rFonts w:ascii="Times New Roman" w:eastAsiaTheme="minorHAnsi" w:hAnsi="Times New Roman" w:cs="Times New Roman"/>
          <w:sz w:val="24"/>
          <w:szCs w:val="24"/>
        </w:rPr>
        <w:t xml:space="preserve"> (HR.Muslim)</w:t>
      </w:r>
      <w:r w:rsidR="006F324B" w:rsidRPr="006F324B">
        <w:rPr>
          <w:rFonts w:ascii="Times New Roman" w:eastAsiaTheme="minorHAnsi" w:hAnsi="Times New Roman" w:cs="Times New Roman"/>
          <w:sz w:val="24"/>
          <w:szCs w:val="24"/>
          <w:vertAlign w:val="superscript"/>
        </w:rPr>
        <w:footnoteReference w:id="10"/>
      </w:r>
    </w:p>
    <w:p w:rsidR="00DF0BEC" w:rsidRPr="00EC478C" w:rsidRDefault="002B3A5B" w:rsidP="002B3A5B">
      <w:pPr>
        <w:spacing w:after="0" w:line="240" w:lineRule="auto"/>
        <w:ind w:left="426" w:firstLine="425"/>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Organisasi Konf</w:t>
      </w:r>
      <w:r w:rsidRPr="00DF0BEC">
        <w:rPr>
          <w:rFonts w:ascii="Times New Roman" w:eastAsiaTheme="minorHAnsi" w:hAnsi="Times New Roman" w:cs="Times New Roman"/>
          <w:sz w:val="24"/>
          <w:szCs w:val="24"/>
        </w:rPr>
        <w:t xml:space="preserve">erensi </w:t>
      </w:r>
      <w:r>
        <w:rPr>
          <w:rFonts w:ascii="Times New Roman" w:eastAsiaTheme="minorHAnsi" w:hAnsi="Times New Roman" w:cs="Times New Roman"/>
          <w:sz w:val="24"/>
          <w:szCs w:val="24"/>
        </w:rPr>
        <w:t>Islam</w:t>
      </w:r>
      <w:r w:rsidRPr="00DF0BEC">
        <w:rPr>
          <w:rFonts w:ascii="Times New Roman" w:eastAsiaTheme="minorHAnsi" w:hAnsi="Times New Roman" w:cs="Times New Roman"/>
          <w:sz w:val="24"/>
          <w:szCs w:val="24"/>
        </w:rPr>
        <w:t xml:space="preserve"> (OKI)</w:t>
      </w:r>
      <w:r>
        <w:rPr>
          <w:rFonts w:ascii="Times New Roman" w:eastAsiaTheme="minorHAnsi" w:hAnsi="Times New Roman" w:cs="Times New Roman"/>
          <w:sz w:val="24"/>
          <w:szCs w:val="24"/>
        </w:rPr>
        <w:t xml:space="preserve"> yang merupakan organisasi dari gabungan n</w:t>
      </w:r>
      <w:r w:rsidR="00DF0BEC" w:rsidRPr="00DF0BEC">
        <w:rPr>
          <w:rFonts w:ascii="Times New Roman" w:eastAsiaTheme="minorHAnsi" w:hAnsi="Times New Roman" w:cs="Times New Roman"/>
          <w:sz w:val="24"/>
          <w:szCs w:val="24"/>
        </w:rPr>
        <w:t xml:space="preserve">egara-negara </w:t>
      </w:r>
      <w:r w:rsidR="00B75AD1">
        <w:rPr>
          <w:rFonts w:ascii="Times New Roman" w:eastAsiaTheme="minorHAnsi" w:hAnsi="Times New Roman" w:cs="Times New Roman"/>
          <w:sz w:val="24"/>
          <w:szCs w:val="24"/>
        </w:rPr>
        <w:t>Islam</w:t>
      </w:r>
      <w:r>
        <w:rPr>
          <w:rFonts w:ascii="Times New Roman" w:eastAsiaTheme="minorHAnsi" w:hAnsi="Times New Roman" w:cs="Times New Roman"/>
          <w:sz w:val="24"/>
          <w:szCs w:val="24"/>
        </w:rPr>
        <w:t>. B</w:t>
      </w:r>
      <w:r w:rsidRPr="00DF0BEC">
        <w:rPr>
          <w:rFonts w:ascii="Times New Roman" w:eastAsiaTheme="minorHAnsi" w:hAnsi="Times New Roman" w:cs="Times New Roman"/>
          <w:sz w:val="24"/>
          <w:szCs w:val="24"/>
        </w:rPr>
        <w:t>erkembang</w:t>
      </w:r>
      <w:r>
        <w:rPr>
          <w:rFonts w:ascii="Times New Roman" w:eastAsiaTheme="minorHAnsi" w:hAnsi="Times New Roman" w:cs="Times New Roman"/>
          <w:sz w:val="24"/>
          <w:szCs w:val="24"/>
        </w:rPr>
        <w:t xml:space="preserve"> sebuah</w:t>
      </w:r>
      <w:r w:rsidRPr="00DF0BEC">
        <w:rPr>
          <w:rFonts w:ascii="Times New Roman" w:eastAsiaTheme="minorHAnsi" w:hAnsi="Times New Roman" w:cs="Times New Roman"/>
          <w:sz w:val="24"/>
          <w:szCs w:val="24"/>
        </w:rPr>
        <w:t xml:space="preserve"> pandangan </w:t>
      </w:r>
      <w:r>
        <w:rPr>
          <w:rFonts w:ascii="Times New Roman" w:eastAsiaTheme="minorHAnsi" w:hAnsi="Times New Roman" w:cs="Times New Roman"/>
          <w:sz w:val="24"/>
          <w:szCs w:val="24"/>
        </w:rPr>
        <w:t>d</w:t>
      </w:r>
      <w:r w:rsidR="00DF0BEC" w:rsidRPr="00DF0BEC">
        <w:rPr>
          <w:rFonts w:ascii="Times New Roman" w:eastAsiaTheme="minorHAnsi" w:hAnsi="Times New Roman" w:cs="Times New Roman"/>
          <w:sz w:val="24"/>
          <w:szCs w:val="24"/>
        </w:rPr>
        <w:t>alam</w:t>
      </w:r>
      <w:r>
        <w:rPr>
          <w:rFonts w:ascii="Times New Roman" w:eastAsiaTheme="minorHAnsi" w:hAnsi="Times New Roman" w:cs="Times New Roman"/>
          <w:sz w:val="24"/>
          <w:szCs w:val="24"/>
        </w:rPr>
        <w:t xml:space="preserve">  masyarakat kaum muslimin</w:t>
      </w:r>
      <w:r w:rsidR="00DF0BEC" w:rsidRPr="00DF0BEC">
        <w:rPr>
          <w:rFonts w:ascii="Times New Roman" w:eastAsiaTheme="minorHAnsi" w:hAnsi="Times New Roman" w:cs="Times New Roman"/>
          <w:sz w:val="24"/>
          <w:szCs w:val="24"/>
        </w:rPr>
        <w:t>, bahwa kehidupan manusia</w:t>
      </w:r>
      <w:r>
        <w:rPr>
          <w:rFonts w:ascii="Times New Roman" w:eastAsiaTheme="minorHAnsi" w:hAnsi="Times New Roman" w:cs="Times New Roman"/>
          <w:sz w:val="24"/>
          <w:szCs w:val="24"/>
        </w:rPr>
        <w:t xml:space="preserve"> haruslah dimulai dengan kewajiban-kewajiban yang bersifat asasi, maka kemudian secara otomatis akan melahirkan hak-hak asasinya tersendiri</w:t>
      </w:r>
      <w:r w:rsidR="00DF0BEC" w:rsidRPr="00DF0BEC">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Dan hak itu selalu memiliki </w:t>
      </w:r>
      <w:r w:rsidRPr="00DF0BEC">
        <w:rPr>
          <w:rFonts w:ascii="Times New Roman" w:eastAsiaTheme="minorHAnsi" w:hAnsi="Times New Roman" w:cs="Times New Roman"/>
          <w:sz w:val="24"/>
          <w:szCs w:val="24"/>
        </w:rPr>
        <w:t>timbal balik secara seimbang dengan kewajiban</w:t>
      </w:r>
      <w:r>
        <w:rPr>
          <w:rFonts w:ascii="Times New Roman" w:eastAsiaTheme="minorHAnsi" w:hAnsi="Times New Roman" w:cs="Times New Roman"/>
          <w:sz w:val="24"/>
          <w:szCs w:val="24"/>
        </w:rPr>
        <w:t>, sehingga hak diketahui</w:t>
      </w:r>
      <w:r w:rsidR="00DF0BEC" w:rsidRPr="00DF0BEC">
        <w:rPr>
          <w:rFonts w:ascii="Times New Roman" w:eastAsiaTheme="minorHAnsi" w:hAnsi="Times New Roman" w:cs="Times New Roman"/>
          <w:sz w:val="24"/>
          <w:szCs w:val="24"/>
        </w:rPr>
        <w:t xml:space="preserve"> sebagai konsekue</w:t>
      </w:r>
      <w:r>
        <w:rPr>
          <w:rFonts w:ascii="Times New Roman" w:eastAsiaTheme="minorHAnsi" w:hAnsi="Times New Roman" w:cs="Times New Roman"/>
          <w:sz w:val="24"/>
          <w:szCs w:val="24"/>
        </w:rPr>
        <w:t>nsi dari adanya suatu kewajiban</w:t>
      </w:r>
      <w:r w:rsidR="00DF0BEC" w:rsidRPr="00DF0BEC">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Maka pada tahun 1996 dilaksanakan </w:t>
      </w:r>
      <w:r w:rsidRPr="00DF0BEC">
        <w:rPr>
          <w:rFonts w:ascii="Times New Roman" w:eastAsiaTheme="minorHAnsi" w:hAnsi="Times New Roman" w:cs="Times New Roman"/>
          <w:sz w:val="24"/>
          <w:szCs w:val="24"/>
        </w:rPr>
        <w:t>Konferensi OKI</w:t>
      </w:r>
      <w:r>
        <w:rPr>
          <w:rFonts w:ascii="Times New Roman" w:eastAsiaTheme="minorHAnsi" w:hAnsi="Times New Roman" w:cs="Times New Roman"/>
          <w:sz w:val="24"/>
          <w:szCs w:val="24"/>
        </w:rPr>
        <w:t xml:space="preserve"> </w:t>
      </w:r>
      <w:r w:rsidRPr="00DF0BEC">
        <w:rPr>
          <w:rFonts w:ascii="Times New Roman" w:eastAsiaTheme="minorHAnsi" w:hAnsi="Times New Roman" w:cs="Times New Roman"/>
          <w:sz w:val="24"/>
          <w:szCs w:val="24"/>
        </w:rPr>
        <w:t>yang menghasilkan Deklarasi Konferensi Kairo</w:t>
      </w:r>
      <w:r w:rsidR="009906A7">
        <w:rPr>
          <w:rFonts w:ascii="Times New Roman" w:eastAsiaTheme="minorHAnsi" w:hAnsi="Times New Roman" w:cs="Times New Roman"/>
          <w:sz w:val="24"/>
          <w:szCs w:val="24"/>
        </w:rPr>
        <w:t xml:space="preserve"> yang bertujuan</w:t>
      </w:r>
      <w:r w:rsidR="00DF0BEC" w:rsidRPr="00DF0BEC">
        <w:rPr>
          <w:rFonts w:ascii="Times New Roman" w:eastAsiaTheme="minorHAnsi" w:hAnsi="Times New Roman" w:cs="Times New Roman"/>
          <w:sz w:val="24"/>
          <w:szCs w:val="24"/>
        </w:rPr>
        <w:t xml:space="preserve"> untuk memprom</w:t>
      </w:r>
      <w:r w:rsidR="009906A7">
        <w:rPr>
          <w:rFonts w:ascii="Times New Roman" w:eastAsiaTheme="minorHAnsi" w:hAnsi="Times New Roman" w:cs="Times New Roman"/>
          <w:sz w:val="24"/>
          <w:szCs w:val="24"/>
        </w:rPr>
        <w:t>osikan pandangan yang menguatkan</w:t>
      </w:r>
      <w:r w:rsidR="00DF0BEC" w:rsidRPr="00DF0BEC">
        <w:rPr>
          <w:rFonts w:ascii="Times New Roman" w:eastAsiaTheme="minorHAnsi" w:hAnsi="Times New Roman" w:cs="Times New Roman"/>
          <w:sz w:val="24"/>
          <w:szCs w:val="24"/>
        </w:rPr>
        <w:t xml:space="preserve"> keseimb</w:t>
      </w:r>
      <w:r w:rsidR="009906A7">
        <w:rPr>
          <w:rFonts w:ascii="Times New Roman" w:eastAsiaTheme="minorHAnsi" w:hAnsi="Times New Roman" w:cs="Times New Roman"/>
          <w:sz w:val="24"/>
          <w:szCs w:val="24"/>
        </w:rPr>
        <w:t>angan antara hak dan kewajiban. Dan ternyata Deklarasi Kairo tersebut mendapat perhatian yang besar dari para ahli, seperti Hans Kung yang merupakan</w:t>
      </w:r>
      <w:r w:rsidR="00DF0BEC" w:rsidRPr="00DF0BEC">
        <w:rPr>
          <w:rFonts w:ascii="Times New Roman" w:eastAsiaTheme="minorHAnsi" w:hAnsi="Times New Roman" w:cs="Times New Roman"/>
          <w:sz w:val="24"/>
          <w:szCs w:val="24"/>
        </w:rPr>
        <w:t xml:space="preserve"> perancang awal naskah Deklarasi Universal Tanggung Jawab</w:t>
      </w:r>
      <w:r w:rsidR="00283133">
        <w:rPr>
          <w:rFonts w:ascii="Times New Roman" w:eastAsiaTheme="minorHAnsi" w:hAnsi="Times New Roman" w:cs="Times New Roman"/>
          <w:sz w:val="24"/>
          <w:szCs w:val="24"/>
        </w:rPr>
        <w:t xml:space="preserve"> Manusia itu, ataupun </w:t>
      </w:r>
      <w:r w:rsidR="009906A7">
        <w:rPr>
          <w:rFonts w:ascii="Times New Roman" w:eastAsiaTheme="minorHAnsi" w:hAnsi="Times New Roman" w:cs="Times New Roman"/>
          <w:sz w:val="24"/>
          <w:szCs w:val="24"/>
        </w:rPr>
        <w:t>Oscar Arias yang menyumbangkan sebuah inspirasi penting dalam</w:t>
      </w:r>
      <w:r w:rsidR="00DF0BEC" w:rsidRPr="00DF0BEC">
        <w:rPr>
          <w:rFonts w:ascii="Times New Roman" w:eastAsiaTheme="minorHAnsi" w:hAnsi="Times New Roman" w:cs="Times New Roman"/>
          <w:sz w:val="24"/>
          <w:szCs w:val="24"/>
        </w:rPr>
        <w:t xml:space="preserve"> penyusunan deklarasi itu den</w:t>
      </w:r>
      <w:r w:rsidR="009906A7">
        <w:rPr>
          <w:rFonts w:ascii="Times New Roman" w:eastAsiaTheme="minorHAnsi" w:hAnsi="Times New Roman" w:cs="Times New Roman"/>
          <w:sz w:val="24"/>
          <w:szCs w:val="24"/>
        </w:rPr>
        <w:t>gan judul makalahnya yang benar-benar</w:t>
      </w:r>
      <w:r w:rsidR="00DF0BEC" w:rsidRPr="00DF0BEC">
        <w:rPr>
          <w:rFonts w:ascii="Times New Roman" w:eastAsiaTheme="minorHAnsi" w:hAnsi="Times New Roman" w:cs="Times New Roman"/>
          <w:sz w:val="24"/>
          <w:szCs w:val="24"/>
        </w:rPr>
        <w:t xml:space="preserve"> provokatif </w:t>
      </w:r>
      <w:r w:rsidR="00DF0BEC" w:rsidRPr="00DF0BEC">
        <w:rPr>
          <w:rFonts w:ascii="Times New Roman" w:eastAsiaTheme="minorHAnsi" w:hAnsi="Times New Roman" w:cs="Times New Roman" w:hint="cs"/>
          <w:i/>
          <w:iCs/>
          <w:sz w:val="24"/>
          <w:szCs w:val="24"/>
        </w:rPr>
        <w:t>“</w:t>
      </w:r>
      <w:r w:rsidR="00DF0BEC" w:rsidRPr="00DF0BEC">
        <w:rPr>
          <w:rFonts w:ascii="Times New Roman" w:eastAsiaTheme="minorHAnsi" w:hAnsi="Times New Roman" w:cs="Times New Roman"/>
          <w:i/>
          <w:iCs/>
          <w:sz w:val="24"/>
          <w:szCs w:val="24"/>
        </w:rPr>
        <w:t xml:space="preserve"> It</w:t>
      </w:r>
      <w:r w:rsidR="00DF0BEC" w:rsidRPr="00DF0BEC">
        <w:rPr>
          <w:rFonts w:ascii="Times New Roman" w:eastAsiaTheme="minorHAnsi" w:hAnsi="Times New Roman" w:cs="Times New Roman" w:hint="cs"/>
          <w:i/>
          <w:iCs/>
          <w:sz w:val="24"/>
          <w:szCs w:val="24"/>
        </w:rPr>
        <w:t>’</w:t>
      </w:r>
      <w:r w:rsidR="00DF0BEC" w:rsidRPr="00DF0BEC">
        <w:rPr>
          <w:rFonts w:ascii="Times New Roman" w:eastAsiaTheme="minorHAnsi" w:hAnsi="Times New Roman" w:cs="Times New Roman"/>
          <w:i/>
          <w:iCs/>
          <w:sz w:val="24"/>
          <w:szCs w:val="24"/>
        </w:rPr>
        <w:t>s Time to Talk about Responsibility</w:t>
      </w:r>
      <w:r w:rsidR="00DF0BEC" w:rsidRPr="00DF0BEC">
        <w:rPr>
          <w:rFonts w:ascii="Times New Roman" w:eastAsiaTheme="minorHAnsi" w:hAnsi="Times New Roman" w:cs="Times New Roman" w:hint="cs"/>
          <w:sz w:val="24"/>
          <w:szCs w:val="24"/>
        </w:rPr>
        <w:t>”</w:t>
      </w:r>
      <w:r w:rsidR="00DF0BEC" w:rsidRPr="00DF0BEC">
        <w:rPr>
          <w:rFonts w:ascii="Times New Roman" w:eastAsiaTheme="minorHAnsi" w:hAnsi="Times New Roman" w:cs="Times New Roman"/>
          <w:sz w:val="24"/>
          <w:szCs w:val="24"/>
        </w:rPr>
        <w:t>.</w:t>
      </w:r>
      <w:r w:rsidR="00DF0BEC" w:rsidRPr="00DF0BEC">
        <w:rPr>
          <w:rFonts w:ascii="Times New Roman" w:eastAsiaTheme="minorHAnsi" w:hAnsi="Times New Roman" w:cs="Times New Roman"/>
          <w:sz w:val="24"/>
          <w:szCs w:val="24"/>
          <w:vertAlign w:val="superscript"/>
        </w:rPr>
        <w:footnoteReference w:id="11"/>
      </w:r>
    </w:p>
    <w:p w:rsidR="00681640" w:rsidRPr="004E77C2" w:rsidRDefault="00681640" w:rsidP="00B306A0">
      <w:pPr>
        <w:spacing w:after="0" w:line="240" w:lineRule="auto"/>
        <w:ind w:left="426" w:firstLine="425"/>
        <w:jc w:val="both"/>
        <w:rPr>
          <w:rFonts w:asciiTheme="majorBidi" w:hAnsiTheme="majorBidi"/>
          <w:sz w:val="24"/>
          <w:szCs w:val="24"/>
        </w:rPr>
      </w:pPr>
      <w:r w:rsidRPr="004E77C2">
        <w:rPr>
          <w:rFonts w:asciiTheme="majorBidi" w:hAnsiTheme="majorBidi"/>
          <w:sz w:val="24"/>
          <w:szCs w:val="24"/>
        </w:rPr>
        <w:t xml:space="preserve">Dalam agama </w:t>
      </w:r>
      <w:r w:rsidR="00B75AD1" w:rsidRPr="004E77C2">
        <w:rPr>
          <w:rFonts w:asciiTheme="majorBidi" w:hAnsiTheme="majorBidi"/>
          <w:sz w:val="24"/>
          <w:szCs w:val="24"/>
        </w:rPr>
        <w:t>Islam</w:t>
      </w:r>
      <w:r w:rsidRPr="004E77C2">
        <w:rPr>
          <w:rFonts w:asciiTheme="majorBidi" w:hAnsiTheme="majorBidi"/>
          <w:sz w:val="24"/>
          <w:szCs w:val="24"/>
        </w:rPr>
        <w:t xml:space="preserve">, Al-Qur’an dan </w:t>
      </w:r>
      <w:r w:rsidR="00A91686" w:rsidRPr="004E77C2">
        <w:rPr>
          <w:rFonts w:asciiTheme="majorBidi" w:hAnsiTheme="majorBidi"/>
          <w:sz w:val="24"/>
          <w:szCs w:val="24"/>
        </w:rPr>
        <w:t>As-Sunnah</w:t>
      </w:r>
      <w:r w:rsidRPr="004E77C2">
        <w:rPr>
          <w:rFonts w:asciiTheme="majorBidi" w:hAnsiTheme="majorBidi"/>
          <w:sz w:val="24"/>
          <w:szCs w:val="24"/>
        </w:rPr>
        <w:t xml:space="preserve"> sebagai sumber hukum tertulis ajaran </w:t>
      </w:r>
      <w:r w:rsidRPr="004E77C2">
        <w:rPr>
          <w:rFonts w:ascii="Times New Roman" w:eastAsiaTheme="minorHAnsi" w:hAnsi="Times New Roman" w:cs="Times New Roman"/>
          <w:sz w:val="24"/>
          <w:szCs w:val="24"/>
        </w:rPr>
        <w:t>agama</w:t>
      </w:r>
      <w:r w:rsidRPr="004E77C2">
        <w:rPr>
          <w:rFonts w:asciiTheme="majorBidi" w:hAnsiTheme="majorBidi"/>
          <w:sz w:val="24"/>
          <w:szCs w:val="24"/>
        </w:rPr>
        <w:t xml:space="preserve"> </w:t>
      </w:r>
      <w:r w:rsidR="00B75AD1" w:rsidRPr="004E77C2">
        <w:rPr>
          <w:rFonts w:asciiTheme="majorBidi" w:hAnsiTheme="majorBidi"/>
          <w:sz w:val="24"/>
          <w:szCs w:val="24"/>
        </w:rPr>
        <w:t>Islam</w:t>
      </w:r>
      <w:r w:rsidRPr="004E77C2">
        <w:rPr>
          <w:rFonts w:asciiTheme="majorBidi" w:hAnsiTheme="majorBidi"/>
          <w:sz w:val="24"/>
          <w:szCs w:val="24"/>
        </w:rPr>
        <w:t xml:space="preserve"> juga memberikan pondasi yang penting terhadap kesamaan hak-hak manusia yakni prinsip kesejahteraan manusia (</w:t>
      </w:r>
      <w:r w:rsidRPr="004E77C2">
        <w:rPr>
          <w:rFonts w:asciiTheme="majorBidi" w:hAnsiTheme="majorBidi"/>
          <w:i/>
          <w:iCs/>
          <w:sz w:val="24"/>
          <w:szCs w:val="24"/>
        </w:rPr>
        <w:t>the principle governing the interest of people</w:t>
      </w:r>
      <w:r w:rsidRPr="004E77C2">
        <w:rPr>
          <w:rFonts w:asciiTheme="majorBidi" w:hAnsiTheme="majorBidi"/>
          <w:sz w:val="24"/>
          <w:szCs w:val="24"/>
        </w:rPr>
        <w:t xml:space="preserve">) yang tidak lain adalah konsep </w:t>
      </w:r>
      <w:r w:rsidR="00CA7E35" w:rsidRPr="004E77C2">
        <w:rPr>
          <w:rFonts w:asciiTheme="majorBidi" w:hAnsiTheme="majorBidi"/>
          <w:i/>
          <w:iCs/>
          <w:sz w:val="24"/>
          <w:szCs w:val="24"/>
        </w:rPr>
        <w:t>m</w:t>
      </w:r>
      <w:r w:rsidR="0089605F" w:rsidRPr="004E77C2">
        <w:rPr>
          <w:rFonts w:asciiTheme="majorBidi" w:hAnsiTheme="majorBidi"/>
          <w:i/>
          <w:iCs/>
          <w:sz w:val="24"/>
          <w:szCs w:val="24"/>
        </w:rPr>
        <w:t>aqâshid</w:t>
      </w:r>
      <w:r w:rsidRPr="004E77C2">
        <w:rPr>
          <w:rFonts w:asciiTheme="majorBidi" w:hAnsiTheme="majorBidi"/>
          <w:i/>
          <w:iCs/>
          <w:sz w:val="24"/>
          <w:szCs w:val="24"/>
        </w:rPr>
        <w:t xml:space="preserve"> </w:t>
      </w:r>
      <w:r w:rsidR="00CA7E35" w:rsidRPr="004E77C2">
        <w:rPr>
          <w:rFonts w:asciiTheme="majorBidi" w:hAnsiTheme="majorBidi"/>
          <w:i/>
          <w:iCs/>
          <w:sz w:val="24"/>
          <w:szCs w:val="24"/>
        </w:rPr>
        <w:t>asy-s</w:t>
      </w:r>
      <w:r w:rsidR="00635A7B" w:rsidRPr="004E77C2">
        <w:rPr>
          <w:rFonts w:asciiTheme="majorBidi" w:hAnsiTheme="majorBidi"/>
          <w:i/>
          <w:iCs/>
          <w:sz w:val="24"/>
          <w:szCs w:val="24"/>
        </w:rPr>
        <w:t>yarî’ah</w:t>
      </w:r>
      <w:r w:rsidRPr="004E77C2">
        <w:rPr>
          <w:rFonts w:asciiTheme="majorBidi" w:hAnsiTheme="majorBidi"/>
          <w:i/>
          <w:iCs/>
          <w:sz w:val="24"/>
          <w:szCs w:val="24"/>
        </w:rPr>
        <w:t xml:space="preserve"> </w:t>
      </w:r>
      <w:r w:rsidRPr="004E77C2">
        <w:rPr>
          <w:rFonts w:asciiTheme="majorBidi" w:hAnsiTheme="majorBidi"/>
          <w:sz w:val="24"/>
          <w:szCs w:val="24"/>
        </w:rPr>
        <w:t xml:space="preserve">atau dikenal dengan kemaslahatan </w:t>
      </w:r>
      <w:r w:rsidRPr="004E77C2">
        <w:rPr>
          <w:rFonts w:asciiTheme="majorBidi" w:hAnsiTheme="majorBidi"/>
          <w:sz w:val="24"/>
          <w:szCs w:val="24"/>
        </w:rPr>
        <w:lastRenderedPageBreak/>
        <w:t xml:space="preserve">bersama yang terbagi menjadi tiga bagian, yakni </w:t>
      </w:r>
      <w:r w:rsidRPr="004E77C2">
        <w:rPr>
          <w:rFonts w:asciiTheme="majorBidi" w:hAnsiTheme="majorBidi"/>
          <w:i/>
          <w:iCs/>
          <w:sz w:val="24"/>
          <w:szCs w:val="24"/>
        </w:rPr>
        <w:t>dhar</w:t>
      </w:r>
      <w:r w:rsidR="00283133" w:rsidRPr="004E77C2">
        <w:rPr>
          <w:rFonts w:asciiTheme="majorBidi" w:hAnsiTheme="majorBidi" w:cstheme="majorBidi"/>
          <w:i/>
          <w:iCs/>
          <w:sz w:val="24"/>
          <w:szCs w:val="24"/>
        </w:rPr>
        <w:t>û</w:t>
      </w:r>
      <w:r w:rsidRPr="004E77C2">
        <w:rPr>
          <w:rFonts w:asciiTheme="majorBidi" w:hAnsiTheme="majorBidi"/>
          <w:i/>
          <w:iCs/>
          <w:sz w:val="24"/>
          <w:szCs w:val="24"/>
        </w:rPr>
        <w:t>riyyat</w:t>
      </w:r>
      <w:r w:rsidRPr="004E77C2">
        <w:rPr>
          <w:rFonts w:asciiTheme="majorBidi" w:hAnsiTheme="majorBidi"/>
          <w:sz w:val="24"/>
          <w:szCs w:val="24"/>
        </w:rPr>
        <w:t xml:space="preserve">, </w:t>
      </w:r>
      <w:r w:rsidR="00FB122A" w:rsidRPr="004E77C2">
        <w:rPr>
          <w:rFonts w:asciiTheme="majorBidi" w:hAnsiTheme="majorBidi"/>
          <w:i/>
          <w:iCs/>
          <w:sz w:val="24"/>
          <w:szCs w:val="24"/>
        </w:rPr>
        <w:t>h</w:t>
      </w:r>
      <w:r w:rsidR="004C1C04" w:rsidRPr="004E77C2">
        <w:rPr>
          <w:rFonts w:asciiTheme="majorBidi" w:hAnsiTheme="majorBidi" w:cstheme="majorBidi"/>
          <w:i/>
          <w:iCs/>
          <w:sz w:val="24"/>
          <w:szCs w:val="24"/>
        </w:rPr>
        <w:t>̱</w:t>
      </w:r>
      <w:r w:rsidR="00FB122A" w:rsidRPr="004E77C2">
        <w:rPr>
          <w:rFonts w:asciiTheme="majorBidi" w:hAnsiTheme="majorBidi" w:cstheme="majorBidi"/>
          <w:i/>
          <w:iCs/>
          <w:sz w:val="24"/>
          <w:szCs w:val="24"/>
        </w:rPr>
        <w:t>â</w:t>
      </w:r>
      <w:r w:rsidRPr="004E77C2">
        <w:rPr>
          <w:rFonts w:asciiTheme="majorBidi" w:hAnsiTheme="majorBidi"/>
          <w:i/>
          <w:iCs/>
          <w:sz w:val="24"/>
          <w:szCs w:val="24"/>
        </w:rPr>
        <w:t>jjiy</w:t>
      </w:r>
      <w:r w:rsidR="009B6949" w:rsidRPr="004E77C2">
        <w:rPr>
          <w:rFonts w:asciiTheme="majorBidi" w:hAnsiTheme="majorBidi"/>
          <w:i/>
          <w:iCs/>
          <w:sz w:val="24"/>
          <w:szCs w:val="24"/>
        </w:rPr>
        <w:t>y</w:t>
      </w:r>
      <w:r w:rsidRPr="004E77C2">
        <w:rPr>
          <w:rFonts w:asciiTheme="majorBidi" w:hAnsiTheme="majorBidi"/>
          <w:i/>
          <w:iCs/>
          <w:sz w:val="24"/>
          <w:szCs w:val="24"/>
        </w:rPr>
        <w:t>at</w:t>
      </w:r>
      <w:r w:rsidRPr="004E77C2">
        <w:rPr>
          <w:rFonts w:asciiTheme="majorBidi" w:hAnsiTheme="majorBidi"/>
          <w:sz w:val="24"/>
          <w:szCs w:val="24"/>
        </w:rPr>
        <w:t xml:space="preserve"> dan </w:t>
      </w:r>
      <w:r w:rsidRPr="004E77C2">
        <w:rPr>
          <w:rFonts w:asciiTheme="majorBidi" w:hAnsiTheme="majorBidi"/>
          <w:i/>
          <w:iCs/>
          <w:sz w:val="24"/>
          <w:szCs w:val="24"/>
        </w:rPr>
        <w:t>tah</w:t>
      </w:r>
      <w:r w:rsidR="009B6949" w:rsidRPr="004E77C2">
        <w:rPr>
          <w:rFonts w:asciiTheme="majorBidi" w:hAnsiTheme="majorBidi" w:cstheme="majorBidi"/>
          <w:i/>
          <w:iCs/>
          <w:sz w:val="24"/>
          <w:szCs w:val="24"/>
        </w:rPr>
        <w:t>̲</w:t>
      </w:r>
      <w:r w:rsidR="00FB122A" w:rsidRPr="004E77C2">
        <w:rPr>
          <w:rFonts w:asciiTheme="majorBidi" w:hAnsiTheme="majorBidi"/>
          <w:i/>
          <w:iCs/>
          <w:sz w:val="24"/>
          <w:szCs w:val="24"/>
        </w:rPr>
        <w:t>s</w:t>
      </w:r>
      <w:r w:rsidR="00FB122A" w:rsidRPr="004E77C2">
        <w:rPr>
          <w:rFonts w:asciiTheme="majorBidi" w:hAnsiTheme="majorBidi" w:cstheme="majorBidi"/>
          <w:i/>
          <w:iCs/>
          <w:sz w:val="24"/>
          <w:szCs w:val="24"/>
        </w:rPr>
        <w:t>î</w:t>
      </w:r>
      <w:r w:rsidRPr="004E77C2">
        <w:rPr>
          <w:rFonts w:asciiTheme="majorBidi" w:hAnsiTheme="majorBidi"/>
          <w:i/>
          <w:iCs/>
          <w:sz w:val="24"/>
          <w:szCs w:val="24"/>
        </w:rPr>
        <w:t>niyyat</w:t>
      </w:r>
      <w:r w:rsidRPr="004E77C2">
        <w:rPr>
          <w:rFonts w:asciiTheme="majorBidi" w:hAnsiTheme="majorBidi"/>
          <w:sz w:val="24"/>
          <w:szCs w:val="24"/>
        </w:rPr>
        <w:t xml:space="preserve"> yang mempunyai lima tujuan menjaga dan memelihara hak-hak dasar manusia secara utuh dari intervensi pihak lain.</w:t>
      </w:r>
      <w:r w:rsidRPr="004E77C2">
        <w:rPr>
          <w:rStyle w:val="FootnoteReference"/>
          <w:sz w:val="24"/>
          <w:szCs w:val="24"/>
        </w:rPr>
        <w:footnoteReference w:id="12"/>
      </w:r>
    </w:p>
    <w:p w:rsidR="00A57B5D" w:rsidRPr="00F80713" w:rsidRDefault="003C53C6" w:rsidP="00C329E4">
      <w:pPr>
        <w:spacing w:after="0" w:line="240" w:lineRule="auto"/>
        <w:ind w:left="426" w:firstLine="425"/>
        <w:jc w:val="both"/>
        <w:rPr>
          <w:rFonts w:asciiTheme="majorBidi" w:hAnsiTheme="majorBidi"/>
          <w:sz w:val="24"/>
          <w:szCs w:val="24"/>
        </w:rPr>
      </w:pPr>
      <w:r w:rsidRPr="00F80713">
        <w:rPr>
          <w:rFonts w:asciiTheme="majorBidi" w:hAnsiTheme="majorBidi"/>
          <w:sz w:val="24"/>
          <w:szCs w:val="24"/>
        </w:rPr>
        <w:t>Muhamm</w:t>
      </w:r>
      <w:r w:rsidR="00921010" w:rsidRPr="00F80713">
        <w:rPr>
          <w:rFonts w:asciiTheme="majorBidi" w:hAnsiTheme="majorBidi"/>
          <w:sz w:val="24"/>
          <w:szCs w:val="24"/>
        </w:rPr>
        <w:t>ad ath-</w:t>
      </w:r>
      <w:r w:rsidR="00043205" w:rsidRPr="00F80713">
        <w:rPr>
          <w:rFonts w:asciiTheme="majorBidi" w:hAnsiTheme="majorBidi"/>
          <w:sz w:val="24"/>
          <w:szCs w:val="24"/>
        </w:rPr>
        <w:t>Thahir</w:t>
      </w:r>
      <w:r w:rsidRPr="00F80713">
        <w:rPr>
          <w:rFonts w:asciiTheme="majorBidi" w:hAnsiTheme="majorBidi"/>
          <w:sz w:val="24"/>
          <w:szCs w:val="24"/>
        </w:rPr>
        <w:t xml:space="preserve"> </w:t>
      </w:r>
      <w:r w:rsidR="00283133" w:rsidRPr="00F80713">
        <w:rPr>
          <w:rFonts w:asciiTheme="majorBidi" w:hAnsiTheme="majorBidi"/>
          <w:sz w:val="24"/>
          <w:szCs w:val="24"/>
        </w:rPr>
        <w:t>b</w:t>
      </w:r>
      <w:r w:rsidR="00D47277" w:rsidRPr="00F80713">
        <w:rPr>
          <w:rFonts w:asciiTheme="majorBidi" w:hAnsiTheme="majorBidi"/>
          <w:sz w:val="24"/>
          <w:szCs w:val="24"/>
        </w:rPr>
        <w:t>in</w:t>
      </w:r>
      <w:r w:rsidRPr="00F80713">
        <w:rPr>
          <w:rFonts w:asciiTheme="majorBidi" w:hAnsiTheme="majorBidi"/>
          <w:sz w:val="24"/>
          <w:szCs w:val="24"/>
        </w:rPr>
        <w:t xml:space="preserve"> </w:t>
      </w:r>
      <w:r w:rsidR="00FB0B32" w:rsidRPr="00F80713">
        <w:rPr>
          <w:rFonts w:asciiTheme="majorBidi" w:hAnsiTheme="majorBidi"/>
          <w:sz w:val="24"/>
          <w:szCs w:val="24"/>
        </w:rPr>
        <w:t>Asyur</w:t>
      </w:r>
      <w:r w:rsidR="009906A7">
        <w:rPr>
          <w:rFonts w:asciiTheme="majorBidi" w:hAnsiTheme="majorBidi"/>
          <w:sz w:val="24"/>
          <w:szCs w:val="24"/>
        </w:rPr>
        <w:t xml:space="preserve"> merupakan sosok ulama yang cerdas dan tokoh </w:t>
      </w:r>
      <w:r w:rsidRPr="00F80713">
        <w:rPr>
          <w:rFonts w:asciiTheme="majorBidi" w:hAnsiTheme="majorBidi"/>
          <w:sz w:val="24"/>
          <w:szCs w:val="24"/>
        </w:rPr>
        <w:t>pembaharu</w:t>
      </w:r>
      <w:r w:rsidR="009906A7">
        <w:rPr>
          <w:rFonts w:asciiTheme="majorBidi" w:hAnsiTheme="majorBidi"/>
          <w:sz w:val="24"/>
          <w:szCs w:val="24"/>
        </w:rPr>
        <w:t xml:space="preserve"> dalam</w:t>
      </w:r>
      <w:r w:rsidRPr="00F80713">
        <w:rPr>
          <w:rFonts w:asciiTheme="majorBidi" w:hAnsiTheme="majorBidi"/>
          <w:sz w:val="24"/>
          <w:szCs w:val="24"/>
        </w:rPr>
        <w:t xml:space="preserve"> pendidikan </w:t>
      </w:r>
      <w:r w:rsidR="00B75AD1" w:rsidRPr="00F80713">
        <w:rPr>
          <w:rFonts w:asciiTheme="majorBidi" w:hAnsiTheme="majorBidi"/>
          <w:sz w:val="24"/>
          <w:szCs w:val="24"/>
        </w:rPr>
        <w:t>Islam</w:t>
      </w:r>
      <w:r w:rsidR="009906A7">
        <w:rPr>
          <w:rFonts w:asciiTheme="majorBidi" w:hAnsiTheme="majorBidi"/>
          <w:sz w:val="24"/>
          <w:szCs w:val="24"/>
        </w:rPr>
        <w:t xml:space="preserve"> Tunisia, beliau sangat berperan dalam kemajuan konsep</w:t>
      </w:r>
      <w:r w:rsidRPr="00F80713">
        <w:rPr>
          <w:rFonts w:asciiTheme="majorBidi" w:hAnsiTheme="majorBidi"/>
          <w:sz w:val="24"/>
          <w:szCs w:val="24"/>
        </w:rPr>
        <w:t xml:space="preserve"> </w:t>
      </w:r>
      <w:r w:rsidR="00CA7E35" w:rsidRPr="00F80713">
        <w:rPr>
          <w:rFonts w:asciiTheme="majorBidi" w:hAnsiTheme="majorBidi"/>
          <w:i/>
          <w:iCs/>
          <w:sz w:val="24"/>
          <w:szCs w:val="24"/>
        </w:rPr>
        <w:t>m</w:t>
      </w:r>
      <w:r w:rsidR="0089605F" w:rsidRPr="00F80713">
        <w:rPr>
          <w:rFonts w:asciiTheme="majorBidi" w:hAnsiTheme="majorBidi"/>
          <w:i/>
          <w:iCs/>
          <w:sz w:val="24"/>
          <w:szCs w:val="24"/>
        </w:rPr>
        <w:t>aqâshid</w:t>
      </w:r>
      <w:r w:rsidRPr="00F80713">
        <w:rPr>
          <w:rFonts w:asciiTheme="majorBidi" w:hAnsiTheme="majorBidi"/>
          <w:i/>
          <w:iCs/>
          <w:sz w:val="24"/>
          <w:szCs w:val="24"/>
        </w:rPr>
        <w:t xml:space="preserve"> </w:t>
      </w:r>
      <w:r w:rsidR="00CA7E35" w:rsidRPr="00F80713">
        <w:rPr>
          <w:rFonts w:asciiTheme="majorBidi" w:hAnsiTheme="majorBidi"/>
          <w:i/>
          <w:iCs/>
          <w:sz w:val="24"/>
          <w:szCs w:val="24"/>
        </w:rPr>
        <w:t>asy-s</w:t>
      </w:r>
      <w:r w:rsidR="00635A7B" w:rsidRPr="00F80713">
        <w:rPr>
          <w:rFonts w:asciiTheme="majorBidi" w:hAnsiTheme="majorBidi"/>
          <w:i/>
          <w:iCs/>
          <w:sz w:val="24"/>
          <w:szCs w:val="24"/>
        </w:rPr>
        <w:t>yarî’ah</w:t>
      </w:r>
      <w:r w:rsidR="00C329E4">
        <w:rPr>
          <w:rFonts w:asciiTheme="majorBidi" w:hAnsiTheme="majorBidi"/>
          <w:i/>
          <w:iCs/>
          <w:sz w:val="24"/>
          <w:szCs w:val="24"/>
        </w:rPr>
        <w:t>.</w:t>
      </w:r>
      <w:r w:rsidR="00C329E4" w:rsidRPr="00F80713">
        <w:rPr>
          <w:rFonts w:asciiTheme="majorBidi" w:hAnsiTheme="majorBidi"/>
          <w:sz w:val="24"/>
          <w:szCs w:val="24"/>
        </w:rPr>
        <w:t xml:space="preserve"> </w:t>
      </w:r>
      <w:r w:rsidR="00C329E4">
        <w:rPr>
          <w:rFonts w:asciiTheme="majorBidi" w:hAnsiTheme="majorBidi"/>
          <w:sz w:val="24"/>
          <w:szCs w:val="24"/>
        </w:rPr>
        <w:t>T</w:t>
      </w:r>
      <w:r w:rsidR="00C329E4" w:rsidRPr="00F80713">
        <w:rPr>
          <w:rFonts w:asciiTheme="majorBidi" w:hAnsiTheme="majorBidi"/>
          <w:sz w:val="24"/>
          <w:szCs w:val="24"/>
        </w:rPr>
        <w:t>anpa kontribusi Ibnu Asyur</w:t>
      </w:r>
      <w:r w:rsidR="00C329E4">
        <w:rPr>
          <w:rFonts w:asciiTheme="majorBidi" w:hAnsiTheme="majorBidi"/>
          <w:sz w:val="24"/>
          <w:szCs w:val="24"/>
        </w:rPr>
        <w:t xml:space="preserve"> konsep dan teori</w:t>
      </w:r>
      <w:r w:rsidRPr="00F80713">
        <w:rPr>
          <w:rFonts w:asciiTheme="majorBidi" w:hAnsiTheme="majorBidi"/>
          <w:sz w:val="24"/>
          <w:szCs w:val="24"/>
        </w:rPr>
        <w:t xml:space="preserve"> </w:t>
      </w:r>
      <w:r w:rsidR="00356950" w:rsidRPr="00F80713">
        <w:rPr>
          <w:rFonts w:asciiTheme="majorBidi" w:hAnsiTheme="majorBidi"/>
          <w:i/>
          <w:iCs/>
          <w:sz w:val="24"/>
          <w:szCs w:val="24"/>
        </w:rPr>
        <w:t>m</w:t>
      </w:r>
      <w:r w:rsidR="0089605F" w:rsidRPr="00F80713">
        <w:rPr>
          <w:rFonts w:asciiTheme="majorBidi" w:hAnsiTheme="majorBidi"/>
          <w:i/>
          <w:iCs/>
          <w:sz w:val="24"/>
          <w:szCs w:val="24"/>
        </w:rPr>
        <w:t>aqâshid</w:t>
      </w:r>
      <w:r w:rsidRPr="00F80713">
        <w:rPr>
          <w:rFonts w:asciiTheme="majorBidi" w:hAnsiTheme="majorBidi"/>
          <w:i/>
          <w:iCs/>
          <w:sz w:val="24"/>
          <w:szCs w:val="24"/>
        </w:rPr>
        <w:t xml:space="preserve"> </w:t>
      </w:r>
      <w:r w:rsidR="00356950" w:rsidRPr="00F80713">
        <w:rPr>
          <w:rFonts w:asciiTheme="majorBidi" w:hAnsiTheme="majorBidi"/>
          <w:i/>
          <w:iCs/>
          <w:sz w:val="24"/>
          <w:szCs w:val="24"/>
        </w:rPr>
        <w:t>asy-s</w:t>
      </w:r>
      <w:r w:rsidR="00635A7B" w:rsidRPr="00F80713">
        <w:rPr>
          <w:rFonts w:asciiTheme="majorBidi" w:hAnsiTheme="majorBidi"/>
          <w:i/>
          <w:iCs/>
          <w:sz w:val="24"/>
          <w:szCs w:val="24"/>
        </w:rPr>
        <w:t>yarî’ah</w:t>
      </w:r>
      <w:r w:rsidRPr="00F80713">
        <w:rPr>
          <w:rFonts w:asciiTheme="majorBidi" w:hAnsiTheme="majorBidi"/>
          <w:i/>
          <w:iCs/>
          <w:sz w:val="24"/>
          <w:szCs w:val="24"/>
        </w:rPr>
        <w:t xml:space="preserve"> </w:t>
      </w:r>
      <w:r w:rsidRPr="00F80713">
        <w:rPr>
          <w:rFonts w:asciiTheme="majorBidi" w:hAnsiTheme="majorBidi"/>
          <w:sz w:val="24"/>
          <w:szCs w:val="24"/>
        </w:rPr>
        <w:t>tidak akan</w:t>
      </w:r>
      <w:r w:rsidR="00C329E4">
        <w:rPr>
          <w:rFonts w:asciiTheme="majorBidi" w:hAnsiTheme="majorBidi"/>
          <w:sz w:val="24"/>
          <w:szCs w:val="24"/>
        </w:rPr>
        <w:t xml:space="preserve"> mengalami perkembangan yang signifikan</w:t>
      </w:r>
      <w:r w:rsidRPr="00F80713">
        <w:rPr>
          <w:rFonts w:asciiTheme="majorBidi" w:hAnsiTheme="majorBidi"/>
          <w:sz w:val="24"/>
          <w:szCs w:val="24"/>
        </w:rPr>
        <w:t xml:space="preserve"> dari yang dikemukakan oleh </w:t>
      </w:r>
      <w:r w:rsidR="00B51652" w:rsidRPr="00F80713">
        <w:rPr>
          <w:rFonts w:asciiTheme="majorBidi" w:hAnsiTheme="majorBidi"/>
          <w:sz w:val="24"/>
          <w:szCs w:val="24"/>
        </w:rPr>
        <w:t>asy-</w:t>
      </w:r>
      <w:r w:rsidR="00C62E74" w:rsidRPr="00F80713">
        <w:rPr>
          <w:rFonts w:asciiTheme="majorBidi" w:hAnsiTheme="majorBidi"/>
          <w:sz w:val="24"/>
          <w:szCs w:val="24"/>
        </w:rPr>
        <w:t>Syathibiy</w:t>
      </w:r>
      <w:r w:rsidRPr="00F80713">
        <w:rPr>
          <w:rFonts w:asciiTheme="majorBidi" w:hAnsiTheme="majorBidi"/>
          <w:sz w:val="24"/>
          <w:szCs w:val="24"/>
        </w:rPr>
        <w:t>.</w:t>
      </w:r>
      <w:r w:rsidR="00B61D94" w:rsidRPr="00F80713">
        <w:rPr>
          <w:rStyle w:val="FootnoteReference"/>
          <w:sz w:val="24"/>
          <w:szCs w:val="24"/>
        </w:rPr>
        <w:footnoteReference w:id="13"/>
      </w:r>
      <w:r w:rsidR="00921010" w:rsidRPr="00F80713">
        <w:rPr>
          <w:rFonts w:asciiTheme="majorBidi" w:hAnsiTheme="majorBidi"/>
          <w:sz w:val="24"/>
          <w:szCs w:val="24"/>
        </w:rPr>
        <w:t xml:space="preserve"> </w:t>
      </w:r>
      <w:r w:rsidR="00C329E4">
        <w:rPr>
          <w:rFonts w:asciiTheme="majorBidi" w:hAnsiTheme="majorBidi"/>
          <w:sz w:val="24"/>
          <w:szCs w:val="24"/>
        </w:rPr>
        <w:t xml:space="preserve">Beberapa komentator karya </w:t>
      </w:r>
      <w:r w:rsidR="00C329E4" w:rsidRPr="00F80713">
        <w:rPr>
          <w:rFonts w:asciiTheme="majorBidi" w:hAnsiTheme="majorBidi"/>
          <w:sz w:val="24"/>
          <w:szCs w:val="24"/>
        </w:rPr>
        <w:t>Ibnu Asyur seperti al-Hasani dan al-Misyawiy</w:t>
      </w:r>
      <w:r w:rsidR="00C329E4">
        <w:rPr>
          <w:rFonts w:asciiTheme="majorBidi" w:hAnsiTheme="majorBidi"/>
          <w:sz w:val="24"/>
          <w:szCs w:val="24"/>
        </w:rPr>
        <w:t xml:space="preserve"> dan ulama yang lainnya mengakui </w:t>
      </w:r>
      <w:r w:rsidR="00C1116E" w:rsidRPr="00F80713">
        <w:rPr>
          <w:rFonts w:asciiTheme="majorBidi" w:hAnsiTheme="majorBidi"/>
          <w:sz w:val="24"/>
          <w:szCs w:val="24"/>
        </w:rPr>
        <w:t>b</w:t>
      </w:r>
      <w:r w:rsidR="00C329E4">
        <w:rPr>
          <w:rFonts w:asciiTheme="majorBidi" w:hAnsiTheme="majorBidi"/>
          <w:sz w:val="24"/>
          <w:szCs w:val="24"/>
        </w:rPr>
        <w:t>ahwa</w:t>
      </w:r>
      <w:r w:rsidR="00C1116E" w:rsidRPr="00F80713">
        <w:rPr>
          <w:rFonts w:asciiTheme="majorBidi" w:hAnsiTheme="majorBidi"/>
          <w:sz w:val="24"/>
          <w:szCs w:val="24"/>
        </w:rPr>
        <w:t xml:space="preserve"> Ibnu </w:t>
      </w:r>
      <w:r w:rsidR="00FB0B32" w:rsidRPr="00F80713">
        <w:rPr>
          <w:rFonts w:asciiTheme="majorBidi" w:hAnsiTheme="majorBidi"/>
          <w:sz w:val="24"/>
          <w:szCs w:val="24"/>
        </w:rPr>
        <w:t>Asyur</w:t>
      </w:r>
      <w:r w:rsidR="00C329E4">
        <w:rPr>
          <w:rFonts w:asciiTheme="majorBidi" w:hAnsiTheme="majorBidi"/>
          <w:sz w:val="24"/>
          <w:szCs w:val="24"/>
        </w:rPr>
        <w:t xml:space="preserve"> telah menjadikan</w:t>
      </w:r>
      <w:r w:rsidR="00C1116E" w:rsidRPr="00F80713">
        <w:rPr>
          <w:rFonts w:asciiTheme="majorBidi" w:hAnsiTheme="majorBidi"/>
          <w:sz w:val="24"/>
          <w:szCs w:val="24"/>
        </w:rPr>
        <w:t xml:space="preserve"> </w:t>
      </w:r>
      <w:r w:rsidR="00C1116E" w:rsidRPr="00F80713">
        <w:rPr>
          <w:rFonts w:asciiTheme="majorBidi" w:hAnsiTheme="majorBidi"/>
          <w:i/>
          <w:iCs/>
          <w:sz w:val="24"/>
          <w:szCs w:val="24"/>
        </w:rPr>
        <w:t>maq</w:t>
      </w:r>
      <w:r w:rsidR="00FB063A" w:rsidRPr="00F80713">
        <w:rPr>
          <w:rFonts w:asciiTheme="majorBidi" w:hAnsiTheme="majorBidi"/>
          <w:i/>
          <w:iCs/>
          <w:sz w:val="24"/>
          <w:szCs w:val="24"/>
        </w:rPr>
        <w:t>â</w:t>
      </w:r>
      <w:r w:rsidR="00921010" w:rsidRPr="00F80713">
        <w:rPr>
          <w:rFonts w:asciiTheme="majorBidi" w:hAnsiTheme="majorBidi"/>
          <w:i/>
          <w:iCs/>
          <w:sz w:val="24"/>
          <w:szCs w:val="24"/>
        </w:rPr>
        <w:t>s</w:t>
      </w:r>
      <w:r w:rsidR="00FB122A" w:rsidRPr="00F80713">
        <w:rPr>
          <w:rFonts w:asciiTheme="majorBidi" w:hAnsiTheme="majorBidi"/>
          <w:i/>
          <w:iCs/>
          <w:sz w:val="24"/>
          <w:szCs w:val="24"/>
        </w:rPr>
        <w:t>h</w:t>
      </w:r>
      <w:r w:rsidR="00921010" w:rsidRPr="00F80713">
        <w:rPr>
          <w:rFonts w:asciiTheme="majorBidi" w:hAnsiTheme="majorBidi"/>
          <w:i/>
          <w:iCs/>
          <w:sz w:val="24"/>
          <w:szCs w:val="24"/>
        </w:rPr>
        <w:t>id asy-sy</w:t>
      </w:r>
      <w:r w:rsidR="00C1116E" w:rsidRPr="00F80713">
        <w:rPr>
          <w:rFonts w:asciiTheme="majorBidi" w:hAnsiTheme="majorBidi"/>
          <w:i/>
          <w:iCs/>
          <w:sz w:val="24"/>
          <w:szCs w:val="24"/>
        </w:rPr>
        <w:t>ar</w:t>
      </w:r>
      <w:r w:rsidR="001F5047" w:rsidRPr="00F80713">
        <w:rPr>
          <w:rFonts w:asciiTheme="majorBidi" w:hAnsiTheme="majorBidi"/>
          <w:i/>
          <w:iCs/>
          <w:sz w:val="24"/>
          <w:szCs w:val="24"/>
        </w:rPr>
        <w:t>î</w:t>
      </w:r>
      <w:r w:rsidR="00C1116E" w:rsidRPr="00F80713">
        <w:rPr>
          <w:rFonts w:asciiTheme="majorBidi" w:hAnsiTheme="majorBidi"/>
          <w:i/>
          <w:iCs/>
          <w:sz w:val="24"/>
          <w:szCs w:val="24"/>
        </w:rPr>
        <w:t>’ah</w:t>
      </w:r>
      <w:r w:rsidR="00C1116E" w:rsidRPr="00F80713">
        <w:rPr>
          <w:rFonts w:asciiTheme="majorBidi" w:hAnsiTheme="majorBidi"/>
          <w:sz w:val="24"/>
          <w:szCs w:val="24"/>
        </w:rPr>
        <w:t xml:space="preserve"> disiplin il</w:t>
      </w:r>
      <w:r w:rsidR="00C329E4">
        <w:rPr>
          <w:rFonts w:asciiTheme="majorBidi" w:hAnsiTheme="majorBidi"/>
          <w:sz w:val="24"/>
          <w:szCs w:val="24"/>
        </w:rPr>
        <w:t xml:space="preserve">mu yang mandiri, lengkap secara metodologi, </w:t>
      </w:r>
      <w:r w:rsidR="00C1116E" w:rsidRPr="00F80713">
        <w:rPr>
          <w:rFonts w:asciiTheme="majorBidi" w:hAnsiTheme="majorBidi"/>
          <w:sz w:val="24"/>
          <w:szCs w:val="24"/>
        </w:rPr>
        <w:t>konseptual,</w:t>
      </w:r>
      <w:r w:rsidR="00C329E4">
        <w:rPr>
          <w:rFonts w:asciiTheme="majorBidi" w:hAnsiTheme="majorBidi"/>
          <w:sz w:val="24"/>
          <w:szCs w:val="24"/>
        </w:rPr>
        <w:t xml:space="preserve"> serta</w:t>
      </w:r>
      <w:r w:rsidR="00A57B5D" w:rsidRPr="00F80713">
        <w:rPr>
          <w:rFonts w:asciiTheme="majorBidi" w:hAnsiTheme="majorBidi"/>
          <w:sz w:val="24"/>
          <w:szCs w:val="24"/>
        </w:rPr>
        <w:t xml:space="preserve"> </w:t>
      </w:r>
      <w:r w:rsidR="00C329E4">
        <w:rPr>
          <w:rFonts w:asciiTheme="majorBidi" w:hAnsiTheme="majorBidi"/>
          <w:sz w:val="24"/>
          <w:szCs w:val="24"/>
        </w:rPr>
        <w:t xml:space="preserve">prinsipnya </w:t>
      </w:r>
      <w:r w:rsidR="00C1116E" w:rsidRPr="00F80713">
        <w:rPr>
          <w:rFonts w:asciiTheme="majorBidi" w:hAnsiTheme="majorBidi"/>
          <w:sz w:val="24"/>
          <w:szCs w:val="24"/>
        </w:rPr>
        <w:t>.</w:t>
      </w:r>
      <w:r w:rsidR="00A57B5D" w:rsidRPr="00F80713">
        <w:rPr>
          <w:rStyle w:val="FootnoteReference"/>
          <w:sz w:val="24"/>
          <w:szCs w:val="24"/>
        </w:rPr>
        <w:footnoteReference w:id="14"/>
      </w:r>
    </w:p>
    <w:p w:rsidR="003C53C6" w:rsidRPr="00F80713" w:rsidRDefault="003C53C6" w:rsidP="00C329E4">
      <w:pPr>
        <w:spacing w:after="0" w:line="240" w:lineRule="auto"/>
        <w:ind w:left="426" w:firstLine="425"/>
        <w:jc w:val="both"/>
        <w:rPr>
          <w:rFonts w:asciiTheme="majorBidi" w:hAnsiTheme="majorBidi"/>
          <w:sz w:val="24"/>
          <w:szCs w:val="24"/>
        </w:rPr>
      </w:pPr>
      <w:r w:rsidRPr="00F80713">
        <w:rPr>
          <w:rFonts w:asciiTheme="majorBidi" w:hAnsiTheme="majorBidi"/>
          <w:sz w:val="24"/>
          <w:szCs w:val="24"/>
        </w:rPr>
        <w:t xml:space="preserve">Dia tidak </w:t>
      </w:r>
      <w:r w:rsidR="00283133" w:rsidRPr="00F80713">
        <w:rPr>
          <w:rFonts w:asciiTheme="majorBidi" w:hAnsiTheme="majorBidi"/>
          <w:sz w:val="24"/>
          <w:szCs w:val="24"/>
        </w:rPr>
        <w:t xml:space="preserve">semata menghangatkan kembali </w:t>
      </w:r>
      <w:r w:rsidRPr="00F80713">
        <w:rPr>
          <w:rFonts w:asciiTheme="majorBidi" w:hAnsiTheme="majorBidi"/>
          <w:sz w:val="24"/>
          <w:szCs w:val="24"/>
        </w:rPr>
        <w:t>dan menyusun ulang pemikiran-</w:t>
      </w:r>
      <w:r w:rsidRPr="00F80713">
        <w:rPr>
          <w:rFonts w:ascii="Times New Roman" w:eastAsiaTheme="minorHAnsi" w:hAnsi="Times New Roman" w:cs="Times New Roman"/>
          <w:sz w:val="24"/>
          <w:szCs w:val="24"/>
        </w:rPr>
        <w:t>pemikiran</w:t>
      </w:r>
      <w:r w:rsidRPr="00F80713">
        <w:rPr>
          <w:rFonts w:asciiTheme="majorBidi" w:hAnsiTheme="majorBidi"/>
          <w:sz w:val="24"/>
          <w:szCs w:val="24"/>
        </w:rPr>
        <w:t xml:space="preserve"> </w:t>
      </w:r>
      <w:r w:rsidR="00B51652" w:rsidRPr="00F80713">
        <w:rPr>
          <w:rFonts w:asciiTheme="majorBidi" w:hAnsiTheme="majorBidi"/>
          <w:sz w:val="24"/>
          <w:szCs w:val="24"/>
        </w:rPr>
        <w:t>asy-</w:t>
      </w:r>
      <w:r w:rsidR="00C62E74" w:rsidRPr="00F80713">
        <w:rPr>
          <w:rFonts w:asciiTheme="majorBidi" w:hAnsiTheme="majorBidi"/>
          <w:sz w:val="24"/>
          <w:szCs w:val="24"/>
        </w:rPr>
        <w:t>Syathibiy</w:t>
      </w:r>
      <w:r w:rsidRPr="00F80713">
        <w:rPr>
          <w:rFonts w:asciiTheme="majorBidi" w:hAnsiTheme="majorBidi"/>
          <w:sz w:val="24"/>
          <w:szCs w:val="24"/>
        </w:rPr>
        <w:t xml:space="preserve"> tetapi juga memberikan masukan yang signifikan sehingga membuat </w:t>
      </w:r>
      <w:r w:rsidR="00CA7E35" w:rsidRPr="00F80713">
        <w:rPr>
          <w:rFonts w:asciiTheme="majorBidi" w:hAnsiTheme="majorBidi"/>
          <w:i/>
          <w:iCs/>
          <w:sz w:val="24"/>
          <w:szCs w:val="24"/>
        </w:rPr>
        <w:t>maq</w:t>
      </w:r>
      <w:r w:rsidR="00FB063A" w:rsidRPr="00F80713">
        <w:rPr>
          <w:rFonts w:asciiTheme="majorBidi" w:hAnsiTheme="majorBidi"/>
          <w:i/>
          <w:iCs/>
          <w:sz w:val="24"/>
          <w:szCs w:val="24"/>
        </w:rPr>
        <w:t>â</w:t>
      </w:r>
      <w:r w:rsidR="00921010" w:rsidRPr="00F80713">
        <w:rPr>
          <w:rFonts w:asciiTheme="majorBidi" w:hAnsiTheme="majorBidi"/>
          <w:i/>
          <w:iCs/>
          <w:sz w:val="24"/>
          <w:szCs w:val="24"/>
        </w:rPr>
        <w:t>s</w:t>
      </w:r>
      <w:r w:rsidR="00CA7E35" w:rsidRPr="00F80713">
        <w:rPr>
          <w:rFonts w:asciiTheme="majorBidi" w:hAnsiTheme="majorBidi"/>
          <w:i/>
          <w:iCs/>
          <w:sz w:val="24"/>
          <w:szCs w:val="24"/>
        </w:rPr>
        <w:t>hid</w:t>
      </w:r>
      <w:r w:rsidRPr="00F80713">
        <w:rPr>
          <w:rFonts w:asciiTheme="majorBidi" w:hAnsiTheme="majorBidi"/>
          <w:i/>
          <w:iCs/>
          <w:sz w:val="24"/>
          <w:szCs w:val="24"/>
        </w:rPr>
        <w:t xml:space="preserve"> </w:t>
      </w:r>
      <w:r w:rsidR="00CA7E35" w:rsidRPr="00F80713">
        <w:rPr>
          <w:rFonts w:asciiTheme="majorBidi" w:hAnsiTheme="majorBidi"/>
          <w:i/>
          <w:iCs/>
          <w:sz w:val="24"/>
          <w:szCs w:val="24"/>
        </w:rPr>
        <w:t>asy-s</w:t>
      </w:r>
      <w:r w:rsidR="00635A7B" w:rsidRPr="00F80713">
        <w:rPr>
          <w:rFonts w:asciiTheme="majorBidi" w:hAnsiTheme="majorBidi"/>
          <w:i/>
          <w:iCs/>
          <w:sz w:val="24"/>
          <w:szCs w:val="24"/>
        </w:rPr>
        <w:t>yarî’ah</w:t>
      </w:r>
      <w:r w:rsidRPr="00F80713">
        <w:rPr>
          <w:rFonts w:asciiTheme="majorBidi" w:hAnsiTheme="majorBidi"/>
          <w:i/>
          <w:iCs/>
          <w:sz w:val="24"/>
          <w:szCs w:val="24"/>
        </w:rPr>
        <w:t xml:space="preserve"> </w:t>
      </w:r>
      <w:r w:rsidRPr="00F80713">
        <w:rPr>
          <w:rFonts w:asciiTheme="majorBidi" w:hAnsiTheme="majorBidi"/>
          <w:sz w:val="24"/>
          <w:szCs w:val="24"/>
        </w:rPr>
        <w:t xml:space="preserve">lebih aplikatif, lebih fungsionalitas bagi hukum </w:t>
      </w:r>
      <w:r w:rsidR="00B75AD1" w:rsidRPr="00F80713">
        <w:rPr>
          <w:rFonts w:asciiTheme="majorBidi" w:hAnsiTheme="majorBidi"/>
          <w:sz w:val="24"/>
          <w:szCs w:val="24"/>
        </w:rPr>
        <w:t>Islam</w:t>
      </w:r>
      <w:r w:rsidRPr="00F80713">
        <w:rPr>
          <w:rFonts w:asciiTheme="majorBidi" w:hAnsiTheme="majorBidi"/>
          <w:sz w:val="24"/>
          <w:szCs w:val="24"/>
        </w:rPr>
        <w:t xml:space="preserve"> dalam menghadapi realitas masa kini yang begitu dinamis, khususnya dalam masalah muamalah atau selain ibadah.</w:t>
      </w:r>
      <w:r w:rsidR="00B61D94" w:rsidRPr="00F80713">
        <w:rPr>
          <w:rStyle w:val="FootnoteReference"/>
          <w:sz w:val="24"/>
          <w:szCs w:val="24"/>
        </w:rPr>
        <w:footnoteReference w:id="15"/>
      </w:r>
      <w:r w:rsidRPr="00F80713">
        <w:rPr>
          <w:rFonts w:asciiTheme="majorBidi" w:hAnsiTheme="majorBidi"/>
          <w:sz w:val="24"/>
          <w:szCs w:val="24"/>
        </w:rPr>
        <w:t xml:space="preserve"> </w:t>
      </w:r>
      <w:r w:rsidR="00C329E4">
        <w:rPr>
          <w:rFonts w:asciiTheme="majorBidi" w:hAnsiTheme="majorBidi"/>
          <w:sz w:val="24"/>
          <w:szCs w:val="24"/>
        </w:rPr>
        <w:t xml:space="preserve">Sehingga Ibnu Asyur dinggap oleh </w:t>
      </w:r>
      <w:r w:rsidR="00B51652" w:rsidRPr="00F80713">
        <w:rPr>
          <w:rFonts w:asciiTheme="majorBidi" w:hAnsiTheme="majorBidi"/>
          <w:sz w:val="24"/>
          <w:szCs w:val="24"/>
        </w:rPr>
        <w:t>al-</w:t>
      </w:r>
      <w:r w:rsidR="00C62E74" w:rsidRPr="00F80713">
        <w:rPr>
          <w:rFonts w:asciiTheme="majorBidi" w:hAnsiTheme="majorBidi"/>
          <w:sz w:val="24"/>
          <w:szCs w:val="24"/>
        </w:rPr>
        <w:t>Misyawiy</w:t>
      </w:r>
      <w:r w:rsidR="00C329E4">
        <w:rPr>
          <w:rFonts w:asciiTheme="majorBidi" w:hAnsiTheme="majorBidi"/>
          <w:sz w:val="24"/>
          <w:szCs w:val="24"/>
        </w:rPr>
        <w:t xml:space="preserve"> sebagai sosok </w:t>
      </w:r>
      <w:r w:rsidRPr="00F80713">
        <w:rPr>
          <w:rFonts w:asciiTheme="majorBidi" w:hAnsiTheme="majorBidi"/>
          <w:sz w:val="24"/>
          <w:szCs w:val="24"/>
        </w:rPr>
        <w:t>guru kedua</w:t>
      </w:r>
      <w:r w:rsidR="00C329E4">
        <w:rPr>
          <w:rFonts w:asciiTheme="majorBidi" w:hAnsiTheme="majorBidi"/>
          <w:sz w:val="24"/>
          <w:szCs w:val="24"/>
        </w:rPr>
        <w:t xml:space="preserve"> </w:t>
      </w:r>
      <w:r w:rsidR="00C329E4" w:rsidRPr="00F80713">
        <w:rPr>
          <w:rFonts w:asciiTheme="majorBidi" w:hAnsiTheme="majorBidi"/>
          <w:sz w:val="24"/>
          <w:szCs w:val="24"/>
        </w:rPr>
        <w:t>setelah asy-Syathibiy</w:t>
      </w:r>
      <w:r w:rsidR="00C329E4">
        <w:rPr>
          <w:rFonts w:asciiTheme="majorBidi" w:hAnsiTheme="majorBidi"/>
          <w:sz w:val="24"/>
          <w:szCs w:val="24"/>
        </w:rPr>
        <w:t xml:space="preserve"> dalam</w:t>
      </w:r>
      <w:r w:rsidRPr="00F80713">
        <w:rPr>
          <w:rFonts w:asciiTheme="majorBidi" w:hAnsiTheme="majorBidi"/>
          <w:sz w:val="24"/>
          <w:szCs w:val="24"/>
        </w:rPr>
        <w:t xml:space="preserve"> </w:t>
      </w:r>
      <w:r w:rsidR="00CA7E35" w:rsidRPr="00F80713">
        <w:rPr>
          <w:rFonts w:asciiTheme="majorBidi" w:hAnsiTheme="majorBidi"/>
          <w:i/>
          <w:iCs/>
          <w:sz w:val="24"/>
          <w:szCs w:val="24"/>
        </w:rPr>
        <w:t>maq</w:t>
      </w:r>
      <w:r w:rsidR="00FB063A" w:rsidRPr="00F80713">
        <w:rPr>
          <w:rFonts w:asciiTheme="majorBidi" w:hAnsiTheme="majorBidi"/>
          <w:i/>
          <w:iCs/>
          <w:sz w:val="24"/>
          <w:szCs w:val="24"/>
        </w:rPr>
        <w:t>â</w:t>
      </w:r>
      <w:r w:rsidR="00921010" w:rsidRPr="00F80713">
        <w:rPr>
          <w:rFonts w:asciiTheme="majorBidi" w:hAnsiTheme="majorBidi"/>
          <w:i/>
          <w:iCs/>
          <w:sz w:val="24"/>
          <w:szCs w:val="24"/>
        </w:rPr>
        <w:t>s</w:t>
      </w:r>
      <w:r w:rsidR="00CA7E35" w:rsidRPr="00F80713">
        <w:rPr>
          <w:rFonts w:asciiTheme="majorBidi" w:hAnsiTheme="majorBidi"/>
          <w:i/>
          <w:iCs/>
          <w:sz w:val="24"/>
          <w:szCs w:val="24"/>
        </w:rPr>
        <w:t>hid</w:t>
      </w:r>
      <w:r w:rsidRPr="00F80713">
        <w:rPr>
          <w:rFonts w:asciiTheme="majorBidi" w:hAnsiTheme="majorBidi"/>
          <w:i/>
          <w:iCs/>
          <w:sz w:val="24"/>
          <w:szCs w:val="24"/>
        </w:rPr>
        <w:t xml:space="preserve"> </w:t>
      </w:r>
      <w:r w:rsidR="00CA7E35" w:rsidRPr="00F80713">
        <w:rPr>
          <w:rFonts w:asciiTheme="majorBidi" w:hAnsiTheme="majorBidi"/>
          <w:i/>
          <w:iCs/>
          <w:sz w:val="24"/>
          <w:szCs w:val="24"/>
        </w:rPr>
        <w:t>asy-s</w:t>
      </w:r>
      <w:r w:rsidR="00635A7B" w:rsidRPr="00F80713">
        <w:rPr>
          <w:rFonts w:asciiTheme="majorBidi" w:hAnsiTheme="majorBidi"/>
          <w:i/>
          <w:iCs/>
          <w:sz w:val="24"/>
          <w:szCs w:val="24"/>
        </w:rPr>
        <w:t>yarî’ah</w:t>
      </w:r>
      <w:r w:rsidR="00C329E4">
        <w:rPr>
          <w:rFonts w:asciiTheme="majorBidi" w:hAnsiTheme="majorBidi"/>
          <w:sz w:val="24"/>
          <w:szCs w:val="24"/>
        </w:rPr>
        <w:t>.</w:t>
      </w:r>
    </w:p>
    <w:p w:rsidR="003C2029" w:rsidRPr="00F80713" w:rsidRDefault="0068445E" w:rsidP="00735F09">
      <w:pPr>
        <w:spacing w:after="0" w:line="240" w:lineRule="auto"/>
        <w:ind w:left="426" w:firstLine="425"/>
        <w:jc w:val="both"/>
        <w:rPr>
          <w:rFonts w:asciiTheme="majorBidi" w:hAnsiTheme="majorBidi"/>
          <w:i/>
          <w:iCs/>
          <w:sz w:val="24"/>
          <w:szCs w:val="24"/>
        </w:rPr>
      </w:pPr>
      <w:r w:rsidRPr="00F80713">
        <w:rPr>
          <w:rFonts w:asciiTheme="majorBidi" w:hAnsiTheme="majorBidi"/>
          <w:sz w:val="24"/>
          <w:szCs w:val="24"/>
        </w:rPr>
        <w:t>Sistematisasi</w:t>
      </w:r>
      <w:r w:rsidR="00735F09">
        <w:rPr>
          <w:rFonts w:asciiTheme="majorBidi" w:hAnsiTheme="majorBidi"/>
          <w:sz w:val="24"/>
          <w:szCs w:val="24"/>
        </w:rPr>
        <w:t xml:space="preserve"> yang dirancang</w:t>
      </w:r>
      <w:r w:rsidRPr="00F80713">
        <w:rPr>
          <w:rFonts w:asciiTheme="majorBidi" w:hAnsiTheme="majorBidi"/>
          <w:sz w:val="24"/>
          <w:szCs w:val="24"/>
        </w:rPr>
        <w:t xml:space="preserve"> </w:t>
      </w:r>
      <w:r w:rsidR="00633D59" w:rsidRPr="00F80713">
        <w:rPr>
          <w:rFonts w:asciiTheme="majorBidi" w:hAnsiTheme="majorBidi"/>
          <w:sz w:val="24"/>
          <w:szCs w:val="24"/>
        </w:rPr>
        <w:t xml:space="preserve">Ibnu </w:t>
      </w:r>
      <w:r w:rsidR="00FB0B32" w:rsidRPr="00F80713">
        <w:rPr>
          <w:rFonts w:asciiTheme="majorBidi" w:hAnsiTheme="majorBidi"/>
          <w:sz w:val="24"/>
          <w:szCs w:val="24"/>
        </w:rPr>
        <w:t>Asyur</w:t>
      </w:r>
      <w:r w:rsidR="00043205" w:rsidRPr="00F80713">
        <w:rPr>
          <w:rFonts w:asciiTheme="majorBidi" w:hAnsiTheme="majorBidi"/>
          <w:sz w:val="24"/>
          <w:szCs w:val="24"/>
        </w:rPr>
        <w:t xml:space="preserve"> </w:t>
      </w:r>
      <w:r w:rsidRPr="00F80713">
        <w:rPr>
          <w:rFonts w:asciiTheme="majorBidi" w:hAnsiTheme="majorBidi"/>
          <w:sz w:val="24"/>
          <w:szCs w:val="24"/>
        </w:rPr>
        <w:t xml:space="preserve">dalam </w:t>
      </w:r>
      <w:r w:rsidR="00CA7E35" w:rsidRPr="00F80713">
        <w:rPr>
          <w:rFonts w:asciiTheme="majorBidi" w:hAnsiTheme="majorBidi"/>
          <w:i/>
          <w:iCs/>
          <w:sz w:val="24"/>
          <w:szCs w:val="24"/>
        </w:rPr>
        <w:t>Maq</w:t>
      </w:r>
      <w:r w:rsidR="00FB063A" w:rsidRPr="00F80713">
        <w:rPr>
          <w:rFonts w:asciiTheme="majorBidi" w:hAnsiTheme="majorBidi"/>
          <w:i/>
          <w:iCs/>
          <w:sz w:val="24"/>
          <w:szCs w:val="24"/>
        </w:rPr>
        <w:t>â</w:t>
      </w:r>
      <w:r w:rsidR="005042D3" w:rsidRPr="00F80713">
        <w:rPr>
          <w:rFonts w:asciiTheme="majorBidi" w:hAnsiTheme="majorBidi"/>
          <w:i/>
          <w:iCs/>
          <w:sz w:val="24"/>
          <w:szCs w:val="24"/>
        </w:rPr>
        <w:t>s</w:t>
      </w:r>
      <w:r w:rsidR="00CA7E35" w:rsidRPr="00F80713">
        <w:rPr>
          <w:rFonts w:asciiTheme="majorBidi" w:hAnsiTheme="majorBidi"/>
          <w:i/>
          <w:iCs/>
          <w:sz w:val="24"/>
          <w:szCs w:val="24"/>
        </w:rPr>
        <w:t>hid</w:t>
      </w:r>
      <w:r w:rsidRPr="00F80713">
        <w:rPr>
          <w:rFonts w:asciiTheme="majorBidi" w:hAnsiTheme="majorBidi"/>
          <w:i/>
          <w:iCs/>
          <w:sz w:val="24"/>
          <w:szCs w:val="24"/>
        </w:rPr>
        <w:t xml:space="preserve"> </w:t>
      </w:r>
      <w:r w:rsidR="000F7A03" w:rsidRPr="00F80713">
        <w:rPr>
          <w:rFonts w:asciiTheme="majorBidi" w:hAnsiTheme="majorBidi"/>
          <w:i/>
          <w:iCs/>
          <w:sz w:val="24"/>
          <w:szCs w:val="24"/>
        </w:rPr>
        <w:t>asy-S</w:t>
      </w:r>
      <w:r w:rsidR="00635A7B" w:rsidRPr="00F80713">
        <w:rPr>
          <w:rFonts w:asciiTheme="majorBidi" w:hAnsiTheme="majorBidi"/>
          <w:i/>
          <w:iCs/>
          <w:sz w:val="24"/>
          <w:szCs w:val="24"/>
        </w:rPr>
        <w:t>yarî’ah</w:t>
      </w:r>
      <w:r w:rsidRPr="00F80713">
        <w:rPr>
          <w:rFonts w:asciiTheme="majorBidi" w:hAnsiTheme="majorBidi"/>
          <w:i/>
          <w:iCs/>
          <w:sz w:val="24"/>
          <w:szCs w:val="24"/>
        </w:rPr>
        <w:t xml:space="preserve"> al-Isl</w:t>
      </w:r>
      <w:r w:rsidR="00FB063A" w:rsidRPr="00F80713">
        <w:rPr>
          <w:rFonts w:asciiTheme="majorBidi" w:hAnsiTheme="majorBidi" w:cstheme="majorBidi"/>
          <w:i/>
          <w:iCs/>
          <w:sz w:val="24"/>
          <w:szCs w:val="24"/>
        </w:rPr>
        <w:t>â</w:t>
      </w:r>
      <w:r w:rsidRPr="00F80713">
        <w:rPr>
          <w:rFonts w:asciiTheme="majorBidi" w:hAnsiTheme="majorBidi"/>
          <w:i/>
          <w:iCs/>
          <w:sz w:val="24"/>
          <w:szCs w:val="24"/>
        </w:rPr>
        <w:t>miy</w:t>
      </w:r>
      <w:r w:rsidR="005042D3" w:rsidRPr="00F80713">
        <w:rPr>
          <w:rFonts w:asciiTheme="majorBidi" w:hAnsiTheme="majorBidi"/>
          <w:i/>
          <w:iCs/>
          <w:sz w:val="24"/>
          <w:szCs w:val="24"/>
        </w:rPr>
        <w:t>y</w:t>
      </w:r>
      <w:r w:rsidR="00735F09">
        <w:rPr>
          <w:rFonts w:asciiTheme="majorBidi" w:hAnsiTheme="majorBidi"/>
          <w:i/>
          <w:iCs/>
          <w:sz w:val="24"/>
          <w:szCs w:val="24"/>
        </w:rPr>
        <w:t xml:space="preserve">ah </w:t>
      </w:r>
      <w:r w:rsidR="00735F09">
        <w:rPr>
          <w:rFonts w:asciiTheme="majorBidi" w:hAnsiTheme="majorBidi"/>
          <w:sz w:val="24"/>
          <w:szCs w:val="24"/>
        </w:rPr>
        <w:t xml:space="preserve">terlihat </w:t>
      </w:r>
      <w:r w:rsidRPr="00F80713">
        <w:rPr>
          <w:rFonts w:asciiTheme="majorBidi" w:hAnsiTheme="majorBidi"/>
          <w:sz w:val="24"/>
          <w:szCs w:val="24"/>
        </w:rPr>
        <w:t xml:space="preserve">lebih sederhana daripada sistematisasi </w:t>
      </w:r>
      <w:r w:rsidR="00B51652" w:rsidRPr="00F80713">
        <w:rPr>
          <w:rFonts w:asciiTheme="majorBidi" w:hAnsiTheme="majorBidi"/>
          <w:i/>
          <w:iCs/>
          <w:sz w:val="24"/>
          <w:szCs w:val="24"/>
        </w:rPr>
        <w:t>Muw</w:t>
      </w:r>
      <w:r w:rsidR="00FB063A" w:rsidRPr="00F80713">
        <w:rPr>
          <w:rFonts w:asciiTheme="majorBidi" w:hAnsiTheme="majorBidi"/>
          <w:i/>
          <w:iCs/>
          <w:sz w:val="24"/>
          <w:szCs w:val="24"/>
        </w:rPr>
        <w:t>â</w:t>
      </w:r>
      <w:r w:rsidR="00B51652" w:rsidRPr="00F80713">
        <w:rPr>
          <w:rFonts w:asciiTheme="majorBidi" w:hAnsiTheme="majorBidi"/>
          <w:i/>
          <w:iCs/>
          <w:sz w:val="24"/>
          <w:szCs w:val="24"/>
        </w:rPr>
        <w:t>faq</w:t>
      </w:r>
      <w:r w:rsidR="00FB063A" w:rsidRPr="00F80713">
        <w:rPr>
          <w:rFonts w:asciiTheme="majorBidi" w:hAnsiTheme="majorBidi"/>
          <w:i/>
          <w:iCs/>
          <w:sz w:val="24"/>
          <w:szCs w:val="24"/>
        </w:rPr>
        <w:t>â</w:t>
      </w:r>
      <w:r w:rsidR="00B51652" w:rsidRPr="00F80713">
        <w:rPr>
          <w:rFonts w:asciiTheme="majorBidi" w:hAnsiTheme="majorBidi"/>
          <w:i/>
          <w:iCs/>
          <w:sz w:val="24"/>
          <w:szCs w:val="24"/>
        </w:rPr>
        <w:t>t</w:t>
      </w:r>
      <w:r w:rsidRPr="00F80713">
        <w:rPr>
          <w:rFonts w:asciiTheme="majorBidi" w:hAnsiTheme="majorBidi"/>
          <w:i/>
          <w:iCs/>
          <w:sz w:val="24"/>
          <w:szCs w:val="24"/>
        </w:rPr>
        <w:t>-</w:t>
      </w:r>
      <w:r w:rsidRPr="00F80713">
        <w:rPr>
          <w:rFonts w:asciiTheme="majorBidi" w:hAnsiTheme="majorBidi"/>
          <w:sz w:val="24"/>
          <w:szCs w:val="24"/>
        </w:rPr>
        <w:t xml:space="preserve">nya </w:t>
      </w:r>
      <w:r w:rsidR="00B51652" w:rsidRPr="00F80713">
        <w:rPr>
          <w:rFonts w:asciiTheme="majorBidi" w:hAnsiTheme="majorBidi"/>
          <w:sz w:val="24"/>
          <w:szCs w:val="24"/>
        </w:rPr>
        <w:t>asy-</w:t>
      </w:r>
      <w:r w:rsidR="00C62E74" w:rsidRPr="00F80713">
        <w:rPr>
          <w:rFonts w:asciiTheme="majorBidi" w:hAnsiTheme="majorBidi"/>
          <w:sz w:val="24"/>
          <w:szCs w:val="24"/>
        </w:rPr>
        <w:t>Syathibiy</w:t>
      </w:r>
      <w:r w:rsidR="00735F09">
        <w:rPr>
          <w:rFonts w:asciiTheme="majorBidi" w:hAnsiTheme="majorBidi"/>
          <w:sz w:val="24"/>
          <w:szCs w:val="24"/>
        </w:rPr>
        <w:t xml:space="preserve"> yang dianggap oleh beliau</w:t>
      </w:r>
      <w:r w:rsidRPr="00F80713">
        <w:rPr>
          <w:rFonts w:asciiTheme="majorBidi" w:hAnsiTheme="majorBidi"/>
          <w:sz w:val="24"/>
          <w:szCs w:val="24"/>
        </w:rPr>
        <w:t xml:space="preserve"> terjebak dalam pembahasan </w:t>
      </w:r>
      <w:r w:rsidR="00735F09">
        <w:rPr>
          <w:rFonts w:asciiTheme="majorBidi" w:hAnsiTheme="majorBidi"/>
          <w:sz w:val="24"/>
          <w:szCs w:val="24"/>
        </w:rPr>
        <w:t>masalah yang begitu panjang dan membingungkan</w:t>
      </w:r>
      <w:r w:rsidRPr="00F80713">
        <w:rPr>
          <w:rFonts w:asciiTheme="majorBidi" w:hAnsiTheme="majorBidi"/>
          <w:sz w:val="24"/>
          <w:szCs w:val="24"/>
        </w:rPr>
        <w:t>, sehingga</w:t>
      </w:r>
      <w:r w:rsidR="00735F09">
        <w:rPr>
          <w:rFonts w:asciiTheme="majorBidi" w:hAnsiTheme="majorBidi"/>
          <w:sz w:val="24"/>
          <w:szCs w:val="24"/>
        </w:rPr>
        <w:t xml:space="preserve"> </w:t>
      </w:r>
      <w:r w:rsidR="00735F09" w:rsidRPr="00F80713">
        <w:rPr>
          <w:rFonts w:asciiTheme="majorBidi" w:hAnsiTheme="majorBidi"/>
          <w:sz w:val="24"/>
          <w:szCs w:val="24"/>
        </w:rPr>
        <w:t>fungsi</w:t>
      </w:r>
      <w:r w:rsidR="00735F09">
        <w:rPr>
          <w:rFonts w:asciiTheme="majorBidi" w:hAnsiTheme="majorBidi"/>
          <w:sz w:val="24"/>
          <w:szCs w:val="24"/>
        </w:rPr>
        <w:t xml:space="preserve"> dan tujuan</w:t>
      </w:r>
      <w:r w:rsidR="00735F09" w:rsidRPr="00F80713">
        <w:rPr>
          <w:rFonts w:asciiTheme="majorBidi" w:hAnsiTheme="majorBidi"/>
          <w:sz w:val="24"/>
          <w:szCs w:val="24"/>
        </w:rPr>
        <w:t xml:space="preserve"> utama pengkajian </w:t>
      </w:r>
      <w:r w:rsidR="00735F09" w:rsidRPr="00F80713">
        <w:rPr>
          <w:rFonts w:asciiTheme="majorBidi" w:hAnsiTheme="majorBidi"/>
          <w:i/>
          <w:iCs/>
          <w:sz w:val="24"/>
          <w:szCs w:val="24"/>
        </w:rPr>
        <w:t>maqâshid asy-syarî’ah</w:t>
      </w:r>
      <w:r w:rsidR="00735F09">
        <w:rPr>
          <w:rFonts w:asciiTheme="majorBidi" w:hAnsiTheme="majorBidi"/>
          <w:sz w:val="24"/>
          <w:szCs w:val="24"/>
        </w:rPr>
        <w:t xml:space="preserve"> terabaikan</w:t>
      </w:r>
      <w:r w:rsidRPr="00F80713">
        <w:rPr>
          <w:rFonts w:asciiTheme="majorBidi" w:hAnsiTheme="majorBidi"/>
          <w:sz w:val="24"/>
          <w:szCs w:val="24"/>
        </w:rPr>
        <w:t>.</w:t>
      </w:r>
      <w:r w:rsidRPr="00F80713">
        <w:rPr>
          <w:rStyle w:val="FootnoteReference"/>
          <w:sz w:val="24"/>
          <w:szCs w:val="24"/>
        </w:rPr>
        <w:footnoteReference w:id="16"/>
      </w:r>
      <w:r w:rsidR="00BD2C3A" w:rsidRPr="00F80713">
        <w:rPr>
          <w:rFonts w:ascii="Cambria" w:eastAsiaTheme="minorHAnsi" w:hAnsi="Cambria" w:cs="Cambria"/>
          <w:sz w:val="24"/>
          <w:szCs w:val="24"/>
        </w:rPr>
        <w:t xml:space="preserve"> </w:t>
      </w:r>
      <w:r w:rsidR="00BD2C3A" w:rsidRPr="00F80713">
        <w:rPr>
          <w:rFonts w:asciiTheme="majorBidi" w:hAnsiTheme="majorBidi"/>
          <w:sz w:val="24"/>
          <w:szCs w:val="24"/>
        </w:rPr>
        <w:t xml:space="preserve">Selain itu, bagi </w:t>
      </w:r>
      <w:r w:rsidR="00633D59" w:rsidRPr="00F80713">
        <w:rPr>
          <w:rFonts w:asciiTheme="majorBidi" w:hAnsiTheme="majorBidi"/>
          <w:sz w:val="24"/>
          <w:szCs w:val="24"/>
        </w:rPr>
        <w:t xml:space="preserve">Ibnu </w:t>
      </w:r>
      <w:r w:rsidR="00FB0B32" w:rsidRPr="00F80713">
        <w:rPr>
          <w:rFonts w:asciiTheme="majorBidi" w:hAnsiTheme="majorBidi"/>
          <w:sz w:val="24"/>
          <w:szCs w:val="24"/>
        </w:rPr>
        <w:t>Asyur</w:t>
      </w:r>
      <w:r w:rsidR="00043205" w:rsidRPr="00F80713">
        <w:rPr>
          <w:rFonts w:asciiTheme="majorBidi" w:hAnsiTheme="majorBidi"/>
          <w:sz w:val="24"/>
          <w:szCs w:val="24"/>
        </w:rPr>
        <w:t xml:space="preserve"> </w:t>
      </w:r>
      <w:r w:rsidR="00BD2C3A" w:rsidRPr="00F80713">
        <w:rPr>
          <w:rFonts w:asciiTheme="majorBidi" w:hAnsiTheme="majorBidi"/>
          <w:sz w:val="24"/>
          <w:szCs w:val="24"/>
        </w:rPr>
        <w:t xml:space="preserve">lafal </w:t>
      </w:r>
      <w:r w:rsidR="005042D3" w:rsidRPr="00F80713">
        <w:rPr>
          <w:rFonts w:asciiTheme="majorBidi" w:hAnsiTheme="majorBidi"/>
          <w:i/>
          <w:iCs/>
          <w:sz w:val="24"/>
          <w:szCs w:val="24"/>
        </w:rPr>
        <w:t>syar</w:t>
      </w:r>
      <w:r w:rsidR="005042D3" w:rsidRPr="00F80713">
        <w:rPr>
          <w:rFonts w:asciiTheme="majorBidi" w:hAnsiTheme="majorBidi" w:cstheme="majorBidi"/>
          <w:i/>
          <w:iCs/>
          <w:sz w:val="24"/>
          <w:szCs w:val="24"/>
        </w:rPr>
        <w:t>î</w:t>
      </w:r>
      <w:r w:rsidR="005042D3" w:rsidRPr="00F80713">
        <w:rPr>
          <w:rFonts w:asciiTheme="majorBidi" w:hAnsiTheme="majorBidi"/>
          <w:i/>
          <w:iCs/>
          <w:sz w:val="24"/>
          <w:szCs w:val="24"/>
        </w:rPr>
        <w:t xml:space="preserve">’ah </w:t>
      </w:r>
      <w:r w:rsidR="00BD2C3A" w:rsidRPr="00F80713">
        <w:rPr>
          <w:rFonts w:asciiTheme="majorBidi" w:hAnsiTheme="majorBidi"/>
          <w:sz w:val="24"/>
          <w:szCs w:val="24"/>
        </w:rPr>
        <w:t xml:space="preserve">lebih tepat jika dijadikan diksi untuk ajaran </w:t>
      </w:r>
      <w:r w:rsidR="00B75AD1" w:rsidRPr="00F80713">
        <w:rPr>
          <w:rFonts w:asciiTheme="majorBidi" w:hAnsiTheme="majorBidi"/>
          <w:sz w:val="24"/>
          <w:szCs w:val="24"/>
        </w:rPr>
        <w:t>Islam</w:t>
      </w:r>
      <w:r w:rsidR="00BD2C3A" w:rsidRPr="00F80713">
        <w:rPr>
          <w:rFonts w:asciiTheme="majorBidi" w:hAnsiTheme="majorBidi"/>
          <w:sz w:val="24"/>
          <w:szCs w:val="24"/>
        </w:rPr>
        <w:t xml:space="preserve"> yang menyangkut aturan-aturan muamalah dan tata krama, karena inilah yang menjadi ranah aplikasi konsep maslahat dan </w:t>
      </w:r>
      <w:r w:rsidR="00283133" w:rsidRPr="00F80713">
        <w:rPr>
          <w:rFonts w:asciiTheme="majorBidi" w:hAnsiTheme="majorBidi"/>
          <w:sz w:val="24"/>
          <w:szCs w:val="24"/>
        </w:rPr>
        <w:t>mafsadat</w:t>
      </w:r>
      <w:r w:rsidR="00BD2C3A" w:rsidRPr="00F80713">
        <w:rPr>
          <w:rFonts w:asciiTheme="majorBidi" w:hAnsiTheme="majorBidi"/>
          <w:sz w:val="24"/>
          <w:szCs w:val="24"/>
        </w:rPr>
        <w:t>, dan karena pada bagian ini pul</w:t>
      </w:r>
      <w:r w:rsidR="00283133" w:rsidRPr="00F80713">
        <w:rPr>
          <w:rFonts w:asciiTheme="majorBidi" w:hAnsiTheme="majorBidi"/>
          <w:sz w:val="24"/>
          <w:szCs w:val="24"/>
        </w:rPr>
        <w:t>alah keunggulan syari</w:t>
      </w:r>
      <w:r w:rsidR="00781788" w:rsidRPr="00F80713">
        <w:rPr>
          <w:rFonts w:asciiTheme="majorBidi" w:hAnsiTheme="majorBidi"/>
          <w:sz w:val="24"/>
          <w:szCs w:val="24"/>
        </w:rPr>
        <w:t>at</w:t>
      </w:r>
      <w:r w:rsidR="00D24E1D" w:rsidRPr="00F80713">
        <w:rPr>
          <w:rFonts w:asciiTheme="majorBidi" w:hAnsiTheme="majorBidi"/>
          <w:sz w:val="24"/>
          <w:szCs w:val="24"/>
        </w:rPr>
        <w:t xml:space="preserve"> </w:t>
      </w:r>
      <w:r w:rsidR="00B75AD1" w:rsidRPr="00F80713">
        <w:rPr>
          <w:rFonts w:asciiTheme="majorBidi" w:hAnsiTheme="majorBidi"/>
          <w:sz w:val="24"/>
          <w:szCs w:val="24"/>
        </w:rPr>
        <w:t>Islam</w:t>
      </w:r>
      <w:r w:rsidR="00C62E74" w:rsidRPr="00F80713">
        <w:rPr>
          <w:rFonts w:asciiTheme="majorBidi" w:hAnsiTheme="majorBidi"/>
          <w:sz w:val="24"/>
          <w:szCs w:val="24"/>
        </w:rPr>
        <w:t xml:space="preserve"> </w:t>
      </w:r>
      <w:r w:rsidR="00BD2C3A" w:rsidRPr="00F80713">
        <w:rPr>
          <w:rFonts w:asciiTheme="majorBidi" w:hAnsiTheme="majorBidi"/>
          <w:sz w:val="24"/>
          <w:szCs w:val="24"/>
        </w:rPr>
        <w:t>sebagai norma kehidupan dan sistem bermasyarakat</w:t>
      </w:r>
      <w:r w:rsidR="00283133" w:rsidRPr="00F80713">
        <w:rPr>
          <w:rFonts w:asciiTheme="majorBidi" w:hAnsiTheme="majorBidi"/>
          <w:sz w:val="24"/>
          <w:szCs w:val="24"/>
        </w:rPr>
        <w:t xml:space="preserve"> daripada syari</w:t>
      </w:r>
      <w:r w:rsidR="00781788" w:rsidRPr="00F80713">
        <w:rPr>
          <w:rFonts w:asciiTheme="majorBidi" w:hAnsiTheme="majorBidi"/>
          <w:sz w:val="24"/>
          <w:szCs w:val="24"/>
        </w:rPr>
        <w:t>at</w:t>
      </w:r>
      <w:r w:rsidR="00BD2C3A" w:rsidRPr="00F80713">
        <w:rPr>
          <w:rFonts w:asciiTheme="majorBidi" w:hAnsiTheme="majorBidi"/>
          <w:sz w:val="24"/>
          <w:szCs w:val="24"/>
        </w:rPr>
        <w:t xml:space="preserve"> agama</w:t>
      </w:r>
      <w:r w:rsidR="003C4A3B" w:rsidRPr="00F80713">
        <w:rPr>
          <w:rFonts w:asciiTheme="majorBidi" w:hAnsiTheme="majorBidi"/>
          <w:sz w:val="24"/>
          <w:szCs w:val="24"/>
        </w:rPr>
        <w:t>-</w:t>
      </w:r>
      <w:r w:rsidR="00BD2C3A" w:rsidRPr="00F80713">
        <w:rPr>
          <w:rFonts w:asciiTheme="majorBidi" w:hAnsiTheme="majorBidi"/>
          <w:sz w:val="24"/>
          <w:szCs w:val="24"/>
        </w:rPr>
        <w:t xml:space="preserve">agama dan idiologi lainnya dapat </w:t>
      </w:r>
      <w:r w:rsidR="00BD2C3A" w:rsidRPr="00F80713">
        <w:rPr>
          <w:rFonts w:asciiTheme="majorBidi" w:hAnsiTheme="majorBidi"/>
          <w:sz w:val="24"/>
          <w:szCs w:val="24"/>
        </w:rPr>
        <w:lastRenderedPageBreak/>
        <w:t>terlihat secara empiris. Sedangkan hukum</w:t>
      </w:r>
      <w:r w:rsidR="00D24E1D" w:rsidRPr="00F80713">
        <w:rPr>
          <w:rFonts w:asciiTheme="majorBidi" w:hAnsiTheme="majorBidi"/>
          <w:sz w:val="24"/>
          <w:szCs w:val="24"/>
        </w:rPr>
        <w:t>-</w:t>
      </w:r>
      <w:r w:rsidR="00BD2C3A" w:rsidRPr="00F80713">
        <w:rPr>
          <w:rFonts w:asciiTheme="majorBidi" w:hAnsiTheme="majorBidi"/>
          <w:sz w:val="24"/>
          <w:szCs w:val="24"/>
        </w:rPr>
        <w:t xml:space="preserve">hukum ibadah yang bersifat dogmatis, menurutnya, lebih tepat disebut </w:t>
      </w:r>
      <w:r w:rsidR="00BD2C3A" w:rsidRPr="00F80713">
        <w:rPr>
          <w:rFonts w:asciiTheme="majorBidi" w:hAnsiTheme="majorBidi"/>
          <w:i/>
          <w:iCs/>
          <w:sz w:val="24"/>
          <w:szCs w:val="24"/>
        </w:rPr>
        <w:t>diy</w:t>
      </w:r>
      <w:r w:rsidR="00FB063A" w:rsidRPr="00F80713">
        <w:rPr>
          <w:rFonts w:asciiTheme="majorBidi" w:hAnsiTheme="majorBidi"/>
          <w:i/>
          <w:iCs/>
          <w:sz w:val="24"/>
          <w:szCs w:val="24"/>
        </w:rPr>
        <w:t>â</w:t>
      </w:r>
      <w:r w:rsidR="00BD2C3A" w:rsidRPr="00F80713">
        <w:rPr>
          <w:rFonts w:asciiTheme="majorBidi" w:hAnsiTheme="majorBidi"/>
          <w:i/>
          <w:iCs/>
          <w:sz w:val="24"/>
          <w:szCs w:val="24"/>
        </w:rPr>
        <w:t>nah.</w:t>
      </w:r>
      <w:r w:rsidR="00BD2C3A" w:rsidRPr="00F80713">
        <w:rPr>
          <w:rStyle w:val="FootnoteReference"/>
          <w:i/>
          <w:iCs/>
          <w:sz w:val="24"/>
          <w:szCs w:val="24"/>
        </w:rPr>
        <w:footnoteReference w:id="17"/>
      </w:r>
    </w:p>
    <w:p w:rsidR="0063512A" w:rsidRPr="00F80713" w:rsidRDefault="006630E3" w:rsidP="00B306A0">
      <w:pPr>
        <w:spacing w:after="0" w:line="240" w:lineRule="auto"/>
        <w:ind w:left="426" w:firstLine="425"/>
        <w:jc w:val="both"/>
        <w:rPr>
          <w:rFonts w:asciiTheme="majorBidi" w:hAnsiTheme="majorBidi" w:cstheme="majorBidi"/>
          <w:sz w:val="24"/>
          <w:szCs w:val="24"/>
        </w:rPr>
      </w:pPr>
      <w:r w:rsidRPr="00F80713">
        <w:rPr>
          <w:rFonts w:asciiTheme="majorBidi" w:hAnsiTheme="majorBidi"/>
          <w:sz w:val="24"/>
          <w:szCs w:val="24"/>
        </w:rPr>
        <w:t xml:space="preserve">Dalam konsep yang dijelaskan Ibnu </w:t>
      </w:r>
      <w:r w:rsidR="00FB0B32" w:rsidRPr="00F80713">
        <w:rPr>
          <w:rFonts w:asciiTheme="majorBidi" w:hAnsiTheme="majorBidi"/>
          <w:sz w:val="24"/>
          <w:szCs w:val="24"/>
        </w:rPr>
        <w:t>Asyur</w:t>
      </w:r>
      <w:r w:rsidR="00043205" w:rsidRPr="00F80713">
        <w:rPr>
          <w:rFonts w:asciiTheme="majorBidi" w:hAnsiTheme="majorBidi"/>
          <w:sz w:val="24"/>
          <w:szCs w:val="24"/>
        </w:rPr>
        <w:t xml:space="preserve"> </w:t>
      </w:r>
      <w:r w:rsidRPr="00F80713">
        <w:rPr>
          <w:rFonts w:asciiTheme="majorBidi" w:hAnsiTheme="majorBidi"/>
          <w:sz w:val="24"/>
          <w:szCs w:val="24"/>
        </w:rPr>
        <w:t xml:space="preserve">di dalam bukunya </w:t>
      </w:r>
      <w:r w:rsidR="00CA7E35" w:rsidRPr="00F80713">
        <w:rPr>
          <w:rFonts w:asciiTheme="majorBidi" w:hAnsiTheme="majorBidi" w:cstheme="majorBidi"/>
          <w:i/>
          <w:iCs/>
          <w:sz w:val="24"/>
          <w:szCs w:val="24"/>
        </w:rPr>
        <w:t>Maq</w:t>
      </w:r>
      <w:r w:rsidR="00FB063A" w:rsidRPr="00F80713">
        <w:rPr>
          <w:rFonts w:asciiTheme="majorBidi" w:hAnsiTheme="majorBidi" w:cstheme="majorBidi"/>
          <w:i/>
          <w:iCs/>
          <w:sz w:val="24"/>
          <w:szCs w:val="24"/>
        </w:rPr>
        <w:t>â</w:t>
      </w:r>
      <w:r w:rsidR="005042D3" w:rsidRPr="00F80713">
        <w:rPr>
          <w:rFonts w:asciiTheme="majorBidi" w:hAnsiTheme="majorBidi" w:cstheme="majorBidi"/>
          <w:i/>
          <w:iCs/>
          <w:sz w:val="24"/>
          <w:szCs w:val="24"/>
        </w:rPr>
        <w:t>s</w:t>
      </w:r>
      <w:r w:rsidR="00CA7E35" w:rsidRPr="00F80713">
        <w:rPr>
          <w:rFonts w:asciiTheme="majorBidi" w:hAnsiTheme="majorBidi" w:cstheme="majorBidi"/>
          <w:i/>
          <w:iCs/>
          <w:sz w:val="24"/>
          <w:szCs w:val="24"/>
        </w:rPr>
        <w:t>hid</w:t>
      </w:r>
      <w:r w:rsidR="005042D3" w:rsidRPr="00F80713">
        <w:rPr>
          <w:rFonts w:asciiTheme="majorBidi" w:hAnsiTheme="majorBidi" w:cstheme="majorBidi"/>
          <w:i/>
          <w:iCs/>
          <w:sz w:val="24"/>
          <w:szCs w:val="24"/>
        </w:rPr>
        <w:t xml:space="preserve"> a</w:t>
      </w:r>
      <w:r w:rsidRPr="00F80713">
        <w:rPr>
          <w:rFonts w:asciiTheme="majorBidi" w:hAnsiTheme="majorBidi" w:cstheme="majorBidi"/>
          <w:i/>
          <w:iCs/>
          <w:sz w:val="24"/>
          <w:szCs w:val="24"/>
        </w:rPr>
        <w:t>sy-Syar</w:t>
      </w:r>
      <w:r w:rsidR="001F5047" w:rsidRPr="00F80713">
        <w:rPr>
          <w:rFonts w:asciiTheme="majorBidi" w:hAnsiTheme="majorBidi" w:cstheme="majorBidi"/>
          <w:i/>
          <w:iCs/>
          <w:sz w:val="24"/>
          <w:szCs w:val="24"/>
        </w:rPr>
        <w:t>î</w:t>
      </w:r>
      <w:r w:rsidRPr="00F80713">
        <w:rPr>
          <w:rFonts w:asciiTheme="majorBidi" w:hAnsiTheme="majorBidi" w:cstheme="majorBidi"/>
          <w:i/>
          <w:iCs/>
          <w:sz w:val="24"/>
          <w:szCs w:val="24"/>
        </w:rPr>
        <w:t>’</w:t>
      </w:r>
      <w:r w:rsidR="000F7A03" w:rsidRPr="00F80713">
        <w:rPr>
          <w:rFonts w:asciiTheme="majorBidi" w:hAnsiTheme="majorBidi" w:cstheme="majorBidi"/>
          <w:i/>
          <w:iCs/>
          <w:sz w:val="24"/>
          <w:szCs w:val="24"/>
        </w:rPr>
        <w:t>ah a</w:t>
      </w:r>
      <w:r w:rsidRPr="00F80713">
        <w:rPr>
          <w:rFonts w:asciiTheme="majorBidi" w:hAnsiTheme="majorBidi" w:cstheme="majorBidi"/>
          <w:i/>
          <w:iCs/>
          <w:sz w:val="24"/>
          <w:szCs w:val="24"/>
        </w:rPr>
        <w:t>l-Isl</w:t>
      </w:r>
      <w:r w:rsidR="00FB063A" w:rsidRPr="00F80713">
        <w:rPr>
          <w:rFonts w:asciiTheme="majorBidi" w:hAnsiTheme="majorBidi" w:cstheme="majorBidi"/>
          <w:i/>
          <w:iCs/>
          <w:sz w:val="24"/>
          <w:szCs w:val="24"/>
        </w:rPr>
        <w:t>â</w:t>
      </w:r>
      <w:r w:rsidRPr="00F80713">
        <w:rPr>
          <w:rFonts w:asciiTheme="majorBidi" w:hAnsiTheme="majorBidi" w:cstheme="majorBidi"/>
          <w:i/>
          <w:iCs/>
          <w:sz w:val="24"/>
          <w:szCs w:val="24"/>
        </w:rPr>
        <w:t>miy</w:t>
      </w:r>
      <w:r w:rsidR="005042D3" w:rsidRPr="00F80713">
        <w:rPr>
          <w:rFonts w:asciiTheme="majorBidi" w:hAnsiTheme="majorBidi" w:cstheme="majorBidi"/>
          <w:i/>
          <w:iCs/>
          <w:sz w:val="24"/>
          <w:szCs w:val="24"/>
        </w:rPr>
        <w:t>y</w:t>
      </w:r>
      <w:r w:rsidRPr="00F80713">
        <w:rPr>
          <w:rFonts w:asciiTheme="majorBidi" w:hAnsiTheme="majorBidi" w:cstheme="majorBidi"/>
          <w:i/>
          <w:iCs/>
          <w:sz w:val="24"/>
          <w:szCs w:val="24"/>
        </w:rPr>
        <w:t xml:space="preserve">ah </w:t>
      </w:r>
      <w:r w:rsidRPr="00F80713">
        <w:rPr>
          <w:rFonts w:asciiTheme="majorBidi" w:hAnsiTheme="majorBidi" w:cstheme="majorBidi"/>
          <w:sz w:val="24"/>
          <w:szCs w:val="24"/>
        </w:rPr>
        <w:t xml:space="preserve">beliau juga menyebutkan mengenai </w:t>
      </w:r>
      <w:r w:rsidR="005042D3" w:rsidRPr="00F80713">
        <w:rPr>
          <w:rFonts w:asciiTheme="majorBidi" w:hAnsiTheme="majorBidi" w:cstheme="majorBidi"/>
          <w:i/>
          <w:iCs/>
          <w:sz w:val="24"/>
          <w:szCs w:val="24"/>
        </w:rPr>
        <w:t>M</w:t>
      </w:r>
      <w:r w:rsidR="00CA7E35" w:rsidRPr="00F80713">
        <w:rPr>
          <w:rFonts w:asciiTheme="majorBidi" w:hAnsiTheme="majorBidi" w:cstheme="majorBidi"/>
          <w:i/>
          <w:iCs/>
          <w:sz w:val="24"/>
          <w:szCs w:val="24"/>
        </w:rPr>
        <w:t>aq</w:t>
      </w:r>
      <w:r w:rsidR="00FB063A" w:rsidRPr="00F80713">
        <w:rPr>
          <w:rFonts w:asciiTheme="majorBidi" w:hAnsiTheme="majorBidi" w:cstheme="majorBidi"/>
          <w:i/>
          <w:iCs/>
          <w:sz w:val="24"/>
          <w:szCs w:val="24"/>
        </w:rPr>
        <w:t>â</w:t>
      </w:r>
      <w:r w:rsidR="005042D3" w:rsidRPr="00F80713">
        <w:rPr>
          <w:rFonts w:asciiTheme="majorBidi" w:hAnsiTheme="majorBidi" w:cstheme="majorBidi"/>
          <w:i/>
          <w:iCs/>
          <w:sz w:val="24"/>
          <w:szCs w:val="24"/>
        </w:rPr>
        <w:t>s</w:t>
      </w:r>
      <w:r w:rsidR="00CA7E35" w:rsidRPr="00F80713">
        <w:rPr>
          <w:rFonts w:asciiTheme="majorBidi" w:hAnsiTheme="majorBidi" w:cstheme="majorBidi"/>
          <w:i/>
          <w:iCs/>
          <w:sz w:val="24"/>
          <w:szCs w:val="24"/>
        </w:rPr>
        <w:t>hid</w:t>
      </w:r>
      <w:r w:rsidRPr="00F80713">
        <w:rPr>
          <w:rFonts w:asciiTheme="majorBidi" w:hAnsiTheme="majorBidi" w:cstheme="majorBidi"/>
          <w:i/>
          <w:iCs/>
          <w:sz w:val="24"/>
          <w:szCs w:val="24"/>
        </w:rPr>
        <w:t xml:space="preserve"> asy</w:t>
      </w:r>
      <w:r w:rsidR="005042D3" w:rsidRPr="00F80713">
        <w:rPr>
          <w:rFonts w:asciiTheme="majorBidi" w:hAnsiTheme="majorBidi" w:cstheme="majorBidi"/>
          <w:i/>
          <w:iCs/>
          <w:sz w:val="24"/>
          <w:szCs w:val="24"/>
        </w:rPr>
        <w:t>-S</w:t>
      </w:r>
      <w:r w:rsidR="00635A7B" w:rsidRPr="00F80713">
        <w:rPr>
          <w:rFonts w:asciiTheme="majorBidi" w:hAnsiTheme="majorBidi" w:cstheme="majorBidi"/>
          <w:i/>
          <w:iCs/>
          <w:sz w:val="24"/>
          <w:szCs w:val="24"/>
        </w:rPr>
        <w:t>yarî’ah</w:t>
      </w:r>
      <w:r w:rsidRPr="00F80713">
        <w:rPr>
          <w:rFonts w:asciiTheme="majorBidi" w:hAnsiTheme="majorBidi" w:cstheme="majorBidi"/>
          <w:i/>
          <w:iCs/>
          <w:sz w:val="24"/>
          <w:szCs w:val="24"/>
        </w:rPr>
        <w:t xml:space="preserve"> al-ʻ</w:t>
      </w:r>
      <w:r w:rsidR="005042D3" w:rsidRPr="00F80713">
        <w:rPr>
          <w:rFonts w:asciiTheme="majorBidi" w:hAnsiTheme="majorBidi" w:cstheme="majorBidi"/>
          <w:i/>
          <w:iCs/>
          <w:sz w:val="24"/>
          <w:szCs w:val="24"/>
        </w:rPr>
        <w:t>Âm</w:t>
      </w:r>
      <w:r w:rsidRPr="00F80713">
        <w:rPr>
          <w:rFonts w:asciiTheme="majorBidi" w:hAnsiTheme="majorBidi" w:cstheme="majorBidi"/>
          <w:i/>
          <w:iCs/>
          <w:sz w:val="24"/>
          <w:szCs w:val="24"/>
        </w:rPr>
        <w:t xml:space="preserve">mah </w:t>
      </w:r>
      <w:r w:rsidRPr="00F80713">
        <w:rPr>
          <w:rFonts w:asciiTheme="majorBidi" w:hAnsiTheme="majorBidi" w:cstheme="majorBidi"/>
          <w:sz w:val="24"/>
          <w:szCs w:val="24"/>
        </w:rPr>
        <w:t>(yang bersifat umum) yang di dalamnya terkandung hal-hal yang sangat berhubungan dengan HAM karena beliau pun hidup di masa ketika HAM dideklar</w:t>
      </w:r>
      <w:r w:rsidR="0063512A" w:rsidRPr="00F80713">
        <w:rPr>
          <w:rFonts w:asciiTheme="majorBidi" w:hAnsiTheme="majorBidi" w:cstheme="majorBidi"/>
          <w:sz w:val="24"/>
          <w:szCs w:val="24"/>
        </w:rPr>
        <w:t>a</w:t>
      </w:r>
      <w:r w:rsidRPr="00F80713">
        <w:rPr>
          <w:rFonts w:asciiTheme="majorBidi" w:hAnsiTheme="majorBidi" w:cstheme="majorBidi"/>
          <w:sz w:val="24"/>
          <w:szCs w:val="24"/>
        </w:rPr>
        <w:t xml:space="preserve">sikan ke </w:t>
      </w:r>
      <w:r w:rsidR="0063512A" w:rsidRPr="00F80713">
        <w:rPr>
          <w:rFonts w:asciiTheme="majorBidi" w:hAnsiTheme="majorBidi" w:cstheme="majorBidi"/>
          <w:sz w:val="24"/>
          <w:szCs w:val="24"/>
        </w:rPr>
        <w:t>seantaro jagad.</w:t>
      </w:r>
    </w:p>
    <w:p w:rsidR="00D24E1D" w:rsidRPr="006E799B" w:rsidRDefault="0063512A" w:rsidP="000C403A">
      <w:pPr>
        <w:pStyle w:val="Default"/>
        <w:ind w:left="426" w:firstLine="425"/>
        <w:jc w:val="both"/>
        <w:rPr>
          <w:rFonts w:asciiTheme="majorBidi" w:hAnsiTheme="majorBidi" w:cstheme="majorBidi"/>
          <w:lang w:val="id-ID"/>
        </w:rPr>
      </w:pPr>
      <w:r>
        <w:rPr>
          <w:rFonts w:asciiTheme="majorBidi" w:hAnsiTheme="majorBidi" w:cstheme="majorBidi"/>
          <w:lang w:val="id-ID"/>
        </w:rPr>
        <w:t xml:space="preserve">Walaupun demikian, konsep kemanusiaan yang beliau jelaskan itu dinilai dari segi </w:t>
      </w:r>
      <w:r w:rsidR="00D3324E">
        <w:rPr>
          <w:rFonts w:asciiTheme="majorBidi" w:hAnsiTheme="majorBidi" w:cstheme="majorBidi"/>
          <w:lang w:val="id-ID"/>
        </w:rPr>
        <w:t>keislaman</w:t>
      </w:r>
      <w:r>
        <w:rPr>
          <w:rFonts w:asciiTheme="majorBidi" w:hAnsiTheme="majorBidi" w:cstheme="majorBidi"/>
          <w:lang w:val="id-ID"/>
        </w:rPr>
        <w:t xml:space="preserve"> yang berlandaskan kepada Al-Qur’an dan </w:t>
      </w:r>
      <w:r w:rsidR="00A91686">
        <w:rPr>
          <w:rFonts w:asciiTheme="majorBidi" w:hAnsiTheme="majorBidi" w:cstheme="majorBidi"/>
          <w:lang w:val="id-ID"/>
        </w:rPr>
        <w:t>As-Sunnah</w:t>
      </w:r>
      <w:r>
        <w:rPr>
          <w:rFonts w:asciiTheme="majorBidi" w:hAnsiTheme="majorBidi" w:cstheme="majorBidi"/>
          <w:lang w:val="id-ID"/>
        </w:rPr>
        <w:t xml:space="preserve"> d</w:t>
      </w:r>
      <w:r w:rsidR="00A16637">
        <w:rPr>
          <w:rFonts w:asciiTheme="majorBidi" w:hAnsiTheme="majorBidi" w:cstheme="majorBidi"/>
          <w:lang w:val="id-ID"/>
        </w:rPr>
        <w:t xml:space="preserve">engan metode </w:t>
      </w:r>
      <w:r w:rsidR="00CA7E35">
        <w:rPr>
          <w:rFonts w:asciiTheme="majorBidi" w:hAnsiTheme="majorBidi" w:cstheme="majorBidi"/>
          <w:i/>
          <w:iCs/>
          <w:lang w:val="id-ID"/>
        </w:rPr>
        <w:t>m</w:t>
      </w:r>
      <w:r w:rsidR="0089605F">
        <w:rPr>
          <w:rFonts w:asciiTheme="majorBidi" w:hAnsiTheme="majorBidi" w:cstheme="majorBidi"/>
          <w:i/>
          <w:iCs/>
          <w:lang w:val="id-ID"/>
        </w:rPr>
        <w:t>aqâshid</w:t>
      </w:r>
      <w:r w:rsidR="00C50E26">
        <w:rPr>
          <w:rFonts w:asciiTheme="majorBidi" w:hAnsiTheme="majorBidi" w:cstheme="majorBidi"/>
          <w:i/>
          <w:iCs/>
          <w:lang w:val="id-ID"/>
        </w:rPr>
        <w:t xml:space="preserve"> asy</w:t>
      </w:r>
      <w:r w:rsidR="005042D3">
        <w:rPr>
          <w:rFonts w:asciiTheme="majorBidi" w:hAnsiTheme="majorBidi" w:cstheme="majorBidi"/>
          <w:i/>
          <w:iCs/>
          <w:lang w:val="id-ID"/>
        </w:rPr>
        <w:t>-</w:t>
      </w:r>
      <w:r w:rsidR="00C50E26">
        <w:rPr>
          <w:rFonts w:asciiTheme="majorBidi" w:hAnsiTheme="majorBidi" w:cstheme="majorBidi"/>
          <w:i/>
          <w:iCs/>
          <w:lang w:val="id-ID"/>
        </w:rPr>
        <w:t>s</w:t>
      </w:r>
      <w:r w:rsidR="00635A7B">
        <w:rPr>
          <w:rFonts w:asciiTheme="majorBidi" w:hAnsiTheme="majorBidi" w:cstheme="majorBidi"/>
          <w:i/>
          <w:iCs/>
          <w:lang w:val="id-ID"/>
        </w:rPr>
        <w:t>yarî’ah</w:t>
      </w:r>
      <w:r w:rsidR="00A16637">
        <w:rPr>
          <w:rFonts w:asciiTheme="majorBidi" w:hAnsiTheme="majorBidi" w:cstheme="majorBidi"/>
          <w:lang w:val="id-ID"/>
        </w:rPr>
        <w:t>.</w:t>
      </w:r>
      <w:r w:rsidR="00520301">
        <w:rPr>
          <w:rFonts w:asciiTheme="majorBidi" w:hAnsiTheme="majorBidi" w:cstheme="majorBidi"/>
          <w:lang w:val="id-ID"/>
        </w:rPr>
        <w:t xml:space="preserve"> Ibnu Asyur berpandangan bahwa segala bentuk kebermanfaatan, dan kemaslahatan semuanya terkandung dalam </w:t>
      </w:r>
      <w:r w:rsidR="00520301" w:rsidRPr="00C1116E">
        <w:rPr>
          <w:rFonts w:asciiTheme="majorBidi" w:hAnsiTheme="majorBidi" w:cstheme="majorBidi"/>
          <w:lang w:val="id-ID"/>
        </w:rPr>
        <w:t xml:space="preserve">semua hukum </w:t>
      </w:r>
      <w:r w:rsidR="00520301" w:rsidRPr="00283133">
        <w:rPr>
          <w:rFonts w:asciiTheme="majorBidi" w:hAnsiTheme="majorBidi" w:cstheme="majorBidi"/>
          <w:i/>
          <w:iCs/>
          <w:lang w:val="id-ID"/>
        </w:rPr>
        <w:t>syarî’ah</w:t>
      </w:r>
      <w:r w:rsidR="00520301">
        <w:rPr>
          <w:rFonts w:asciiTheme="majorBidi" w:hAnsiTheme="majorBidi" w:cstheme="majorBidi"/>
          <w:lang w:val="id-ID"/>
        </w:rPr>
        <w:t xml:space="preserve"> yang memiliki hikmah sesuai dengan apa yang dikehendaki oleh Sang Pemilik syariat yaitu Allah</w:t>
      </w:r>
      <w:r w:rsidR="000C403A">
        <w:rPr>
          <w:rFonts w:asciiTheme="majorBidi" w:hAnsiTheme="majorBidi" w:cstheme="majorBidi"/>
          <w:lang w:val="id-ID"/>
        </w:rPr>
        <w:t xml:space="preserve">. Sehingga perlindungan atas kelanggengan kemaslahatan  dan terjaganya keteraturan hidup umat manusia menjadi tujuan utama </w:t>
      </w:r>
      <w:r w:rsidR="000C403A" w:rsidRPr="00A73A29">
        <w:rPr>
          <w:rFonts w:asciiTheme="majorBidi" w:hAnsiTheme="majorBidi" w:cstheme="majorBidi"/>
          <w:i/>
          <w:iCs/>
          <w:lang w:val="id-ID"/>
        </w:rPr>
        <w:t>syarî’ah</w:t>
      </w:r>
      <w:r w:rsidR="000C403A">
        <w:rPr>
          <w:rFonts w:asciiTheme="majorBidi" w:hAnsiTheme="majorBidi" w:cstheme="majorBidi"/>
          <w:i/>
          <w:iCs/>
          <w:lang w:val="id-ID"/>
        </w:rPr>
        <w:t xml:space="preserve">. </w:t>
      </w:r>
      <w:r w:rsidR="003C4A3B" w:rsidRPr="00520301">
        <w:rPr>
          <w:rFonts w:asciiTheme="majorBidi" w:hAnsiTheme="majorBidi" w:cstheme="majorBidi"/>
          <w:lang w:val="id-ID"/>
        </w:rPr>
        <w:t xml:space="preserve">Allah </w:t>
      </w:r>
      <w:r w:rsidR="002B0665" w:rsidRPr="00520301">
        <w:rPr>
          <w:rFonts w:asciiTheme="majorBidi" w:hAnsiTheme="majorBidi" w:cstheme="majorBidi"/>
          <w:i/>
          <w:iCs/>
          <w:lang w:val="id-ID"/>
        </w:rPr>
        <w:t>Ta</w:t>
      </w:r>
      <w:r w:rsidR="002B0665">
        <w:rPr>
          <w:rFonts w:asciiTheme="majorBidi" w:hAnsiTheme="majorBidi" w:cstheme="majorBidi"/>
          <w:i/>
          <w:iCs/>
          <w:lang w:val="id-ID"/>
        </w:rPr>
        <w:t>’â</w:t>
      </w:r>
      <w:r w:rsidR="002B0665" w:rsidRPr="00520301">
        <w:rPr>
          <w:rFonts w:asciiTheme="majorBidi" w:hAnsiTheme="majorBidi" w:cstheme="majorBidi"/>
          <w:i/>
          <w:iCs/>
          <w:lang w:val="id-ID"/>
        </w:rPr>
        <w:t>lâ</w:t>
      </w:r>
      <w:r w:rsidR="002B0665">
        <w:rPr>
          <w:rFonts w:asciiTheme="majorBidi" w:hAnsiTheme="majorBidi" w:cstheme="majorBidi"/>
          <w:i/>
          <w:iCs/>
          <w:lang w:val="id-ID"/>
        </w:rPr>
        <w:t xml:space="preserve"> </w:t>
      </w:r>
      <w:r w:rsidR="00D24E1D" w:rsidRPr="00520301">
        <w:rPr>
          <w:rFonts w:asciiTheme="majorBidi" w:hAnsiTheme="majorBidi" w:cstheme="majorBidi"/>
          <w:lang w:val="id-ID"/>
        </w:rPr>
        <w:t>telah berfirman</w:t>
      </w:r>
      <w:r w:rsidR="00D24E1D">
        <w:rPr>
          <w:rFonts w:asciiTheme="majorBidi" w:hAnsiTheme="majorBidi" w:cstheme="majorBidi"/>
          <w:lang w:val="id-ID"/>
        </w:rPr>
        <w:t>.</w:t>
      </w:r>
    </w:p>
    <w:p w:rsidR="003C4A3B" w:rsidRPr="0006361A" w:rsidRDefault="003C4A3B" w:rsidP="00A91AA0">
      <w:pPr>
        <w:tabs>
          <w:tab w:val="right" w:pos="7058"/>
        </w:tabs>
        <w:bidi/>
        <w:spacing w:after="0" w:line="240" w:lineRule="auto"/>
        <w:ind w:right="567" w:hanging="28"/>
        <w:jc w:val="both"/>
        <w:rPr>
          <w:rFonts w:ascii="Traditional Arabic" w:hAnsi="Traditional Arabic" w:cs="Traditional Arabic"/>
          <w:sz w:val="32"/>
          <w:szCs w:val="32"/>
        </w:rPr>
      </w:pPr>
      <w:r w:rsidRPr="003C4A3B">
        <w:rPr>
          <w:rFonts w:ascii="Traditional Arabic" w:hAnsi="Traditional Arabic" w:cs="Traditional Arabic"/>
          <w:sz w:val="32"/>
          <w:szCs w:val="32"/>
          <w:rtl/>
        </w:rPr>
        <w:t>وَمَا خَلَقْنَا السَّمَاوَاتِ وَالْأَرْضَ وَمَا بَيْنَهُمَا لَاعِبِينَ مَا خَلَقْنَاهُمَا إِلَّا بِالْحَقِّ وَلَٰكِنَّ أَكْثَرَهُمْ لَا يَعْلَمُونَ</w:t>
      </w:r>
    </w:p>
    <w:p w:rsidR="003C4A3B" w:rsidRPr="00A91AA0" w:rsidRDefault="00946DCC" w:rsidP="00A91AA0">
      <w:pPr>
        <w:pStyle w:val="Default"/>
        <w:ind w:left="426"/>
        <w:jc w:val="both"/>
        <w:rPr>
          <w:rFonts w:asciiTheme="majorBidi" w:hAnsiTheme="majorBidi" w:cstheme="majorBidi"/>
        </w:rPr>
      </w:pPr>
      <w:r>
        <w:rPr>
          <w:rFonts w:asciiTheme="majorBidi" w:hAnsiTheme="majorBidi" w:cstheme="majorBidi"/>
          <w:i/>
          <w:iCs/>
          <w:lang w:val="id-ID"/>
        </w:rPr>
        <w:t xml:space="preserve"> </w:t>
      </w:r>
      <w:r w:rsidR="000014FF">
        <w:rPr>
          <w:rFonts w:asciiTheme="majorBidi" w:hAnsiTheme="majorBidi" w:cstheme="majorBidi"/>
          <w:i/>
          <w:iCs/>
          <w:lang w:val="id-ID"/>
        </w:rPr>
        <w:t xml:space="preserve"> </w:t>
      </w:r>
      <w:r w:rsidR="003C4A3B" w:rsidRPr="003C4A3B">
        <w:rPr>
          <w:rFonts w:asciiTheme="majorBidi" w:hAnsiTheme="majorBidi" w:cstheme="majorBidi"/>
          <w:i/>
          <w:iCs/>
        </w:rPr>
        <w:t xml:space="preserve">Dan Kami tidak menciptakan langit dan bumi dan apa yang ada antara </w:t>
      </w:r>
      <w:r w:rsidR="003C4A3B" w:rsidRPr="00B306A0">
        <w:rPr>
          <w:rFonts w:asciiTheme="majorBidi" w:hAnsiTheme="majorBidi" w:cstheme="majorBidi"/>
          <w:lang w:val="id-ID"/>
        </w:rPr>
        <w:t>keduanya</w:t>
      </w:r>
      <w:r w:rsidR="003C4A3B" w:rsidRPr="003C4A3B">
        <w:rPr>
          <w:rFonts w:asciiTheme="majorBidi" w:hAnsiTheme="majorBidi" w:cstheme="majorBidi"/>
          <w:i/>
          <w:iCs/>
        </w:rPr>
        <w:t xml:space="preserve"> dengan bermain-main.</w:t>
      </w:r>
      <w:r w:rsidR="003C4A3B" w:rsidRPr="003C4A3B">
        <w:rPr>
          <w:rFonts w:asciiTheme="majorBidi" w:hAnsiTheme="majorBidi" w:cstheme="majorBidi" w:hint="cs"/>
          <w:i/>
          <w:iCs/>
          <w:rtl/>
        </w:rPr>
        <w:t xml:space="preserve"> </w:t>
      </w:r>
      <w:r w:rsidR="003C4A3B" w:rsidRPr="003C4A3B">
        <w:rPr>
          <w:rFonts w:asciiTheme="majorBidi" w:hAnsiTheme="majorBidi" w:cstheme="majorBidi"/>
          <w:i/>
          <w:iCs/>
        </w:rPr>
        <w:t>Kami tidak menciptakan keduanya melainkan dengan haq, tetapi kebanyakan mereka tidak mengetahui</w:t>
      </w:r>
      <w:r w:rsidR="003C4A3B" w:rsidRPr="003C4A3B">
        <w:rPr>
          <w:rFonts w:asciiTheme="majorBidi" w:hAnsiTheme="majorBidi" w:cstheme="majorBidi"/>
        </w:rPr>
        <w:t>.</w:t>
      </w:r>
      <w:r w:rsidR="003C4A3B">
        <w:rPr>
          <w:rFonts w:asciiTheme="majorBidi" w:hAnsiTheme="majorBidi" w:cstheme="majorBidi"/>
          <w:lang w:val="id-ID"/>
        </w:rPr>
        <w:t>”</w:t>
      </w:r>
      <w:r w:rsidR="002B0665">
        <w:rPr>
          <w:rFonts w:asciiTheme="majorBidi" w:hAnsiTheme="majorBidi" w:cstheme="majorBidi"/>
          <w:lang w:val="id-ID"/>
        </w:rPr>
        <w:t xml:space="preserve"> </w:t>
      </w:r>
      <w:r w:rsidR="00A6147B">
        <w:rPr>
          <w:rFonts w:asciiTheme="majorBidi" w:hAnsiTheme="majorBidi" w:cstheme="majorBidi"/>
        </w:rPr>
        <w:t>(QS. Ad-Dukhâ</w:t>
      </w:r>
      <w:r w:rsidR="003C4A3B" w:rsidRPr="003C4A3B">
        <w:rPr>
          <w:rFonts w:asciiTheme="majorBidi" w:hAnsiTheme="majorBidi" w:cstheme="majorBidi"/>
        </w:rPr>
        <w:t>n</w:t>
      </w:r>
      <w:r w:rsidR="00A6147B">
        <w:rPr>
          <w:rFonts w:asciiTheme="majorBidi" w:hAnsiTheme="majorBidi" w:cstheme="majorBidi"/>
          <w:lang w:val="id-ID"/>
        </w:rPr>
        <w:t>/44</w:t>
      </w:r>
      <w:r w:rsidR="00A6147B">
        <w:rPr>
          <w:rFonts w:asciiTheme="majorBidi" w:hAnsiTheme="majorBidi" w:cstheme="majorBidi"/>
        </w:rPr>
        <w:t>:</w:t>
      </w:r>
      <w:r w:rsidR="00A6147B">
        <w:rPr>
          <w:rFonts w:asciiTheme="majorBidi" w:hAnsiTheme="majorBidi" w:cstheme="majorBidi"/>
          <w:lang w:val="id-ID"/>
        </w:rPr>
        <w:t xml:space="preserve"> </w:t>
      </w:r>
      <w:r w:rsidR="003C4A3B" w:rsidRPr="003C4A3B">
        <w:rPr>
          <w:rFonts w:asciiTheme="majorBidi" w:hAnsiTheme="majorBidi" w:cstheme="majorBidi"/>
        </w:rPr>
        <w:t>38-39)</w:t>
      </w:r>
    </w:p>
    <w:p w:rsidR="003C4A3B" w:rsidRPr="003C4A3B" w:rsidRDefault="000014FF" w:rsidP="00946DCC">
      <w:pPr>
        <w:pStyle w:val="Default"/>
        <w:ind w:left="426" w:firstLine="425"/>
        <w:jc w:val="both"/>
        <w:rPr>
          <w:rFonts w:asciiTheme="majorBidi" w:hAnsiTheme="majorBidi" w:cstheme="majorBidi"/>
        </w:rPr>
      </w:pPr>
      <w:r>
        <w:rPr>
          <w:rFonts w:asciiTheme="majorBidi" w:hAnsiTheme="majorBidi" w:cstheme="majorBidi"/>
          <w:lang w:val="id-ID"/>
        </w:rPr>
        <w:t>Begitu pula dalam ayat</w:t>
      </w:r>
      <w:r w:rsidR="003C4A3B">
        <w:rPr>
          <w:rFonts w:asciiTheme="majorBidi" w:hAnsiTheme="majorBidi" w:cstheme="majorBidi"/>
          <w:lang w:val="id-ID"/>
        </w:rPr>
        <w:t xml:space="preserve"> lainnya yang menguatkan hal tersebut. </w:t>
      </w:r>
      <w:r w:rsidR="003C4A3B" w:rsidRPr="003C4A3B">
        <w:rPr>
          <w:rFonts w:asciiTheme="majorBidi" w:hAnsiTheme="majorBidi" w:cstheme="majorBidi"/>
        </w:rPr>
        <w:t xml:space="preserve">Sebagaimana firman Allah </w:t>
      </w:r>
      <w:r w:rsidR="003C4A3B" w:rsidRPr="002B0665">
        <w:rPr>
          <w:rFonts w:asciiTheme="majorBidi" w:hAnsiTheme="majorBidi" w:cstheme="majorBidi"/>
          <w:i/>
          <w:iCs/>
        </w:rPr>
        <w:t>Ta</w:t>
      </w:r>
      <w:r w:rsidR="002B0665" w:rsidRPr="002B0665">
        <w:rPr>
          <w:rFonts w:asciiTheme="majorBidi" w:hAnsiTheme="majorBidi" w:cstheme="majorBidi"/>
          <w:i/>
          <w:iCs/>
          <w:lang w:val="id-ID"/>
        </w:rPr>
        <w:t>’</w:t>
      </w:r>
      <w:r w:rsidR="002B0665" w:rsidRPr="002B0665">
        <w:rPr>
          <w:rFonts w:asciiTheme="majorBidi" w:hAnsiTheme="majorBidi" w:cstheme="majorBidi"/>
          <w:i/>
          <w:iCs/>
        </w:rPr>
        <w:t>âlâ</w:t>
      </w:r>
      <w:r w:rsidR="00946DCC">
        <w:rPr>
          <w:rFonts w:asciiTheme="majorBidi" w:hAnsiTheme="majorBidi" w:cstheme="majorBidi"/>
        </w:rPr>
        <w:t>.</w:t>
      </w:r>
    </w:p>
    <w:p w:rsidR="003C4A3B" w:rsidRPr="0006361A" w:rsidRDefault="003C4A3B" w:rsidP="00A91AA0">
      <w:pPr>
        <w:bidi/>
        <w:spacing w:after="0" w:line="240" w:lineRule="auto"/>
        <w:ind w:hanging="28"/>
        <w:jc w:val="both"/>
        <w:rPr>
          <w:rFonts w:ascii="Traditional Arabic" w:hAnsi="Traditional Arabic" w:cs="Traditional Arabic"/>
          <w:sz w:val="32"/>
          <w:szCs w:val="32"/>
        </w:rPr>
      </w:pPr>
      <w:r w:rsidRPr="00A87E1A">
        <w:rPr>
          <w:rFonts w:ascii="Traditional Arabic" w:hAnsi="Traditional Arabic" w:cs="Traditional Arabic"/>
          <w:sz w:val="32"/>
          <w:szCs w:val="32"/>
          <w:rtl/>
        </w:rPr>
        <w:t>لَقَدْ أَرْسَلْنَا رُسُلَنَا بِالْبَيِّنَاتِ وَأَنْزَلْنَا مَعَهُمُ الْكِتَابَ وَالْمِيزَانَ لِيَقُومَ النَّاسُ بِالْقِسْطِ ...</w:t>
      </w:r>
    </w:p>
    <w:p w:rsidR="00A87E1A" w:rsidRPr="0089605F" w:rsidRDefault="003C4A3B" w:rsidP="000014FF">
      <w:pPr>
        <w:pStyle w:val="Default"/>
        <w:ind w:left="426"/>
        <w:jc w:val="both"/>
        <w:rPr>
          <w:rFonts w:asciiTheme="majorBidi" w:hAnsiTheme="majorBidi" w:cstheme="majorBidi"/>
          <w:lang w:val="id-ID"/>
        </w:rPr>
      </w:pPr>
      <w:r w:rsidRPr="00946DCC">
        <w:rPr>
          <w:rFonts w:asciiTheme="majorBidi" w:hAnsiTheme="majorBidi" w:cstheme="majorBidi"/>
          <w:i/>
          <w:iCs/>
          <w:lang w:val="id-ID"/>
        </w:rPr>
        <w:t xml:space="preserve"> </w:t>
      </w:r>
      <w:r w:rsidRPr="000014FF">
        <w:rPr>
          <w:rFonts w:asciiTheme="majorBidi" w:hAnsiTheme="majorBidi" w:cstheme="majorBidi"/>
          <w:i/>
          <w:iCs/>
          <w:lang w:val="id-ID"/>
        </w:rPr>
        <w:t>Sesungguhnya</w:t>
      </w:r>
      <w:r w:rsidRPr="00946DCC">
        <w:rPr>
          <w:rFonts w:asciiTheme="majorBidi" w:hAnsiTheme="majorBidi" w:cstheme="majorBidi"/>
          <w:i/>
          <w:iCs/>
          <w:lang w:val="id-ID"/>
        </w:rPr>
        <w:t xml:space="preserve"> Kami telah mengutus rasul-rasul Kami dengan membawa bukti-bukti yang nyata dan telah Kami turunkan bersama mereka Al Kitab dan neraca (keadilan) supaya manusia dapat melaksanakan keadilan..</w:t>
      </w:r>
      <w:r w:rsidRPr="00946DCC">
        <w:rPr>
          <w:rFonts w:asciiTheme="majorBidi" w:hAnsiTheme="majorBidi" w:cstheme="majorBidi"/>
          <w:lang w:val="id-ID"/>
        </w:rPr>
        <w:t>.</w:t>
      </w:r>
      <w:r w:rsidR="000014FF">
        <w:rPr>
          <w:rFonts w:asciiTheme="majorBidi" w:hAnsiTheme="majorBidi" w:cstheme="majorBidi"/>
          <w:lang w:val="id-ID"/>
        </w:rPr>
        <w:t>.</w:t>
      </w:r>
      <w:r w:rsidR="002B0665">
        <w:rPr>
          <w:rFonts w:asciiTheme="majorBidi" w:hAnsiTheme="majorBidi" w:cstheme="majorBidi"/>
          <w:lang w:val="id-ID"/>
        </w:rPr>
        <w:t xml:space="preserve"> </w:t>
      </w:r>
      <w:r w:rsidR="00A6147B">
        <w:rPr>
          <w:rFonts w:asciiTheme="majorBidi" w:hAnsiTheme="majorBidi" w:cstheme="majorBidi"/>
          <w:lang w:val="id-ID"/>
        </w:rPr>
        <w:t>(QS. al-Hadî</w:t>
      </w:r>
      <w:r w:rsidRPr="0089605F">
        <w:rPr>
          <w:rFonts w:asciiTheme="majorBidi" w:hAnsiTheme="majorBidi" w:cstheme="majorBidi"/>
          <w:lang w:val="id-ID"/>
        </w:rPr>
        <w:t>d</w:t>
      </w:r>
      <w:r w:rsidR="00A6147B">
        <w:rPr>
          <w:rFonts w:asciiTheme="majorBidi" w:hAnsiTheme="majorBidi" w:cstheme="majorBidi"/>
          <w:lang w:val="id-ID"/>
        </w:rPr>
        <w:t xml:space="preserve">/57: </w:t>
      </w:r>
      <w:r w:rsidRPr="0089605F">
        <w:rPr>
          <w:rFonts w:asciiTheme="majorBidi" w:hAnsiTheme="majorBidi" w:cstheme="majorBidi"/>
          <w:lang w:val="id-ID"/>
        </w:rPr>
        <w:t>25)</w:t>
      </w:r>
    </w:p>
    <w:p w:rsidR="003C4A3B" w:rsidRPr="003C4A3B" w:rsidRDefault="003C4A3B" w:rsidP="000014FF">
      <w:pPr>
        <w:pStyle w:val="Default"/>
        <w:ind w:left="426" w:firstLine="425"/>
        <w:jc w:val="both"/>
        <w:rPr>
          <w:rFonts w:asciiTheme="majorBidi" w:hAnsiTheme="majorBidi" w:cstheme="majorBidi"/>
        </w:rPr>
      </w:pPr>
      <w:r w:rsidRPr="00A448B5">
        <w:rPr>
          <w:rFonts w:asciiTheme="majorBidi" w:hAnsiTheme="majorBidi" w:cstheme="majorBidi"/>
          <w:lang w:val="id-ID"/>
        </w:rPr>
        <w:t xml:space="preserve">Ayat ini secara eksplisit menjelaskan bahwa penciptaan manusia ini memiliki tujuan-tujuannya dan yang paling pertama dan utama adalah ketauhidan dan peribadatan kepada Allah </w:t>
      </w:r>
      <w:r w:rsidR="002B0665" w:rsidRPr="002B0665">
        <w:rPr>
          <w:rFonts w:asciiTheme="majorBidi" w:hAnsiTheme="majorBidi" w:cstheme="majorBidi"/>
          <w:i/>
          <w:iCs/>
          <w:lang w:val="id-ID"/>
        </w:rPr>
        <w:t>Ta’âlâ</w:t>
      </w:r>
      <w:r w:rsidRPr="00A448B5">
        <w:rPr>
          <w:rFonts w:asciiTheme="majorBidi" w:hAnsiTheme="majorBidi" w:cstheme="majorBidi"/>
          <w:lang w:val="id-ID"/>
        </w:rPr>
        <w:t xml:space="preserve"> dan hal-hal lainnya yang menjadi kemaslahatan bagi manusia. </w:t>
      </w:r>
      <w:r w:rsidRPr="003C4A3B">
        <w:rPr>
          <w:rFonts w:asciiTheme="majorBidi" w:hAnsiTheme="majorBidi" w:cstheme="majorBidi"/>
        </w:rPr>
        <w:t xml:space="preserve">Ibnu </w:t>
      </w:r>
      <w:r w:rsidR="00FB0B32">
        <w:rPr>
          <w:rFonts w:asciiTheme="majorBidi" w:hAnsiTheme="majorBidi" w:cstheme="majorBidi"/>
        </w:rPr>
        <w:t>Asyur</w:t>
      </w:r>
      <w:r w:rsidR="00043205">
        <w:rPr>
          <w:rFonts w:asciiTheme="majorBidi" w:hAnsiTheme="majorBidi" w:cstheme="majorBidi"/>
        </w:rPr>
        <w:t xml:space="preserve"> </w:t>
      </w:r>
      <w:r w:rsidRPr="003C4A3B">
        <w:rPr>
          <w:rFonts w:asciiTheme="majorBidi" w:hAnsiTheme="majorBidi" w:cstheme="majorBidi"/>
        </w:rPr>
        <w:t xml:space="preserve">mengatakan bahwa salah satu tujuan agung penciptaan manusia adalah dapat </w:t>
      </w:r>
      <w:r w:rsidRPr="003C4A3B">
        <w:rPr>
          <w:rFonts w:asciiTheme="majorBidi" w:hAnsiTheme="majorBidi" w:cstheme="majorBidi"/>
        </w:rPr>
        <w:lastRenderedPageBreak/>
        <w:t>terciptanya peradaban yang tingg</w:t>
      </w:r>
      <w:r w:rsidR="002B0665">
        <w:rPr>
          <w:rFonts w:asciiTheme="majorBidi" w:hAnsiTheme="majorBidi" w:cstheme="majorBidi"/>
        </w:rPr>
        <w:t xml:space="preserve">i dengan adanya penetapan </w:t>
      </w:r>
      <w:r w:rsidR="00A73A29">
        <w:rPr>
          <w:rFonts w:asciiTheme="majorBidi" w:hAnsiTheme="majorBidi" w:cstheme="majorBidi"/>
        </w:rPr>
        <w:t>syari</w:t>
      </w:r>
      <w:r w:rsidR="00781788">
        <w:rPr>
          <w:rFonts w:asciiTheme="majorBidi" w:hAnsiTheme="majorBidi" w:cstheme="majorBidi"/>
        </w:rPr>
        <w:t>at</w:t>
      </w:r>
      <w:r w:rsidRPr="003C4A3B">
        <w:rPr>
          <w:rFonts w:asciiTheme="majorBidi" w:hAnsiTheme="majorBidi" w:cstheme="majorBidi"/>
        </w:rPr>
        <w:t xml:space="preserve"> pada peradaban tersebut.</w:t>
      </w:r>
      <w:r w:rsidRPr="003C4A3B">
        <w:rPr>
          <w:rFonts w:asciiTheme="majorBidi" w:hAnsiTheme="majorBidi" w:cstheme="majorBidi"/>
          <w:vertAlign w:val="superscript"/>
        </w:rPr>
        <w:footnoteReference w:id="18"/>
      </w:r>
      <w:r w:rsidRPr="003C4A3B">
        <w:rPr>
          <w:rFonts w:asciiTheme="majorBidi" w:hAnsiTheme="majorBidi" w:cstheme="majorBidi"/>
        </w:rPr>
        <w:t xml:space="preserve"> </w:t>
      </w:r>
    </w:p>
    <w:p w:rsidR="00A16637" w:rsidRDefault="00D24E1D" w:rsidP="000014FF">
      <w:pPr>
        <w:pStyle w:val="Default"/>
        <w:ind w:left="426" w:firstLine="425"/>
        <w:jc w:val="both"/>
        <w:rPr>
          <w:rFonts w:asciiTheme="majorBidi" w:hAnsiTheme="majorBidi"/>
          <w:color w:val="auto"/>
          <w:lang w:val="id-ID"/>
        </w:rPr>
      </w:pPr>
      <w:r>
        <w:rPr>
          <w:rFonts w:asciiTheme="majorBidi" w:hAnsiTheme="majorBidi" w:cstheme="majorBidi"/>
          <w:lang w:val="id-ID"/>
        </w:rPr>
        <w:t xml:space="preserve"> </w:t>
      </w:r>
      <w:r w:rsidR="00A16637" w:rsidRPr="00F80713">
        <w:rPr>
          <w:rFonts w:asciiTheme="majorBidi" w:hAnsiTheme="majorBidi" w:cstheme="majorBidi"/>
          <w:lang w:val="id-ID"/>
        </w:rPr>
        <w:t>Ibnu</w:t>
      </w:r>
      <w:r w:rsidR="00A16637">
        <w:rPr>
          <w:rFonts w:asciiTheme="majorBidi" w:hAnsiTheme="majorBidi"/>
          <w:color w:val="auto"/>
          <w:lang w:val="id-ID"/>
        </w:rPr>
        <w:t xml:space="preserve"> </w:t>
      </w:r>
      <w:r w:rsidR="00FB0B32">
        <w:rPr>
          <w:rFonts w:asciiTheme="majorBidi" w:hAnsiTheme="majorBidi"/>
          <w:color w:val="auto"/>
          <w:lang w:val="id-ID"/>
        </w:rPr>
        <w:t>Asyur</w:t>
      </w:r>
      <w:r w:rsidR="00043205">
        <w:rPr>
          <w:rFonts w:asciiTheme="majorBidi" w:hAnsiTheme="majorBidi"/>
          <w:color w:val="auto"/>
          <w:lang w:val="id-ID"/>
        </w:rPr>
        <w:t xml:space="preserve"> </w:t>
      </w:r>
      <w:r w:rsidR="00A16637">
        <w:rPr>
          <w:rFonts w:asciiTheme="majorBidi" w:hAnsiTheme="majorBidi"/>
          <w:color w:val="auto"/>
          <w:lang w:val="id-ID"/>
        </w:rPr>
        <w:t xml:space="preserve">menjelaskan pada konsep </w:t>
      </w:r>
      <w:r w:rsidR="00CA7E35">
        <w:rPr>
          <w:rFonts w:asciiTheme="majorBidi" w:hAnsiTheme="majorBidi" w:cstheme="majorBidi"/>
          <w:i/>
          <w:iCs/>
          <w:lang w:val="id-ID"/>
        </w:rPr>
        <w:t>maq</w:t>
      </w:r>
      <w:r w:rsidR="00FB063A">
        <w:rPr>
          <w:rFonts w:asciiTheme="majorBidi" w:hAnsiTheme="majorBidi" w:cstheme="majorBidi"/>
          <w:i/>
          <w:iCs/>
          <w:lang w:val="id-ID"/>
        </w:rPr>
        <w:t>â</w:t>
      </w:r>
      <w:r w:rsidR="002B0665">
        <w:rPr>
          <w:rFonts w:asciiTheme="majorBidi" w:hAnsiTheme="majorBidi" w:cstheme="majorBidi"/>
          <w:i/>
          <w:iCs/>
          <w:lang w:val="id-ID"/>
        </w:rPr>
        <w:t>s</w:t>
      </w:r>
      <w:r w:rsidR="00CA7E35">
        <w:rPr>
          <w:rFonts w:asciiTheme="majorBidi" w:hAnsiTheme="majorBidi" w:cstheme="majorBidi"/>
          <w:i/>
          <w:iCs/>
          <w:lang w:val="id-ID"/>
        </w:rPr>
        <w:t>hid</w:t>
      </w:r>
      <w:r w:rsidR="00A16637">
        <w:rPr>
          <w:rFonts w:asciiTheme="majorBidi" w:hAnsiTheme="majorBidi"/>
          <w:color w:val="auto"/>
          <w:lang w:val="id-ID"/>
        </w:rPr>
        <w:t xml:space="preserve"> </w:t>
      </w:r>
      <w:r w:rsidR="00633D59">
        <w:rPr>
          <w:rFonts w:asciiTheme="majorBidi" w:hAnsiTheme="majorBidi"/>
          <w:color w:val="auto"/>
          <w:lang w:val="id-ID"/>
        </w:rPr>
        <w:t>yang bersifat umum dengan beberapa klasifikasi y</w:t>
      </w:r>
      <w:r w:rsidR="002B0665">
        <w:rPr>
          <w:rFonts w:asciiTheme="majorBidi" w:hAnsiTheme="majorBidi"/>
          <w:color w:val="auto"/>
          <w:lang w:val="id-ID"/>
        </w:rPr>
        <w:t xml:space="preserve">aitu berupa karakteristik </w:t>
      </w:r>
      <w:r w:rsidR="00A73A29">
        <w:rPr>
          <w:rFonts w:asciiTheme="majorBidi" w:hAnsiTheme="majorBidi"/>
          <w:color w:val="auto"/>
          <w:lang w:val="id-ID"/>
        </w:rPr>
        <w:t>syari</w:t>
      </w:r>
      <w:r w:rsidR="00781788">
        <w:rPr>
          <w:rFonts w:asciiTheme="majorBidi" w:hAnsiTheme="majorBidi"/>
          <w:color w:val="auto"/>
          <w:lang w:val="id-ID"/>
        </w:rPr>
        <w:t>at</w:t>
      </w:r>
      <w:r w:rsidR="00633D59">
        <w:rPr>
          <w:rFonts w:asciiTheme="majorBidi" w:hAnsiTheme="majorBidi"/>
          <w:color w:val="auto"/>
          <w:lang w:val="id-ID"/>
        </w:rPr>
        <w:t xml:space="preserve"> </w:t>
      </w:r>
      <w:r w:rsidR="00B75AD1">
        <w:rPr>
          <w:rFonts w:asciiTheme="majorBidi" w:hAnsiTheme="majorBidi"/>
          <w:color w:val="auto"/>
          <w:lang w:val="id-ID"/>
        </w:rPr>
        <w:t>Islam</w:t>
      </w:r>
      <w:r w:rsidR="00633D59">
        <w:rPr>
          <w:rFonts w:asciiTheme="majorBidi" w:hAnsiTheme="majorBidi"/>
          <w:color w:val="auto"/>
          <w:lang w:val="id-ID"/>
        </w:rPr>
        <w:t xml:space="preserve"> seperti kesesuaiannya dengan fitrah, </w:t>
      </w:r>
      <w:r w:rsidR="00AE16D2">
        <w:rPr>
          <w:rFonts w:asciiTheme="majorBidi" w:hAnsiTheme="majorBidi"/>
          <w:i/>
          <w:iCs/>
          <w:lang w:val="id-ID"/>
        </w:rPr>
        <w:t>Sam</w:t>
      </w:r>
      <w:r w:rsidR="00FB063A">
        <w:rPr>
          <w:rFonts w:asciiTheme="majorBidi" w:hAnsiTheme="majorBidi"/>
          <w:i/>
          <w:iCs/>
          <w:lang w:val="id-ID"/>
        </w:rPr>
        <w:t>â</w:t>
      </w:r>
      <w:r w:rsidR="002B0665">
        <w:rPr>
          <w:rFonts w:asciiTheme="majorBidi" w:hAnsiTheme="majorBidi"/>
          <w:i/>
          <w:iCs/>
          <w:lang w:val="id-ID"/>
        </w:rPr>
        <w:t>h</w:t>
      </w:r>
      <w:r w:rsidR="002B0665">
        <w:rPr>
          <w:rFonts w:asciiTheme="majorBidi" w:hAnsiTheme="majorBidi" w:cstheme="majorBidi"/>
          <w:i/>
          <w:iCs/>
          <w:lang w:val="id-ID"/>
        </w:rPr>
        <w:t>̱</w:t>
      </w:r>
      <w:r w:rsidR="00AE16D2">
        <w:rPr>
          <w:rFonts w:asciiTheme="majorBidi" w:hAnsiTheme="majorBidi"/>
          <w:i/>
          <w:iCs/>
          <w:lang w:val="id-ID"/>
        </w:rPr>
        <w:t>ah</w:t>
      </w:r>
      <w:r w:rsidR="00633D59" w:rsidRPr="00633D59">
        <w:rPr>
          <w:rFonts w:asciiTheme="majorBidi" w:hAnsiTheme="majorBidi"/>
          <w:lang w:val="id-ID"/>
        </w:rPr>
        <w:t>,</w:t>
      </w:r>
      <w:r w:rsidR="00633D59">
        <w:rPr>
          <w:rFonts w:asciiTheme="majorBidi" w:hAnsiTheme="majorBidi"/>
          <w:lang w:val="id-ID"/>
        </w:rPr>
        <w:t xml:space="preserve"> dan </w:t>
      </w:r>
      <w:r w:rsidR="00633D59" w:rsidRPr="00633D59">
        <w:rPr>
          <w:rFonts w:asciiTheme="majorBidi" w:hAnsiTheme="majorBidi"/>
          <w:color w:val="auto"/>
          <w:lang w:val="id-ID"/>
        </w:rPr>
        <w:t>universalitas.</w:t>
      </w:r>
      <w:r w:rsidR="00633D59">
        <w:rPr>
          <w:rFonts w:asciiTheme="majorBidi" w:hAnsiTheme="majorBidi"/>
          <w:color w:val="auto"/>
          <w:lang w:val="id-ID"/>
        </w:rPr>
        <w:t xml:space="preserve"> Kemudian </w:t>
      </w:r>
      <w:r w:rsidR="00633D59" w:rsidRPr="00633D59">
        <w:rPr>
          <w:rFonts w:asciiTheme="majorBidi" w:hAnsiTheme="majorBidi"/>
          <w:lang w:val="id-ID"/>
        </w:rPr>
        <w:t xml:space="preserve">Tujuan umum </w:t>
      </w:r>
      <w:r w:rsidR="00A73A29">
        <w:rPr>
          <w:rFonts w:asciiTheme="majorBidi" w:hAnsiTheme="majorBidi"/>
          <w:lang w:val="id-ID"/>
        </w:rPr>
        <w:t>syari</w:t>
      </w:r>
      <w:r w:rsidR="00781788">
        <w:rPr>
          <w:rFonts w:asciiTheme="majorBidi" w:hAnsiTheme="majorBidi"/>
          <w:lang w:val="id-ID"/>
        </w:rPr>
        <w:t>at</w:t>
      </w:r>
      <w:r w:rsidR="00633D59" w:rsidRPr="00633D59">
        <w:rPr>
          <w:rFonts w:asciiTheme="majorBidi" w:hAnsiTheme="majorBidi"/>
          <w:lang w:val="id-ID"/>
        </w:rPr>
        <w:t xml:space="preserve"> </w:t>
      </w:r>
      <w:r w:rsidR="00B75AD1">
        <w:rPr>
          <w:rFonts w:asciiTheme="majorBidi" w:hAnsiTheme="majorBidi"/>
          <w:lang w:val="id-ID"/>
        </w:rPr>
        <w:t>Islam</w:t>
      </w:r>
      <w:r w:rsidR="00633D59">
        <w:rPr>
          <w:rFonts w:asciiTheme="majorBidi" w:hAnsiTheme="majorBidi"/>
          <w:lang w:val="id-ID"/>
        </w:rPr>
        <w:t xml:space="preserve"> berupa </w:t>
      </w:r>
      <w:r w:rsidR="00633D59" w:rsidRPr="00633D59">
        <w:rPr>
          <w:rFonts w:asciiTheme="majorBidi" w:hAnsiTheme="majorBidi"/>
          <w:lang w:val="id-ID"/>
        </w:rPr>
        <w:t xml:space="preserve"> kemaslahatan, </w:t>
      </w:r>
      <w:r w:rsidR="00633D59" w:rsidRPr="00633D59">
        <w:rPr>
          <w:rFonts w:asciiTheme="majorBidi" w:hAnsiTheme="majorBidi"/>
          <w:i/>
          <w:iCs/>
          <w:lang w:val="id-ID"/>
        </w:rPr>
        <w:t>sadd</w:t>
      </w:r>
      <w:r w:rsidR="002B0665">
        <w:rPr>
          <w:rFonts w:asciiTheme="majorBidi" w:hAnsiTheme="majorBidi"/>
          <w:i/>
          <w:iCs/>
          <w:lang w:val="id-ID"/>
        </w:rPr>
        <w:t>u</w:t>
      </w:r>
      <w:r w:rsidR="00633D59" w:rsidRPr="00633D59">
        <w:rPr>
          <w:rFonts w:asciiTheme="majorBidi" w:hAnsiTheme="majorBidi"/>
          <w:i/>
          <w:iCs/>
          <w:lang w:val="id-ID"/>
        </w:rPr>
        <w:t xml:space="preserve"> </w:t>
      </w:r>
      <w:r w:rsidR="002B1729">
        <w:rPr>
          <w:rFonts w:asciiTheme="majorBidi" w:hAnsiTheme="majorBidi"/>
          <w:i/>
          <w:iCs/>
          <w:lang w:val="id-ID"/>
        </w:rPr>
        <w:t>adz-d</w:t>
      </w:r>
      <w:r w:rsidR="00635A7B">
        <w:rPr>
          <w:rFonts w:asciiTheme="majorBidi" w:hAnsiTheme="majorBidi"/>
          <w:i/>
          <w:iCs/>
          <w:lang w:val="id-ID"/>
        </w:rPr>
        <w:t>zarî’ah</w:t>
      </w:r>
      <w:r w:rsidR="00633D59" w:rsidRPr="00633D59">
        <w:rPr>
          <w:rFonts w:asciiTheme="majorBidi" w:hAnsiTheme="majorBidi"/>
          <w:i/>
          <w:iCs/>
          <w:lang w:val="id-ID"/>
        </w:rPr>
        <w:t>,</w:t>
      </w:r>
      <w:r w:rsidR="00633D59">
        <w:rPr>
          <w:rFonts w:asciiTheme="majorBidi" w:hAnsiTheme="majorBidi"/>
          <w:i/>
          <w:iCs/>
          <w:lang w:val="id-ID"/>
        </w:rPr>
        <w:t xml:space="preserve"> </w:t>
      </w:r>
      <w:r w:rsidR="00633D59">
        <w:rPr>
          <w:rFonts w:asciiTheme="majorBidi" w:hAnsiTheme="majorBidi"/>
          <w:color w:val="auto"/>
          <w:lang w:val="id-ID"/>
        </w:rPr>
        <w:t xml:space="preserve">stabilitas dan ketahanan sosial serta yang terakhir yaitu </w:t>
      </w:r>
      <w:r w:rsidR="00633D59" w:rsidRPr="00633D59">
        <w:rPr>
          <w:rFonts w:asciiTheme="majorBidi" w:hAnsiTheme="majorBidi"/>
          <w:lang w:val="id-ID"/>
        </w:rPr>
        <w:t xml:space="preserve">Prinsip-prinsip dasar </w:t>
      </w:r>
      <w:r w:rsidR="00A73A29">
        <w:rPr>
          <w:rFonts w:asciiTheme="majorBidi" w:hAnsiTheme="majorBidi"/>
          <w:lang w:val="id-ID"/>
        </w:rPr>
        <w:t>syari</w:t>
      </w:r>
      <w:r w:rsidR="00781788">
        <w:rPr>
          <w:rFonts w:asciiTheme="majorBidi" w:hAnsiTheme="majorBidi"/>
          <w:lang w:val="id-ID"/>
        </w:rPr>
        <w:t>at</w:t>
      </w:r>
      <w:r w:rsidR="00633D59">
        <w:rPr>
          <w:rFonts w:asciiTheme="majorBidi" w:hAnsiTheme="majorBidi"/>
          <w:lang w:val="id-ID"/>
        </w:rPr>
        <w:t xml:space="preserve"> berupa</w:t>
      </w:r>
      <w:r w:rsidR="00633D59" w:rsidRPr="00633D59">
        <w:rPr>
          <w:rFonts w:asciiTheme="majorBidi" w:hAnsiTheme="majorBidi"/>
          <w:lang w:val="id-ID"/>
        </w:rPr>
        <w:t xml:space="preserve"> kesetaraan, substansialitas</w:t>
      </w:r>
      <w:r w:rsidR="00633D59">
        <w:rPr>
          <w:rFonts w:asciiTheme="majorBidi" w:hAnsiTheme="majorBidi"/>
          <w:lang w:val="id-ID"/>
        </w:rPr>
        <w:t xml:space="preserve"> </w:t>
      </w:r>
      <w:r w:rsidR="00633D59" w:rsidRPr="00633D59">
        <w:rPr>
          <w:rFonts w:asciiTheme="majorBidi" w:hAnsiTheme="majorBidi"/>
          <w:color w:val="auto"/>
          <w:lang w:val="id-ID"/>
        </w:rPr>
        <w:t xml:space="preserve">hukum, </w:t>
      </w:r>
      <w:r w:rsidR="00751C48">
        <w:rPr>
          <w:rFonts w:asciiTheme="majorBidi" w:hAnsiTheme="majorBidi"/>
          <w:i/>
          <w:iCs/>
          <w:color w:val="auto"/>
          <w:lang w:val="id-ID"/>
        </w:rPr>
        <w:t>H̱urriyyah</w:t>
      </w:r>
      <w:r w:rsidR="00633D59" w:rsidRPr="00633D59">
        <w:rPr>
          <w:rFonts w:asciiTheme="majorBidi" w:hAnsiTheme="majorBidi"/>
          <w:i/>
          <w:iCs/>
          <w:color w:val="auto"/>
          <w:lang w:val="id-ID"/>
        </w:rPr>
        <w:t xml:space="preserve">, </w:t>
      </w:r>
      <w:r w:rsidR="00633D59" w:rsidRPr="00633D59">
        <w:rPr>
          <w:rFonts w:asciiTheme="majorBidi" w:hAnsiTheme="majorBidi"/>
          <w:color w:val="auto"/>
          <w:lang w:val="id-ID"/>
        </w:rPr>
        <w:t>dan supremasi hukum</w:t>
      </w:r>
      <w:r w:rsidR="00633D59">
        <w:rPr>
          <w:rFonts w:asciiTheme="majorBidi" w:hAnsiTheme="majorBidi"/>
          <w:color w:val="auto"/>
          <w:lang w:val="id-ID"/>
        </w:rPr>
        <w:t>.</w:t>
      </w:r>
    </w:p>
    <w:p w:rsidR="00633D59" w:rsidRDefault="00633D59" w:rsidP="000014FF">
      <w:pPr>
        <w:pStyle w:val="Default"/>
        <w:ind w:left="426" w:firstLine="425"/>
        <w:jc w:val="both"/>
        <w:rPr>
          <w:rFonts w:asciiTheme="majorBidi" w:hAnsiTheme="majorBidi"/>
          <w:color w:val="auto"/>
          <w:lang w:val="id-ID"/>
        </w:rPr>
      </w:pPr>
      <w:r>
        <w:rPr>
          <w:rFonts w:asciiTheme="majorBidi" w:hAnsiTheme="majorBidi"/>
          <w:color w:val="auto"/>
          <w:lang w:val="id-ID"/>
        </w:rPr>
        <w:t xml:space="preserve">Selain dari </w:t>
      </w:r>
      <w:r w:rsidR="00AE16D2" w:rsidRPr="00A73A29">
        <w:rPr>
          <w:rFonts w:asciiTheme="majorBidi" w:hAnsiTheme="majorBidi"/>
          <w:i/>
          <w:iCs/>
          <w:color w:val="auto"/>
          <w:lang w:val="id-ID"/>
        </w:rPr>
        <w:t>Maq</w:t>
      </w:r>
      <w:r w:rsidR="00FB063A" w:rsidRPr="00A73A29">
        <w:rPr>
          <w:rFonts w:asciiTheme="majorBidi" w:hAnsiTheme="majorBidi"/>
          <w:i/>
          <w:iCs/>
          <w:color w:val="auto"/>
          <w:lang w:val="id-ID"/>
        </w:rPr>
        <w:t>â</w:t>
      </w:r>
      <w:r w:rsidR="00AE16D2" w:rsidRPr="00A73A29">
        <w:rPr>
          <w:rFonts w:asciiTheme="majorBidi" w:hAnsiTheme="majorBidi"/>
          <w:i/>
          <w:iCs/>
          <w:color w:val="auto"/>
          <w:lang w:val="id-ID"/>
        </w:rPr>
        <w:t>shid</w:t>
      </w:r>
      <w:r>
        <w:rPr>
          <w:rFonts w:asciiTheme="majorBidi" w:hAnsiTheme="majorBidi"/>
          <w:color w:val="auto"/>
          <w:lang w:val="id-ID"/>
        </w:rPr>
        <w:t xml:space="preserve"> yang bersifat umum ini pula Ibnu </w:t>
      </w:r>
      <w:r w:rsidR="00FB0B32">
        <w:rPr>
          <w:rFonts w:asciiTheme="majorBidi" w:hAnsiTheme="majorBidi"/>
          <w:color w:val="auto"/>
          <w:lang w:val="id-ID"/>
        </w:rPr>
        <w:t>Asyur</w:t>
      </w:r>
      <w:r w:rsidR="00043205">
        <w:rPr>
          <w:rFonts w:asciiTheme="majorBidi" w:hAnsiTheme="majorBidi"/>
          <w:color w:val="auto"/>
          <w:lang w:val="id-ID"/>
        </w:rPr>
        <w:t xml:space="preserve"> </w:t>
      </w:r>
      <w:r>
        <w:rPr>
          <w:rFonts w:asciiTheme="majorBidi" w:hAnsiTheme="majorBidi"/>
          <w:color w:val="auto"/>
          <w:lang w:val="id-ID"/>
        </w:rPr>
        <w:t xml:space="preserve">menjelaskan konsep dari </w:t>
      </w:r>
      <w:r w:rsidR="00AE16D2" w:rsidRPr="00A73A29">
        <w:rPr>
          <w:rFonts w:asciiTheme="majorBidi" w:hAnsiTheme="majorBidi"/>
          <w:i/>
          <w:iCs/>
          <w:color w:val="auto"/>
          <w:lang w:val="id-ID"/>
        </w:rPr>
        <w:t>Maq</w:t>
      </w:r>
      <w:r w:rsidR="00FB063A" w:rsidRPr="00A73A29">
        <w:rPr>
          <w:rFonts w:asciiTheme="majorBidi" w:hAnsiTheme="majorBidi"/>
          <w:i/>
          <w:iCs/>
          <w:color w:val="auto"/>
          <w:lang w:val="id-ID"/>
        </w:rPr>
        <w:t>â</w:t>
      </w:r>
      <w:r w:rsidR="00AE16D2" w:rsidRPr="00A73A29">
        <w:rPr>
          <w:rFonts w:asciiTheme="majorBidi" w:hAnsiTheme="majorBidi"/>
          <w:i/>
          <w:iCs/>
          <w:color w:val="auto"/>
          <w:lang w:val="id-ID"/>
        </w:rPr>
        <w:t>shid</w:t>
      </w:r>
      <w:r>
        <w:rPr>
          <w:rFonts w:asciiTheme="majorBidi" w:hAnsiTheme="majorBidi"/>
          <w:color w:val="auto"/>
          <w:lang w:val="id-ID"/>
        </w:rPr>
        <w:t xml:space="preserve"> yang bersifat k</w:t>
      </w:r>
      <w:r w:rsidR="007F0E04">
        <w:rPr>
          <w:rFonts w:asciiTheme="majorBidi" w:hAnsiTheme="majorBidi"/>
          <w:color w:val="auto"/>
          <w:lang w:val="id-ID"/>
        </w:rPr>
        <w:t>husus yang menjelaskan mengenai aturan-aturan muamalat yang akan membawa kemaslahatan</w:t>
      </w:r>
      <w:r w:rsidR="00066169">
        <w:rPr>
          <w:rFonts w:asciiTheme="majorBidi" w:hAnsiTheme="majorBidi"/>
          <w:color w:val="auto"/>
          <w:lang w:val="id-ID"/>
        </w:rPr>
        <w:t xml:space="preserve"> </w:t>
      </w:r>
      <w:r w:rsidR="007F0E04">
        <w:rPr>
          <w:rFonts w:asciiTheme="majorBidi" w:hAnsiTheme="majorBidi"/>
          <w:color w:val="auto"/>
          <w:lang w:val="id-ID"/>
        </w:rPr>
        <w:t>dengan penerapan hukum-hukum yang ada di dalamnya.</w:t>
      </w:r>
      <w:r>
        <w:rPr>
          <w:rFonts w:asciiTheme="majorBidi" w:hAnsiTheme="majorBidi"/>
          <w:color w:val="auto"/>
          <w:lang w:val="id-ID"/>
        </w:rPr>
        <w:t xml:space="preserve"> </w:t>
      </w:r>
    </w:p>
    <w:p w:rsidR="007F0E04" w:rsidRDefault="007F0E04" w:rsidP="000014FF">
      <w:pPr>
        <w:pStyle w:val="Default"/>
        <w:ind w:left="426" w:firstLine="425"/>
        <w:jc w:val="both"/>
        <w:rPr>
          <w:rFonts w:asciiTheme="majorBidi" w:hAnsiTheme="majorBidi"/>
          <w:color w:val="auto"/>
          <w:lang w:val="id-ID"/>
        </w:rPr>
      </w:pPr>
      <w:r>
        <w:rPr>
          <w:rFonts w:asciiTheme="majorBidi" w:hAnsiTheme="majorBidi"/>
          <w:color w:val="auto"/>
          <w:lang w:val="id-ID"/>
        </w:rPr>
        <w:t xml:space="preserve">Berdasarkan pemaparan latar belakang masalah diatas </w:t>
      </w:r>
      <w:r w:rsidR="008D20B1">
        <w:rPr>
          <w:rFonts w:asciiTheme="majorBidi" w:hAnsiTheme="majorBidi"/>
          <w:color w:val="auto"/>
          <w:lang w:val="id-ID"/>
        </w:rPr>
        <w:t>penulis memilih tema yang berjudu</w:t>
      </w:r>
      <w:r w:rsidR="00D24E1D">
        <w:rPr>
          <w:rFonts w:asciiTheme="majorBidi" w:hAnsiTheme="majorBidi"/>
          <w:color w:val="auto"/>
          <w:lang w:val="id-ID"/>
        </w:rPr>
        <w:t>l</w:t>
      </w:r>
      <w:r w:rsidR="008D20B1">
        <w:rPr>
          <w:rFonts w:asciiTheme="majorBidi" w:hAnsiTheme="majorBidi"/>
          <w:color w:val="auto"/>
          <w:lang w:val="id-ID"/>
        </w:rPr>
        <w:t xml:space="preserve">:  Hak Asasi Manusia dalam Perpektif </w:t>
      </w:r>
      <w:r w:rsidR="00F578EF">
        <w:rPr>
          <w:rFonts w:asciiTheme="majorBidi" w:hAnsiTheme="majorBidi"/>
          <w:color w:val="auto"/>
          <w:lang w:val="id-ID"/>
        </w:rPr>
        <w:t>Al-Qur’an (Studi P</w:t>
      </w:r>
      <w:r w:rsidR="008D20B1">
        <w:rPr>
          <w:rFonts w:asciiTheme="majorBidi" w:hAnsiTheme="majorBidi"/>
          <w:color w:val="auto"/>
          <w:lang w:val="id-ID"/>
        </w:rPr>
        <w:t xml:space="preserve">emikiran Ibnu </w:t>
      </w:r>
      <w:r w:rsidR="00FB0B32">
        <w:rPr>
          <w:rFonts w:asciiTheme="majorBidi" w:hAnsiTheme="majorBidi"/>
          <w:color w:val="auto"/>
          <w:lang w:val="id-ID"/>
        </w:rPr>
        <w:t>Asyur</w:t>
      </w:r>
      <w:r w:rsidR="00043205">
        <w:rPr>
          <w:rFonts w:asciiTheme="majorBidi" w:hAnsiTheme="majorBidi"/>
          <w:color w:val="auto"/>
          <w:lang w:val="id-ID"/>
        </w:rPr>
        <w:t xml:space="preserve"> </w:t>
      </w:r>
      <w:r w:rsidR="008D20B1">
        <w:rPr>
          <w:rFonts w:asciiTheme="majorBidi" w:hAnsiTheme="majorBidi"/>
          <w:color w:val="auto"/>
          <w:lang w:val="id-ID"/>
        </w:rPr>
        <w:t xml:space="preserve">tentang </w:t>
      </w:r>
      <w:r w:rsidR="00A73A29">
        <w:rPr>
          <w:rFonts w:asciiTheme="majorBidi" w:hAnsiTheme="majorBidi" w:cstheme="majorBidi"/>
          <w:i/>
          <w:iCs/>
          <w:lang w:val="id-ID"/>
        </w:rPr>
        <w:t>M</w:t>
      </w:r>
      <w:r w:rsidR="00A73A29" w:rsidRPr="00A73A29">
        <w:rPr>
          <w:rFonts w:asciiTheme="majorBidi" w:hAnsiTheme="majorBidi" w:cstheme="majorBidi"/>
          <w:i/>
          <w:iCs/>
          <w:lang w:val="id-ID"/>
        </w:rPr>
        <w:t xml:space="preserve">aqâshid </w:t>
      </w:r>
      <w:r w:rsidR="00A73A29">
        <w:rPr>
          <w:rFonts w:asciiTheme="majorBidi" w:hAnsiTheme="majorBidi" w:cstheme="majorBidi"/>
          <w:i/>
          <w:iCs/>
          <w:lang w:val="id-ID"/>
        </w:rPr>
        <w:t>asy-S</w:t>
      </w:r>
      <w:r w:rsidR="00A73A29" w:rsidRPr="00A73A29">
        <w:rPr>
          <w:rFonts w:asciiTheme="majorBidi" w:hAnsiTheme="majorBidi" w:cstheme="majorBidi"/>
          <w:i/>
          <w:iCs/>
          <w:lang w:val="id-ID"/>
        </w:rPr>
        <w:t>yarî’ah</w:t>
      </w:r>
      <w:r w:rsidR="008D20B1">
        <w:rPr>
          <w:rFonts w:asciiTheme="majorBidi" w:hAnsiTheme="majorBidi"/>
          <w:color w:val="auto"/>
          <w:lang w:val="id-ID"/>
        </w:rPr>
        <w:t>)</w:t>
      </w:r>
      <w:r w:rsidR="0074432C">
        <w:rPr>
          <w:rFonts w:asciiTheme="majorBidi" w:hAnsiTheme="majorBidi"/>
          <w:color w:val="auto"/>
          <w:lang w:val="id-ID"/>
        </w:rPr>
        <w:t>.</w:t>
      </w:r>
    </w:p>
    <w:p w:rsidR="000014FF" w:rsidRPr="000014FF" w:rsidRDefault="008D20B1" w:rsidP="000014FF">
      <w:pPr>
        <w:pStyle w:val="Default"/>
        <w:spacing w:after="240"/>
        <w:ind w:left="426" w:firstLine="425"/>
        <w:jc w:val="both"/>
        <w:rPr>
          <w:rFonts w:asciiTheme="majorBidi" w:hAnsiTheme="majorBidi"/>
          <w:color w:val="auto"/>
          <w:lang w:val="id-ID"/>
        </w:rPr>
      </w:pPr>
      <w:r>
        <w:rPr>
          <w:rFonts w:asciiTheme="majorBidi" w:hAnsiTheme="majorBidi"/>
          <w:color w:val="auto"/>
          <w:lang w:val="id-ID"/>
        </w:rPr>
        <w:t>Semoga penelitian ini memberikan wawasan ilmu bagi penulis sendiri dan bagi kaum muslimin umumnya dengan izin Allah</w:t>
      </w:r>
      <w:r w:rsidR="00AF49B5">
        <w:rPr>
          <w:rFonts w:asciiTheme="majorBidi" w:hAnsiTheme="majorBidi"/>
          <w:color w:val="auto"/>
          <w:lang w:val="id-ID"/>
        </w:rPr>
        <w:t xml:space="preserve"> </w:t>
      </w:r>
      <w:r w:rsidR="00AF49B5" w:rsidRPr="002B0665">
        <w:rPr>
          <w:rFonts w:asciiTheme="majorBidi" w:hAnsiTheme="majorBidi" w:cstheme="majorBidi"/>
          <w:i/>
          <w:iCs/>
          <w:lang w:val="id-ID"/>
        </w:rPr>
        <w:t>Ta’âlâ</w:t>
      </w:r>
      <w:r>
        <w:rPr>
          <w:rFonts w:asciiTheme="majorBidi" w:hAnsiTheme="majorBidi"/>
          <w:color w:val="auto"/>
          <w:lang w:val="id-ID"/>
        </w:rPr>
        <w:t>.</w:t>
      </w:r>
    </w:p>
    <w:p w:rsidR="00FB0F02" w:rsidRDefault="001D4D97" w:rsidP="00C06998">
      <w:pPr>
        <w:pStyle w:val="ListParagraph"/>
        <w:numPr>
          <w:ilvl w:val="0"/>
          <w:numId w:val="9"/>
        </w:numPr>
        <w:spacing w:after="0" w:line="360" w:lineRule="auto"/>
        <w:ind w:left="425" w:hanging="425"/>
        <w:jc w:val="both"/>
        <w:rPr>
          <w:rFonts w:asciiTheme="majorBidi" w:hAnsiTheme="majorBidi" w:cs="Times New Roman"/>
          <w:b/>
          <w:bCs/>
          <w:sz w:val="24"/>
          <w:szCs w:val="24"/>
        </w:rPr>
      </w:pPr>
      <w:r w:rsidRPr="00E7698E">
        <w:rPr>
          <w:rFonts w:asciiTheme="majorBidi" w:hAnsiTheme="majorBidi" w:cs="Times New Roman"/>
          <w:b/>
          <w:bCs/>
          <w:sz w:val="24"/>
          <w:szCs w:val="24"/>
        </w:rPr>
        <w:t>Identifikasi Masalah</w:t>
      </w:r>
    </w:p>
    <w:p w:rsidR="00084BDC" w:rsidRPr="00FB0F02" w:rsidRDefault="001D4D97" w:rsidP="0074432C">
      <w:pPr>
        <w:pStyle w:val="Default"/>
        <w:ind w:left="426" w:firstLine="425"/>
        <w:jc w:val="both"/>
        <w:rPr>
          <w:rFonts w:asciiTheme="majorBidi" w:hAnsiTheme="majorBidi"/>
          <w:b/>
          <w:bCs/>
        </w:rPr>
      </w:pPr>
      <w:r w:rsidRPr="005A02CC">
        <w:rPr>
          <w:rFonts w:asciiTheme="majorBidi" w:hAnsiTheme="majorBidi"/>
          <w:color w:val="auto"/>
          <w:lang w:val="id-ID"/>
        </w:rPr>
        <w:t>Berdasarkan</w:t>
      </w:r>
      <w:r w:rsidRPr="005A02CC">
        <w:rPr>
          <w:rFonts w:asciiTheme="majorBidi" w:hAnsiTheme="majorBidi"/>
          <w:color w:val="auto"/>
        </w:rPr>
        <w:t xml:space="preserve"> latar </w:t>
      </w:r>
      <w:r w:rsidRPr="00FB0F02">
        <w:rPr>
          <w:rFonts w:asciiTheme="majorBidi" w:hAnsiTheme="majorBidi"/>
        </w:rPr>
        <w:t>belakang yang telah dipaparkan, dapat diidentifikasikan bahwa ada beberapa permasalahan yang menjadi</w:t>
      </w:r>
      <w:r w:rsidR="00E92CBB" w:rsidRPr="00FB0F02">
        <w:rPr>
          <w:rFonts w:asciiTheme="majorBidi" w:hAnsiTheme="majorBidi"/>
        </w:rPr>
        <w:t xml:space="preserve"> acuan pembahasan, di antaranya:</w:t>
      </w:r>
    </w:p>
    <w:p w:rsidR="007D706C" w:rsidRPr="00E7698E" w:rsidRDefault="00084BDC" w:rsidP="00C06998">
      <w:pPr>
        <w:pStyle w:val="ListParagraph"/>
        <w:numPr>
          <w:ilvl w:val="0"/>
          <w:numId w:val="3"/>
        </w:numPr>
        <w:spacing w:line="240" w:lineRule="auto"/>
        <w:ind w:left="851" w:hanging="425"/>
        <w:jc w:val="both"/>
        <w:rPr>
          <w:rFonts w:ascii="Times New Roman" w:hAnsi="Times New Roman" w:cs="Times New Roman"/>
          <w:sz w:val="24"/>
          <w:szCs w:val="24"/>
          <w:lang w:val="en-ID"/>
        </w:rPr>
      </w:pPr>
      <w:r w:rsidRPr="00E7698E">
        <w:rPr>
          <w:rFonts w:ascii="Times New Roman" w:hAnsi="Times New Roman" w:cs="Times New Roman"/>
          <w:sz w:val="24"/>
          <w:szCs w:val="24"/>
          <w:lang w:val="en-ID"/>
        </w:rPr>
        <w:t>Apa</w:t>
      </w:r>
      <w:r w:rsidRPr="00E7698E">
        <w:rPr>
          <w:rFonts w:ascii="Times New Roman" w:hAnsi="Times New Roman" w:cs="Times New Roman"/>
          <w:sz w:val="24"/>
          <w:szCs w:val="24"/>
        </w:rPr>
        <w:t xml:space="preserve"> </w:t>
      </w:r>
      <w:r w:rsidRPr="00E7698E">
        <w:rPr>
          <w:rFonts w:ascii="Times New Roman" w:hAnsi="Times New Roman" w:cs="Times New Roman"/>
          <w:sz w:val="24"/>
          <w:szCs w:val="24"/>
          <w:lang w:val="en-ID"/>
        </w:rPr>
        <w:t>pengertian</w:t>
      </w:r>
      <w:r w:rsidRPr="00E7698E">
        <w:rPr>
          <w:rFonts w:ascii="Times New Roman" w:hAnsi="Times New Roman" w:cs="Times New Roman"/>
          <w:sz w:val="24"/>
          <w:szCs w:val="24"/>
        </w:rPr>
        <w:t xml:space="preserve"> </w:t>
      </w:r>
      <w:r w:rsidR="007D706C" w:rsidRPr="00E7698E">
        <w:rPr>
          <w:rFonts w:ascii="Times New Roman" w:hAnsi="Times New Roman" w:cs="Times New Roman"/>
          <w:sz w:val="24"/>
          <w:szCs w:val="24"/>
        </w:rPr>
        <w:t>Hak Asasi Manusia</w:t>
      </w:r>
      <w:r w:rsidR="007D706C" w:rsidRPr="00E7698E">
        <w:rPr>
          <w:rFonts w:ascii="Times New Roman" w:hAnsi="Times New Roman" w:cs="Times New Roman"/>
          <w:sz w:val="24"/>
          <w:szCs w:val="24"/>
          <w:lang w:val="en-ID"/>
        </w:rPr>
        <w:t>?</w:t>
      </w:r>
    </w:p>
    <w:p w:rsidR="007D7B74" w:rsidRPr="00604F9F" w:rsidRDefault="007D7B74" w:rsidP="00C06998">
      <w:pPr>
        <w:pStyle w:val="ListParagraph"/>
        <w:numPr>
          <w:ilvl w:val="0"/>
          <w:numId w:val="3"/>
        </w:numPr>
        <w:spacing w:line="240" w:lineRule="auto"/>
        <w:ind w:left="851" w:hanging="425"/>
        <w:jc w:val="both"/>
        <w:rPr>
          <w:rFonts w:ascii="Times New Roman" w:hAnsi="Times New Roman" w:cs="Times New Roman"/>
          <w:sz w:val="24"/>
          <w:szCs w:val="24"/>
          <w:lang w:val="en-ID"/>
        </w:rPr>
      </w:pPr>
      <w:r>
        <w:rPr>
          <w:rFonts w:ascii="Times New Roman" w:hAnsi="Times New Roman" w:cs="Times New Roman"/>
          <w:sz w:val="24"/>
          <w:szCs w:val="24"/>
        </w:rPr>
        <w:t xml:space="preserve">Konsep </w:t>
      </w:r>
      <w:r w:rsidR="00CA7E35" w:rsidRPr="00F578EF">
        <w:rPr>
          <w:rFonts w:ascii="Times New Roman" w:hAnsi="Times New Roman" w:cs="Times New Roman"/>
          <w:i/>
          <w:iCs/>
          <w:sz w:val="24"/>
          <w:szCs w:val="24"/>
        </w:rPr>
        <w:t>maq</w:t>
      </w:r>
      <w:r w:rsidR="00FB063A" w:rsidRPr="00F578EF">
        <w:rPr>
          <w:rFonts w:ascii="Times New Roman" w:hAnsi="Times New Roman" w:cs="Times New Roman"/>
          <w:i/>
          <w:iCs/>
          <w:sz w:val="24"/>
          <w:szCs w:val="24"/>
        </w:rPr>
        <w:t>â</w:t>
      </w:r>
      <w:r w:rsidR="00AF49B5" w:rsidRPr="00F578EF">
        <w:rPr>
          <w:rFonts w:ascii="Times New Roman" w:hAnsi="Times New Roman" w:cs="Times New Roman"/>
          <w:i/>
          <w:iCs/>
          <w:sz w:val="24"/>
          <w:szCs w:val="24"/>
        </w:rPr>
        <w:t>s</w:t>
      </w:r>
      <w:r w:rsidR="00CA7E35" w:rsidRPr="00F578EF">
        <w:rPr>
          <w:rFonts w:ascii="Times New Roman" w:hAnsi="Times New Roman" w:cs="Times New Roman"/>
          <w:i/>
          <w:iCs/>
          <w:sz w:val="24"/>
          <w:szCs w:val="24"/>
        </w:rPr>
        <w:t>hid</w:t>
      </w:r>
      <w:r w:rsidRPr="00F578EF">
        <w:rPr>
          <w:rFonts w:ascii="Times New Roman" w:hAnsi="Times New Roman" w:cs="Times New Roman"/>
          <w:i/>
          <w:iCs/>
          <w:sz w:val="24"/>
          <w:szCs w:val="24"/>
        </w:rPr>
        <w:t xml:space="preserve"> asy</w:t>
      </w:r>
      <w:r w:rsidR="00F81B57" w:rsidRPr="00F578EF">
        <w:rPr>
          <w:rFonts w:ascii="Times New Roman" w:hAnsi="Times New Roman" w:cs="Times New Roman"/>
          <w:i/>
          <w:iCs/>
          <w:sz w:val="24"/>
          <w:szCs w:val="24"/>
        </w:rPr>
        <w:t>-</w:t>
      </w:r>
      <w:r w:rsidRPr="00F578EF">
        <w:rPr>
          <w:rFonts w:ascii="Times New Roman" w:hAnsi="Times New Roman" w:cs="Times New Roman"/>
          <w:i/>
          <w:iCs/>
          <w:sz w:val="24"/>
          <w:szCs w:val="24"/>
        </w:rPr>
        <w:t>s</w:t>
      </w:r>
      <w:r w:rsidR="00635A7B" w:rsidRPr="00F578EF">
        <w:rPr>
          <w:rFonts w:ascii="Times New Roman" w:hAnsi="Times New Roman" w:cs="Times New Roman"/>
          <w:i/>
          <w:iCs/>
          <w:sz w:val="24"/>
          <w:szCs w:val="24"/>
        </w:rPr>
        <w:t>yarî’ah</w:t>
      </w:r>
      <w:r>
        <w:rPr>
          <w:rFonts w:ascii="Times New Roman" w:hAnsi="Times New Roman" w:cs="Times New Roman"/>
          <w:i/>
          <w:iCs/>
          <w:sz w:val="24"/>
          <w:szCs w:val="24"/>
        </w:rPr>
        <w:t xml:space="preserve"> </w:t>
      </w:r>
      <w:r w:rsidRPr="007D7B74">
        <w:rPr>
          <w:rFonts w:ascii="Times New Roman" w:hAnsi="Times New Roman" w:cs="Times New Roman"/>
          <w:sz w:val="24"/>
          <w:szCs w:val="24"/>
        </w:rPr>
        <w:t xml:space="preserve">Ibnu </w:t>
      </w:r>
      <w:r w:rsidR="00FB0B32">
        <w:rPr>
          <w:rFonts w:ascii="Times New Roman" w:hAnsi="Times New Roman" w:cs="Times New Roman"/>
          <w:sz w:val="24"/>
          <w:szCs w:val="24"/>
        </w:rPr>
        <w:t>Asyur</w:t>
      </w:r>
      <w:r w:rsidR="00043205">
        <w:rPr>
          <w:rFonts w:ascii="Times New Roman" w:hAnsi="Times New Roman" w:cs="Times New Roman"/>
          <w:sz w:val="24"/>
          <w:szCs w:val="24"/>
        </w:rPr>
        <w:t xml:space="preserve"> </w:t>
      </w:r>
      <w:r>
        <w:rPr>
          <w:rFonts w:ascii="Times New Roman" w:hAnsi="Times New Roman" w:cs="Times New Roman"/>
          <w:sz w:val="24"/>
          <w:szCs w:val="24"/>
        </w:rPr>
        <w:t>?</w:t>
      </w:r>
    </w:p>
    <w:p w:rsidR="00604F9F" w:rsidRPr="00604F9F" w:rsidRDefault="00AF49B5" w:rsidP="00C06998">
      <w:pPr>
        <w:pStyle w:val="ListParagraph"/>
        <w:numPr>
          <w:ilvl w:val="0"/>
          <w:numId w:val="3"/>
        </w:numPr>
        <w:spacing w:line="240" w:lineRule="auto"/>
        <w:ind w:left="851" w:hanging="425"/>
        <w:jc w:val="both"/>
        <w:rPr>
          <w:rFonts w:ascii="Times New Roman" w:hAnsi="Times New Roman" w:cs="Times New Roman"/>
          <w:sz w:val="24"/>
          <w:szCs w:val="24"/>
          <w:lang w:val="en-ID"/>
        </w:rPr>
      </w:pPr>
      <w:r>
        <w:rPr>
          <w:rFonts w:ascii="Times New Roman" w:hAnsi="Times New Roman" w:cs="Times New Roman"/>
          <w:sz w:val="24"/>
          <w:szCs w:val="24"/>
        </w:rPr>
        <w:t xml:space="preserve">Pemikiran Ibnu </w:t>
      </w:r>
      <w:r w:rsidR="00FB0B32">
        <w:rPr>
          <w:rFonts w:ascii="Times New Roman" w:hAnsi="Times New Roman" w:cs="Times New Roman"/>
          <w:sz w:val="24"/>
          <w:szCs w:val="24"/>
        </w:rPr>
        <w:t>Asyur</w:t>
      </w:r>
      <w:r w:rsidR="00043205">
        <w:rPr>
          <w:rFonts w:ascii="Times New Roman" w:hAnsi="Times New Roman" w:cs="Times New Roman"/>
          <w:sz w:val="24"/>
          <w:szCs w:val="24"/>
        </w:rPr>
        <w:t xml:space="preserve"> </w:t>
      </w:r>
      <w:r w:rsidR="00604F9F">
        <w:rPr>
          <w:rFonts w:ascii="Times New Roman" w:hAnsi="Times New Roman" w:cs="Times New Roman"/>
          <w:sz w:val="24"/>
          <w:szCs w:val="24"/>
        </w:rPr>
        <w:t xml:space="preserve"> tentang  Hak Asasi Manusia (HAM)</w:t>
      </w:r>
      <w:r w:rsidR="00604F9F" w:rsidRPr="00E7698E">
        <w:rPr>
          <w:rFonts w:ascii="Times New Roman" w:hAnsi="Times New Roman" w:cs="Times New Roman"/>
          <w:sz w:val="24"/>
          <w:szCs w:val="24"/>
        </w:rPr>
        <w:t>?</w:t>
      </w:r>
    </w:p>
    <w:p w:rsidR="00D24E1D" w:rsidRPr="00C06998" w:rsidRDefault="007D7B74" w:rsidP="00C06998">
      <w:pPr>
        <w:pStyle w:val="ListParagraph"/>
        <w:numPr>
          <w:ilvl w:val="0"/>
          <w:numId w:val="3"/>
        </w:numPr>
        <w:spacing w:line="360" w:lineRule="auto"/>
        <w:ind w:left="851" w:hanging="425"/>
        <w:jc w:val="both"/>
        <w:rPr>
          <w:rFonts w:ascii="Times New Roman" w:hAnsi="Times New Roman" w:cs="Times New Roman"/>
          <w:sz w:val="24"/>
          <w:szCs w:val="24"/>
          <w:lang w:val="en-ID"/>
        </w:rPr>
      </w:pPr>
      <w:r>
        <w:rPr>
          <w:rFonts w:ascii="Times New Roman" w:hAnsi="Times New Roman" w:cs="Times New Roman"/>
          <w:sz w:val="24"/>
          <w:szCs w:val="24"/>
        </w:rPr>
        <w:t xml:space="preserve">Relevansi pemikiran </w:t>
      </w:r>
      <w:r w:rsidRPr="007D7B74">
        <w:rPr>
          <w:rFonts w:ascii="Times New Roman" w:hAnsi="Times New Roman" w:cs="Times New Roman"/>
          <w:sz w:val="24"/>
          <w:szCs w:val="24"/>
        </w:rPr>
        <w:t xml:space="preserve">Ibnu </w:t>
      </w:r>
      <w:r w:rsidR="00FB0B32">
        <w:rPr>
          <w:rFonts w:ascii="Times New Roman" w:hAnsi="Times New Roman" w:cs="Times New Roman"/>
          <w:sz w:val="24"/>
          <w:szCs w:val="24"/>
        </w:rPr>
        <w:t>Asyur</w:t>
      </w:r>
      <w:r w:rsidR="00043205">
        <w:rPr>
          <w:rFonts w:ascii="Times New Roman" w:hAnsi="Times New Roman" w:cs="Times New Roman"/>
          <w:sz w:val="24"/>
          <w:szCs w:val="24"/>
        </w:rPr>
        <w:t xml:space="preserve"> </w:t>
      </w:r>
      <w:r>
        <w:rPr>
          <w:rFonts w:ascii="Times New Roman" w:hAnsi="Times New Roman" w:cs="Times New Roman"/>
          <w:sz w:val="24"/>
          <w:szCs w:val="24"/>
        </w:rPr>
        <w:t>dengan Hak Asasi Manusia</w:t>
      </w:r>
      <w:r w:rsidR="007D706C" w:rsidRPr="00E7698E">
        <w:rPr>
          <w:rFonts w:ascii="Times New Roman" w:hAnsi="Times New Roman" w:cs="Times New Roman"/>
          <w:sz w:val="24"/>
          <w:szCs w:val="24"/>
          <w:lang w:val="en-ID"/>
        </w:rPr>
        <w:t>?</w:t>
      </w:r>
    </w:p>
    <w:p w:rsidR="00D46943" w:rsidRPr="00E7698E" w:rsidRDefault="001D4D97" w:rsidP="00C06998">
      <w:pPr>
        <w:pStyle w:val="ListParagraph"/>
        <w:numPr>
          <w:ilvl w:val="0"/>
          <w:numId w:val="9"/>
        </w:numPr>
        <w:spacing w:after="0" w:line="360" w:lineRule="auto"/>
        <w:ind w:left="425" w:hanging="425"/>
        <w:jc w:val="both"/>
        <w:rPr>
          <w:rFonts w:asciiTheme="majorBidi" w:hAnsiTheme="majorBidi" w:cs="Times New Roman"/>
          <w:b/>
          <w:bCs/>
          <w:sz w:val="24"/>
          <w:szCs w:val="24"/>
        </w:rPr>
      </w:pPr>
      <w:r w:rsidRPr="00E7698E">
        <w:rPr>
          <w:rFonts w:asciiTheme="majorBidi" w:hAnsiTheme="majorBidi" w:cs="Times New Roman"/>
          <w:b/>
          <w:bCs/>
          <w:sz w:val="24"/>
          <w:szCs w:val="24"/>
        </w:rPr>
        <w:t xml:space="preserve">Pembatasan </w:t>
      </w:r>
      <w:r w:rsidRPr="00E7698E">
        <w:rPr>
          <w:rFonts w:asciiTheme="majorBidi" w:hAnsiTheme="majorBidi" w:cs="Times New Roman"/>
          <w:b/>
          <w:bCs/>
          <w:sz w:val="24"/>
          <w:szCs w:val="24"/>
          <w:lang w:val="en-US"/>
        </w:rPr>
        <w:t xml:space="preserve">dan Perumusan </w:t>
      </w:r>
      <w:r w:rsidRPr="00E7698E">
        <w:rPr>
          <w:rFonts w:asciiTheme="majorBidi" w:hAnsiTheme="majorBidi" w:cs="Times New Roman"/>
          <w:b/>
          <w:bCs/>
          <w:sz w:val="24"/>
          <w:szCs w:val="24"/>
        </w:rPr>
        <w:t>Masalah</w:t>
      </w:r>
    </w:p>
    <w:p w:rsidR="001F055C" w:rsidRDefault="00D46943" w:rsidP="00CA4A7C">
      <w:pPr>
        <w:numPr>
          <w:ilvl w:val="0"/>
          <w:numId w:val="4"/>
        </w:numPr>
        <w:spacing w:after="200" w:line="240" w:lineRule="auto"/>
        <w:ind w:left="709" w:hanging="283"/>
        <w:contextualSpacing/>
        <w:jc w:val="both"/>
        <w:rPr>
          <w:rFonts w:ascii="Times New Roman" w:eastAsia="Calibri" w:hAnsi="Times New Roman" w:cs="Times New Roman"/>
          <w:sz w:val="24"/>
          <w:szCs w:val="24"/>
          <w:lang w:val="en-US"/>
        </w:rPr>
      </w:pPr>
      <w:r w:rsidRPr="00E7698E">
        <w:rPr>
          <w:rFonts w:ascii="Times New Roman" w:eastAsia="Calibri" w:hAnsi="Times New Roman" w:cs="Times New Roman"/>
          <w:sz w:val="24"/>
          <w:szCs w:val="24"/>
          <w:lang w:val="en-US"/>
        </w:rPr>
        <w:t>Pembatasan Masalah</w:t>
      </w:r>
    </w:p>
    <w:p w:rsidR="00206FD9" w:rsidRPr="00CF7E26" w:rsidRDefault="00F80713" w:rsidP="00CF7E26">
      <w:pPr>
        <w:spacing w:after="200" w:line="240" w:lineRule="auto"/>
        <w:ind w:left="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00082EE2">
        <w:rPr>
          <w:rFonts w:ascii="Times New Roman" w:eastAsia="Calibri" w:hAnsi="Times New Roman" w:cs="Times New Roman"/>
          <w:sz w:val="24"/>
          <w:szCs w:val="24"/>
        </w:rPr>
        <w:t>Penelitian ini lebih fokus dalam membahas hak asasi manusia</w:t>
      </w:r>
      <w:r w:rsidR="004D3FD4">
        <w:rPr>
          <w:rFonts w:ascii="Times New Roman" w:eastAsia="Calibri" w:hAnsi="Times New Roman" w:cs="Times New Roman"/>
          <w:sz w:val="24"/>
          <w:szCs w:val="24"/>
        </w:rPr>
        <w:t xml:space="preserve">  yang terkandung di dalam Al-Qur’an, dengan melihat nilai-nilai yang terkandung di dalamnya yang begitu sempurna dan memiliki beberapa kesamaan dengan nilai</w:t>
      </w:r>
      <w:r w:rsidR="00CF7E26">
        <w:rPr>
          <w:rFonts w:ascii="Times New Roman" w:eastAsia="Calibri" w:hAnsi="Times New Roman" w:cs="Times New Roman"/>
          <w:sz w:val="24"/>
          <w:szCs w:val="24"/>
        </w:rPr>
        <w:t>-nilai yang ada pada</w:t>
      </w:r>
      <w:r w:rsidR="004D3FD4">
        <w:rPr>
          <w:rFonts w:ascii="Times New Roman" w:eastAsia="Calibri" w:hAnsi="Times New Roman" w:cs="Times New Roman"/>
          <w:sz w:val="24"/>
          <w:szCs w:val="24"/>
        </w:rPr>
        <w:t xml:space="preserve"> HAM Internasional, namun tetap terdapat banyak perbedaan di dalamnya dan juga dalam penerapannya.</w:t>
      </w:r>
      <w:r w:rsidR="00CF7E26">
        <w:rPr>
          <w:rFonts w:ascii="Times New Roman" w:eastAsia="Calibri" w:hAnsi="Times New Roman" w:cs="Times New Roman"/>
          <w:sz w:val="24"/>
          <w:szCs w:val="24"/>
        </w:rPr>
        <w:t xml:space="preserve"> D</w:t>
      </w:r>
      <w:r w:rsidR="004D3FD4">
        <w:rPr>
          <w:rFonts w:ascii="Times New Roman" w:eastAsia="Calibri" w:hAnsi="Times New Roman" w:cs="Times New Roman"/>
          <w:sz w:val="24"/>
          <w:szCs w:val="24"/>
        </w:rPr>
        <w:t>an untuk menggali nilai-nilai kemanusiaan yan</w:t>
      </w:r>
      <w:r w:rsidR="00CF7E26">
        <w:rPr>
          <w:rFonts w:ascii="Times New Roman" w:eastAsia="Calibri" w:hAnsi="Times New Roman" w:cs="Times New Roman"/>
          <w:sz w:val="24"/>
          <w:szCs w:val="24"/>
        </w:rPr>
        <w:t>g</w:t>
      </w:r>
      <w:r w:rsidR="004D3FD4">
        <w:rPr>
          <w:rFonts w:ascii="Times New Roman" w:eastAsia="Calibri" w:hAnsi="Times New Roman" w:cs="Times New Roman"/>
          <w:sz w:val="24"/>
          <w:szCs w:val="24"/>
        </w:rPr>
        <w:t xml:space="preserve"> terkandung di dalam</w:t>
      </w:r>
      <w:r w:rsidR="00FD7942" w:rsidRPr="001F055C">
        <w:rPr>
          <w:rFonts w:ascii="Times New Roman" w:eastAsia="Calibri" w:hAnsi="Times New Roman" w:cs="Times New Roman"/>
          <w:sz w:val="24"/>
          <w:szCs w:val="24"/>
        </w:rPr>
        <w:t xml:space="preserve"> </w:t>
      </w:r>
      <w:r w:rsidR="00206FD9">
        <w:rPr>
          <w:rFonts w:ascii="Times New Roman" w:eastAsia="Calibri" w:hAnsi="Times New Roman" w:cs="Times New Roman"/>
          <w:sz w:val="24"/>
          <w:szCs w:val="24"/>
        </w:rPr>
        <w:t>Al-Qur’an</w:t>
      </w:r>
      <w:r w:rsidR="00CF7E26">
        <w:rPr>
          <w:rFonts w:ascii="Times New Roman" w:eastAsia="Calibri" w:hAnsi="Times New Roman" w:cs="Times New Roman"/>
          <w:sz w:val="24"/>
          <w:szCs w:val="24"/>
        </w:rPr>
        <w:t xml:space="preserve">, penelitian ini </w:t>
      </w:r>
      <w:r w:rsidR="004D3FD4">
        <w:rPr>
          <w:rFonts w:ascii="Times New Roman" w:eastAsia="Calibri" w:hAnsi="Times New Roman" w:cs="Times New Roman"/>
          <w:sz w:val="24"/>
          <w:szCs w:val="24"/>
        </w:rPr>
        <w:t xml:space="preserve">menggunakan konsep </w:t>
      </w:r>
      <w:r w:rsidR="00F81B57" w:rsidRPr="00CF7E26">
        <w:rPr>
          <w:rFonts w:ascii="Times New Roman" w:hAnsi="Times New Roman" w:cs="Times New Roman"/>
          <w:i/>
          <w:iCs/>
          <w:sz w:val="24"/>
          <w:szCs w:val="24"/>
        </w:rPr>
        <w:t>maqâshid asy-syarî’ah</w:t>
      </w:r>
      <w:r w:rsidR="00CF7E26">
        <w:rPr>
          <w:rFonts w:ascii="Times New Roman" w:hAnsi="Times New Roman" w:cs="Times New Roman"/>
          <w:sz w:val="24"/>
          <w:szCs w:val="24"/>
        </w:rPr>
        <w:t xml:space="preserve"> yang dijelaskan oleh </w:t>
      </w:r>
      <w:r w:rsidR="00CF7E26">
        <w:rPr>
          <w:rFonts w:ascii="Times New Roman" w:eastAsia="Calibri" w:hAnsi="Times New Roman" w:cs="Times New Roman"/>
          <w:sz w:val="24"/>
          <w:szCs w:val="24"/>
        </w:rPr>
        <w:t xml:space="preserve">Ibnu Asyur di dalam kitabnya </w:t>
      </w:r>
      <w:r w:rsidR="00CF7E26">
        <w:rPr>
          <w:rFonts w:asciiTheme="majorBidi" w:hAnsiTheme="majorBidi"/>
          <w:i/>
          <w:iCs/>
        </w:rPr>
        <w:t>Maqâshid</w:t>
      </w:r>
      <w:r w:rsidR="00CF7E26" w:rsidRPr="0068445E">
        <w:rPr>
          <w:rFonts w:asciiTheme="majorBidi" w:hAnsiTheme="majorBidi"/>
          <w:i/>
          <w:iCs/>
        </w:rPr>
        <w:t xml:space="preserve"> </w:t>
      </w:r>
      <w:r w:rsidR="00CF7E26">
        <w:rPr>
          <w:rFonts w:asciiTheme="majorBidi" w:hAnsiTheme="majorBidi"/>
          <w:i/>
          <w:iCs/>
        </w:rPr>
        <w:t>asy-Syarî’ah</w:t>
      </w:r>
      <w:r w:rsidR="00CF7E26" w:rsidRPr="0068445E">
        <w:rPr>
          <w:rFonts w:asciiTheme="majorBidi" w:hAnsiTheme="majorBidi"/>
          <w:i/>
          <w:iCs/>
        </w:rPr>
        <w:t xml:space="preserve"> al-Isl</w:t>
      </w:r>
      <w:r w:rsidR="00CF7E26">
        <w:rPr>
          <w:rFonts w:asciiTheme="majorBidi" w:hAnsiTheme="majorBidi" w:cstheme="majorBidi"/>
          <w:i/>
          <w:iCs/>
        </w:rPr>
        <w:t>â</w:t>
      </w:r>
      <w:r w:rsidR="00CF7E26" w:rsidRPr="0068445E">
        <w:rPr>
          <w:rFonts w:asciiTheme="majorBidi" w:hAnsiTheme="majorBidi"/>
          <w:i/>
          <w:iCs/>
        </w:rPr>
        <w:t>miy</w:t>
      </w:r>
      <w:r w:rsidR="00CF7E26">
        <w:rPr>
          <w:rFonts w:asciiTheme="majorBidi" w:hAnsiTheme="majorBidi"/>
          <w:i/>
          <w:iCs/>
        </w:rPr>
        <w:t>y</w:t>
      </w:r>
      <w:r w:rsidR="00CF7E26" w:rsidRPr="0068445E">
        <w:rPr>
          <w:rFonts w:asciiTheme="majorBidi" w:hAnsiTheme="majorBidi"/>
          <w:i/>
          <w:iCs/>
        </w:rPr>
        <w:t>ah</w:t>
      </w:r>
      <w:r w:rsidR="00CF7E26">
        <w:rPr>
          <w:rFonts w:asciiTheme="majorBidi" w:hAnsiTheme="majorBidi"/>
          <w:i/>
          <w:iCs/>
        </w:rPr>
        <w:t>.</w:t>
      </w:r>
    </w:p>
    <w:p w:rsidR="00206FD9" w:rsidRPr="00082EE2" w:rsidRDefault="00206FD9" w:rsidP="00FB0F02">
      <w:pPr>
        <w:pStyle w:val="ListParagraph"/>
        <w:numPr>
          <w:ilvl w:val="0"/>
          <w:numId w:val="4"/>
        </w:numPr>
        <w:spacing w:after="200" w:line="240" w:lineRule="auto"/>
        <w:ind w:left="709" w:hanging="283"/>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lastRenderedPageBreak/>
        <w:t>Perumusan Masalah</w:t>
      </w:r>
    </w:p>
    <w:p w:rsidR="00082EE2" w:rsidRPr="00206FD9" w:rsidRDefault="00082EE2" w:rsidP="0074432C">
      <w:pPr>
        <w:pStyle w:val="ListParagraph"/>
        <w:spacing w:after="200" w:line="240" w:lineRule="auto"/>
        <w:ind w:left="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Adapun rumusan permasalahan dalam penelitian ini sebagai berikut: </w:t>
      </w:r>
    </w:p>
    <w:p w:rsidR="003F1CB0" w:rsidRPr="003F1CB0" w:rsidRDefault="003F1CB0" w:rsidP="00C06998">
      <w:pPr>
        <w:pStyle w:val="ListParagraph"/>
        <w:numPr>
          <w:ilvl w:val="0"/>
          <w:numId w:val="5"/>
        </w:numPr>
        <w:spacing w:after="0" w:line="240" w:lineRule="auto"/>
        <w:ind w:left="993" w:hanging="284"/>
        <w:rPr>
          <w:rFonts w:ascii="Times New Roman" w:eastAsia="Calibri" w:hAnsi="Times New Roman" w:cs="Times New Roman"/>
          <w:sz w:val="24"/>
          <w:szCs w:val="24"/>
          <w:lang w:val="en-ID"/>
        </w:rPr>
      </w:pPr>
      <w:r w:rsidRPr="003F1CB0">
        <w:rPr>
          <w:rFonts w:ascii="Times New Roman" w:eastAsia="Calibri" w:hAnsi="Times New Roman" w:cs="Times New Roman"/>
          <w:sz w:val="24"/>
          <w:szCs w:val="24"/>
          <w:lang w:val="en-ID"/>
        </w:rPr>
        <w:t>Bagaimanaka</w:t>
      </w:r>
      <w:r w:rsidRPr="003F1CB0">
        <w:rPr>
          <w:rFonts w:ascii="Times New Roman" w:eastAsia="Calibri" w:hAnsi="Times New Roman" w:cs="Times New Roman"/>
          <w:sz w:val="24"/>
          <w:szCs w:val="24"/>
        </w:rPr>
        <w:t xml:space="preserve">h perspektif </w:t>
      </w:r>
      <w:r w:rsidR="00B75AD1">
        <w:rPr>
          <w:rFonts w:ascii="Times New Roman" w:eastAsia="Calibri" w:hAnsi="Times New Roman" w:cs="Times New Roman"/>
          <w:sz w:val="24"/>
          <w:szCs w:val="24"/>
        </w:rPr>
        <w:t>Islam</w:t>
      </w:r>
      <w:r w:rsidRPr="003F1CB0">
        <w:rPr>
          <w:rFonts w:ascii="Times New Roman" w:eastAsia="Calibri" w:hAnsi="Times New Roman" w:cs="Times New Roman"/>
          <w:sz w:val="24"/>
          <w:szCs w:val="24"/>
        </w:rPr>
        <w:t xml:space="preserve"> terhadap Hak Asasi Manusia</w:t>
      </w:r>
      <w:r w:rsidRPr="003F1CB0">
        <w:rPr>
          <w:rFonts w:ascii="Times New Roman" w:eastAsia="Calibri" w:hAnsi="Times New Roman" w:cs="Times New Roman"/>
          <w:sz w:val="24"/>
          <w:szCs w:val="24"/>
          <w:lang w:val="en-ID"/>
        </w:rPr>
        <w:t>?</w:t>
      </w:r>
    </w:p>
    <w:p w:rsidR="003F1CB0" w:rsidRPr="003F1CB0" w:rsidRDefault="003F1CB0" w:rsidP="00C06998">
      <w:pPr>
        <w:pStyle w:val="ListParagraph"/>
        <w:numPr>
          <w:ilvl w:val="0"/>
          <w:numId w:val="5"/>
        </w:numPr>
        <w:spacing w:after="0" w:line="240" w:lineRule="auto"/>
        <w:ind w:left="993" w:hanging="284"/>
        <w:rPr>
          <w:rFonts w:ascii="Times New Roman" w:eastAsia="Calibri" w:hAnsi="Times New Roman" w:cs="Times New Roman"/>
          <w:sz w:val="24"/>
          <w:szCs w:val="24"/>
          <w:lang w:val="en-US"/>
        </w:rPr>
      </w:pPr>
      <w:r>
        <w:rPr>
          <w:rFonts w:ascii="Times New Roman" w:eastAsia="Calibri" w:hAnsi="Times New Roman" w:cs="Times New Roman"/>
          <w:sz w:val="24"/>
          <w:szCs w:val="24"/>
        </w:rPr>
        <w:t>Bagaimanakah p</w:t>
      </w:r>
      <w:r w:rsidR="00AF49B5">
        <w:rPr>
          <w:rFonts w:ascii="Times New Roman" w:eastAsia="Calibri" w:hAnsi="Times New Roman" w:cs="Times New Roman"/>
          <w:sz w:val="24"/>
          <w:szCs w:val="24"/>
          <w:lang w:val="en-US"/>
        </w:rPr>
        <w:t xml:space="preserve">emikiran Ibnu </w:t>
      </w:r>
      <w:r w:rsidR="00FB0B32">
        <w:rPr>
          <w:rFonts w:ascii="Times New Roman" w:eastAsia="Calibri" w:hAnsi="Times New Roman" w:cs="Times New Roman"/>
          <w:sz w:val="24"/>
          <w:szCs w:val="24"/>
        </w:rPr>
        <w:t>Asyur</w:t>
      </w:r>
      <w:r w:rsidR="00043205">
        <w:rPr>
          <w:rFonts w:ascii="Times New Roman" w:eastAsia="Calibri" w:hAnsi="Times New Roman" w:cs="Times New Roman"/>
          <w:sz w:val="24"/>
          <w:szCs w:val="24"/>
        </w:rPr>
        <w:t xml:space="preserve"> </w:t>
      </w:r>
      <w:r w:rsidRPr="003F1CB0">
        <w:rPr>
          <w:rFonts w:ascii="Times New Roman" w:eastAsia="Calibri" w:hAnsi="Times New Roman" w:cs="Times New Roman"/>
          <w:sz w:val="24"/>
          <w:szCs w:val="24"/>
          <w:lang w:val="en-US"/>
        </w:rPr>
        <w:t>tentang Hak Asasi Manusia (HAM)?</w:t>
      </w:r>
    </w:p>
    <w:p w:rsidR="001D4D97" w:rsidRPr="00C06998" w:rsidRDefault="007D7B74" w:rsidP="00C06998">
      <w:pPr>
        <w:pStyle w:val="ListParagraph"/>
        <w:numPr>
          <w:ilvl w:val="0"/>
          <w:numId w:val="5"/>
        </w:numPr>
        <w:spacing w:after="0" w:line="360" w:lineRule="auto"/>
        <w:ind w:left="993" w:hanging="284"/>
        <w:rPr>
          <w:rFonts w:ascii="Times New Roman" w:hAnsi="Times New Roman" w:cs="Times New Roman"/>
          <w:sz w:val="24"/>
          <w:szCs w:val="24"/>
          <w:lang w:val="en-ID"/>
        </w:rPr>
      </w:pPr>
      <w:r>
        <w:rPr>
          <w:rFonts w:ascii="Times New Roman" w:hAnsi="Times New Roman" w:cs="Times New Roman"/>
          <w:sz w:val="24"/>
          <w:szCs w:val="24"/>
        </w:rPr>
        <w:t xml:space="preserve">Relevansi pemikiran </w:t>
      </w:r>
      <w:r w:rsidRPr="007D7B74">
        <w:rPr>
          <w:rFonts w:ascii="Times New Roman" w:hAnsi="Times New Roman" w:cs="Times New Roman"/>
          <w:sz w:val="24"/>
          <w:szCs w:val="24"/>
        </w:rPr>
        <w:t xml:space="preserve">Ibnu </w:t>
      </w:r>
      <w:r w:rsidR="00FB0B32">
        <w:rPr>
          <w:rFonts w:ascii="Times New Roman" w:hAnsi="Times New Roman" w:cs="Times New Roman"/>
          <w:sz w:val="24"/>
          <w:szCs w:val="24"/>
        </w:rPr>
        <w:t>Asyur</w:t>
      </w:r>
      <w:r w:rsidR="00043205">
        <w:rPr>
          <w:rFonts w:ascii="Times New Roman" w:hAnsi="Times New Roman" w:cs="Times New Roman"/>
          <w:sz w:val="24"/>
          <w:szCs w:val="24"/>
        </w:rPr>
        <w:t xml:space="preserve"> </w:t>
      </w:r>
      <w:r>
        <w:rPr>
          <w:rFonts w:ascii="Times New Roman" w:hAnsi="Times New Roman" w:cs="Times New Roman"/>
          <w:sz w:val="24"/>
          <w:szCs w:val="24"/>
        </w:rPr>
        <w:t>dengan Hak Asasi Manusia</w:t>
      </w:r>
      <w:r w:rsidR="003F1CB0" w:rsidRPr="00E7698E">
        <w:rPr>
          <w:rFonts w:ascii="Times New Roman" w:hAnsi="Times New Roman" w:cs="Times New Roman"/>
          <w:sz w:val="24"/>
          <w:szCs w:val="24"/>
          <w:lang w:val="en-ID"/>
        </w:rPr>
        <w:t>?</w:t>
      </w:r>
    </w:p>
    <w:p w:rsidR="00FB0F02" w:rsidRDefault="001D4D97" w:rsidP="00C06998">
      <w:pPr>
        <w:pStyle w:val="ListParagraph"/>
        <w:numPr>
          <w:ilvl w:val="0"/>
          <w:numId w:val="9"/>
        </w:numPr>
        <w:spacing w:after="0" w:line="360" w:lineRule="auto"/>
        <w:ind w:left="425" w:hanging="425"/>
        <w:jc w:val="both"/>
        <w:rPr>
          <w:rFonts w:asciiTheme="majorBidi" w:hAnsiTheme="majorBidi" w:cs="Times New Roman"/>
          <w:b/>
          <w:bCs/>
          <w:sz w:val="24"/>
          <w:szCs w:val="24"/>
        </w:rPr>
      </w:pPr>
      <w:r w:rsidRPr="00E7698E">
        <w:rPr>
          <w:rFonts w:asciiTheme="majorBidi" w:hAnsiTheme="majorBidi" w:cs="Times New Roman"/>
          <w:b/>
          <w:bCs/>
          <w:sz w:val="24"/>
          <w:szCs w:val="24"/>
        </w:rPr>
        <w:t>Tujuan Penelitian</w:t>
      </w:r>
    </w:p>
    <w:p w:rsidR="001D4D97" w:rsidRPr="00FB0F02" w:rsidRDefault="00777202" w:rsidP="009A13BD">
      <w:pPr>
        <w:pStyle w:val="Default"/>
        <w:ind w:left="426" w:firstLine="425"/>
        <w:jc w:val="both"/>
        <w:rPr>
          <w:rFonts w:asciiTheme="majorBidi" w:hAnsiTheme="majorBidi"/>
          <w:b/>
          <w:bCs/>
          <w:lang w:val="id-ID"/>
        </w:rPr>
      </w:pPr>
      <w:r w:rsidRPr="00FB0F02">
        <w:rPr>
          <w:rFonts w:asciiTheme="majorBidi" w:hAnsiTheme="majorBidi"/>
        </w:rPr>
        <w:t>Berdasarkan</w:t>
      </w:r>
      <w:r w:rsidR="001D4D97" w:rsidRPr="00FB0F02">
        <w:rPr>
          <w:rFonts w:asciiTheme="majorBidi" w:hAnsiTheme="majorBidi"/>
        </w:rPr>
        <w:t xml:space="preserve"> permasalaha</w:t>
      </w:r>
      <w:r w:rsidRPr="00FB0F02">
        <w:rPr>
          <w:rFonts w:asciiTheme="majorBidi" w:hAnsiTheme="majorBidi"/>
        </w:rPr>
        <w:t xml:space="preserve">n yang telah dikemukakan, maka penelitian ini bertujuan </w:t>
      </w:r>
      <w:r w:rsidR="001D4D97" w:rsidRPr="00FB0F02">
        <w:rPr>
          <w:rFonts w:asciiTheme="majorBidi" w:hAnsiTheme="majorBidi"/>
        </w:rPr>
        <w:t>:</w:t>
      </w:r>
    </w:p>
    <w:p w:rsidR="001D4D97" w:rsidRPr="00E7698E" w:rsidRDefault="0092393A" w:rsidP="00DF7271">
      <w:pPr>
        <w:pStyle w:val="ListParagraph"/>
        <w:numPr>
          <w:ilvl w:val="0"/>
          <w:numId w:val="1"/>
        </w:numPr>
        <w:autoSpaceDE w:val="0"/>
        <w:autoSpaceDN w:val="0"/>
        <w:adjustRightInd w:val="0"/>
        <w:spacing w:after="0" w:line="240" w:lineRule="auto"/>
        <w:ind w:left="851" w:hanging="425"/>
        <w:jc w:val="both"/>
        <w:rPr>
          <w:rFonts w:asciiTheme="majorBidi" w:hAnsiTheme="majorBidi" w:cs="Times New Roman"/>
          <w:sz w:val="24"/>
          <w:szCs w:val="24"/>
          <w:lang w:val="en-US"/>
        </w:rPr>
      </w:pPr>
      <w:r w:rsidRPr="00E7698E">
        <w:rPr>
          <w:rFonts w:asciiTheme="majorBidi" w:hAnsiTheme="majorBidi" w:cs="Times New Roman"/>
          <w:sz w:val="24"/>
          <w:szCs w:val="24"/>
          <w:lang w:val="en-US"/>
        </w:rPr>
        <w:t>Mengetahui</w:t>
      </w:r>
      <w:r w:rsidRPr="00E7698E">
        <w:rPr>
          <w:rFonts w:asciiTheme="majorBidi" w:hAnsiTheme="majorBidi" w:cs="Times New Roman"/>
          <w:sz w:val="24"/>
          <w:szCs w:val="24"/>
        </w:rPr>
        <w:t xml:space="preserve"> </w:t>
      </w:r>
      <w:r w:rsidR="003F1CB0">
        <w:rPr>
          <w:rFonts w:ascii="Times New Roman" w:eastAsia="Calibri" w:hAnsi="Times New Roman" w:cs="Times New Roman"/>
          <w:sz w:val="24"/>
          <w:szCs w:val="24"/>
        </w:rPr>
        <w:t xml:space="preserve">perspektif </w:t>
      </w:r>
      <w:r w:rsidR="00B75AD1">
        <w:rPr>
          <w:rFonts w:ascii="Times New Roman" w:eastAsia="Calibri" w:hAnsi="Times New Roman" w:cs="Times New Roman"/>
          <w:sz w:val="24"/>
          <w:szCs w:val="24"/>
        </w:rPr>
        <w:t>Islam</w:t>
      </w:r>
      <w:r w:rsidR="003F1CB0">
        <w:rPr>
          <w:rFonts w:ascii="Times New Roman" w:eastAsia="Calibri" w:hAnsi="Times New Roman" w:cs="Times New Roman"/>
          <w:sz w:val="24"/>
          <w:szCs w:val="24"/>
        </w:rPr>
        <w:t xml:space="preserve"> tentang Hak Asasi Manusia</w:t>
      </w:r>
    </w:p>
    <w:p w:rsidR="0092393A" w:rsidRPr="00E7698E" w:rsidRDefault="001D4D97" w:rsidP="00DF7271">
      <w:pPr>
        <w:pStyle w:val="ListParagraph"/>
        <w:numPr>
          <w:ilvl w:val="0"/>
          <w:numId w:val="1"/>
        </w:numPr>
        <w:autoSpaceDE w:val="0"/>
        <w:autoSpaceDN w:val="0"/>
        <w:adjustRightInd w:val="0"/>
        <w:spacing w:after="0" w:line="240" w:lineRule="auto"/>
        <w:ind w:left="851" w:hanging="425"/>
        <w:jc w:val="both"/>
        <w:rPr>
          <w:rFonts w:asciiTheme="majorBidi" w:hAnsiTheme="majorBidi" w:cs="Times New Roman"/>
          <w:sz w:val="24"/>
          <w:szCs w:val="24"/>
          <w:lang w:val="en-US"/>
        </w:rPr>
      </w:pPr>
      <w:r w:rsidRPr="00E7698E">
        <w:rPr>
          <w:rFonts w:asciiTheme="majorBidi" w:hAnsiTheme="majorBidi" w:cs="Times New Roman"/>
          <w:sz w:val="24"/>
          <w:szCs w:val="24"/>
          <w:lang w:val="en-US"/>
        </w:rPr>
        <w:t xml:space="preserve">Mengetahui </w:t>
      </w:r>
      <w:r w:rsidR="003F1CB0">
        <w:rPr>
          <w:rFonts w:asciiTheme="majorBidi" w:hAnsiTheme="majorBidi" w:cs="Times New Roman"/>
          <w:sz w:val="24"/>
          <w:szCs w:val="24"/>
        </w:rPr>
        <w:t xml:space="preserve">pemikiran Ibnu </w:t>
      </w:r>
      <w:r w:rsidR="00FB0B32">
        <w:rPr>
          <w:rFonts w:asciiTheme="majorBidi" w:hAnsiTheme="majorBidi" w:cs="Times New Roman"/>
          <w:sz w:val="24"/>
          <w:szCs w:val="24"/>
        </w:rPr>
        <w:t>Asyur</w:t>
      </w:r>
      <w:r w:rsidR="00043205">
        <w:rPr>
          <w:rFonts w:asciiTheme="majorBidi" w:hAnsiTheme="majorBidi" w:cs="Times New Roman"/>
          <w:sz w:val="24"/>
          <w:szCs w:val="24"/>
        </w:rPr>
        <w:t xml:space="preserve"> </w:t>
      </w:r>
      <w:r w:rsidR="003F1CB0">
        <w:rPr>
          <w:rFonts w:asciiTheme="majorBidi" w:hAnsiTheme="majorBidi" w:cs="Times New Roman"/>
          <w:sz w:val="24"/>
          <w:szCs w:val="24"/>
        </w:rPr>
        <w:t xml:space="preserve"> tentang Hak Asasi Manusia</w:t>
      </w:r>
      <w:r w:rsidR="0092393A" w:rsidRPr="00E7698E">
        <w:rPr>
          <w:rFonts w:asciiTheme="majorBidi" w:hAnsiTheme="majorBidi" w:cs="Times New Roman"/>
          <w:sz w:val="24"/>
          <w:szCs w:val="24"/>
          <w:lang w:val="en-US"/>
        </w:rPr>
        <w:t xml:space="preserve"> </w:t>
      </w:r>
    </w:p>
    <w:p w:rsidR="00C06998" w:rsidRPr="00BE476F" w:rsidRDefault="00F81B57" w:rsidP="00BE476F">
      <w:pPr>
        <w:pStyle w:val="ListParagraph"/>
        <w:numPr>
          <w:ilvl w:val="0"/>
          <w:numId w:val="1"/>
        </w:numPr>
        <w:autoSpaceDE w:val="0"/>
        <w:autoSpaceDN w:val="0"/>
        <w:adjustRightInd w:val="0"/>
        <w:spacing w:after="0" w:line="240" w:lineRule="auto"/>
        <w:ind w:left="851" w:hanging="425"/>
        <w:jc w:val="both"/>
        <w:rPr>
          <w:rFonts w:asciiTheme="majorBidi" w:hAnsiTheme="majorBidi" w:cs="Times New Roman"/>
          <w:sz w:val="24"/>
          <w:szCs w:val="24"/>
          <w:lang w:val="en-US"/>
        </w:rPr>
      </w:pPr>
      <w:r>
        <w:rPr>
          <w:rFonts w:ascii="Times New Roman" w:hAnsi="Times New Roman" w:cs="Times New Roman"/>
          <w:sz w:val="24"/>
          <w:szCs w:val="24"/>
        </w:rPr>
        <w:t>Mengetahui r</w:t>
      </w:r>
      <w:r w:rsidR="007D7B74">
        <w:rPr>
          <w:rFonts w:ascii="Times New Roman" w:hAnsi="Times New Roman" w:cs="Times New Roman"/>
          <w:sz w:val="24"/>
          <w:szCs w:val="24"/>
        </w:rPr>
        <w:t xml:space="preserve">elevansi pemikiran </w:t>
      </w:r>
      <w:r w:rsidR="007D7B74" w:rsidRPr="007D7B74">
        <w:rPr>
          <w:rFonts w:ascii="Times New Roman" w:hAnsi="Times New Roman" w:cs="Times New Roman"/>
          <w:sz w:val="24"/>
          <w:szCs w:val="24"/>
        </w:rPr>
        <w:t xml:space="preserve">Ibnu </w:t>
      </w:r>
      <w:r w:rsidR="00FB0B32">
        <w:rPr>
          <w:rFonts w:ascii="Times New Roman" w:hAnsi="Times New Roman" w:cs="Times New Roman"/>
          <w:sz w:val="24"/>
          <w:szCs w:val="24"/>
        </w:rPr>
        <w:t>Asyur</w:t>
      </w:r>
      <w:r w:rsidR="00043205">
        <w:rPr>
          <w:rFonts w:ascii="Times New Roman" w:hAnsi="Times New Roman" w:cs="Times New Roman"/>
          <w:sz w:val="24"/>
          <w:szCs w:val="24"/>
        </w:rPr>
        <w:t xml:space="preserve"> </w:t>
      </w:r>
      <w:r w:rsidR="007D7B74">
        <w:rPr>
          <w:rFonts w:ascii="Times New Roman" w:hAnsi="Times New Roman" w:cs="Times New Roman"/>
          <w:sz w:val="24"/>
          <w:szCs w:val="24"/>
        </w:rPr>
        <w:t>dengan Hak Asasi Manusia</w:t>
      </w:r>
      <w:r w:rsidR="003F1CB0">
        <w:rPr>
          <w:rFonts w:asciiTheme="majorBidi" w:hAnsiTheme="majorBidi" w:cs="Times New Roman"/>
          <w:sz w:val="24"/>
          <w:szCs w:val="24"/>
        </w:rPr>
        <w:t>.</w:t>
      </w:r>
    </w:p>
    <w:p w:rsidR="00BE476F" w:rsidRPr="00BE476F" w:rsidRDefault="00BE476F" w:rsidP="00BE476F">
      <w:pPr>
        <w:pStyle w:val="ListParagraph"/>
        <w:autoSpaceDE w:val="0"/>
        <w:autoSpaceDN w:val="0"/>
        <w:adjustRightInd w:val="0"/>
        <w:spacing w:after="0" w:line="240" w:lineRule="auto"/>
        <w:ind w:left="851"/>
        <w:jc w:val="both"/>
        <w:rPr>
          <w:rFonts w:asciiTheme="majorBidi" w:hAnsiTheme="majorBidi" w:cs="Times New Roman"/>
          <w:sz w:val="24"/>
          <w:szCs w:val="24"/>
          <w:lang w:val="en-US"/>
        </w:rPr>
      </w:pPr>
    </w:p>
    <w:p w:rsidR="00A52895" w:rsidRPr="00A52895" w:rsidRDefault="001D4D97" w:rsidP="00BE476F">
      <w:pPr>
        <w:pStyle w:val="ListParagraph"/>
        <w:numPr>
          <w:ilvl w:val="0"/>
          <w:numId w:val="9"/>
        </w:numPr>
        <w:spacing w:before="120" w:after="0" w:line="360" w:lineRule="auto"/>
        <w:ind w:left="425" w:hanging="425"/>
        <w:jc w:val="both"/>
        <w:rPr>
          <w:rFonts w:asciiTheme="majorBidi" w:hAnsiTheme="majorBidi" w:cs="Times New Roman"/>
          <w:b/>
          <w:bCs/>
          <w:sz w:val="24"/>
          <w:szCs w:val="24"/>
        </w:rPr>
      </w:pPr>
      <w:r w:rsidRPr="00E7698E">
        <w:rPr>
          <w:rFonts w:asciiTheme="majorBidi" w:hAnsiTheme="majorBidi" w:cs="Times New Roman"/>
          <w:b/>
          <w:bCs/>
          <w:sz w:val="24"/>
          <w:szCs w:val="24"/>
        </w:rPr>
        <w:t xml:space="preserve">Manfaat </w:t>
      </w:r>
      <w:r w:rsidRPr="00E7698E">
        <w:rPr>
          <w:rFonts w:asciiTheme="majorBidi" w:hAnsiTheme="majorBidi" w:cs="Times New Roman"/>
          <w:b/>
          <w:bCs/>
          <w:sz w:val="24"/>
          <w:szCs w:val="24"/>
          <w:lang w:val="en-US"/>
        </w:rPr>
        <w:t>P</w:t>
      </w:r>
      <w:r w:rsidRPr="00E7698E">
        <w:rPr>
          <w:rFonts w:asciiTheme="majorBidi" w:hAnsiTheme="majorBidi" w:cs="Times New Roman"/>
          <w:b/>
          <w:bCs/>
          <w:sz w:val="24"/>
          <w:szCs w:val="24"/>
        </w:rPr>
        <w:t>enelitian</w:t>
      </w:r>
    </w:p>
    <w:p w:rsidR="00E7698E" w:rsidRPr="00E7698E" w:rsidRDefault="005D1EBB" w:rsidP="009A13BD">
      <w:pPr>
        <w:pStyle w:val="Default"/>
        <w:ind w:left="426" w:firstLine="425"/>
        <w:jc w:val="both"/>
      </w:pPr>
      <w:r w:rsidRPr="00E7698E">
        <w:t>Penelitian ini diharapkan dapat bermanfaat baik secara teoritis maupun praktis yang dapat berguna sebagai bahan informasi atau masukan bagi berbagai pihak antara lain:</w:t>
      </w:r>
    </w:p>
    <w:p w:rsidR="00A52895" w:rsidRPr="00A52895" w:rsidRDefault="005D1EBB" w:rsidP="00DF7271">
      <w:pPr>
        <w:pStyle w:val="ListParagraph"/>
        <w:numPr>
          <w:ilvl w:val="0"/>
          <w:numId w:val="6"/>
        </w:numPr>
        <w:spacing w:line="240" w:lineRule="auto"/>
        <w:ind w:left="851" w:hanging="425"/>
        <w:jc w:val="both"/>
        <w:rPr>
          <w:rFonts w:ascii="Times New Roman" w:hAnsi="Times New Roman" w:cs="Times New Roman"/>
          <w:sz w:val="24"/>
          <w:szCs w:val="24"/>
          <w:lang w:val="en-US"/>
        </w:rPr>
      </w:pPr>
      <w:r w:rsidRPr="00E7698E">
        <w:rPr>
          <w:rFonts w:ascii="Times New Roman" w:hAnsi="Times New Roman" w:cs="Times New Roman"/>
          <w:sz w:val="24"/>
          <w:szCs w:val="24"/>
        </w:rPr>
        <w:t>Manfaat Teoritis</w:t>
      </w:r>
    </w:p>
    <w:p w:rsidR="005D1EBB" w:rsidRPr="00A52895" w:rsidRDefault="009A13BD" w:rsidP="00DF7271">
      <w:pPr>
        <w:pStyle w:val="ListParagraph"/>
        <w:spacing w:line="240" w:lineRule="auto"/>
        <w:ind w:left="851" w:hanging="142"/>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F7271">
        <w:rPr>
          <w:rFonts w:ascii="Times New Roman" w:hAnsi="Times New Roman" w:cs="Times New Roman"/>
          <w:sz w:val="24"/>
          <w:szCs w:val="24"/>
          <w:lang w:val="en-US"/>
        </w:rPr>
        <w:tab/>
      </w:r>
      <w:r w:rsidR="005D1EBB" w:rsidRPr="00A52895">
        <w:rPr>
          <w:rFonts w:ascii="Times New Roman" w:hAnsi="Times New Roman" w:cs="Times New Roman"/>
          <w:sz w:val="24"/>
          <w:szCs w:val="24"/>
        </w:rPr>
        <w:t xml:space="preserve">Penelitian ini diharapkan dapat memberikan wawasan literatur mengenai </w:t>
      </w:r>
      <w:r w:rsidR="00C65632" w:rsidRPr="00A52895">
        <w:rPr>
          <w:rFonts w:ascii="Times New Roman" w:hAnsi="Times New Roman" w:cs="Times New Roman"/>
          <w:sz w:val="24"/>
          <w:szCs w:val="24"/>
        </w:rPr>
        <w:t xml:space="preserve">hak asasi manusia dalam perspektif </w:t>
      </w:r>
      <w:r w:rsidR="00FE7504" w:rsidRPr="00A52895">
        <w:rPr>
          <w:rFonts w:ascii="Times New Roman" w:hAnsi="Times New Roman" w:cs="Times New Roman"/>
          <w:sz w:val="24"/>
          <w:szCs w:val="24"/>
        </w:rPr>
        <w:t>Al-Qur’an</w:t>
      </w:r>
      <w:r w:rsidR="00C65632" w:rsidRPr="00A52895">
        <w:rPr>
          <w:rFonts w:ascii="Times New Roman" w:hAnsi="Times New Roman" w:cs="Times New Roman"/>
          <w:sz w:val="24"/>
          <w:szCs w:val="24"/>
        </w:rPr>
        <w:t xml:space="preserve"> studi pemikiran Ibnu </w:t>
      </w:r>
      <w:r w:rsidR="00FB0B32" w:rsidRPr="00A52895">
        <w:rPr>
          <w:rFonts w:ascii="Times New Roman" w:hAnsi="Times New Roman" w:cs="Times New Roman"/>
          <w:sz w:val="24"/>
          <w:szCs w:val="24"/>
        </w:rPr>
        <w:t>Asyur</w:t>
      </w:r>
      <w:r w:rsidR="00043205" w:rsidRPr="00A52895">
        <w:rPr>
          <w:rFonts w:ascii="Times New Roman" w:hAnsi="Times New Roman" w:cs="Times New Roman"/>
          <w:sz w:val="24"/>
          <w:szCs w:val="24"/>
        </w:rPr>
        <w:t xml:space="preserve"> </w:t>
      </w:r>
      <w:r w:rsidR="00C65632" w:rsidRPr="00A52895">
        <w:rPr>
          <w:rFonts w:ascii="Times New Roman" w:hAnsi="Times New Roman" w:cs="Times New Roman"/>
          <w:sz w:val="24"/>
          <w:szCs w:val="24"/>
        </w:rPr>
        <w:t xml:space="preserve"> tentang </w:t>
      </w:r>
      <w:r w:rsidR="00AA0E44" w:rsidRPr="00A52895">
        <w:rPr>
          <w:rFonts w:asciiTheme="majorBidi" w:hAnsiTheme="majorBidi" w:cstheme="majorBidi"/>
          <w:i/>
          <w:iCs/>
          <w:sz w:val="24"/>
          <w:szCs w:val="24"/>
        </w:rPr>
        <w:t>maqâshid asy-syarî’ah</w:t>
      </w:r>
      <w:r w:rsidR="00C65632" w:rsidRPr="00A52895">
        <w:rPr>
          <w:rFonts w:ascii="Times New Roman" w:hAnsi="Times New Roman" w:cs="Times New Roman"/>
          <w:sz w:val="24"/>
          <w:szCs w:val="24"/>
        </w:rPr>
        <w:t xml:space="preserve"> </w:t>
      </w:r>
      <w:r w:rsidR="005D1EBB" w:rsidRPr="00A52895">
        <w:rPr>
          <w:rFonts w:ascii="Times New Roman" w:hAnsi="Times New Roman" w:cs="Times New Roman"/>
          <w:sz w:val="24"/>
          <w:szCs w:val="24"/>
        </w:rPr>
        <w:t xml:space="preserve">sebagai hazanah ilmu pengetahuan secara umum dan bagi kajian keilmuan Tafsir </w:t>
      </w:r>
      <w:r w:rsidR="00FE7504" w:rsidRPr="00A52895">
        <w:rPr>
          <w:rFonts w:ascii="Times New Roman" w:hAnsi="Times New Roman" w:cs="Times New Roman"/>
          <w:sz w:val="24"/>
          <w:szCs w:val="24"/>
        </w:rPr>
        <w:t>Al-Qur’an</w:t>
      </w:r>
      <w:r w:rsidR="005D1EBB" w:rsidRPr="00A52895">
        <w:rPr>
          <w:rFonts w:ascii="Times New Roman" w:hAnsi="Times New Roman" w:cs="Times New Roman"/>
          <w:sz w:val="24"/>
          <w:szCs w:val="24"/>
        </w:rPr>
        <w:t>. Selain itu penelitan ini diharapkan dapat menjadi bahan perbandingan bagi peneliti lain yang ingin melakukan penelitian yang sama.</w:t>
      </w:r>
    </w:p>
    <w:p w:rsidR="005D1EBB" w:rsidRPr="00E7698E" w:rsidRDefault="005D1EBB" w:rsidP="00DF7271">
      <w:pPr>
        <w:pStyle w:val="ListParagraph"/>
        <w:numPr>
          <w:ilvl w:val="0"/>
          <w:numId w:val="6"/>
        </w:numPr>
        <w:spacing w:line="240" w:lineRule="auto"/>
        <w:ind w:left="851" w:hanging="425"/>
        <w:jc w:val="both"/>
        <w:rPr>
          <w:rFonts w:ascii="Times New Roman" w:hAnsi="Times New Roman" w:cs="Times New Roman"/>
          <w:sz w:val="24"/>
          <w:szCs w:val="24"/>
        </w:rPr>
      </w:pPr>
      <w:r w:rsidRPr="00E7698E">
        <w:rPr>
          <w:rFonts w:ascii="Times New Roman" w:hAnsi="Times New Roman" w:cs="Times New Roman"/>
          <w:sz w:val="24"/>
          <w:szCs w:val="24"/>
        </w:rPr>
        <w:t>Manfaat Praktis</w:t>
      </w:r>
    </w:p>
    <w:p w:rsidR="00D24E1D" w:rsidRDefault="00A52895" w:rsidP="00DF7271">
      <w:pPr>
        <w:pStyle w:val="ListParagraph"/>
        <w:spacing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73A41" w:rsidRPr="00E7698E">
        <w:rPr>
          <w:rFonts w:ascii="Times New Roman" w:hAnsi="Times New Roman" w:cs="Times New Roman"/>
          <w:sz w:val="24"/>
          <w:szCs w:val="24"/>
        </w:rPr>
        <w:t xml:space="preserve">Penelitian ini diharapakan dapat memberikan manfaat bagi kaum muslimin Indonesia khususnya mengenai </w:t>
      </w:r>
      <w:r w:rsidR="00C65632">
        <w:rPr>
          <w:rFonts w:ascii="Times New Roman" w:hAnsi="Times New Roman" w:cs="Times New Roman"/>
          <w:sz w:val="24"/>
          <w:szCs w:val="24"/>
        </w:rPr>
        <w:t xml:space="preserve">hak asasi manusia dalam perspektif </w:t>
      </w:r>
      <w:r w:rsidR="00FE7504">
        <w:rPr>
          <w:rFonts w:ascii="Times New Roman" w:hAnsi="Times New Roman" w:cs="Times New Roman"/>
          <w:sz w:val="24"/>
          <w:szCs w:val="24"/>
        </w:rPr>
        <w:t>Al-Qur’an</w:t>
      </w:r>
      <w:r w:rsidR="00C65632">
        <w:rPr>
          <w:rFonts w:ascii="Times New Roman" w:hAnsi="Times New Roman" w:cs="Times New Roman"/>
          <w:sz w:val="24"/>
          <w:szCs w:val="24"/>
        </w:rPr>
        <w:t xml:space="preserve"> studi pemikiran Ibnu </w:t>
      </w:r>
      <w:r w:rsidR="00FB0B32">
        <w:rPr>
          <w:rFonts w:ascii="Times New Roman" w:hAnsi="Times New Roman" w:cs="Times New Roman"/>
          <w:sz w:val="24"/>
          <w:szCs w:val="24"/>
        </w:rPr>
        <w:t>Asyur</w:t>
      </w:r>
      <w:r w:rsidR="00043205">
        <w:rPr>
          <w:rFonts w:ascii="Times New Roman" w:hAnsi="Times New Roman" w:cs="Times New Roman"/>
          <w:sz w:val="24"/>
          <w:szCs w:val="24"/>
        </w:rPr>
        <w:t xml:space="preserve"> </w:t>
      </w:r>
      <w:r w:rsidR="00C65632">
        <w:rPr>
          <w:rFonts w:ascii="Times New Roman" w:hAnsi="Times New Roman" w:cs="Times New Roman"/>
          <w:sz w:val="24"/>
          <w:szCs w:val="24"/>
        </w:rPr>
        <w:t xml:space="preserve"> tentang </w:t>
      </w:r>
      <w:r w:rsidR="00AA0E44">
        <w:rPr>
          <w:rFonts w:asciiTheme="majorBidi" w:hAnsiTheme="majorBidi" w:cstheme="majorBidi"/>
          <w:i/>
          <w:iCs/>
          <w:sz w:val="24"/>
          <w:szCs w:val="24"/>
        </w:rPr>
        <w:t>maqâshid asy-syarî’ah</w:t>
      </w:r>
      <w:r w:rsidR="00C65632">
        <w:rPr>
          <w:rFonts w:ascii="Times New Roman" w:hAnsi="Times New Roman" w:cs="Times New Roman"/>
          <w:sz w:val="24"/>
          <w:szCs w:val="24"/>
        </w:rPr>
        <w:t xml:space="preserve"> agar terjaganya hak-hak asasi manusia dari segala bentuk kedzhaliman dan tidak diskriminasi</w:t>
      </w:r>
      <w:r w:rsidR="00F73A41" w:rsidRPr="00E7698E">
        <w:rPr>
          <w:rFonts w:ascii="Times New Roman" w:hAnsi="Times New Roman" w:cs="Times New Roman"/>
          <w:sz w:val="24"/>
          <w:szCs w:val="24"/>
        </w:rPr>
        <w:t>. Mengingat bangsa Indonesia merupakan bangsa</w:t>
      </w:r>
      <w:r w:rsidR="00C65632">
        <w:rPr>
          <w:rFonts w:ascii="Times New Roman" w:hAnsi="Times New Roman" w:cs="Times New Roman"/>
          <w:sz w:val="24"/>
          <w:szCs w:val="24"/>
        </w:rPr>
        <w:t xml:space="preserve"> yang mayorit</w:t>
      </w:r>
      <w:r w:rsidR="00AA0E44">
        <w:rPr>
          <w:rFonts w:ascii="Times New Roman" w:hAnsi="Times New Roman" w:cs="Times New Roman"/>
          <w:sz w:val="24"/>
          <w:szCs w:val="24"/>
        </w:rPr>
        <w:t>as penduduknya adalah kaum musli</w:t>
      </w:r>
      <w:r w:rsidR="00C65632">
        <w:rPr>
          <w:rFonts w:ascii="Times New Roman" w:hAnsi="Times New Roman" w:cs="Times New Roman"/>
          <w:sz w:val="24"/>
          <w:szCs w:val="24"/>
        </w:rPr>
        <w:t xml:space="preserve">min. </w:t>
      </w:r>
      <w:r w:rsidR="00F73A41" w:rsidRPr="00E7698E">
        <w:rPr>
          <w:rFonts w:ascii="Times New Roman" w:hAnsi="Times New Roman" w:cs="Times New Roman"/>
          <w:sz w:val="24"/>
          <w:szCs w:val="24"/>
        </w:rPr>
        <w:t xml:space="preserve">Dan semoga penelitian ini memberikan sumbangan wawasan kepada penulis dan peneliti lain dalam memahami hakikat makna hak asasi manusia yang tertera di dalam </w:t>
      </w:r>
      <w:r w:rsidR="00FE7504">
        <w:rPr>
          <w:rFonts w:ascii="Times New Roman" w:hAnsi="Times New Roman" w:cs="Times New Roman"/>
          <w:sz w:val="24"/>
          <w:szCs w:val="24"/>
        </w:rPr>
        <w:t>Al-Qur’an</w:t>
      </w:r>
      <w:r w:rsidR="00D2453B" w:rsidRPr="00E7698E">
        <w:rPr>
          <w:rFonts w:ascii="Times New Roman" w:hAnsi="Times New Roman" w:cs="Times New Roman"/>
          <w:sz w:val="24"/>
          <w:szCs w:val="24"/>
        </w:rPr>
        <w:t>.</w:t>
      </w:r>
      <w:r w:rsidR="00F73A41" w:rsidRPr="00E7698E">
        <w:rPr>
          <w:rFonts w:ascii="Times New Roman" w:hAnsi="Times New Roman" w:cs="Times New Roman"/>
          <w:sz w:val="24"/>
          <w:szCs w:val="24"/>
        </w:rPr>
        <w:t xml:space="preserve"> </w:t>
      </w:r>
    </w:p>
    <w:p w:rsidR="00A737AA" w:rsidRDefault="00A737AA" w:rsidP="00DF7271">
      <w:pPr>
        <w:pStyle w:val="ListParagraph"/>
        <w:spacing w:line="240" w:lineRule="auto"/>
        <w:ind w:left="851" w:hanging="142"/>
        <w:jc w:val="both"/>
        <w:rPr>
          <w:rFonts w:ascii="Times New Roman" w:hAnsi="Times New Roman" w:cs="Times New Roman"/>
          <w:sz w:val="24"/>
          <w:szCs w:val="24"/>
        </w:rPr>
      </w:pPr>
    </w:p>
    <w:p w:rsidR="00A737AA" w:rsidRDefault="00A737AA" w:rsidP="00DF7271">
      <w:pPr>
        <w:pStyle w:val="ListParagraph"/>
        <w:spacing w:line="240" w:lineRule="auto"/>
        <w:ind w:left="851" w:hanging="142"/>
        <w:jc w:val="both"/>
        <w:rPr>
          <w:rFonts w:ascii="Times New Roman" w:hAnsi="Times New Roman" w:cs="Times New Roman"/>
          <w:sz w:val="24"/>
          <w:szCs w:val="24"/>
        </w:rPr>
      </w:pPr>
    </w:p>
    <w:p w:rsidR="009A13BD" w:rsidRPr="00E7698E" w:rsidRDefault="009A13BD" w:rsidP="009A13BD">
      <w:pPr>
        <w:pStyle w:val="ListParagraph"/>
        <w:spacing w:line="240" w:lineRule="auto"/>
        <w:ind w:left="1134" w:hanging="425"/>
        <w:jc w:val="both"/>
        <w:rPr>
          <w:rFonts w:ascii="Times New Roman" w:hAnsi="Times New Roman" w:cs="Times New Roman"/>
          <w:sz w:val="24"/>
          <w:szCs w:val="24"/>
        </w:rPr>
      </w:pPr>
    </w:p>
    <w:p w:rsidR="001D4D97" w:rsidRPr="000A4C37" w:rsidRDefault="001D4D97" w:rsidP="009A13BD">
      <w:pPr>
        <w:pStyle w:val="ListParagraph"/>
        <w:numPr>
          <w:ilvl w:val="0"/>
          <w:numId w:val="9"/>
        </w:numPr>
        <w:autoSpaceDE w:val="0"/>
        <w:autoSpaceDN w:val="0"/>
        <w:adjustRightInd w:val="0"/>
        <w:spacing w:before="120" w:after="0" w:line="360" w:lineRule="auto"/>
        <w:ind w:left="425" w:hanging="425"/>
        <w:jc w:val="both"/>
        <w:rPr>
          <w:rFonts w:asciiTheme="majorBidi" w:hAnsiTheme="majorBidi" w:cs="Times New Roman"/>
          <w:b/>
          <w:bCs/>
          <w:sz w:val="24"/>
          <w:szCs w:val="24"/>
          <w:lang w:val="en-US"/>
        </w:rPr>
      </w:pPr>
      <w:r w:rsidRPr="00E7698E">
        <w:rPr>
          <w:rFonts w:asciiTheme="majorBidi" w:hAnsiTheme="majorBidi" w:cs="Times New Roman"/>
          <w:b/>
          <w:bCs/>
          <w:sz w:val="24"/>
          <w:szCs w:val="24"/>
          <w:lang w:val="en-US"/>
        </w:rPr>
        <w:lastRenderedPageBreak/>
        <w:t>Kerangka Teori</w:t>
      </w:r>
    </w:p>
    <w:p w:rsidR="0031211C" w:rsidRPr="00E7698E" w:rsidRDefault="0031211C" w:rsidP="009A13BD">
      <w:pPr>
        <w:autoSpaceDE w:val="0"/>
        <w:autoSpaceDN w:val="0"/>
        <w:adjustRightInd w:val="0"/>
        <w:spacing w:after="0" w:line="240" w:lineRule="auto"/>
        <w:ind w:left="426" w:firstLine="425"/>
        <w:jc w:val="both"/>
        <w:rPr>
          <w:rFonts w:asciiTheme="majorBidi" w:hAnsiTheme="majorBidi" w:cs="Times New Roman"/>
          <w:sz w:val="24"/>
          <w:szCs w:val="24"/>
        </w:rPr>
      </w:pPr>
      <w:r w:rsidRPr="00E7698E">
        <w:rPr>
          <w:rFonts w:asciiTheme="majorBidi" w:hAnsiTheme="majorBidi" w:cs="Times New Roman"/>
          <w:sz w:val="24"/>
          <w:szCs w:val="24"/>
        </w:rPr>
        <w:t>Bassam Tibi menyatakan bahwa HAM adalah hak-hak individu yang lahir dari pemikiran modern Eropa mengenai hukum alam (natural law). Hak-hak tersebut diangkat oleh negara-negara Eropa sebagai standar institusi hukum. Dari situlah Deklarasi Universal mengenai Hak-hak Asasi Manusia (DUHAM) PBB pada tahun 1948 berasal, dan HAM menjadi hukum Internasional.</w:t>
      </w:r>
      <w:r w:rsidRPr="00E7698E">
        <w:rPr>
          <w:rStyle w:val="FootnoteReference"/>
          <w:sz w:val="24"/>
          <w:szCs w:val="24"/>
        </w:rPr>
        <w:footnoteReference w:id="19"/>
      </w:r>
    </w:p>
    <w:p w:rsidR="00977B5E" w:rsidRPr="00F10E68" w:rsidRDefault="00977B5E" w:rsidP="009A13BD">
      <w:pPr>
        <w:autoSpaceDE w:val="0"/>
        <w:autoSpaceDN w:val="0"/>
        <w:adjustRightInd w:val="0"/>
        <w:spacing w:after="0" w:line="240" w:lineRule="auto"/>
        <w:ind w:left="426" w:firstLine="425"/>
        <w:jc w:val="both"/>
        <w:rPr>
          <w:rFonts w:asciiTheme="majorBidi" w:hAnsiTheme="majorBidi" w:cstheme="majorBidi"/>
          <w:sz w:val="24"/>
          <w:szCs w:val="24"/>
        </w:rPr>
      </w:pPr>
      <w:r w:rsidRPr="00F10E68">
        <w:rPr>
          <w:rFonts w:asciiTheme="majorBidi" w:hAnsiTheme="majorBidi" w:cstheme="majorBidi"/>
          <w:sz w:val="24"/>
          <w:szCs w:val="24"/>
        </w:rPr>
        <w:t>Umozurike sebagaimana yang dikutip oleh  Mashood A.Baderin mengatakan, “Hak asasi manusia dengan demikian adalah serangkaian klaim yang tanpa terkecuali didukung oleh etika dan yang semestinya didukung oleh hukum, yang diajukan kepada masyarakat, terutama diajuka</w:t>
      </w:r>
      <w:r w:rsidR="00EB1DCF">
        <w:rPr>
          <w:rFonts w:asciiTheme="majorBidi" w:hAnsiTheme="majorBidi" w:cstheme="majorBidi"/>
          <w:sz w:val="24"/>
          <w:szCs w:val="24"/>
        </w:rPr>
        <w:t xml:space="preserve">n kepada para pengelola negara, </w:t>
      </w:r>
      <w:r w:rsidRPr="00F10E68">
        <w:rPr>
          <w:rFonts w:asciiTheme="majorBidi" w:hAnsiTheme="majorBidi" w:cstheme="majorBidi"/>
          <w:sz w:val="24"/>
          <w:szCs w:val="24"/>
        </w:rPr>
        <w:t>oleh individu-individu atau kelompok-kelompok berdasarkan kemanusiaan mereka. Hak-hak itu berlaku terlepas dari ras, warna kulit, jenis kelamin atau pembeda lain dan yang tidak mungkin ditarik kembali atau ditolak oleh semua pemerintahan, rakyat atau individu”.</w:t>
      </w:r>
      <w:r w:rsidRPr="00F10E68">
        <w:rPr>
          <w:rStyle w:val="FootnoteReference"/>
          <w:sz w:val="24"/>
          <w:szCs w:val="24"/>
        </w:rPr>
        <w:footnoteReference w:id="20"/>
      </w:r>
    </w:p>
    <w:p w:rsidR="001F0078" w:rsidRPr="00E7698E" w:rsidRDefault="001F0078" w:rsidP="009A13BD">
      <w:pPr>
        <w:autoSpaceDE w:val="0"/>
        <w:autoSpaceDN w:val="0"/>
        <w:adjustRightInd w:val="0"/>
        <w:spacing w:after="0" w:line="240" w:lineRule="auto"/>
        <w:ind w:left="426" w:firstLine="425"/>
        <w:jc w:val="both"/>
        <w:rPr>
          <w:rFonts w:asciiTheme="majorBidi" w:hAnsiTheme="majorBidi" w:cs="Times New Roman"/>
          <w:iCs/>
          <w:sz w:val="24"/>
          <w:szCs w:val="24"/>
        </w:rPr>
      </w:pPr>
      <w:r w:rsidRPr="00A52895">
        <w:rPr>
          <w:rFonts w:asciiTheme="majorBidi" w:hAnsiTheme="majorBidi" w:cstheme="majorBidi"/>
          <w:sz w:val="24"/>
          <w:szCs w:val="24"/>
        </w:rPr>
        <w:t>Jan</w:t>
      </w:r>
      <w:r w:rsidRPr="00F10E68">
        <w:rPr>
          <w:rFonts w:asciiTheme="majorBidi" w:hAnsiTheme="majorBidi" w:cs="Times New Roman"/>
          <w:iCs/>
          <w:sz w:val="24"/>
          <w:szCs w:val="24"/>
        </w:rPr>
        <w:t xml:space="preserve"> Materson dari komisi hak as</w:t>
      </w:r>
      <w:r w:rsidR="0017274A">
        <w:rPr>
          <w:rFonts w:asciiTheme="majorBidi" w:hAnsiTheme="majorBidi" w:cs="Times New Roman"/>
          <w:iCs/>
          <w:sz w:val="24"/>
          <w:szCs w:val="24"/>
        </w:rPr>
        <w:t>asi manusia Perserikatan Bangsa-</w:t>
      </w:r>
      <w:r w:rsidRPr="00F10E68">
        <w:rPr>
          <w:rFonts w:asciiTheme="majorBidi" w:hAnsiTheme="majorBidi" w:cs="Times New Roman"/>
          <w:iCs/>
          <w:sz w:val="24"/>
          <w:szCs w:val="24"/>
        </w:rPr>
        <w:t xml:space="preserve">Bangsa, </w:t>
      </w:r>
      <w:r w:rsidR="00A52895">
        <w:rPr>
          <w:rFonts w:asciiTheme="majorBidi" w:hAnsiTheme="majorBidi" w:cs="Times New Roman"/>
          <w:iCs/>
          <w:sz w:val="24"/>
          <w:szCs w:val="24"/>
        </w:rPr>
        <w:t xml:space="preserve">Memberi definisi, </w:t>
      </w:r>
      <w:r w:rsidR="00FE7504">
        <w:rPr>
          <w:rFonts w:asciiTheme="majorBidi" w:hAnsiTheme="majorBidi" w:cs="Times New Roman"/>
          <w:iCs/>
          <w:sz w:val="24"/>
          <w:szCs w:val="24"/>
        </w:rPr>
        <w:t>“ Hak asasi m</w:t>
      </w:r>
      <w:r w:rsidRPr="00F10E68">
        <w:rPr>
          <w:rFonts w:asciiTheme="majorBidi" w:hAnsiTheme="majorBidi" w:cs="Times New Roman"/>
          <w:iCs/>
          <w:sz w:val="24"/>
          <w:szCs w:val="24"/>
        </w:rPr>
        <w:t xml:space="preserve">anusia sebagai hak yang melekat pada manusia tanpa dengannya manusia mustahil dapat hidup sebagai </w:t>
      </w:r>
      <w:r w:rsidRPr="00E7698E">
        <w:rPr>
          <w:rFonts w:asciiTheme="majorBidi" w:hAnsiTheme="majorBidi" w:cs="Times New Roman"/>
          <w:iCs/>
          <w:sz w:val="24"/>
          <w:szCs w:val="24"/>
        </w:rPr>
        <w:t>manusia”.</w:t>
      </w:r>
      <w:r w:rsidRPr="00E7698E">
        <w:rPr>
          <w:rStyle w:val="FootnoteReference"/>
          <w:iCs/>
          <w:sz w:val="24"/>
          <w:szCs w:val="24"/>
        </w:rPr>
        <w:footnoteReference w:id="21"/>
      </w:r>
    </w:p>
    <w:p w:rsidR="007A7AB4" w:rsidRDefault="00FE7504" w:rsidP="009A13BD">
      <w:pPr>
        <w:autoSpaceDE w:val="0"/>
        <w:autoSpaceDN w:val="0"/>
        <w:adjustRightInd w:val="0"/>
        <w:spacing w:after="0" w:line="240" w:lineRule="auto"/>
        <w:ind w:left="426" w:firstLine="425"/>
        <w:jc w:val="both"/>
        <w:rPr>
          <w:rFonts w:asciiTheme="majorBidi" w:hAnsiTheme="majorBidi" w:cs="Times New Roman"/>
          <w:iCs/>
          <w:sz w:val="24"/>
          <w:szCs w:val="24"/>
        </w:rPr>
      </w:pPr>
      <w:r>
        <w:rPr>
          <w:rFonts w:asciiTheme="majorBidi" w:hAnsiTheme="majorBidi" w:cs="Times New Roman"/>
          <w:iCs/>
          <w:sz w:val="24"/>
          <w:szCs w:val="24"/>
        </w:rPr>
        <w:t>Hasbi a</w:t>
      </w:r>
      <w:r w:rsidR="007A7AB4" w:rsidRPr="00E7698E">
        <w:rPr>
          <w:rFonts w:asciiTheme="majorBidi" w:hAnsiTheme="majorBidi" w:cs="Times New Roman"/>
          <w:iCs/>
          <w:sz w:val="24"/>
          <w:szCs w:val="24"/>
        </w:rPr>
        <w:t>sh</w:t>
      </w:r>
      <w:r w:rsidR="00472D9F">
        <w:rPr>
          <w:rFonts w:asciiTheme="majorBidi" w:hAnsiTheme="majorBidi" w:cs="Times New Roman"/>
          <w:iCs/>
          <w:sz w:val="24"/>
          <w:szCs w:val="24"/>
        </w:rPr>
        <w:t xml:space="preserve"> - </w:t>
      </w:r>
      <w:r w:rsidR="008B663E">
        <w:rPr>
          <w:rFonts w:asciiTheme="majorBidi" w:hAnsiTheme="majorBidi" w:cs="Times New Roman"/>
          <w:iCs/>
          <w:sz w:val="24"/>
          <w:szCs w:val="24"/>
        </w:rPr>
        <w:t>Shiddieqi</w:t>
      </w:r>
      <w:r w:rsidR="007A7AB4" w:rsidRPr="00E7698E">
        <w:rPr>
          <w:rFonts w:asciiTheme="majorBidi" w:hAnsiTheme="majorBidi" w:cs="Times New Roman"/>
          <w:iCs/>
          <w:sz w:val="24"/>
          <w:szCs w:val="24"/>
        </w:rPr>
        <w:t xml:space="preserve"> sebagaimana yang dikutip o</w:t>
      </w:r>
      <w:r w:rsidR="00046893" w:rsidRPr="00E7698E">
        <w:rPr>
          <w:rFonts w:asciiTheme="majorBidi" w:hAnsiTheme="majorBidi" w:cs="Times New Roman"/>
          <w:iCs/>
          <w:sz w:val="24"/>
          <w:szCs w:val="24"/>
        </w:rPr>
        <w:t xml:space="preserve">leh Baharuddin Lopa mengatakan, </w:t>
      </w:r>
      <w:r w:rsidR="007A7AB4" w:rsidRPr="00E7698E">
        <w:rPr>
          <w:rFonts w:asciiTheme="majorBidi" w:hAnsiTheme="majorBidi" w:cs="Times New Roman"/>
          <w:iCs/>
          <w:sz w:val="24"/>
          <w:szCs w:val="24"/>
        </w:rPr>
        <w:t>“Hak-hak asasi manusia adalah hak-hak yang dapat meninggikan derajat manusia, yang memungkinkan mereka berserikat, berusaha untuk kebajikan manusia dan memelihara kemuliaan manusia”.</w:t>
      </w:r>
      <w:r w:rsidR="007A7AB4" w:rsidRPr="00E7698E">
        <w:rPr>
          <w:rStyle w:val="FootnoteReference"/>
          <w:iCs/>
          <w:sz w:val="24"/>
          <w:szCs w:val="24"/>
        </w:rPr>
        <w:footnoteReference w:id="22"/>
      </w:r>
    </w:p>
    <w:p w:rsidR="006630E3" w:rsidRDefault="002F0A5E" w:rsidP="002F0A5E">
      <w:pPr>
        <w:autoSpaceDE w:val="0"/>
        <w:autoSpaceDN w:val="0"/>
        <w:adjustRightInd w:val="0"/>
        <w:spacing w:after="0" w:line="240" w:lineRule="auto"/>
        <w:ind w:left="426" w:firstLine="425"/>
        <w:jc w:val="both"/>
        <w:rPr>
          <w:rFonts w:asciiTheme="majorBidi" w:hAnsiTheme="majorBidi" w:cs="Times New Roman"/>
          <w:iCs/>
          <w:sz w:val="24"/>
          <w:szCs w:val="24"/>
        </w:rPr>
      </w:pPr>
      <w:r>
        <w:rPr>
          <w:rFonts w:asciiTheme="majorBidi" w:hAnsiTheme="majorBidi" w:cs="Times New Roman"/>
          <w:iCs/>
          <w:sz w:val="24"/>
          <w:szCs w:val="24"/>
        </w:rPr>
        <w:t>Suatu kewajiaban bagi setiap negara dan masyarakat untuk memberikan jaminan yang dapat memenuhi hak-hak asasi setiap manusia sebagai p</w:t>
      </w:r>
      <w:r w:rsidR="006630E3" w:rsidRPr="006630E3">
        <w:rPr>
          <w:rFonts w:asciiTheme="majorBidi" w:hAnsiTheme="majorBidi" w:cs="Times New Roman"/>
          <w:iCs/>
          <w:sz w:val="24"/>
          <w:szCs w:val="24"/>
        </w:rPr>
        <w:t>emenuhan HAM dalam pandangan sebaliknya.</w:t>
      </w:r>
      <w:r>
        <w:rPr>
          <w:rFonts w:asciiTheme="majorBidi" w:hAnsiTheme="majorBidi" w:cs="Times New Roman"/>
          <w:iCs/>
          <w:sz w:val="24"/>
          <w:szCs w:val="24"/>
        </w:rPr>
        <w:t xml:space="preserve"> Para pemimpin dalam setiap negara mendapatkan hak untuk ditaati peraturannya ketika mereka melaksanakan kewajiban untuk</w:t>
      </w:r>
      <w:r w:rsidR="006630E3" w:rsidRPr="006630E3">
        <w:rPr>
          <w:rFonts w:asciiTheme="majorBidi" w:hAnsiTheme="majorBidi" w:cs="Times New Roman"/>
          <w:iCs/>
          <w:sz w:val="24"/>
          <w:szCs w:val="24"/>
        </w:rPr>
        <w:t xml:space="preserve"> melindungi wargan</w:t>
      </w:r>
      <w:r>
        <w:rPr>
          <w:rFonts w:asciiTheme="majorBidi" w:hAnsiTheme="majorBidi" w:cs="Times New Roman"/>
          <w:iCs/>
          <w:sz w:val="24"/>
          <w:szCs w:val="24"/>
        </w:rPr>
        <w:t>ya agar hak-hak asasi terpenuhi</w:t>
      </w:r>
      <w:r w:rsidR="006630E3" w:rsidRPr="006630E3">
        <w:rPr>
          <w:rFonts w:asciiTheme="majorBidi" w:hAnsiTheme="majorBidi" w:cs="Times New Roman"/>
          <w:iCs/>
          <w:sz w:val="24"/>
          <w:szCs w:val="24"/>
        </w:rPr>
        <w:t>.</w:t>
      </w:r>
      <w:r w:rsidR="006630E3" w:rsidRPr="006630E3">
        <w:rPr>
          <w:rFonts w:asciiTheme="majorBidi" w:hAnsiTheme="majorBidi" w:cs="Times New Roman"/>
          <w:iCs/>
          <w:sz w:val="24"/>
          <w:szCs w:val="24"/>
          <w:vertAlign w:val="superscript"/>
        </w:rPr>
        <w:footnoteReference w:id="23"/>
      </w:r>
      <w:r w:rsidR="006630E3" w:rsidRPr="006630E3">
        <w:rPr>
          <w:rFonts w:asciiTheme="majorBidi" w:hAnsiTheme="majorBidi" w:cs="Times New Roman"/>
          <w:iCs/>
          <w:sz w:val="24"/>
          <w:szCs w:val="24"/>
        </w:rPr>
        <w:t xml:space="preserve"> </w:t>
      </w:r>
    </w:p>
    <w:p w:rsidR="00DF1D9A" w:rsidRDefault="00DF1D9A" w:rsidP="009A13BD">
      <w:pPr>
        <w:autoSpaceDE w:val="0"/>
        <w:autoSpaceDN w:val="0"/>
        <w:adjustRightInd w:val="0"/>
        <w:spacing w:after="0" w:line="240" w:lineRule="auto"/>
        <w:ind w:left="426" w:firstLine="425"/>
        <w:jc w:val="both"/>
        <w:rPr>
          <w:rFonts w:asciiTheme="majorBidi" w:hAnsiTheme="majorBidi" w:cs="Times New Roman"/>
          <w:iCs/>
          <w:sz w:val="24"/>
          <w:szCs w:val="24"/>
        </w:rPr>
      </w:pPr>
      <w:r>
        <w:rPr>
          <w:rFonts w:asciiTheme="majorBidi" w:hAnsiTheme="majorBidi" w:cs="Times New Roman"/>
          <w:iCs/>
          <w:sz w:val="24"/>
          <w:szCs w:val="24"/>
        </w:rPr>
        <w:lastRenderedPageBreak/>
        <w:t xml:space="preserve">Berkaitan dengan HAM ini terdapat perbedaan antara konsep yang dibawa oleh negara-negara barat dengan pandangan </w:t>
      </w:r>
      <w:r w:rsidR="00B75AD1">
        <w:rPr>
          <w:rFonts w:asciiTheme="majorBidi" w:hAnsiTheme="majorBidi" w:cs="Times New Roman"/>
          <w:iCs/>
          <w:sz w:val="24"/>
          <w:szCs w:val="24"/>
        </w:rPr>
        <w:t>Islam</w:t>
      </w:r>
      <w:r>
        <w:rPr>
          <w:rFonts w:asciiTheme="majorBidi" w:hAnsiTheme="majorBidi" w:cs="Times New Roman"/>
          <w:iCs/>
          <w:sz w:val="24"/>
          <w:szCs w:val="24"/>
        </w:rPr>
        <w:t xml:space="preserve"> yang bersifat theosentris. Konsep barat tentang urusan kemasyarakatan dan kenegaraan adalah konsep sekuler yang didasarkan pada hal-hal yang bersifat keduniawian semata tanpa boleh dicampuri dengan ajaran atau doktrin agama, sedangkan menurut hukum </w:t>
      </w:r>
      <w:r w:rsidR="00B75AD1">
        <w:rPr>
          <w:rFonts w:asciiTheme="majorBidi" w:hAnsiTheme="majorBidi" w:cs="Times New Roman"/>
          <w:iCs/>
          <w:sz w:val="24"/>
          <w:szCs w:val="24"/>
        </w:rPr>
        <w:t>Islam</w:t>
      </w:r>
      <w:r>
        <w:rPr>
          <w:rFonts w:asciiTheme="majorBidi" w:hAnsiTheme="majorBidi" w:cs="Times New Roman"/>
          <w:iCs/>
          <w:sz w:val="24"/>
          <w:szCs w:val="24"/>
        </w:rPr>
        <w:t xml:space="preserve"> tidak dikenal adanya sekulerisme.</w:t>
      </w:r>
      <w:r>
        <w:rPr>
          <w:rStyle w:val="FootnoteReference"/>
          <w:iCs/>
          <w:sz w:val="24"/>
          <w:szCs w:val="24"/>
        </w:rPr>
        <w:footnoteReference w:id="24"/>
      </w:r>
    </w:p>
    <w:p w:rsidR="00EC478C" w:rsidRPr="00EC478C" w:rsidRDefault="00EC478C" w:rsidP="009A13BD">
      <w:pPr>
        <w:autoSpaceDE w:val="0"/>
        <w:autoSpaceDN w:val="0"/>
        <w:adjustRightInd w:val="0"/>
        <w:spacing w:after="0" w:line="240" w:lineRule="auto"/>
        <w:ind w:left="426" w:firstLine="425"/>
        <w:jc w:val="both"/>
        <w:rPr>
          <w:rFonts w:ascii="Times New Roman" w:eastAsiaTheme="minorHAnsi" w:hAnsi="Times New Roman" w:cs="Times New Roman"/>
          <w:sz w:val="24"/>
          <w:szCs w:val="24"/>
        </w:rPr>
      </w:pPr>
      <w:r w:rsidRPr="00EB1DCF">
        <w:rPr>
          <w:rFonts w:asciiTheme="majorBidi" w:hAnsiTheme="majorBidi" w:cs="Times New Roman"/>
          <w:iCs/>
          <w:sz w:val="24"/>
          <w:szCs w:val="24"/>
        </w:rPr>
        <w:t>Jawahir</w:t>
      </w:r>
      <w:r w:rsidRPr="003972EB">
        <w:rPr>
          <w:rFonts w:ascii="Times New Roman" w:eastAsiaTheme="minorHAnsi" w:hAnsi="Times New Roman" w:cs="Times New Roman"/>
          <w:sz w:val="24"/>
          <w:szCs w:val="24"/>
        </w:rPr>
        <w:t xml:space="preserve"> Thontowi menyebutkan bahwa prinsip HAM dalam </w:t>
      </w:r>
      <w:r w:rsidR="00B75AD1">
        <w:rPr>
          <w:rFonts w:ascii="Times New Roman" w:eastAsiaTheme="minorHAnsi" w:hAnsi="Times New Roman" w:cs="Times New Roman"/>
          <w:sz w:val="24"/>
          <w:szCs w:val="24"/>
        </w:rPr>
        <w:t>Islam</w:t>
      </w:r>
      <w:r w:rsidRPr="003972EB">
        <w:rPr>
          <w:rFonts w:ascii="Times New Roman" w:eastAsiaTheme="minorHAnsi" w:hAnsi="Times New Roman" w:cs="Times New Roman"/>
          <w:sz w:val="24"/>
          <w:szCs w:val="24"/>
        </w:rPr>
        <w:t xml:space="preserve"> sangat jelas, berbeda dengan konsep barat, terutama ketika kebebasan individual atau kolektif umat manusia dibatasi oleh kemauan Tuhan yang suci, sehingga umat </w:t>
      </w:r>
      <w:r w:rsidR="00B75AD1">
        <w:rPr>
          <w:rFonts w:ascii="Times New Roman" w:eastAsiaTheme="minorHAnsi" w:hAnsi="Times New Roman" w:cs="Times New Roman"/>
          <w:sz w:val="24"/>
          <w:szCs w:val="24"/>
        </w:rPr>
        <w:t>Islam</w:t>
      </w:r>
      <w:r w:rsidRPr="003972EB">
        <w:rPr>
          <w:rFonts w:ascii="Times New Roman" w:eastAsiaTheme="minorHAnsi" w:hAnsi="Times New Roman" w:cs="Times New Roman"/>
          <w:sz w:val="24"/>
          <w:szCs w:val="24"/>
        </w:rPr>
        <w:t xml:space="preserve"> tidak bisa memprioritaskan HAM yang ditentukan standarnya oleh manusia.</w:t>
      </w:r>
      <w:r w:rsidRPr="003972EB">
        <w:rPr>
          <w:rFonts w:ascii="Times New Roman" w:eastAsiaTheme="minorHAnsi" w:hAnsi="Times New Roman" w:cs="Times New Roman"/>
          <w:sz w:val="24"/>
          <w:szCs w:val="24"/>
          <w:vertAlign w:val="superscript"/>
        </w:rPr>
        <w:footnoteReference w:id="25"/>
      </w:r>
    </w:p>
    <w:p w:rsidR="00DB432E" w:rsidRDefault="00472D9F" w:rsidP="009A13BD">
      <w:pPr>
        <w:autoSpaceDE w:val="0"/>
        <w:autoSpaceDN w:val="0"/>
        <w:adjustRightInd w:val="0"/>
        <w:spacing w:after="0" w:line="240" w:lineRule="auto"/>
        <w:ind w:left="426" w:firstLine="425"/>
        <w:jc w:val="both"/>
        <w:rPr>
          <w:rFonts w:ascii="Times New Roman" w:eastAsiaTheme="minorHAnsi" w:hAnsi="Times New Roman" w:cs="Times New Roman"/>
          <w:sz w:val="24"/>
          <w:szCs w:val="24"/>
        </w:rPr>
      </w:pPr>
      <w:r>
        <w:rPr>
          <w:rFonts w:asciiTheme="majorBidi" w:hAnsiTheme="majorBidi" w:cs="Times New Roman"/>
          <w:iCs/>
          <w:sz w:val="24"/>
          <w:szCs w:val="24"/>
        </w:rPr>
        <w:t>Dalam pers</w:t>
      </w:r>
      <w:r w:rsidR="00422B15" w:rsidRPr="00E7698E">
        <w:rPr>
          <w:rFonts w:asciiTheme="majorBidi" w:hAnsiTheme="majorBidi" w:cs="Times New Roman"/>
          <w:iCs/>
          <w:sz w:val="24"/>
          <w:szCs w:val="24"/>
        </w:rPr>
        <w:t xml:space="preserve">pektif </w:t>
      </w:r>
      <w:r w:rsidR="00B75AD1">
        <w:rPr>
          <w:rFonts w:asciiTheme="majorBidi" w:hAnsiTheme="majorBidi" w:cs="Times New Roman"/>
          <w:iCs/>
          <w:sz w:val="24"/>
          <w:szCs w:val="24"/>
        </w:rPr>
        <w:t>Islam</w:t>
      </w:r>
      <w:r w:rsidR="00422B15" w:rsidRPr="00E7698E">
        <w:rPr>
          <w:rFonts w:asciiTheme="majorBidi" w:hAnsiTheme="majorBidi" w:cs="Times New Roman"/>
          <w:iCs/>
          <w:sz w:val="24"/>
          <w:szCs w:val="24"/>
        </w:rPr>
        <w:t xml:space="preserve">, konsep HAM itu dijelaskan melalui konsep </w:t>
      </w:r>
      <w:r w:rsidR="00356950">
        <w:rPr>
          <w:rFonts w:asciiTheme="majorBidi" w:hAnsiTheme="majorBidi" w:cs="Times New Roman"/>
          <w:i/>
          <w:iCs/>
          <w:sz w:val="24"/>
          <w:szCs w:val="24"/>
        </w:rPr>
        <w:t>m</w:t>
      </w:r>
      <w:r w:rsidR="00AE16D2">
        <w:rPr>
          <w:rFonts w:asciiTheme="majorBidi" w:hAnsiTheme="majorBidi" w:cs="Times New Roman"/>
          <w:i/>
          <w:iCs/>
          <w:sz w:val="24"/>
          <w:szCs w:val="24"/>
        </w:rPr>
        <w:t>aq</w:t>
      </w:r>
      <w:r w:rsidR="00FB063A">
        <w:rPr>
          <w:rFonts w:asciiTheme="majorBidi" w:hAnsiTheme="majorBidi" w:cs="Times New Roman"/>
          <w:i/>
          <w:iCs/>
          <w:sz w:val="24"/>
          <w:szCs w:val="24"/>
        </w:rPr>
        <w:t>â</w:t>
      </w:r>
      <w:r w:rsidR="00AE16D2">
        <w:rPr>
          <w:rFonts w:asciiTheme="majorBidi" w:hAnsiTheme="majorBidi" w:cs="Times New Roman"/>
          <w:i/>
          <w:iCs/>
          <w:sz w:val="24"/>
          <w:szCs w:val="24"/>
        </w:rPr>
        <w:t>shid</w:t>
      </w:r>
      <w:r w:rsidR="00B75AD1">
        <w:rPr>
          <w:rFonts w:asciiTheme="majorBidi" w:hAnsiTheme="majorBidi" w:cs="Times New Roman"/>
          <w:i/>
          <w:iCs/>
          <w:sz w:val="24"/>
          <w:szCs w:val="24"/>
        </w:rPr>
        <w:t xml:space="preserve"> a</w:t>
      </w:r>
      <w:r w:rsidR="00422B15" w:rsidRPr="00E7698E">
        <w:rPr>
          <w:rFonts w:asciiTheme="majorBidi" w:hAnsiTheme="majorBidi" w:cs="Times New Roman"/>
          <w:i/>
          <w:iCs/>
          <w:sz w:val="24"/>
          <w:szCs w:val="24"/>
        </w:rPr>
        <w:t>sy</w:t>
      </w:r>
      <w:r>
        <w:rPr>
          <w:rFonts w:asciiTheme="majorBidi" w:hAnsiTheme="majorBidi" w:cs="Times New Roman"/>
          <w:i/>
          <w:iCs/>
          <w:sz w:val="24"/>
          <w:szCs w:val="24"/>
        </w:rPr>
        <w:t>-</w:t>
      </w:r>
      <w:r w:rsidR="00356950">
        <w:rPr>
          <w:rFonts w:asciiTheme="majorBidi" w:hAnsiTheme="majorBidi" w:cs="Times New Roman"/>
          <w:i/>
          <w:iCs/>
          <w:sz w:val="24"/>
          <w:szCs w:val="24"/>
        </w:rPr>
        <w:t>s</w:t>
      </w:r>
      <w:r w:rsidR="00B75AD1">
        <w:rPr>
          <w:rFonts w:asciiTheme="majorBidi" w:hAnsiTheme="majorBidi" w:cs="Times New Roman"/>
          <w:i/>
          <w:iCs/>
          <w:sz w:val="24"/>
          <w:szCs w:val="24"/>
        </w:rPr>
        <w:t>y</w:t>
      </w:r>
      <w:r w:rsidR="00422B15" w:rsidRPr="00E7698E">
        <w:rPr>
          <w:rFonts w:asciiTheme="majorBidi" w:hAnsiTheme="majorBidi" w:cs="Times New Roman"/>
          <w:i/>
          <w:iCs/>
          <w:sz w:val="24"/>
          <w:szCs w:val="24"/>
        </w:rPr>
        <w:t>ar</w:t>
      </w:r>
      <w:r w:rsidR="001F5047">
        <w:rPr>
          <w:rFonts w:asciiTheme="majorBidi" w:hAnsiTheme="majorBidi" w:cs="Times New Roman" w:hint="cs"/>
          <w:i/>
          <w:iCs/>
          <w:sz w:val="24"/>
          <w:szCs w:val="24"/>
        </w:rPr>
        <w:t>î</w:t>
      </w:r>
      <w:r w:rsidR="00422B15" w:rsidRPr="00E7698E">
        <w:rPr>
          <w:rFonts w:asciiTheme="majorBidi" w:hAnsiTheme="majorBidi" w:cs="Times New Roman" w:hint="cs"/>
          <w:i/>
          <w:iCs/>
          <w:sz w:val="24"/>
          <w:szCs w:val="24"/>
        </w:rPr>
        <w:t>’</w:t>
      </w:r>
      <w:r w:rsidR="00422B15" w:rsidRPr="00E7698E">
        <w:rPr>
          <w:rFonts w:asciiTheme="majorBidi" w:hAnsiTheme="majorBidi" w:cs="Times New Roman"/>
          <w:i/>
          <w:iCs/>
          <w:sz w:val="24"/>
          <w:szCs w:val="24"/>
        </w:rPr>
        <w:t xml:space="preserve">ah </w:t>
      </w:r>
      <w:r w:rsidR="00422B15" w:rsidRPr="00E7698E">
        <w:rPr>
          <w:rFonts w:asciiTheme="majorBidi" w:hAnsiTheme="majorBidi" w:cs="Times New Roman"/>
          <w:iCs/>
          <w:sz w:val="24"/>
          <w:szCs w:val="24"/>
        </w:rPr>
        <w:t xml:space="preserve">(tujuan </w:t>
      </w:r>
      <w:r>
        <w:rPr>
          <w:rFonts w:asciiTheme="majorBidi" w:hAnsiTheme="majorBidi" w:cs="Times New Roman"/>
          <w:iCs/>
          <w:sz w:val="24"/>
          <w:szCs w:val="24"/>
        </w:rPr>
        <w:t>syariat</w:t>
      </w:r>
      <w:r w:rsidR="00422B15" w:rsidRPr="00E7698E">
        <w:rPr>
          <w:rFonts w:asciiTheme="majorBidi" w:hAnsiTheme="majorBidi" w:cs="Times New Roman"/>
          <w:iCs/>
          <w:sz w:val="24"/>
          <w:szCs w:val="24"/>
        </w:rPr>
        <w:t>), yang sudah dirumuskan oleh para ulama masa lalu. Tujuan</w:t>
      </w:r>
      <w:r w:rsidR="00422B15" w:rsidRPr="00E7698E">
        <w:rPr>
          <w:rFonts w:asciiTheme="majorBidi" w:hAnsiTheme="majorBidi" w:cs="Times New Roman"/>
          <w:i/>
          <w:iCs/>
          <w:sz w:val="24"/>
          <w:szCs w:val="24"/>
        </w:rPr>
        <w:t xml:space="preserve"> </w:t>
      </w:r>
      <w:r>
        <w:rPr>
          <w:rFonts w:asciiTheme="majorBidi" w:hAnsiTheme="majorBidi" w:cs="Times New Roman"/>
          <w:iCs/>
          <w:sz w:val="24"/>
          <w:szCs w:val="24"/>
        </w:rPr>
        <w:t>syariat</w:t>
      </w:r>
      <w:r w:rsidR="00422B15" w:rsidRPr="00E7698E">
        <w:rPr>
          <w:rFonts w:asciiTheme="majorBidi" w:hAnsiTheme="majorBidi" w:cs="Times New Roman"/>
          <w:iCs/>
          <w:sz w:val="24"/>
          <w:szCs w:val="24"/>
        </w:rPr>
        <w:t xml:space="preserve"> (</w:t>
      </w:r>
      <w:r w:rsidR="00356950">
        <w:rPr>
          <w:rFonts w:asciiTheme="majorBidi" w:hAnsiTheme="majorBidi" w:cs="Times New Roman"/>
          <w:i/>
          <w:iCs/>
          <w:sz w:val="24"/>
          <w:szCs w:val="24"/>
        </w:rPr>
        <w:t>m</w:t>
      </w:r>
      <w:r w:rsidR="00AE16D2">
        <w:rPr>
          <w:rFonts w:asciiTheme="majorBidi" w:hAnsiTheme="majorBidi" w:cs="Times New Roman"/>
          <w:i/>
          <w:iCs/>
          <w:sz w:val="24"/>
          <w:szCs w:val="24"/>
        </w:rPr>
        <w:t>aq</w:t>
      </w:r>
      <w:r w:rsidR="00FB063A">
        <w:rPr>
          <w:rFonts w:asciiTheme="majorBidi" w:hAnsiTheme="majorBidi" w:cs="Times New Roman"/>
          <w:i/>
          <w:iCs/>
          <w:sz w:val="24"/>
          <w:szCs w:val="24"/>
        </w:rPr>
        <w:t>â</w:t>
      </w:r>
      <w:r w:rsidR="00AE16D2">
        <w:rPr>
          <w:rFonts w:asciiTheme="majorBidi" w:hAnsiTheme="majorBidi" w:cs="Times New Roman"/>
          <w:i/>
          <w:iCs/>
          <w:sz w:val="24"/>
          <w:szCs w:val="24"/>
        </w:rPr>
        <w:t>shid</w:t>
      </w:r>
      <w:r w:rsidR="006A021E">
        <w:rPr>
          <w:rFonts w:asciiTheme="majorBidi" w:hAnsiTheme="majorBidi" w:cs="Times New Roman"/>
          <w:i/>
          <w:iCs/>
          <w:sz w:val="24"/>
          <w:szCs w:val="24"/>
        </w:rPr>
        <w:t xml:space="preserve"> asy-s</w:t>
      </w:r>
      <w:r w:rsidR="00422B15" w:rsidRPr="00E7698E">
        <w:rPr>
          <w:rFonts w:asciiTheme="majorBidi" w:hAnsiTheme="majorBidi" w:cs="Times New Roman"/>
          <w:i/>
          <w:iCs/>
          <w:sz w:val="24"/>
          <w:szCs w:val="24"/>
        </w:rPr>
        <w:t>yar</w:t>
      </w:r>
      <w:r w:rsidR="001F5047">
        <w:rPr>
          <w:rFonts w:asciiTheme="majorBidi" w:hAnsiTheme="majorBidi" w:cs="Times New Roman" w:hint="cs"/>
          <w:i/>
          <w:iCs/>
          <w:sz w:val="24"/>
          <w:szCs w:val="24"/>
        </w:rPr>
        <w:t>î</w:t>
      </w:r>
      <w:r w:rsidR="00422B15" w:rsidRPr="00E7698E">
        <w:rPr>
          <w:rFonts w:asciiTheme="majorBidi" w:hAnsiTheme="majorBidi" w:cs="Times New Roman" w:hint="cs"/>
          <w:i/>
          <w:iCs/>
          <w:sz w:val="24"/>
          <w:szCs w:val="24"/>
        </w:rPr>
        <w:t>’</w:t>
      </w:r>
      <w:r w:rsidR="00422B15" w:rsidRPr="00E7698E">
        <w:rPr>
          <w:rFonts w:asciiTheme="majorBidi" w:hAnsiTheme="majorBidi" w:cs="Times New Roman"/>
          <w:i/>
          <w:iCs/>
          <w:sz w:val="24"/>
          <w:szCs w:val="24"/>
        </w:rPr>
        <w:t>ah</w:t>
      </w:r>
      <w:r w:rsidR="00422B15" w:rsidRPr="00E7698E">
        <w:rPr>
          <w:rFonts w:asciiTheme="majorBidi" w:hAnsiTheme="majorBidi" w:cs="Times New Roman"/>
          <w:iCs/>
          <w:sz w:val="24"/>
          <w:szCs w:val="24"/>
        </w:rPr>
        <w:t>) ini adalah untuk mewujudkan kemaslahatan (</w:t>
      </w:r>
      <w:r w:rsidR="00422B15" w:rsidRPr="00E7698E">
        <w:rPr>
          <w:rFonts w:asciiTheme="majorBidi" w:hAnsiTheme="majorBidi" w:cs="Times New Roman"/>
          <w:i/>
          <w:iCs/>
          <w:sz w:val="24"/>
          <w:szCs w:val="24"/>
        </w:rPr>
        <w:t>mashlahah</w:t>
      </w:r>
      <w:r w:rsidR="00422B15" w:rsidRPr="00E7698E">
        <w:rPr>
          <w:rFonts w:asciiTheme="majorBidi" w:hAnsiTheme="majorBidi" w:cs="Times New Roman"/>
          <w:iCs/>
          <w:sz w:val="24"/>
          <w:szCs w:val="24"/>
        </w:rPr>
        <w:t>)</w:t>
      </w:r>
      <w:r w:rsidR="00422B15" w:rsidRPr="00E7698E">
        <w:rPr>
          <w:rFonts w:asciiTheme="majorBidi" w:hAnsiTheme="majorBidi" w:cs="Times New Roman"/>
          <w:i/>
          <w:iCs/>
          <w:sz w:val="24"/>
          <w:szCs w:val="24"/>
        </w:rPr>
        <w:t xml:space="preserve"> </w:t>
      </w:r>
      <w:r w:rsidR="00422B15" w:rsidRPr="00E7698E">
        <w:rPr>
          <w:rFonts w:asciiTheme="majorBidi" w:hAnsiTheme="majorBidi" w:cs="Times New Roman"/>
          <w:iCs/>
          <w:sz w:val="24"/>
          <w:szCs w:val="24"/>
        </w:rPr>
        <w:t>umat manusia dengan cara melindungi dan mewujudkan dan melindungi hal-hal yang</w:t>
      </w:r>
      <w:r w:rsidR="00422B15" w:rsidRPr="00E7698E">
        <w:rPr>
          <w:rFonts w:asciiTheme="majorBidi" w:hAnsiTheme="majorBidi" w:cs="Times New Roman"/>
          <w:i/>
          <w:iCs/>
          <w:sz w:val="24"/>
          <w:szCs w:val="24"/>
        </w:rPr>
        <w:t xml:space="preserve"> </w:t>
      </w:r>
      <w:r w:rsidR="00422B15" w:rsidRPr="00E7698E">
        <w:rPr>
          <w:rFonts w:asciiTheme="majorBidi" w:hAnsiTheme="majorBidi" w:cs="Times New Roman"/>
          <w:iCs/>
          <w:sz w:val="24"/>
          <w:szCs w:val="24"/>
        </w:rPr>
        <w:t>menjadi keniscayaan (</w:t>
      </w:r>
      <w:r w:rsidR="00422B15" w:rsidRPr="00E7698E">
        <w:rPr>
          <w:rFonts w:asciiTheme="majorBidi" w:hAnsiTheme="majorBidi" w:cs="Times New Roman"/>
          <w:i/>
          <w:iCs/>
          <w:sz w:val="24"/>
          <w:szCs w:val="24"/>
        </w:rPr>
        <w:t>dhar</w:t>
      </w:r>
      <w:r w:rsidR="00422B15" w:rsidRPr="00E7698E">
        <w:rPr>
          <w:rFonts w:asciiTheme="majorBidi" w:hAnsiTheme="majorBidi" w:cs="Times New Roman" w:hint="cs"/>
          <w:i/>
          <w:iCs/>
          <w:sz w:val="24"/>
          <w:szCs w:val="24"/>
        </w:rPr>
        <w:t>û</w:t>
      </w:r>
      <w:r w:rsidR="00422B15" w:rsidRPr="00E7698E">
        <w:rPr>
          <w:rFonts w:asciiTheme="majorBidi" w:hAnsiTheme="majorBidi" w:cs="Times New Roman"/>
          <w:i/>
          <w:iCs/>
          <w:sz w:val="24"/>
          <w:szCs w:val="24"/>
        </w:rPr>
        <w:t>riyy</w:t>
      </w:r>
      <w:r w:rsidR="00FB063A">
        <w:rPr>
          <w:rFonts w:asciiTheme="majorBidi" w:hAnsiTheme="majorBidi" w:cs="Times New Roman" w:hint="cs"/>
          <w:i/>
          <w:iCs/>
          <w:sz w:val="24"/>
          <w:szCs w:val="24"/>
        </w:rPr>
        <w:t>â</w:t>
      </w:r>
      <w:r w:rsidR="00422B15" w:rsidRPr="00E7698E">
        <w:rPr>
          <w:rFonts w:asciiTheme="majorBidi" w:hAnsiTheme="majorBidi" w:cs="Times New Roman"/>
          <w:i/>
          <w:iCs/>
          <w:sz w:val="24"/>
          <w:szCs w:val="24"/>
        </w:rPr>
        <w:t>t</w:t>
      </w:r>
      <w:r w:rsidR="00422B15" w:rsidRPr="00E7698E">
        <w:rPr>
          <w:rFonts w:asciiTheme="majorBidi" w:hAnsiTheme="majorBidi" w:cs="Times New Roman"/>
          <w:iCs/>
          <w:sz w:val="24"/>
          <w:szCs w:val="24"/>
        </w:rPr>
        <w:t>) mereka, serta memenuhi hal-hal yang menjadi kebutuhan</w:t>
      </w:r>
      <w:r w:rsidR="00422B15" w:rsidRPr="00E7698E">
        <w:rPr>
          <w:rFonts w:asciiTheme="majorBidi" w:hAnsiTheme="majorBidi" w:cs="Times New Roman"/>
          <w:i/>
          <w:iCs/>
          <w:sz w:val="24"/>
          <w:szCs w:val="24"/>
        </w:rPr>
        <w:t xml:space="preserve"> </w:t>
      </w:r>
      <w:r w:rsidR="00422B15" w:rsidRPr="00E7698E">
        <w:rPr>
          <w:rFonts w:asciiTheme="majorBidi" w:hAnsiTheme="majorBidi" w:cs="Times New Roman"/>
          <w:iCs/>
          <w:sz w:val="24"/>
          <w:szCs w:val="24"/>
        </w:rPr>
        <w:t>(</w:t>
      </w:r>
      <w:r w:rsidR="00B75AD1">
        <w:rPr>
          <w:rFonts w:asciiTheme="majorBidi" w:hAnsiTheme="majorBidi" w:cs="Times New Roman"/>
          <w:i/>
          <w:iCs/>
          <w:sz w:val="24"/>
          <w:szCs w:val="24"/>
        </w:rPr>
        <w:t>h</w:t>
      </w:r>
      <w:r w:rsidR="00B75AD1">
        <w:rPr>
          <w:rFonts w:asciiTheme="majorBidi" w:hAnsiTheme="majorBidi" w:cstheme="majorBidi"/>
          <w:i/>
          <w:iCs/>
          <w:sz w:val="24"/>
          <w:szCs w:val="24"/>
        </w:rPr>
        <w:t>̱</w:t>
      </w:r>
      <w:r w:rsidR="00FB063A">
        <w:rPr>
          <w:rFonts w:asciiTheme="majorBidi" w:hAnsiTheme="majorBidi" w:cs="Times New Roman" w:hint="cs"/>
          <w:i/>
          <w:iCs/>
          <w:sz w:val="24"/>
          <w:szCs w:val="24"/>
        </w:rPr>
        <w:t>â</w:t>
      </w:r>
      <w:r w:rsidR="00422B15" w:rsidRPr="00E7698E">
        <w:rPr>
          <w:rFonts w:asciiTheme="majorBidi" w:hAnsiTheme="majorBidi" w:cs="Times New Roman"/>
          <w:i/>
          <w:iCs/>
          <w:sz w:val="24"/>
          <w:szCs w:val="24"/>
        </w:rPr>
        <w:t>jiyy</w:t>
      </w:r>
      <w:r w:rsidR="00FB063A">
        <w:rPr>
          <w:rFonts w:asciiTheme="majorBidi" w:hAnsiTheme="majorBidi" w:cs="Times New Roman" w:hint="cs"/>
          <w:i/>
          <w:iCs/>
          <w:sz w:val="24"/>
          <w:szCs w:val="24"/>
        </w:rPr>
        <w:t>â</w:t>
      </w:r>
      <w:r w:rsidR="00422B15" w:rsidRPr="00E7698E">
        <w:rPr>
          <w:rFonts w:asciiTheme="majorBidi" w:hAnsiTheme="majorBidi" w:cs="Times New Roman"/>
          <w:i/>
          <w:iCs/>
          <w:sz w:val="24"/>
          <w:szCs w:val="24"/>
        </w:rPr>
        <w:t>t</w:t>
      </w:r>
      <w:r w:rsidR="00422B15" w:rsidRPr="00E7698E">
        <w:rPr>
          <w:rFonts w:asciiTheme="majorBidi" w:hAnsiTheme="majorBidi" w:cs="Times New Roman"/>
          <w:iCs/>
          <w:sz w:val="24"/>
          <w:szCs w:val="24"/>
        </w:rPr>
        <w:t>) dan hiasan (</w:t>
      </w:r>
      <w:r w:rsidR="00422B15" w:rsidRPr="00E7698E">
        <w:rPr>
          <w:rFonts w:asciiTheme="majorBidi" w:hAnsiTheme="majorBidi" w:cs="Times New Roman"/>
          <w:i/>
          <w:iCs/>
          <w:sz w:val="24"/>
          <w:szCs w:val="24"/>
        </w:rPr>
        <w:t>tah</w:t>
      </w:r>
      <w:r w:rsidR="00B75AD1">
        <w:rPr>
          <w:rFonts w:asciiTheme="majorBidi" w:hAnsiTheme="majorBidi" w:cstheme="majorBidi"/>
          <w:i/>
          <w:iCs/>
          <w:sz w:val="24"/>
          <w:szCs w:val="24"/>
        </w:rPr>
        <w:t>̱</w:t>
      </w:r>
      <w:r w:rsidR="00422B15" w:rsidRPr="00E7698E">
        <w:rPr>
          <w:rFonts w:asciiTheme="majorBidi" w:hAnsiTheme="majorBidi" w:cs="Times New Roman"/>
          <w:i/>
          <w:iCs/>
          <w:sz w:val="24"/>
          <w:szCs w:val="24"/>
        </w:rPr>
        <w:t>s</w:t>
      </w:r>
      <w:r w:rsidR="001F5047">
        <w:rPr>
          <w:rFonts w:asciiTheme="majorBidi" w:hAnsiTheme="majorBidi" w:cs="Times New Roman" w:hint="cs"/>
          <w:i/>
          <w:iCs/>
          <w:sz w:val="24"/>
          <w:szCs w:val="24"/>
        </w:rPr>
        <w:t>î</w:t>
      </w:r>
      <w:r w:rsidR="00422B15" w:rsidRPr="00E7698E">
        <w:rPr>
          <w:rFonts w:asciiTheme="majorBidi" w:hAnsiTheme="majorBidi" w:cs="Times New Roman"/>
          <w:i/>
          <w:iCs/>
          <w:sz w:val="24"/>
          <w:szCs w:val="24"/>
        </w:rPr>
        <w:t>niyy</w:t>
      </w:r>
      <w:r w:rsidR="00FB063A">
        <w:rPr>
          <w:rFonts w:asciiTheme="majorBidi" w:hAnsiTheme="majorBidi" w:cs="Times New Roman" w:hint="cs"/>
          <w:i/>
          <w:iCs/>
          <w:sz w:val="24"/>
          <w:szCs w:val="24"/>
        </w:rPr>
        <w:t>â</w:t>
      </w:r>
      <w:r w:rsidR="00422B15" w:rsidRPr="00E7698E">
        <w:rPr>
          <w:rFonts w:asciiTheme="majorBidi" w:hAnsiTheme="majorBidi" w:cs="Times New Roman"/>
          <w:i/>
          <w:iCs/>
          <w:sz w:val="24"/>
          <w:szCs w:val="24"/>
        </w:rPr>
        <w:t>t</w:t>
      </w:r>
      <w:r w:rsidR="00422B15" w:rsidRPr="00E7698E">
        <w:rPr>
          <w:rFonts w:asciiTheme="majorBidi" w:hAnsiTheme="majorBidi" w:cs="Times New Roman"/>
          <w:iCs/>
          <w:sz w:val="24"/>
          <w:szCs w:val="24"/>
        </w:rPr>
        <w:t>) mereka</w:t>
      </w:r>
      <w:r w:rsidR="00422B15" w:rsidRPr="00E7698E">
        <w:rPr>
          <w:rFonts w:asciiTheme="majorBidi" w:hAnsiTheme="majorBidi" w:cs="Times New Roman" w:hint="cs"/>
          <w:iCs/>
          <w:sz w:val="24"/>
          <w:szCs w:val="24"/>
        </w:rPr>
        <w:t>”</w:t>
      </w:r>
      <w:r w:rsidR="00422B15">
        <w:rPr>
          <w:rFonts w:asciiTheme="majorBidi" w:hAnsiTheme="majorBidi" w:cs="Times New Roman"/>
          <w:iCs/>
          <w:sz w:val="24"/>
          <w:szCs w:val="24"/>
        </w:rPr>
        <w:t>.</w:t>
      </w:r>
      <w:r w:rsidR="00422B15" w:rsidRPr="00E7698E">
        <w:rPr>
          <w:rStyle w:val="FootnoteReference"/>
          <w:iCs/>
          <w:sz w:val="24"/>
          <w:szCs w:val="24"/>
        </w:rPr>
        <w:footnoteReference w:id="26"/>
      </w:r>
      <w:r w:rsidR="00DB432E" w:rsidRPr="00DB432E">
        <w:rPr>
          <w:rFonts w:ascii="Times New Roman" w:eastAsiaTheme="minorHAnsi" w:hAnsi="Times New Roman" w:cs="Times New Roman"/>
          <w:sz w:val="24"/>
          <w:szCs w:val="24"/>
        </w:rPr>
        <w:t xml:space="preserve"> </w:t>
      </w:r>
    </w:p>
    <w:p w:rsidR="00DB432E" w:rsidRDefault="005678DC" w:rsidP="00603874">
      <w:pPr>
        <w:autoSpaceDE w:val="0"/>
        <w:autoSpaceDN w:val="0"/>
        <w:adjustRightInd w:val="0"/>
        <w:spacing w:after="0" w:line="240" w:lineRule="auto"/>
        <w:ind w:left="426" w:firstLine="425"/>
        <w:jc w:val="both"/>
        <w:rPr>
          <w:rFonts w:asciiTheme="majorBidi" w:hAnsiTheme="majorBidi" w:cs="Times New Roman"/>
          <w:iCs/>
          <w:sz w:val="24"/>
          <w:szCs w:val="24"/>
        </w:rPr>
      </w:pPr>
      <w:r>
        <w:rPr>
          <w:rFonts w:asciiTheme="majorBidi" w:hAnsiTheme="majorBidi" w:cs="Times New Roman"/>
          <w:iCs/>
          <w:sz w:val="24"/>
          <w:szCs w:val="24"/>
        </w:rPr>
        <w:t xml:space="preserve">Al-Qardawi menjelaskan </w:t>
      </w:r>
      <w:r w:rsidR="00DB432E" w:rsidRPr="00DB432E">
        <w:rPr>
          <w:rFonts w:asciiTheme="majorBidi" w:hAnsiTheme="majorBidi" w:cs="Times New Roman"/>
          <w:iCs/>
          <w:sz w:val="24"/>
          <w:szCs w:val="24"/>
        </w:rPr>
        <w:t xml:space="preserve">bahwa </w:t>
      </w:r>
      <w:r w:rsidR="00DB432E" w:rsidRPr="00DB432E">
        <w:rPr>
          <w:rFonts w:asciiTheme="majorBidi" w:hAnsiTheme="majorBidi" w:cs="Times New Roman"/>
          <w:i/>
          <w:iCs/>
          <w:sz w:val="24"/>
          <w:szCs w:val="24"/>
        </w:rPr>
        <w:t>m</w:t>
      </w:r>
      <w:r w:rsidR="00B75AD1">
        <w:rPr>
          <w:rFonts w:asciiTheme="majorBidi" w:hAnsiTheme="majorBidi" w:cs="Times New Roman"/>
          <w:i/>
          <w:iCs/>
          <w:sz w:val="24"/>
          <w:szCs w:val="24"/>
        </w:rPr>
        <w:t>aqâshid asy</w:t>
      </w:r>
      <w:r w:rsidR="00DB432E" w:rsidRPr="00DB432E">
        <w:rPr>
          <w:rFonts w:asciiTheme="majorBidi" w:hAnsiTheme="majorBidi" w:cs="Times New Roman"/>
          <w:i/>
          <w:iCs/>
          <w:sz w:val="24"/>
          <w:szCs w:val="24"/>
        </w:rPr>
        <w:t>-s</w:t>
      </w:r>
      <w:r w:rsidR="00B75AD1">
        <w:rPr>
          <w:rFonts w:asciiTheme="majorBidi" w:hAnsiTheme="majorBidi" w:cs="Times New Roman"/>
          <w:i/>
          <w:iCs/>
          <w:sz w:val="24"/>
          <w:szCs w:val="24"/>
        </w:rPr>
        <w:t>yarî’ah</w:t>
      </w:r>
      <w:r w:rsidR="00DB432E">
        <w:rPr>
          <w:rFonts w:asciiTheme="majorBidi" w:hAnsiTheme="majorBidi" w:cs="Times New Roman"/>
          <w:i/>
          <w:iCs/>
          <w:sz w:val="24"/>
          <w:szCs w:val="24"/>
        </w:rPr>
        <w:t xml:space="preserve"> </w:t>
      </w:r>
      <w:r>
        <w:rPr>
          <w:rFonts w:asciiTheme="majorBidi" w:hAnsiTheme="majorBidi" w:cs="Times New Roman"/>
          <w:iCs/>
          <w:sz w:val="24"/>
          <w:szCs w:val="24"/>
        </w:rPr>
        <w:t xml:space="preserve">adalah tujuan yang </w:t>
      </w:r>
      <w:r w:rsidRPr="00DB432E">
        <w:rPr>
          <w:rFonts w:asciiTheme="majorBidi" w:hAnsiTheme="majorBidi" w:cs="Times New Roman"/>
          <w:iCs/>
          <w:sz w:val="24"/>
          <w:szCs w:val="24"/>
        </w:rPr>
        <w:t>direalisasikan dalam kehidupan manusia</w:t>
      </w:r>
      <w:r>
        <w:rPr>
          <w:rFonts w:asciiTheme="majorBidi" w:hAnsiTheme="majorBidi" w:cs="Times New Roman"/>
          <w:iCs/>
          <w:sz w:val="24"/>
          <w:szCs w:val="24"/>
        </w:rPr>
        <w:t xml:space="preserve"> </w:t>
      </w:r>
      <w:r w:rsidR="00DB432E" w:rsidRPr="00DB432E">
        <w:rPr>
          <w:rFonts w:asciiTheme="majorBidi" w:hAnsiTheme="majorBidi" w:cs="Times New Roman"/>
          <w:iCs/>
          <w:sz w:val="24"/>
          <w:szCs w:val="24"/>
        </w:rPr>
        <w:t>yang menjadi target teks</w:t>
      </w:r>
      <w:r w:rsidR="00DB432E">
        <w:rPr>
          <w:rFonts w:asciiTheme="majorBidi" w:hAnsiTheme="majorBidi" w:cs="Times New Roman"/>
          <w:iCs/>
          <w:sz w:val="24"/>
          <w:szCs w:val="24"/>
        </w:rPr>
        <w:t xml:space="preserve"> </w:t>
      </w:r>
      <w:r>
        <w:rPr>
          <w:rFonts w:asciiTheme="majorBidi" w:hAnsiTheme="majorBidi" w:cs="Times New Roman"/>
          <w:iCs/>
          <w:sz w:val="24"/>
          <w:szCs w:val="24"/>
        </w:rPr>
        <w:t>dan hukum-hukum partikular. Seperti</w:t>
      </w:r>
      <w:r w:rsidR="00DB432E">
        <w:rPr>
          <w:rFonts w:asciiTheme="majorBidi" w:hAnsiTheme="majorBidi" w:cs="Times New Roman"/>
          <w:iCs/>
          <w:sz w:val="24"/>
          <w:szCs w:val="24"/>
        </w:rPr>
        <w:t xml:space="preserve"> </w:t>
      </w:r>
      <w:r w:rsidR="00DB432E" w:rsidRPr="00DB432E">
        <w:rPr>
          <w:rFonts w:asciiTheme="majorBidi" w:hAnsiTheme="majorBidi" w:cs="Times New Roman"/>
          <w:iCs/>
          <w:sz w:val="24"/>
          <w:szCs w:val="24"/>
        </w:rPr>
        <w:t>perintah, larangan, dan</w:t>
      </w:r>
      <w:r>
        <w:rPr>
          <w:rFonts w:asciiTheme="majorBidi" w:hAnsiTheme="majorBidi" w:cs="Times New Roman"/>
          <w:iCs/>
          <w:sz w:val="24"/>
          <w:szCs w:val="24"/>
        </w:rPr>
        <w:t xml:space="preserve"> sesuatu yang</w:t>
      </w:r>
      <w:r w:rsidR="00DB432E" w:rsidRPr="00DB432E">
        <w:rPr>
          <w:rFonts w:asciiTheme="majorBidi" w:hAnsiTheme="majorBidi" w:cs="Times New Roman"/>
          <w:iCs/>
          <w:sz w:val="24"/>
          <w:szCs w:val="24"/>
        </w:rPr>
        <w:t xml:space="preserve"> mubah, untuk individu,</w:t>
      </w:r>
      <w:r>
        <w:rPr>
          <w:rFonts w:asciiTheme="majorBidi" w:hAnsiTheme="majorBidi" w:cs="Times New Roman"/>
          <w:iCs/>
          <w:sz w:val="24"/>
          <w:szCs w:val="24"/>
        </w:rPr>
        <w:t xml:space="preserve"> atau</w:t>
      </w:r>
      <w:r w:rsidR="00DB432E" w:rsidRPr="00DB432E">
        <w:rPr>
          <w:rFonts w:asciiTheme="majorBidi" w:hAnsiTheme="majorBidi" w:cs="Times New Roman"/>
          <w:iCs/>
          <w:sz w:val="24"/>
          <w:szCs w:val="24"/>
        </w:rPr>
        <w:t xml:space="preserve"> keluarga, jamaah, dan umat.</w:t>
      </w:r>
      <w:r w:rsidR="00DB432E">
        <w:rPr>
          <w:rStyle w:val="FootnoteReference"/>
          <w:iCs/>
          <w:sz w:val="24"/>
          <w:szCs w:val="24"/>
        </w:rPr>
        <w:footnoteReference w:id="27"/>
      </w:r>
      <w:r w:rsidR="00DB432E" w:rsidRPr="00DB432E">
        <w:rPr>
          <w:rFonts w:asciiTheme="majorBidi" w:hAnsiTheme="majorBidi" w:cs="Times New Roman"/>
          <w:iCs/>
          <w:sz w:val="24"/>
          <w:szCs w:val="24"/>
        </w:rPr>
        <w:t xml:space="preserve"> Selanjutnya beliau</w:t>
      </w:r>
      <w:r w:rsidR="00DB432E">
        <w:rPr>
          <w:rFonts w:asciiTheme="majorBidi" w:hAnsiTheme="majorBidi" w:cs="Times New Roman"/>
          <w:iCs/>
          <w:sz w:val="24"/>
          <w:szCs w:val="24"/>
        </w:rPr>
        <w:t xml:space="preserve"> </w:t>
      </w:r>
      <w:r w:rsidR="00DB432E" w:rsidRPr="00DB432E">
        <w:rPr>
          <w:rFonts w:asciiTheme="majorBidi" w:hAnsiTheme="majorBidi" w:cs="Times New Roman"/>
          <w:iCs/>
          <w:sz w:val="24"/>
          <w:szCs w:val="24"/>
        </w:rPr>
        <w:t xml:space="preserve">menjelaskan bahwa </w:t>
      </w:r>
      <w:r w:rsidR="00DB432E" w:rsidRPr="00DB432E">
        <w:rPr>
          <w:rFonts w:asciiTheme="majorBidi" w:hAnsiTheme="majorBidi" w:cs="Times New Roman"/>
          <w:i/>
          <w:iCs/>
          <w:sz w:val="24"/>
          <w:szCs w:val="24"/>
        </w:rPr>
        <w:t>m</w:t>
      </w:r>
      <w:r w:rsidR="00B75AD1">
        <w:rPr>
          <w:rFonts w:asciiTheme="majorBidi" w:hAnsiTheme="majorBidi" w:cs="Times New Roman"/>
          <w:i/>
          <w:iCs/>
          <w:sz w:val="24"/>
          <w:szCs w:val="24"/>
        </w:rPr>
        <w:t>aqâshid asy</w:t>
      </w:r>
      <w:r w:rsidR="00DB432E" w:rsidRPr="00DB432E">
        <w:rPr>
          <w:rFonts w:asciiTheme="majorBidi" w:hAnsiTheme="majorBidi" w:cs="Times New Roman"/>
          <w:i/>
          <w:iCs/>
          <w:sz w:val="24"/>
          <w:szCs w:val="24"/>
        </w:rPr>
        <w:t>-s</w:t>
      </w:r>
      <w:r w:rsidR="00B75AD1">
        <w:rPr>
          <w:rFonts w:asciiTheme="majorBidi" w:hAnsiTheme="majorBidi" w:cs="Times New Roman"/>
          <w:i/>
          <w:iCs/>
          <w:sz w:val="24"/>
          <w:szCs w:val="24"/>
        </w:rPr>
        <w:t>yarî’ah</w:t>
      </w:r>
      <w:r w:rsidR="00DB432E">
        <w:rPr>
          <w:rFonts w:asciiTheme="majorBidi" w:hAnsiTheme="majorBidi" w:cs="Times New Roman"/>
          <w:i/>
          <w:iCs/>
          <w:sz w:val="24"/>
          <w:szCs w:val="24"/>
        </w:rPr>
        <w:t xml:space="preserve"> </w:t>
      </w:r>
      <w:r w:rsidR="00DB432E" w:rsidRPr="00DB432E">
        <w:rPr>
          <w:rFonts w:asciiTheme="majorBidi" w:hAnsiTheme="majorBidi" w:cs="Times New Roman"/>
          <w:iCs/>
          <w:sz w:val="24"/>
          <w:szCs w:val="24"/>
        </w:rPr>
        <w:t>bisa juga disebut dengan hikmah-hikmah yang menjadi</w:t>
      </w:r>
      <w:r w:rsidR="00DB432E">
        <w:rPr>
          <w:rFonts w:asciiTheme="majorBidi" w:hAnsiTheme="majorBidi" w:cs="Times New Roman"/>
          <w:iCs/>
          <w:sz w:val="24"/>
          <w:szCs w:val="24"/>
        </w:rPr>
        <w:t xml:space="preserve"> </w:t>
      </w:r>
      <w:r w:rsidR="00DB432E" w:rsidRPr="00DB432E">
        <w:rPr>
          <w:rFonts w:asciiTheme="majorBidi" w:hAnsiTheme="majorBidi" w:cs="Times New Roman"/>
          <w:iCs/>
          <w:sz w:val="24"/>
          <w:szCs w:val="24"/>
        </w:rPr>
        <w:t>tujuan ditetapkannya hukum, baik yang diharuskan ataupun tidak. Karena</w:t>
      </w:r>
      <w:r>
        <w:rPr>
          <w:rFonts w:asciiTheme="majorBidi" w:hAnsiTheme="majorBidi" w:cs="Times New Roman"/>
          <w:iCs/>
          <w:sz w:val="24"/>
          <w:szCs w:val="24"/>
        </w:rPr>
        <w:t xml:space="preserve"> ketika Allah mensyariatkan suatu hukum untuk hamba-Nya pasti terkandung</w:t>
      </w:r>
      <w:r w:rsidR="00603874">
        <w:rPr>
          <w:rFonts w:asciiTheme="majorBidi" w:hAnsiTheme="majorBidi" w:cs="Times New Roman"/>
          <w:iCs/>
          <w:sz w:val="24"/>
          <w:szCs w:val="24"/>
        </w:rPr>
        <w:t xml:space="preserve"> suatu</w:t>
      </w:r>
      <w:r>
        <w:rPr>
          <w:rFonts w:asciiTheme="majorBidi" w:hAnsiTheme="majorBidi" w:cs="Times New Roman"/>
          <w:iCs/>
          <w:sz w:val="24"/>
          <w:szCs w:val="24"/>
        </w:rPr>
        <w:t xml:space="preserve"> </w:t>
      </w:r>
      <w:r w:rsidRPr="00DB432E">
        <w:rPr>
          <w:rFonts w:asciiTheme="majorBidi" w:hAnsiTheme="majorBidi" w:cs="Times New Roman"/>
          <w:iCs/>
          <w:sz w:val="24"/>
          <w:szCs w:val="24"/>
        </w:rPr>
        <w:t>hikmah</w:t>
      </w:r>
      <w:r w:rsidR="00603874">
        <w:rPr>
          <w:rFonts w:asciiTheme="majorBidi" w:hAnsiTheme="majorBidi" w:cs="Times New Roman"/>
          <w:iCs/>
          <w:sz w:val="24"/>
          <w:szCs w:val="24"/>
        </w:rPr>
        <w:t xml:space="preserve"> di dalamnya</w:t>
      </w:r>
      <w:r w:rsidR="00DB432E" w:rsidRPr="00DB432E">
        <w:rPr>
          <w:rFonts w:asciiTheme="majorBidi" w:hAnsiTheme="majorBidi" w:cs="Times New Roman"/>
          <w:iCs/>
          <w:sz w:val="24"/>
          <w:szCs w:val="24"/>
        </w:rPr>
        <w:t>. Ia bisa diketahui oleh</w:t>
      </w:r>
      <w:r w:rsidR="00DB432E">
        <w:rPr>
          <w:rFonts w:asciiTheme="majorBidi" w:hAnsiTheme="majorBidi" w:cs="Times New Roman"/>
          <w:iCs/>
          <w:sz w:val="24"/>
          <w:szCs w:val="24"/>
        </w:rPr>
        <w:t xml:space="preserve"> </w:t>
      </w:r>
      <w:r w:rsidR="00DB432E" w:rsidRPr="00DB432E">
        <w:rPr>
          <w:rFonts w:asciiTheme="majorBidi" w:hAnsiTheme="majorBidi" w:cs="Times New Roman"/>
          <w:iCs/>
          <w:sz w:val="24"/>
          <w:szCs w:val="24"/>
        </w:rPr>
        <w:t xml:space="preserve">orang yang mengetahuinya. Karena Allah suci dari membuat </w:t>
      </w:r>
      <w:r w:rsidR="00472D9F">
        <w:rPr>
          <w:rFonts w:asciiTheme="majorBidi" w:hAnsiTheme="majorBidi" w:cs="Times New Roman"/>
          <w:iCs/>
          <w:sz w:val="24"/>
          <w:szCs w:val="24"/>
        </w:rPr>
        <w:t>syari</w:t>
      </w:r>
      <w:r w:rsidR="0031282C">
        <w:rPr>
          <w:rFonts w:asciiTheme="majorBidi" w:hAnsiTheme="majorBidi" w:cs="Times New Roman"/>
          <w:iCs/>
          <w:sz w:val="24"/>
          <w:szCs w:val="24"/>
        </w:rPr>
        <w:t>at</w:t>
      </w:r>
      <w:r w:rsidR="00DB432E" w:rsidRPr="00DB432E">
        <w:rPr>
          <w:rFonts w:asciiTheme="majorBidi" w:hAnsiTheme="majorBidi" w:cs="Times New Roman"/>
          <w:iCs/>
          <w:sz w:val="24"/>
          <w:szCs w:val="24"/>
        </w:rPr>
        <w:t xml:space="preserve"> yang sewenang-wenang, sia</w:t>
      </w:r>
      <w:r w:rsidR="00DB432E">
        <w:rPr>
          <w:rFonts w:asciiTheme="majorBidi" w:hAnsiTheme="majorBidi" w:cs="Times New Roman"/>
          <w:iCs/>
          <w:sz w:val="24"/>
          <w:szCs w:val="24"/>
        </w:rPr>
        <w:t>-</w:t>
      </w:r>
      <w:r w:rsidR="00DB432E" w:rsidRPr="00DB432E">
        <w:rPr>
          <w:rFonts w:asciiTheme="majorBidi" w:hAnsiTheme="majorBidi" w:cs="Times New Roman"/>
          <w:iCs/>
          <w:sz w:val="24"/>
          <w:szCs w:val="24"/>
        </w:rPr>
        <w:t>sia,</w:t>
      </w:r>
      <w:r w:rsidR="00DB432E">
        <w:rPr>
          <w:rFonts w:asciiTheme="majorBidi" w:hAnsiTheme="majorBidi" w:cs="Times New Roman"/>
          <w:iCs/>
          <w:sz w:val="24"/>
          <w:szCs w:val="24"/>
        </w:rPr>
        <w:t xml:space="preserve"> </w:t>
      </w:r>
      <w:r w:rsidR="00DB432E" w:rsidRPr="00DB432E">
        <w:rPr>
          <w:rFonts w:asciiTheme="majorBidi" w:hAnsiTheme="majorBidi" w:cs="Times New Roman"/>
          <w:iCs/>
          <w:sz w:val="24"/>
          <w:szCs w:val="24"/>
        </w:rPr>
        <w:t>atau kontradiksi dengan sebuah hikmah.</w:t>
      </w:r>
      <w:r w:rsidR="00DB432E">
        <w:rPr>
          <w:rStyle w:val="FootnoteReference"/>
          <w:iCs/>
          <w:sz w:val="24"/>
          <w:szCs w:val="24"/>
        </w:rPr>
        <w:footnoteReference w:id="28"/>
      </w:r>
    </w:p>
    <w:p w:rsidR="003B7EBE" w:rsidRPr="003B7EBE" w:rsidRDefault="003B7EBE" w:rsidP="009A13BD">
      <w:pPr>
        <w:autoSpaceDE w:val="0"/>
        <w:autoSpaceDN w:val="0"/>
        <w:adjustRightInd w:val="0"/>
        <w:spacing w:after="0" w:line="240" w:lineRule="auto"/>
        <w:ind w:left="426" w:firstLine="425"/>
        <w:jc w:val="both"/>
        <w:rPr>
          <w:rFonts w:asciiTheme="majorBidi" w:hAnsiTheme="majorBidi" w:cs="Times New Roman"/>
          <w:iCs/>
          <w:sz w:val="24"/>
          <w:szCs w:val="24"/>
        </w:rPr>
      </w:pPr>
      <w:r w:rsidRPr="003B7EBE">
        <w:rPr>
          <w:rFonts w:asciiTheme="majorBidi" w:hAnsiTheme="majorBidi" w:cs="Times New Roman"/>
          <w:iCs/>
          <w:sz w:val="24"/>
          <w:szCs w:val="24"/>
        </w:rPr>
        <w:t>Ibnu</w:t>
      </w:r>
      <w:r w:rsidR="00B75AD1">
        <w:rPr>
          <w:rFonts w:asciiTheme="majorBidi" w:hAnsiTheme="majorBidi" w:cs="Times New Roman"/>
          <w:iCs/>
          <w:sz w:val="24"/>
          <w:szCs w:val="24"/>
        </w:rPr>
        <w:t xml:space="preserve"> </w:t>
      </w:r>
      <w:r w:rsidR="00FB0B32">
        <w:rPr>
          <w:rFonts w:asciiTheme="majorBidi" w:hAnsiTheme="majorBidi" w:cs="Times New Roman"/>
          <w:iCs/>
          <w:sz w:val="24"/>
          <w:szCs w:val="24"/>
        </w:rPr>
        <w:t>Asyur</w:t>
      </w:r>
      <w:r w:rsidR="00043205">
        <w:rPr>
          <w:rFonts w:asciiTheme="majorBidi" w:hAnsiTheme="majorBidi" w:cs="Times New Roman"/>
          <w:iCs/>
          <w:sz w:val="24"/>
          <w:szCs w:val="24"/>
        </w:rPr>
        <w:t xml:space="preserve"> </w:t>
      </w:r>
      <w:r w:rsidRPr="003B7EBE">
        <w:rPr>
          <w:rFonts w:asciiTheme="majorBidi" w:hAnsiTheme="majorBidi" w:cs="Times New Roman"/>
          <w:iCs/>
          <w:sz w:val="24"/>
          <w:szCs w:val="24"/>
        </w:rPr>
        <w:t xml:space="preserve">telah menjelaskan di dalam kitabnya tentang </w:t>
      </w:r>
      <w:r w:rsidR="00CA7E35">
        <w:rPr>
          <w:rFonts w:asciiTheme="majorBidi" w:hAnsiTheme="majorBidi" w:cs="Times New Roman"/>
          <w:i/>
          <w:iCs/>
          <w:sz w:val="24"/>
          <w:szCs w:val="24"/>
        </w:rPr>
        <w:t>m</w:t>
      </w:r>
      <w:r w:rsidR="0089605F">
        <w:rPr>
          <w:rFonts w:asciiTheme="majorBidi" w:hAnsiTheme="majorBidi" w:cs="Times New Roman"/>
          <w:i/>
          <w:iCs/>
          <w:sz w:val="24"/>
          <w:szCs w:val="24"/>
        </w:rPr>
        <w:t>aqâshid</w:t>
      </w:r>
      <w:r w:rsidRPr="003B7EBE">
        <w:rPr>
          <w:rFonts w:asciiTheme="majorBidi" w:hAnsiTheme="majorBidi" w:cs="Times New Roman"/>
          <w:i/>
          <w:iCs/>
          <w:sz w:val="24"/>
          <w:szCs w:val="24"/>
        </w:rPr>
        <w:t xml:space="preserve"> </w:t>
      </w:r>
      <w:r w:rsidR="00CA7E35">
        <w:rPr>
          <w:rFonts w:asciiTheme="majorBidi" w:hAnsiTheme="majorBidi" w:cs="Times New Roman"/>
          <w:i/>
          <w:iCs/>
          <w:sz w:val="24"/>
          <w:szCs w:val="24"/>
        </w:rPr>
        <w:t>asy-s</w:t>
      </w:r>
      <w:r w:rsidR="00635A7B">
        <w:rPr>
          <w:rFonts w:asciiTheme="majorBidi" w:hAnsiTheme="majorBidi" w:cs="Times New Roman"/>
          <w:i/>
          <w:iCs/>
          <w:sz w:val="24"/>
          <w:szCs w:val="24"/>
        </w:rPr>
        <w:t>yarî’ah</w:t>
      </w:r>
      <w:r w:rsidRPr="003B7EBE">
        <w:rPr>
          <w:rFonts w:asciiTheme="majorBidi" w:hAnsiTheme="majorBidi" w:cs="Times New Roman"/>
          <w:i/>
          <w:iCs/>
          <w:sz w:val="24"/>
          <w:szCs w:val="24"/>
        </w:rPr>
        <w:t xml:space="preserve"> </w:t>
      </w:r>
      <w:r>
        <w:rPr>
          <w:rFonts w:asciiTheme="majorBidi" w:hAnsiTheme="majorBidi" w:cs="Times New Roman"/>
          <w:iCs/>
          <w:sz w:val="24"/>
          <w:szCs w:val="24"/>
        </w:rPr>
        <w:t>yang bersifat umum yaitu</w:t>
      </w:r>
      <w:r w:rsidRPr="003B7EBE">
        <w:rPr>
          <w:rFonts w:asciiTheme="majorBidi" w:hAnsiTheme="majorBidi" w:cs="Times New Roman"/>
          <w:iCs/>
          <w:sz w:val="24"/>
          <w:szCs w:val="24"/>
        </w:rPr>
        <w:t xml:space="preserve"> </w:t>
      </w:r>
      <w:r w:rsidRPr="003B7EBE">
        <w:rPr>
          <w:rFonts w:asciiTheme="majorBidi" w:hAnsiTheme="majorBidi" w:cs="Times New Roman"/>
          <w:i/>
          <w:iCs/>
          <w:sz w:val="24"/>
          <w:szCs w:val="24"/>
        </w:rPr>
        <w:t>maʻ</w:t>
      </w:r>
      <w:r w:rsidR="00FB063A">
        <w:rPr>
          <w:rFonts w:asciiTheme="majorBidi" w:hAnsiTheme="majorBidi" w:cs="Times New Roman"/>
          <w:i/>
          <w:iCs/>
          <w:sz w:val="24"/>
          <w:szCs w:val="24"/>
        </w:rPr>
        <w:t>â</w:t>
      </w:r>
      <w:r w:rsidRPr="003B7EBE">
        <w:rPr>
          <w:rFonts w:asciiTheme="majorBidi" w:hAnsiTheme="majorBidi" w:cs="Times New Roman"/>
          <w:i/>
          <w:iCs/>
          <w:sz w:val="24"/>
          <w:szCs w:val="24"/>
        </w:rPr>
        <w:t>ni</w:t>
      </w:r>
      <w:r>
        <w:rPr>
          <w:rFonts w:asciiTheme="majorBidi" w:hAnsiTheme="majorBidi" w:cs="Times New Roman"/>
          <w:i/>
          <w:iCs/>
          <w:sz w:val="24"/>
          <w:szCs w:val="24"/>
        </w:rPr>
        <w:t xml:space="preserve"> </w:t>
      </w:r>
      <w:r>
        <w:rPr>
          <w:rFonts w:asciiTheme="majorBidi" w:hAnsiTheme="majorBidi" w:cs="Times New Roman"/>
          <w:sz w:val="24"/>
          <w:szCs w:val="24"/>
        </w:rPr>
        <w:t>(nilai dan kemaslahatan)</w:t>
      </w:r>
      <w:r w:rsidRPr="003B7EBE">
        <w:rPr>
          <w:rFonts w:asciiTheme="majorBidi" w:hAnsiTheme="majorBidi" w:cs="Times New Roman"/>
          <w:i/>
          <w:iCs/>
          <w:sz w:val="24"/>
          <w:szCs w:val="24"/>
        </w:rPr>
        <w:t xml:space="preserve"> </w:t>
      </w:r>
      <w:r w:rsidRPr="003B7EBE">
        <w:rPr>
          <w:rFonts w:asciiTheme="majorBidi" w:hAnsiTheme="majorBidi" w:cs="Times New Roman"/>
          <w:iCs/>
          <w:sz w:val="24"/>
          <w:szCs w:val="24"/>
        </w:rPr>
        <w:t xml:space="preserve">dan </w:t>
      </w:r>
      <w:r w:rsidR="00D3324E">
        <w:rPr>
          <w:rFonts w:asciiTheme="majorBidi" w:hAnsiTheme="majorBidi" w:cs="Times New Roman"/>
          <w:i/>
          <w:iCs/>
          <w:sz w:val="24"/>
          <w:szCs w:val="24"/>
        </w:rPr>
        <w:t>ẖikam</w:t>
      </w:r>
      <w:r w:rsidR="006A021E">
        <w:rPr>
          <w:rFonts w:asciiTheme="majorBidi" w:hAnsiTheme="majorBidi" w:cs="Times New Roman"/>
          <w:i/>
          <w:iCs/>
          <w:sz w:val="24"/>
          <w:szCs w:val="24"/>
        </w:rPr>
        <w:t xml:space="preserve"> </w:t>
      </w:r>
      <w:r>
        <w:rPr>
          <w:rFonts w:asciiTheme="majorBidi" w:hAnsiTheme="majorBidi" w:cs="Times New Roman"/>
          <w:sz w:val="24"/>
          <w:szCs w:val="24"/>
        </w:rPr>
        <w:t>(hikmah)</w:t>
      </w:r>
      <w:r w:rsidRPr="003B7EBE">
        <w:rPr>
          <w:rFonts w:asciiTheme="majorBidi" w:hAnsiTheme="majorBidi" w:cs="Times New Roman"/>
          <w:i/>
          <w:iCs/>
          <w:sz w:val="24"/>
          <w:szCs w:val="24"/>
        </w:rPr>
        <w:t xml:space="preserve"> </w:t>
      </w:r>
      <w:r>
        <w:rPr>
          <w:rFonts w:asciiTheme="majorBidi" w:hAnsiTheme="majorBidi" w:cs="Times New Roman"/>
          <w:iCs/>
          <w:sz w:val="24"/>
          <w:szCs w:val="24"/>
        </w:rPr>
        <w:t>yang terlihat (dikehendaki)</w:t>
      </w:r>
      <w:r w:rsidRPr="003B7EBE">
        <w:rPr>
          <w:rFonts w:asciiTheme="majorBidi" w:hAnsiTheme="majorBidi" w:cs="Times New Roman"/>
          <w:iCs/>
          <w:sz w:val="24"/>
          <w:szCs w:val="24"/>
        </w:rPr>
        <w:t xml:space="preserve"> </w:t>
      </w:r>
      <w:r w:rsidRPr="003B7EBE">
        <w:rPr>
          <w:rFonts w:asciiTheme="majorBidi" w:hAnsiTheme="majorBidi" w:cs="Times New Roman"/>
          <w:i/>
          <w:iCs/>
          <w:sz w:val="24"/>
          <w:szCs w:val="24"/>
        </w:rPr>
        <w:t>asy-Sy</w:t>
      </w:r>
      <w:r w:rsidR="00FB063A">
        <w:rPr>
          <w:rFonts w:asciiTheme="majorBidi" w:hAnsiTheme="majorBidi" w:cs="Times New Roman"/>
          <w:i/>
          <w:iCs/>
          <w:sz w:val="24"/>
          <w:szCs w:val="24"/>
        </w:rPr>
        <w:t>â</w:t>
      </w:r>
      <w:r w:rsidR="00B75AD1">
        <w:rPr>
          <w:rFonts w:asciiTheme="majorBidi" w:hAnsiTheme="majorBidi" w:cs="Times New Roman"/>
          <w:i/>
          <w:iCs/>
          <w:sz w:val="24"/>
          <w:szCs w:val="24"/>
        </w:rPr>
        <w:t>ri’</w:t>
      </w:r>
      <w:r w:rsidRPr="003B7EBE">
        <w:rPr>
          <w:rFonts w:asciiTheme="majorBidi" w:hAnsiTheme="majorBidi" w:cs="Times New Roman"/>
          <w:i/>
          <w:iCs/>
          <w:sz w:val="24"/>
          <w:szCs w:val="24"/>
        </w:rPr>
        <w:t xml:space="preserve"> </w:t>
      </w:r>
      <w:r w:rsidRPr="003B7EBE">
        <w:rPr>
          <w:rFonts w:asciiTheme="majorBidi" w:hAnsiTheme="majorBidi" w:cs="Times New Roman"/>
          <w:iCs/>
          <w:sz w:val="24"/>
          <w:szCs w:val="24"/>
        </w:rPr>
        <w:t xml:space="preserve">(Allah) dalam seluruh atau sebagian besar ahwal pembentukan </w:t>
      </w:r>
      <w:r w:rsidR="00472D9F">
        <w:rPr>
          <w:rFonts w:asciiTheme="majorBidi" w:hAnsiTheme="majorBidi" w:cs="Times New Roman"/>
          <w:iCs/>
          <w:sz w:val="24"/>
          <w:szCs w:val="24"/>
        </w:rPr>
        <w:t>syari</w:t>
      </w:r>
      <w:r w:rsidR="00781788">
        <w:rPr>
          <w:rFonts w:asciiTheme="majorBidi" w:hAnsiTheme="majorBidi" w:cs="Times New Roman"/>
          <w:iCs/>
          <w:sz w:val="24"/>
          <w:szCs w:val="24"/>
        </w:rPr>
        <w:t>at</w:t>
      </w:r>
      <w:r w:rsidRPr="003B7EBE">
        <w:rPr>
          <w:rFonts w:asciiTheme="majorBidi" w:hAnsiTheme="majorBidi" w:cs="Times New Roman"/>
          <w:iCs/>
          <w:sz w:val="24"/>
          <w:szCs w:val="24"/>
        </w:rPr>
        <w:t xml:space="preserve">, tidak </w:t>
      </w:r>
      <w:r w:rsidRPr="003B7EBE">
        <w:rPr>
          <w:rFonts w:asciiTheme="majorBidi" w:hAnsiTheme="majorBidi" w:cs="Times New Roman"/>
          <w:iCs/>
          <w:sz w:val="24"/>
          <w:szCs w:val="24"/>
        </w:rPr>
        <w:lastRenderedPageBreak/>
        <w:t xml:space="preserve">terbatas pada jenis hukum </w:t>
      </w:r>
      <w:r w:rsidR="00472D9F">
        <w:rPr>
          <w:rFonts w:asciiTheme="majorBidi" w:hAnsiTheme="majorBidi" w:cs="Times New Roman"/>
          <w:iCs/>
          <w:sz w:val="24"/>
          <w:szCs w:val="24"/>
        </w:rPr>
        <w:t>syari</w:t>
      </w:r>
      <w:r w:rsidR="00781788">
        <w:rPr>
          <w:rFonts w:asciiTheme="majorBidi" w:hAnsiTheme="majorBidi" w:cs="Times New Roman"/>
          <w:iCs/>
          <w:sz w:val="24"/>
          <w:szCs w:val="24"/>
        </w:rPr>
        <w:t>at</w:t>
      </w:r>
      <w:r w:rsidRPr="003B7EBE">
        <w:rPr>
          <w:rFonts w:asciiTheme="majorBidi" w:hAnsiTheme="majorBidi" w:cs="Times New Roman"/>
          <w:iCs/>
          <w:sz w:val="24"/>
          <w:szCs w:val="24"/>
        </w:rPr>
        <w:t xml:space="preserve"> tertentu saja; dengan demikian termasuk dalam (pengertian) ini </w:t>
      </w:r>
      <w:r w:rsidRPr="003B7EBE">
        <w:rPr>
          <w:rFonts w:asciiTheme="majorBidi" w:hAnsiTheme="majorBidi" w:cs="Times New Roman"/>
          <w:i/>
          <w:iCs/>
          <w:sz w:val="24"/>
          <w:szCs w:val="24"/>
        </w:rPr>
        <w:t>a</w:t>
      </w:r>
      <w:r w:rsidR="00CA5F8F">
        <w:rPr>
          <w:rFonts w:asciiTheme="majorBidi" w:hAnsiTheme="majorBidi" w:cs="Times New Roman"/>
          <w:i/>
          <w:iCs/>
          <w:sz w:val="24"/>
          <w:szCs w:val="24"/>
        </w:rPr>
        <w:t>wshâf</w:t>
      </w:r>
      <w:r>
        <w:rPr>
          <w:rFonts w:asciiTheme="majorBidi" w:hAnsiTheme="majorBidi" w:cs="Times New Roman"/>
          <w:i/>
          <w:iCs/>
          <w:sz w:val="24"/>
          <w:szCs w:val="24"/>
        </w:rPr>
        <w:t xml:space="preserve"> </w:t>
      </w:r>
      <w:r>
        <w:rPr>
          <w:rFonts w:asciiTheme="majorBidi" w:hAnsiTheme="majorBidi" w:cs="Times New Roman"/>
          <w:sz w:val="24"/>
          <w:szCs w:val="24"/>
        </w:rPr>
        <w:t>(karakteristik)</w:t>
      </w:r>
      <w:r w:rsidRPr="003B7EBE">
        <w:rPr>
          <w:rFonts w:asciiTheme="majorBidi" w:hAnsiTheme="majorBidi" w:cs="Times New Roman"/>
          <w:i/>
          <w:iCs/>
          <w:sz w:val="24"/>
          <w:szCs w:val="24"/>
        </w:rPr>
        <w:t xml:space="preserve"> </w:t>
      </w:r>
      <w:r w:rsidR="00472D9F">
        <w:rPr>
          <w:rFonts w:asciiTheme="majorBidi" w:hAnsiTheme="majorBidi" w:cs="Times New Roman"/>
          <w:iCs/>
          <w:sz w:val="24"/>
          <w:szCs w:val="24"/>
        </w:rPr>
        <w:t>syari</w:t>
      </w:r>
      <w:r w:rsidR="00781788">
        <w:rPr>
          <w:rFonts w:asciiTheme="majorBidi" w:hAnsiTheme="majorBidi" w:cs="Times New Roman"/>
          <w:iCs/>
          <w:sz w:val="24"/>
          <w:szCs w:val="24"/>
        </w:rPr>
        <w:t>at</w:t>
      </w:r>
      <w:r>
        <w:rPr>
          <w:rFonts w:asciiTheme="majorBidi" w:hAnsiTheme="majorBidi" w:cs="Times New Roman"/>
          <w:iCs/>
          <w:sz w:val="24"/>
          <w:szCs w:val="24"/>
        </w:rPr>
        <w:t xml:space="preserve">, tujuan </w:t>
      </w:r>
      <w:r w:rsidR="00472D9F">
        <w:rPr>
          <w:rFonts w:asciiTheme="majorBidi" w:hAnsiTheme="majorBidi" w:cs="Times New Roman"/>
          <w:iCs/>
          <w:sz w:val="24"/>
          <w:szCs w:val="24"/>
        </w:rPr>
        <w:t>syari</w:t>
      </w:r>
      <w:r w:rsidR="00781788">
        <w:rPr>
          <w:rFonts w:asciiTheme="majorBidi" w:hAnsiTheme="majorBidi" w:cs="Times New Roman"/>
          <w:iCs/>
          <w:sz w:val="24"/>
          <w:szCs w:val="24"/>
        </w:rPr>
        <w:t>at</w:t>
      </w:r>
      <w:r>
        <w:rPr>
          <w:rFonts w:asciiTheme="majorBidi" w:hAnsiTheme="majorBidi" w:cs="Times New Roman"/>
          <w:iCs/>
          <w:sz w:val="24"/>
          <w:szCs w:val="24"/>
        </w:rPr>
        <w:t xml:space="preserve"> yang umum...</w:t>
      </w:r>
      <w:r w:rsidRPr="003B7EBE">
        <w:rPr>
          <w:rFonts w:asciiTheme="majorBidi" w:hAnsiTheme="majorBidi" w:cs="Times New Roman"/>
          <w:iCs/>
          <w:sz w:val="24"/>
          <w:szCs w:val="24"/>
          <w:vertAlign w:val="superscript"/>
        </w:rPr>
        <w:footnoteReference w:id="29"/>
      </w:r>
      <w:r w:rsidRPr="003B7EBE">
        <w:rPr>
          <w:rFonts w:asciiTheme="majorBidi" w:hAnsiTheme="majorBidi" w:cs="Times New Roman"/>
          <w:iCs/>
          <w:sz w:val="24"/>
          <w:szCs w:val="24"/>
        </w:rPr>
        <w:t xml:space="preserve"> </w:t>
      </w:r>
    </w:p>
    <w:p w:rsidR="00AF6AE2" w:rsidRDefault="00B761C7" w:rsidP="00833D94">
      <w:pPr>
        <w:autoSpaceDE w:val="0"/>
        <w:autoSpaceDN w:val="0"/>
        <w:adjustRightInd w:val="0"/>
        <w:spacing w:after="0" w:line="240" w:lineRule="auto"/>
        <w:ind w:left="426" w:firstLine="425"/>
        <w:jc w:val="both"/>
        <w:rPr>
          <w:rFonts w:asciiTheme="majorBidi" w:hAnsiTheme="majorBidi" w:cs="Times New Roman"/>
          <w:iCs/>
          <w:sz w:val="24"/>
          <w:szCs w:val="24"/>
        </w:rPr>
      </w:pPr>
      <w:r w:rsidRPr="0044517E">
        <w:rPr>
          <w:rFonts w:asciiTheme="majorBidi" w:hAnsiTheme="majorBidi" w:cs="Times New Roman"/>
          <w:iCs/>
          <w:sz w:val="24"/>
          <w:szCs w:val="24"/>
        </w:rPr>
        <w:t>Menurut a</w:t>
      </w:r>
      <w:r w:rsidR="00AF6AE2" w:rsidRPr="0044517E">
        <w:rPr>
          <w:rFonts w:asciiTheme="majorBidi" w:hAnsiTheme="majorBidi" w:cs="Times New Roman"/>
          <w:iCs/>
          <w:sz w:val="24"/>
          <w:szCs w:val="24"/>
        </w:rPr>
        <w:t>sy-</w:t>
      </w:r>
      <w:r w:rsidR="00C62E74" w:rsidRPr="0044517E">
        <w:rPr>
          <w:rFonts w:asciiTheme="majorBidi" w:hAnsiTheme="majorBidi" w:cs="Times New Roman"/>
          <w:iCs/>
          <w:sz w:val="24"/>
          <w:szCs w:val="24"/>
        </w:rPr>
        <w:t>Syathibiy</w:t>
      </w:r>
      <w:r w:rsidR="00AF6AE2" w:rsidRPr="00AF6AE2">
        <w:rPr>
          <w:rFonts w:asciiTheme="majorBidi" w:hAnsiTheme="majorBidi" w:cs="Times New Roman"/>
          <w:iCs/>
          <w:sz w:val="24"/>
          <w:szCs w:val="24"/>
        </w:rPr>
        <w:t xml:space="preserve">, </w:t>
      </w:r>
      <w:r w:rsidR="006A021E">
        <w:rPr>
          <w:rFonts w:asciiTheme="majorBidi" w:hAnsiTheme="majorBidi" w:cs="Times New Roman"/>
          <w:i/>
          <w:iCs/>
          <w:sz w:val="24"/>
          <w:szCs w:val="24"/>
        </w:rPr>
        <w:t>m</w:t>
      </w:r>
      <w:r w:rsidR="00AE16D2">
        <w:rPr>
          <w:rFonts w:asciiTheme="majorBidi" w:hAnsiTheme="majorBidi" w:cs="Times New Roman"/>
          <w:i/>
          <w:iCs/>
          <w:sz w:val="24"/>
          <w:szCs w:val="24"/>
        </w:rPr>
        <w:t>aq</w:t>
      </w:r>
      <w:r w:rsidR="00FB063A">
        <w:rPr>
          <w:rFonts w:asciiTheme="majorBidi" w:hAnsiTheme="majorBidi" w:cs="Times New Roman"/>
          <w:i/>
          <w:iCs/>
          <w:sz w:val="24"/>
          <w:szCs w:val="24"/>
        </w:rPr>
        <w:t>â</w:t>
      </w:r>
      <w:r w:rsidR="00AE16D2">
        <w:rPr>
          <w:rFonts w:asciiTheme="majorBidi" w:hAnsiTheme="majorBidi" w:cs="Times New Roman"/>
          <w:i/>
          <w:iCs/>
          <w:sz w:val="24"/>
          <w:szCs w:val="24"/>
        </w:rPr>
        <w:t>shid</w:t>
      </w:r>
      <w:r w:rsidR="006A021E">
        <w:rPr>
          <w:rFonts w:asciiTheme="majorBidi" w:hAnsiTheme="majorBidi" w:cs="Times New Roman"/>
          <w:i/>
          <w:iCs/>
          <w:sz w:val="24"/>
          <w:szCs w:val="24"/>
        </w:rPr>
        <w:t xml:space="preserve"> asy-s</w:t>
      </w:r>
      <w:r w:rsidR="00B75AD1">
        <w:rPr>
          <w:rFonts w:asciiTheme="majorBidi" w:hAnsiTheme="majorBidi" w:cs="Times New Roman"/>
          <w:i/>
          <w:iCs/>
          <w:sz w:val="24"/>
          <w:szCs w:val="24"/>
        </w:rPr>
        <w:t>yar</w:t>
      </w:r>
      <w:r w:rsidR="00B75AD1">
        <w:rPr>
          <w:rFonts w:asciiTheme="majorBidi" w:hAnsiTheme="majorBidi" w:cstheme="majorBidi"/>
          <w:i/>
          <w:iCs/>
          <w:sz w:val="24"/>
          <w:szCs w:val="24"/>
        </w:rPr>
        <w:t>î</w:t>
      </w:r>
      <w:r w:rsidR="00AF6AE2" w:rsidRPr="00AF6AE2">
        <w:rPr>
          <w:rFonts w:asciiTheme="majorBidi" w:hAnsiTheme="majorBidi" w:cs="Times New Roman"/>
          <w:i/>
          <w:iCs/>
          <w:sz w:val="24"/>
          <w:szCs w:val="24"/>
        </w:rPr>
        <w:t>’ah</w:t>
      </w:r>
      <w:r w:rsidR="00AF6AE2" w:rsidRPr="00AF6AE2">
        <w:rPr>
          <w:rFonts w:asciiTheme="majorBidi" w:hAnsiTheme="majorBidi" w:cs="Times New Roman"/>
          <w:iCs/>
          <w:sz w:val="24"/>
          <w:szCs w:val="24"/>
        </w:rPr>
        <w:t xml:space="preserve"> merupakan tujuan </w:t>
      </w:r>
      <w:r w:rsidR="00472D9F">
        <w:rPr>
          <w:rFonts w:asciiTheme="majorBidi" w:hAnsiTheme="majorBidi" w:cs="Times New Roman"/>
          <w:iCs/>
          <w:sz w:val="24"/>
          <w:szCs w:val="24"/>
        </w:rPr>
        <w:t>syariat</w:t>
      </w:r>
      <w:r w:rsidR="00AF6AE2" w:rsidRPr="00AF6AE2">
        <w:rPr>
          <w:rFonts w:asciiTheme="majorBidi" w:hAnsiTheme="majorBidi" w:cs="Times New Roman"/>
          <w:iCs/>
          <w:sz w:val="24"/>
          <w:szCs w:val="24"/>
        </w:rPr>
        <w:t xml:space="preserve"> yang lebih memperhatikan kepentingan umum.</w:t>
      </w:r>
      <w:r w:rsidR="00AF6AE2" w:rsidRPr="00AF6AE2">
        <w:rPr>
          <w:rFonts w:asciiTheme="majorBidi" w:hAnsiTheme="majorBidi" w:cs="Times New Roman"/>
          <w:iCs/>
          <w:sz w:val="24"/>
          <w:szCs w:val="24"/>
          <w:vertAlign w:val="superscript"/>
        </w:rPr>
        <w:footnoteReference w:id="30"/>
      </w:r>
      <w:r w:rsidR="00B75AD1">
        <w:rPr>
          <w:rFonts w:asciiTheme="majorBidi" w:hAnsiTheme="majorBidi" w:cs="Times New Roman"/>
          <w:iCs/>
          <w:sz w:val="24"/>
          <w:szCs w:val="24"/>
        </w:rPr>
        <w:t xml:space="preserve"> Acuan utama asy</w:t>
      </w:r>
      <w:r w:rsidR="00AF6AE2" w:rsidRPr="00AF6AE2">
        <w:rPr>
          <w:rFonts w:asciiTheme="majorBidi" w:hAnsiTheme="majorBidi" w:cs="Times New Roman"/>
          <w:iCs/>
          <w:sz w:val="24"/>
          <w:szCs w:val="24"/>
        </w:rPr>
        <w:t>-</w:t>
      </w:r>
      <w:r w:rsidR="00C62E74">
        <w:rPr>
          <w:rFonts w:asciiTheme="majorBidi" w:hAnsiTheme="majorBidi" w:cs="Times New Roman"/>
          <w:iCs/>
          <w:sz w:val="24"/>
          <w:szCs w:val="24"/>
        </w:rPr>
        <w:t>Syathibiy</w:t>
      </w:r>
      <w:r w:rsidR="00AF6AE2" w:rsidRPr="00AF6AE2">
        <w:rPr>
          <w:rFonts w:asciiTheme="majorBidi" w:hAnsiTheme="majorBidi" w:cs="Times New Roman"/>
          <w:iCs/>
          <w:sz w:val="24"/>
          <w:szCs w:val="24"/>
        </w:rPr>
        <w:t xml:space="preserve"> dalam mengembangkan </w:t>
      </w:r>
      <w:r w:rsidR="006A021E">
        <w:rPr>
          <w:rFonts w:asciiTheme="majorBidi" w:hAnsiTheme="majorBidi" w:cs="Times New Roman"/>
          <w:i/>
          <w:iCs/>
          <w:sz w:val="24"/>
          <w:szCs w:val="24"/>
        </w:rPr>
        <w:t>m</w:t>
      </w:r>
      <w:r w:rsidR="00AE16D2">
        <w:rPr>
          <w:rFonts w:asciiTheme="majorBidi" w:hAnsiTheme="majorBidi" w:cs="Times New Roman"/>
          <w:i/>
          <w:iCs/>
          <w:sz w:val="24"/>
          <w:szCs w:val="24"/>
        </w:rPr>
        <w:t>aq</w:t>
      </w:r>
      <w:r w:rsidR="00FB063A">
        <w:rPr>
          <w:rFonts w:asciiTheme="majorBidi" w:hAnsiTheme="majorBidi" w:cs="Times New Roman"/>
          <w:i/>
          <w:iCs/>
          <w:sz w:val="24"/>
          <w:szCs w:val="24"/>
        </w:rPr>
        <w:t>â</w:t>
      </w:r>
      <w:r w:rsidR="00AE16D2">
        <w:rPr>
          <w:rFonts w:asciiTheme="majorBidi" w:hAnsiTheme="majorBidi" w:cs="Times New Roman"/>
          <w:i/>
          <w:iCs/>
          <w:sz w:val="24"/>
          <w:szCs w:val="24"/>
        </w:rPr>
        <w:t>shid</w:t>
      </w:r>
      <w:r w:rsidR="006A021E">
        <w:rPr>
          <w:rFonts w:asciiTheme="majorBidi" w:hAnsiTheme="majorBidi" w:cs="Times New Roman"/>
          <w:i/>
          <w:iCs/>
          <w:sz w:val="24"/>
          <w:szCs w:val="24"/>
        </w:rPr>
        <w:t xml:space="preserve"> asy-s</w:t>
      </w:r>
      <w:r w:rsidR="00B75AD1">
        <w:rPr>
          <w:rFonts w:asciiTheme="majorBidi" w:hAnsiTheme="majorBidi" w:cs="Times New Roman"/>
          <w:i/>
          <w:iCs/>
          <w:sz w:val="24"/>
          <w:szCs w:val="24"/>
        </w:rPr>
        <w:t>yar</w:t>
      </w:r>
      <w:r w:rsidR="00B75AD1">
        <w:rPr>
          <w:rFonts w:asciiTheme="majorBidi" w:hAnsiTheme="majorBidi" w:cstheme="majorBidi"/>
          <w:i/>
          <w:iCs/>
          <w:sz w:val="24"/>
          <w:szCs w:val="24"/>
        </w:rPr>
        <w:t>î</w:t>
      </w:r>
      <w:r w:rsidR="00AF6AE2" w:rsidRPr="00AF6AE2">
        <w:rPr>
          <w:rFonts w:asciiTheme="majorBidi" w:hAnsiTheme="majorBidi" w:cs="Times New Roman"/>
          <w:i/>
          <w:iCs/>
          <w:sz w:val="24"/>
          <w:szCs w:val="24"/>
        </w:rPr>
        <w:t>’ah</w:t>
      </w:r>
      <w:r w:rsidR="00AF6AE2" w:rsidRPr="00AF6AE2">
        <w:rPr>
          <w:rFonts w:asciiTheme="majorBidi" w:hAnsiTheme="majorBidi" w:cs="Times New Roman"/>
          <w:iCs/>
          <w:sz w:val="24"/>
          <w:szCs w:val="24"/>
        </w:rPr>
        <w:t xml:space="preserve"> adalah untuk kemaslahatan individu umat </w:t>
      </w:r>
      <w:r w:rsidR="00B75AD1">
        <w:rPr>
          <w:rFonts w:asciiTheme="majorBidi" w:hAnsiTheme="majorBidi" w:cs="Times New Roman"/>
          <w:iCs/>
          <w:sz w:val="24"/>
          <w:szCs w:val="24"/>
        </w:rPr>
        <w:t>Islam</w:t>
      </w:r>
      <w:r w:rsidR="00AF6AE2" w:rsidRPr="00AF6AE2">
        <w:rPr>
          <w:rFonts w:asciiTheme="majorBidi" w:hAnsiTheme="majorBidi" w:cs="Times New Roman"/>
          <w:iCs/>
          <w:sz w:val="24"/>
          <w:szCs w:val="24"/>
        </w:rPr>
        <w:t xml:space="preserve"> agar tidak terjadi kerugian dalam menjalankan hukum </w:t>
      </w:r>
      <w:r w:rsidR="00B75AD1">
        <w:rPr>
          <w:rFonts w:asciiTheme="majorBidi" w:hAnsiTheme="majorBidi" w:cs="Times New Roman"/>
          <w:iCs/>
          <w:sz w:val="24"/>
          <w:szCs w:val="24"/>
        </w:rPr>
        <w:t>Islam</w:t>
      </w:r>
      <w:r w:rsidR="00AF6AE2" w:rsidRPr="00AF6AE2">
        <w:rPr>
          <w:rFonts w:asciiTheme="majorBidi" w:hAnsiTheme="majorBidi" w:cs="Times New Roman"/>
          <w:iCs/>
          <w:sz w:val="24"/>
          <w:szCs w:val="24"/>
        </w:rPr>
        <w:t xml:space="preserve"> dalam kehidupan sehari-hari yang sesuai dengan Al-Qur’an dan </w:t>
      </w:r>
      <w:r w:rsidR="00A91686">
        <w:rPr>
          <w:rFonts w:asciiTheme="majorBidi" w:hAnsiTheme="majorBidi" w:cs="Times New Roman"/>
          <w:iCs/>
          <w:sz w:val="24"/>
          <w:szCs w:val="24"/>
        </w:rPr>
        <w:t>As-Sunnah</w:t>
      </w:r>
      <w:r w:rsidR="00AF6AE2" w:rsidRPr="00AF6AE2">
        <w:rPr>
          <w:rFonts w:asciiTheme="majorBidi" w:hAnsiTheme="majorBidi" w:cs="Times New Roman"/>
          <w:iCs/>
          <w:sz w:val="24"/>
          <w:szCs w:val="24"/>
        </w:rPr>
        <w:t>.</w:t>
      </w:r>
      <w:r w:rsidR="00AF6AE2" w:rsidRPr="00AF6AE2">
        <w:rPr>
          <w:rFonts w:asciiTheme="majorBidi" w:hAnsiTheme="majorBidi" w:cs="Times New Roman"/>
          <w:iCs/>
          <w:sz w:val="24"/>
          <w:szCs w:val="24"/>
          <w:vertAlign w:val="superscript"/>
        </w:rPr>
        <w:footnoteReference w:id="31"/>
      </w:r>
    </w:p>
    <w:p w:rsidR="00066169" w:rsidRDefault="00066169" w:rsidP="00833D94">
      <w:pPr>
        <w:autoSpaceDE w:val="0"/>
        <w:autoSpaceDN w:val="0"/>
        <w:adjustRightInd w:val="0"/>
        <w:spacing w:after="0" w:line="240" w:lineRule="auto"/>
        <w:ind w:left="426" w:firstLine="425"/>
        <w:jc w:val="both"/>
        <w:rPr>
          <w:rFonts w:asciiTheme="majorBidi" w:hAnsiTheme="majorBidi" w:cs="Times New Roman"/>
          <w:iCs/>
          <w:sz w:val="24"/>
          <w:szCs w:val="24"/>
        </w:rPr>
      </w:pPr>
      <w:r w:rsidRPr="00066169">
        <w:rPr>
          <w:rFonts w:asciiTheme="majorBidi" w:hAnsiTheme="majorBidi" w:cs="Times New Roman"/>
          <w:iCs/>
          <w:sz w:val="24"/>
          <w:szCs w:val="24"/>
        </w:rPr>
        <w:t xml:space="preserve">Ibnu </w:t>
      </w:r>
      <w:r w:rsidR="00FB0B32">
        <w:rPr>
          <w:rFonts w:asciiTheme="majorBidi" w:hAnsiTheme="majorBidi" w:cs="Times New Roman"/>
          <w:iCs/>
          <w:sz w:val="24"/>
          <w:szCs w:val="24"/>
        </w:rPr>
        <w:t>Asyur</w:t>
      </w:r>
      <w:r w:rsidR="00043205">
        <w:rPr>
          <w:rFonts w:asciiTheme="majorBidi" w:hAnsiTheme="majorBidi" w:cs="Times New Roman"/>
          <w:iCs/>
          <w:sz w:val="24"/>
          <w:szCs w:val="24"/>
        </w:rPr>
        <w:t xml:space="preserve"> </w:t>
      </w:r>
      <w:r w:rsidRPr="00066169">
        <w:rPr>
          <w:rFonts w:asciiTheme="majorBidi" w:hAnsiTheme="majorBidi" w:cs="Times New Roman"/>
          <w:iCs/>
          <w:sz w:val="24"/>
          <w:szCs w:val="24"/>
        </w:rPr>
        <w:t xml:space="preserve">mengatakan para ulama dahulu hingga sekarang telah membuktikan dengan metode </w:t>
      </w:r>
      <w:r w:rsidR="00A6147B">
        <w:rPr>
          <w:rFonts w:asciiTheme="majorBidi" w:hAnsiTheme="majorBidi" w:cs="Times New Roman"/>
          <w:i/>
          <w:iCs/>
          <w:sz w:val="24"/>
          <w:szCs w:val="24"/>
        </w:rPr>
        <w:t>istiqr</w:t>
      </w:r>
      <w:r w:rsidR="00A6147B">
        <w:rPr>
          <w:rFonts w:asciiTheme="majorBidi" w:hAnsiTheme="majorBidi" w:cstheme="majorBidi"/>
          <w:i/>
          <w:iCs/>
          <w:sz w:val="24"/>
          <w:szCs w:val="24"/>
        </w:rPr>
        <w:t>â</w:t>
      </w:r>
      <w:r w:rsidRPr="00066169">
        <w:rPr>
          <w:rFonts w:asciiTheme="majorBidi" w:hAnsiTheme="majorBidi" w:cs="Times New Roman"/>
          <w:i/>
          <w:iCs/>
          <w:sz w:val="24"/>
          <w:szCs w:val="24"/>
        </w:rPr>
        <w:t xml:space="preserve">’ </w:t>
      </w:r>
      <w:r w:rsidRPr="00066169">
        <w:rPr>
          <w:rFonts w:asciiTheme="majorBidi" w:hAnsiTheme="majorBidi" w:cs="Times New Roman"/>
          <w:iCs/>
          <w:sz w:val="24"/>
          <w:szCs w:val="24"/>
        </w:rPr>
        <w:t xml:space="preserve">(analisis induktif) serta berdasarkan penelitian yang mendalam atas sedemikian </w:t>
      </w:r>
      <w:r w:rsidR="00A6147B">
        <w:rPr>
          <w:rFonts w:asciiTheme="majorBidi" w:hAnsiTheme="majorBidi" w:cs="Times New Roman"/>
          <w:iCs/>
          <w:sz w:val="24"/>
          <w:szCs w:val="24"/>
        </w:rPr>
        <w:t xml:space="preserve">banyak nash Al-Qur’an dan As- </w:t>
      </w:r>
      <w:r w:rsidR="00A91686">
        <w:rPr>
          <w:rFonts w:asciiTheme="majorBidi" w:hAnsiTheme="majorBidi" w:cs="Times New Roman"/>
          <w:iCs/>
          <w:sz w:val="24"/>
          <w:szCs w:val="24"/>
        </w:rPr>
        <w:t>As-Sunnah</w:t>
      </w:r>
      <w:r w:rsidR="00A6147B">
        <w:rPr>
          <w:rFonts w:asciiTheme="majorBidi" w:hAnsiTheme="majorBidi" w:cs="Times New Roman"/>
          <w:iCs/>
          <w:sz w:val="24"/>
          <w:szCs w:val="24"/>
        </w:rPr>
        <w:t xml:space="preserve"> </w:t>
      </w:r>
      <w:r w:rsidRPr="00066169">
        <w:rPr>
          <w:rFonts w:asciiTheme="majorBidi" w:hAnsiTheme="majorBidi" w:cs="Times New Roman"/>
          <w:iCs/>
          <w:sz w:val="24"/>
          <w:szCs w:val="24"/>
        </w:rPr>
        <w:t xml:space="preserve">memang menghasilkan kesimpulan yang meyakinkan bahwa doktrin hukum </w:t>
      </w:r>
      <w:r w:rsidR="00B75AD1">
        <w:rPr>
          <w:rFonts w:asciiTheme="majorBidi" w:hAnsiTheme="majorBidi" w:cs="Times New Roman"/>
          <w:iCs/>
          <w:sz w:val="24"/>
          <w:szCs w:val="24"/>
        </w:rPr>
        <w:t>Islam</w:t>
      </w:r>
      <w:r w:rsidRPr="00066169">
        <w:rPr>
          <w:rFonts w:asciiTheme="majorBidi" w:hAnsiTheme="majorBidi" w:cs="Times New Roman"/>
          <w:iCs/>
          <w:sz w:val="24"/>
          <w:szCs w:val="24"/>
        </w:rPr>
        <w:t xml:space="preserve"> senantiasa berkaitan dengan </w:t>
      </w:r>
      <w:r w:rsidRPr="00066169">
        <w:rPr>
          <w:rFonts w:asciiTheme="majorBidi" w:hAnsiTheme="majorBidi" w:cs="Times New Roman"/>
          <w:i/>
          <w:iCs/>
          <w:sz w:val="24"/>
          <w:szCs w:val="24"/>
        </w:rPr>
        <w:t>h</w:t>
      </w:r>
      <w:r w:rsidR="006A021E">
        <w:rPr>
          <w:rFonts w:asciiTheme="majorBidi" w:hAnsiTheme="majorBidi" w:cstheme="majorBidi"/>
          <w:i/>
          <w:iCs/>
          <w:sz w:val="24"/>
          <w:szCs w:val="24"/>
        </w:rPr>
        <w:t>̱</w:t>
      </w:r>
      <w:r w:rsidRPr="00066169">
        <w:rPr>
          <w:rFonts w:asciiTheme="majorBidi" w:hAnsiTheme="majorBidi" w:cs="Times New Roman"/>
          <w:i/>
          <w:iCs/>
          <w:sz w:val="24"/>
          <w:szCs w:val="24"/>
        </w:rPr>
        <w:t xml:space="preserve">ikmah </w:t>
      </w:r>
      <w:r w:rsidRPr="00066169">
        <w:rPr>
          <w:rFonts w:asciiTheme="majorBidi" w:hAnsiTheme="majorBidi" w:cs="Times New Roman"/>
          <w:iCs/>
          <w:sz w:val="24"/>
          <w:szCs w:val="24"/>
        </w:rPr>
        <w:t xml:space="preserve">dan </w:t>
      </w:r>
      <w:r w:rsidRPr="00066169">
        <w:rPr>
          <w:rFonts w:asciiTheme="majorBidi" w:hAnsiTheme="majorBidi" w:cs="Times New Roman"/>
          <w:i/>
          <w:iCs/>
          <w:sz w:val="24"/>
          <w:szCs w:val="24"/>
        </w:rPr>
        <w:t xml:space="preserve">‘illat </w:t>
      </w:r>
      <w:r w:rsidRPr="00066169">
        <w:rPr>
          <w:rFonts w:asciiTheme="majorBidi" w:hAnsiTheme="majorBidi" w:cs="Times New Roman"/>
          <w:iCs/>
          <w:sz w:val="24"/>
          <w:szCs w:val="24"/>
        </w:rPr>
        <w:t>yang menjadi muara, yakni terwujudnya maslahat, baik maslahah individu maupun maslahat kolektif yang menyangkut kebutuhan banyak orang.</w:t>
      </w:r>
      <w:r w:rsidRPr="00066169">
        <w:rPr>
          <w:rFonts w:asciiTheme="majorBidi" w:hAnsiTheme="majorBidi" w:cs="Times New Roman"/>
          <w:iCs/>
          <w:sz w:val="24"/>
          <w:szCs w:val="24"/>
          <w:vertAlign w:val="superscript"/>
        </w:rPr>
        <w:footnoteReference w:id="32"/>
      </w:r>
    </w:p>
    <w:p w:rsidR="008D5934" w:rsidRPr="008D5934" w:rsidRDefault="00AF6AE2" w:rsidP="00833D94">
      <w:pPr>
        <w:autoSpaceDE w:val="0"/>
        <w:autoSpaceDN w:val="0"/>
        <w:adjustRightInd w:val="0"/>
        <w:spacing w:after="0" w:line="240" w:lineRule="auto"/>
        <w:ind w:left="426" w:firstLine="425"/>
        <w:jc w:val="both"/>
        <w:rPr>
          <w:rFonts w:asciiTheme="majorBidi" w:eastAsiaTheme="minorHAnsi" w:hAnsiTheme="majorBidi" w:cs="Times New Roman"/>
          <w:i/>
          <w:iCs/>
          <w:color w:val="000000" w:themeColor="text1"/>
          <w:sz w:val="24"/>
          <w:szCs w:val="24"/>
        </w:rPr>
      </w:pPr>
      <w:r w:rsidRPr="00AF6AE2">
        <w:rPr>
          <w:rFonts w:asciiTheme="majorBidi" w:hAnsiTheme="majorBidi" w:cs="Times New Roman"/>
          <w:iCs/>
          <w:sz w:val="24"/>
          <w:szCs w:val="24"/>
        </w:rPr>
        <w:t>Ibnu al</w:t>
      </w:r>
      <w:r w:rsidR="00A6147B">
        <w:rPr>
          <w:rFonts w:asciiTheme="majorBidi" w:hAnsiTheme="majorBidi" w:cs="Times New Roman"/>
          <w:iCs/>
          <w:sz w:val="24"/>
          <w:szCs w:val="24"/>
        </w:rPr>
        <w:t xml:space="preserve">-Qayyim menegaskan bahwa </w:t>
      </w:r>
      <w:r w:rsidR="008D5934">
        <w:rPr>
          <w:rFonts w:asciiTheme="majorBidi" w:hAnsiTheme="majorBidi" w:cs="Times New Roman"/>
          <w:iCs/>
          <w:sz w:val="24"/>
          <w:szCs w:val="24"/>
        </w:rPr>
        <w:t>syari</w:t>
      </w:r>
      <w:r w:rsidR="00781788">
        <w:rPr>
          <w:rFonts w:asciiTheme="majorBidi" w:hAnsiTheme="majorBidi" w:cs="Times New Roman"/>
          <w:iCs/>
          <w:sz w:val="24"/>
          <w:szCs w:val="24"/>
        </w:rPr>
        <w:t>at</w:t>
      </w:r>
      <w:r w:rsidRPr="00AF6AE2">
        <w:rPr>
          <w:rFonts w:asciiTheme="majorBidi" w:hAnsiTheme="majorBidi" w:cs="Times New Roman"/>
          <w:iCs/>
          <w:sz w:val="24"/>
          <w:szCs w:val="24"/>
        </w:rPr>
        <w:t xml:space="preserve"> itu berasaskan kepada </w:t>
      </w:r>
      <w:r w:rsidR="004F660E">
        <w:rPr>
          <w:rFonts w:asciiTheme="majorBidi" w:hAnsiTheme="majorBidi" w:cs="Times New Roman"/>
          <w:iCs/>
          <w:sz w:val="24"/>
          <w:szCs w:val="24"/>
        </w:rPr>
        <w:t>hikmah-hikmah dan maslahat-maslahat</w:t>
      </w:r>
      <w:r w:rsidRPr="00AF6AE2">
        <w:rPr>
          <w:rFonts w:asciiTheme="majorBidi" w:hAnsiTheme="majorBidi" w:cs="Times New Roman"/>
          <w:iCs/>
          <w:sz w:val="24"/>
          <w:szCs w:val="24"/>
        </w:rPr>
        <w:t xml:space="preserve"> untuk manusia di dunia maupun di akhirat. Perubahan hukum yang berlaku berdasarkan perubahan zaman dan tempat adalah untuk menjamin </w:t>
      </w:r>
      <w:r w:rsidR="00CA5F8F" w:rsidRPr="008D5934">
        <w:rPr>
          <w:rFonts w:asciiTheme="majorBidi" w:hAnsiTheme="majorBidi" w:cs="Times New Roman"/>
          <w:i/>
          <w:sz w:val="24"/>
          <w:szCs w:val="24"/>
        </w:rPr>
        <w:t>syarî’ah</w:t>
      </w:r>
      <w:r w:rsidRPr="00AF6AE2">
        <w:rPr>
          <w:rFonts w:asciiTheme="majorBidi" w:hAnsiTheme="majorBidi" w:cs="Times New Roman"/>
          <w:iCs/>
          <w:sz w:val="24"/>
          <w:szCs w:val="24"/>
        </w:rPr>
        <w:t xml:space="preserve"> dapat mendatangkan kemaslahatan kepada manusia.</w:t>
      </w:r>
      <w:r w:rsidRPr="00AF6AE2">
        <w:rPr>
          <w:rFonts w:asciiTheme="majorBidi" w:hAnsiTheme="majorBidi" w:cs="Times New Roman"/>
          <w:iCs/>
          <w:sz w:val="24"/>
          <w:szCs w:val="24"/>
          <w:vertAlign w:val="superscript"/>
        </w:rPr>
        <w:footnoteReference w:id="33"/>
      </w:r>
      <w:r w:rsidRPr="00AF6AE2">
        <w:rPr>
          <w:rFonts w:asciiTheme="majorBidi" w:hAnsiTheme="majorBidi" w:cs="Times New Roman"/>
          <w:iCs/>
          <w:sz w:val="24"/>
          <w:szCs w:val="24"/>
        </w:rPr>
        <w:t xml:space="preserve"> </w:t>
      </w:r>
      <w:r>
        <w:rPr>
          <w:rFonts w:asciiTheme="majorBidi" w:hAnsiTheme="majorBidi" w:cs="Times New Roman"/>
          <w:iCs/>
          <w:sz w:val="24"/>
          <w:szCs w:val="24"/>
        </w:rPr>
        <w:t xml:space="preserve">Sebagaimana firman </w:t>
      </w:r>
      <w:r w:rsidR="00422B15" w:rsidRPr="00F10E68">
        <w:rPr>
          <w:rFonts w:asciiTheme="majorBidi" w:eastAsiaTheme="minorHAnsi" w:hAnsiTheme="majorBidi" w:cs="Times New Roman"/>
          <w:color w:val="000000" w:themeColor="text1"/>
          <w:sz w:val="24"/>
          <w:szCs w:val="24"/>
        </w:rPr>
        <w:t>Allah</w:t>
      </w:r>
      <w:r w:rsidR="00A6147B" w:rsidRPr="00A6147B">
        <w:rPr>
          <w:rFonts w:asciiTheme="majorBidi" w:hAnsiTheme="majorBidi" w:cstheme="majorBidi"/>
          <w:i/>
          <w:iCs/>
        </w:rPr>
        <w:t xml:space="preserve"> </w:t>
      </w:r>
      <w:r w:rsidR="00A6147B" w:rsidRPr="00833D94">
        <w:rPr>
          <w:rFonts w:asciiTheme="majorBidi" w:hAnsiTheme="majorBidi" w:cstheme="majorBidi"/>
          <w:i/>
          <w:iCs/>
          <w:sz w:val="24"/>
          <w:szCs w:val="24"/>
        </w:rPr>
        <w:t>Ta’âlâ</w:t>
      </w:r>
      <w:r w:rsidR="00A6147B">
        <w:rPr>
          <w:rFonts w:asciiTheme="majorBidi" w:eastAsiaTheme="minorHAnsi" w:hAnsiTheme="majorBidi" w:cs="Times New Roman"/>
          <w:i/>
          <w:iCs/>
          <w:color w:val="000000" w:themeColor="text1"/>
          <w:sz w:val="24"/>
          <w:szCs w:val="24"/>
        </w:rPr>
        <w:t>.</w:t>
      </w:r>
    </w:p>
    <w:p w:rsidR="00D24E1D" w:rsidRPr="002C229F" w:rsidRDefault="00422B15" w:rsidP="00BE476F">
      <w:pPr>
        <w:bidi/>
        <w:spacing w:after="0" w:line="240" w:lineRule="auto"/>
        <w:ind w:right="425"/>
        <w:jc w:val="both"/>
        <w:rPr>
          <w:rFonts w:ascii="Traditional Arabic" w:eastAsiaTheme="minorHAnsi" w:hAnsi="Traditional Arabic" w:cs="Traditional Arabic"/>
          <w:color w:val="000000" w:themeColor="text1"/>
          <w:sz w:val="32"/>
          <w:szCs w:val="32"/>
        </w:rPr>
      </w:pPr>
      <w:r w:rsidRPr="00F10E68">
        <w:rPr>
          <w:rFonts w:ascii="Traditional Arabic" w:eastAsiaTheme="minorHAnsi" w:hAnsi="Traditional Arabic" w:cs="Traditional Arabic"/>
          <w:color w:val="000000" w:themeColor="text1"/>
          <w:sz w:val="32"/>
          <w:szCs w:val="32"/>
          <w:rtl/>
        </w:rPr>
        <w:t xml:space="preserve">إِنَّ اللَّهَ يَأْمُرُ بِالْعَدْلِ وَالْإِحْسَانِ وَإِيتَاءِ ذِي الْقُرْبَىٰ وَيَنْهَىٰ عَنِ </w:t>
      </w:r>
      <w:r w:rsidRPr="00BE476F">
        <w:rPr>
          <w:rFonts w:ascii="Traditional Arabic" w:hAnsi="Traditional Arabic" w:cs="Traditional Arabic"/>
          <w:sz w:val="32"/>
          <w:szCs w:val="32"/>
          <w:rtl/>
        </w:rPr>
        <w:t>الْفَحْشَاءِ</w:t>
      </w:r>
      <w:r w:rsidRPr="00F10E68">
        <w:rPr>
          <w:rFonts w:ascii="Traditional Arabic" w:eastAsiaTheme="minorHAnsi" w:hAnsi="Traditional Arabic" w:cs="Traditional Arabic"/>
          <w:color w:val="000000" w:themeColor="text1"/>
          <w:sz w:val="32"/>
          <w:szCs w:val="32"/>
          <w:rtl/>
        </w:rPr>
        <w:t xml:space="preserve"> وَالْمُنْكَر</w:t>
      </w:r>
      <w:r w:rsidR="00833D94">
        <w:rPr>
          <w:rFonts w:ascii="Traditional Arabic" w:eastAsiaTheme="minorHAnsi" w:hAnsi="Traditional Arabic" w:cs="Traditional Arabic"/>
          <w:color w:val="000000" w:themeColor="text1"/>
          <w:sz w:val="32"/>
          <w:szCs w:val="32"/>
        </w:rPr>
        <w:t xml:space="preserve"> </w:t>
      </w:r>
      <w:r w:rsidRPr="00F10E68">
        <w:rPr>
          <w:rFonts w:ascii="Traditional Arabic" w:eastAsiaTheme="minorHAnsi" w:hAnsi="Traditional Arabic" w:cs="Traditional Arabic"/>
          <w:color w:val="000000" w:themeColor="text1"/>
          <w:sz w:val="32"/>
          <w:szCs w:val="32"/>
          <w:rtl/>
        </w:rPr>
        <w:t>وَالْبَغْيِ ۚ يَعِظُكُمْ لَعَلَّكُمْ تَذَكَّرُونَ</w:t>
      </w:r>
    </w:p>
    <w:p w:rsidR="00AF6AE2" w:rsidRPr="00422B15" w:rsidRDefault="00833D94" w:rsidP="00BE476F">
      <w:pPr>
        <w:autoSpaceDE w:val="0"/>
        <w:autoSpaceDN w:val="0"/>
        <w:adjustRightInd w:val="0"/>
        <w:spacing w:after="0" w:line="240" w:lineRule="auto"/>
        <w:ind w:left="426"/>
        <w:jc w:val="both"/>
        <w:rPr>
          <w:rFonts w:asciiTheme="majorBidi" w:eastAsiaTheme="minorHAnsi" w:hAnsiTheme="majorBidi" w:cstheme="majorBidi"/>
          <w:color w:val="000000" w:themeColor="text1"/>
          <w:sz w:val="24"/>
          <w:szCs w:val="24"/>
        </w:rPr>
      </w:pPr>
      <w:r>
        <w:rPr>
          <w:rFonts w:asciiTheme="majorBidi" w:eastAsiaTheme="minorHAnsi" w:hAnsiTheme="majorBidi" w:cstheme="majorBidi"/>
          <w:i/>
          <w:iCs/>
          <w:color w:val="000000" w:themeColor="text1"/>
          <w:sz w:val="24"/>
          <w:szCs w:val="24"/>
        </w:rPr>
        <w:t xml:space="preserve"> </w:t>
      </w:r>
      <w:r w:rsidR="0014044D">
        <w:rPr>
          <w:rFonts w:asciiTheme="majorBidi" w:eastAsiaTheme="minorHAnsi" w:hAnsiTheme="majorBidi" w:cstheme="majorBidi"/>
          <w:i/>
          <w:iCs/>
          <w:color w:val="000000" w:themeColor="text1"/>
          <w:sz w:val="24"/>
          <w:szCs w:val="24"/>
        </w:rPr>
        <w:t xml:space="preserve"> </w:t>
      </w:r>
      <w:r w:rsidR="00422B15" w:rsidRPr="00F10E68">
        <w:rPr>
          <w:rFonts w:asciiTheme="majorBidi" w:eastAsiaTheme="minorHAnsi" w:hAnsiTheme="majorBidi" w:cstheme="majorBidi"/>
          <w:i/>
          <w:iCs/>
          <w:color w:val="000000" w:themeColor="text1"/>
          <w:sz w:val="24"/>
          <w:szCs w:val="24"/>
        </w:rPr>
        <w:t>Sesungguhnya Allah menyuruh (kamu) berlaku adil dan berbuat kebajikan, memberi kepada kaum kerabat, dan Allah melarang dari perbuatan keji, kemungkaran dan permusuhan. Dia memberi pengajaran kepadamu agar kamu dapat mengambil pelajaran.</w:t>
      </w:r>
      <w:r w:rsidR="00A6147B">
        <w:rPr>
          <w:rFonts w:asciiTheme="majorBidi" w:eastAsiaTheme="minorHAnsi" w:hAnsiTheme="majorBidi" w:cstheme="majorBidi"/>
          <w:color w:val="000000" w:themeColor="text1"/>
          <w:sz w:val="24"/>
          <w:szCs w:val="24"/>
        </w:rPr>
        <w:t xml:space="preserve">(QS. </w:t>
      </w:r>
      <w:r w:rsidR="00781788">
        <w:rPr>
          <w:rFonts w:asciiTheme="majorBidi" w:eastAsiaTheme="minorHAnsi" w:hAnsiTheme="majorBidi" w:cstheme="majorBidi"/>
          <w:color w:val="000000" w:themeColor="text1"/>
          <w:sz w:val="24"/>
          <w:szCs w:val="24"/>
        </w:rPr>
        <w:t>An-Naẖl</w:t>
      </w:r>
      <w:r w:rsidR="00A6147B">
        <w:rPr>
          <w:rFonts w:asciiTheme="majorBidi" w:eastAsiaTheme="minorHAnsi" w:hAnsiTheme="majorBidi" w:cstheme="majorBidi"/>
          <w:color w:val="000000" w:themeColor="text1"/>
          <w:sz w:val="24"/>
          <w:szCs w:val="24"/>
        </w:rPr>
        <w:t>/16:</w:t>
      </w:r>
      <w:r w:rsidR="00F549DE">
        <w:rPr>
          <w:rFonts w:asciiTheme="majorBidi" w:eastAsiaTheme="minorHAnsi" w:hAnsiTheme="majorBidi" w:cstheme="majorBidi"/>
          <w:color w:val="000000" w:themeColor="text1"/>
          <w:sz w:val="24"/>
          <w:szCs w:val="24"/>
        </w:rPr>
        <w:t xml:space="preserve"> </w:t>
      </w:r>
      <w:r w:rsidR="00422B15" w:rsidRPr="00F10E68">
        <w:rPr>
          <w:rFonts w:asciiTheme="majorBidi" w:eastAsiaTheme="minorHAnsi" w:hAnsiTheme="majorBidi" w:cstheme="majorBidi"/>
          <w:color w:val="000000" w:themeColor="text1"/>
          <w:sz w:val="24"/>
          <w:szCs w:val="24"/>
        </w:rPr>
        <w:t>90)</w:t>
      </w:r>
    </w:p>
    <w:p w:rsidR="00AC0745" w:rsidRDefault="008D5934" w:rsidP="0014044D">
      <w:pPr>
        <w:autoSpaceDE w:val="0"/>
        <w:autoSpaceDN w:val="0"/>
        <w:adjustRightInd w:val="0"/>
        <w:spacing w:after="0" w:line="240" w:lineRule="auto"/>
        <w:ind w:left="426" w:firstLine="425"/>
        <w:jc w:val="both"/>
        <w:rPr>
          <w:rFonts w:asciiTheme="majorBidi" w:hAnsiTheme="majorBidi" w:cs="Times New Roman"/>
          <w:iCs/>
          <w:sz w:val="24"/>
          <w:szCs w:val="24"/>
        </w:rPr>
      </w:pPr>
      <w:r>
        <w:rPr>
          <w:rFonts w:asciiTheme="majorBidi" w:hAnsiTheme="majorBidi" w:cs="Times New Roman"/>
          <w:iCs/>
          <w:sz w:val="24"/>
          <w:szCs w:val="24"/>
        </w:rPr>
        <w:t>Prinsip-p</w:t>
      </w:r>
      <w:r w:rsidR="00AC0745" w:rsidRPr="00E7698E">
        <w:rPr>
          <w:rFonts w:asciiTheme="majorBidi" w:hAnsiTheme="majorBidi" w:cs="Times New Roman"/>
          <w:iCs/>
          <w:sz w:val="24"/>
          <w:szCs w:val="24"/>
        </w:rPr>
        <w:t>rinsip yang terdapat dalam Al</w:t>
      </w:r>
      <w:r w:rsidR="009626C3">
        <w:rPr>
          <w:rFonts w:asciiTheme="majorBidi" w:hAnsiTheme="majorBidi" w:cs="Times New Roman"/>
          <w:iCs/>
          <w:sz w:val="24"/>
          <w:szCs w:val="24"/>
        </w:rPr>
        <w:t>-Q</w:t>
      </w:r>
      <w:r w:rsidR="00422B15">
        <w:rPr>
          <w:rFonts w:asciiTheme="majorBidi" w:hAnsiTheme="majorBidi" w:cs="Times New Roman"/>
          <w:iCs/>
          <w:sz w:val="24"/>
          <w:szCs w:val="24"/>
        </w:rPr>
        <w:t>ur</w:t>
      </w:r>
      <w:r w:rsidR="009626C3">
        <w:rPr>
          <w:rFonts w:asciiTheme="majorBidi" w:hAnsiTheme="majorBidi" w:cs="Times New Roman"/>
          <w:iCs/>
          <w:sz w:val="24"/>
          <w:szCs w:val="24"/>
        </w:rPr>
        <w:t>’</w:t>
      </w:r>
      <w:r w:rsidR="00422B15">
        <w:rPr>
          <w:rFonts w:asciiTheme="majorBidi" w:hAnsiTheme="majorBidi" w:cs="Times New Roman"/>
          <w:iCs/>
          <w:sz w:val="24"/>
          <w:szCs w:val="24"/>
        </w:rPr>
        <w:t>an tentang keadilan</w:t>
      </w:r>
      <w:r w:rsidR="00AC0745" w:rsidRPr="00E7698E">
        <w:rPr>
          <w:rFonts w:asciiTheme="majorBidi" w:hAnsiTheme="majorBidi" w:cs="Times New Roman"/>
          <w:iCs/>
          <w:sz w:val="24"/>
          <w:szCs w:val="24"/>
        </w:rPr>
        <w:t xml:space="preserve">, kejujuran dan solidaritas kemanusiaan menimbulkan kewajiban bagi tiap </w:t>
      </w:r>
      <w:r w:rsidR="00422B15">
        <w:rPr>
          <w:rFonts w:asciiTheme="majorBidi" w:hAnsiTheme="majorBidi" w:cs="Times New Roman"/>
          <w:iCs/>
          <w:sz w:val="24"/>
          <w:szCs w:val="24"/>
        </w:rPr>
        <w:t xml:space="preserve">anggota masyarakat </w:t>
      </w:r>
      <w:r w:rsidR="00B75AD1">
        <w:rPr>
          <w:rFonts w:asciiTheme="majorBidi" w:hAnsiTheme="majorBidi" w:cs="Times New Roman"/>
          <w:iCs/>
          <w:sz w:val="24"/>
          <w:szCs w:val="24"/>
        </w:rPr>
        <w:t>Islam</w:t>
      </w:r>
      <w:r w:rsidR="00422B15">
        <w:rPr>
          <w:rFonts w:asciiTheme="majorBidi" w:hAnsiTheme="majorBidi" w:cs="Times New Roman"/>
          <w:iCs/>
          <w:sz w:val="24"/>
          <w:szCs w:val="24"/>
        </w:rPr>
        <w:t>, orang–</w:t>
      </w:r>
      <w:r w:rsidR="00AC0745" w:rsidRPr="00E7698E">
        <w:rPr>
          <w:rFonts w:asciiTheme="majorBidi" w:hAnsiTheme="majorBidi" w:cs="Times New Roman"/>
          <w:iCs/>
          <w:sz w:val="24"/>
          <w:szCs w:val="24"/>
        </w:rPr>
        <w:t>perorang. Prinsip – prinsip tersebut menimbulkan suatu iklim hormat menghormati dan jaga menjaga yan</w:t>
      </w:r>
      <w:r w:rsidR="00387328" w:rsidRPr="00E7698E">
        <w:rPr>
          <w:rFonts w:asciiTheme="majorBidi" w:hAnsiTheme="majorBidi" w:cs="Times New Roman"/>
          <w:iCs/>
          <w:sz w:val="24"/>
          <w:szCs w:val="24"/>
        </w:rPr>
        <w:t>g</w:t>
      </w:r>
      <w:r w:rsidR="00AC0745" w:rsidRPr="00E7698E">
        <w:rPr>
          <w:rFonts w:asciiTheme="majorBidi" w:hAnsiTheme="majorBidi" w:cs="Times New Roman"/>
          <w:iCs/>
          <w:sz w:val="24"/>
          <w:szCs w:val="24"/>
        </w:rPr>
        <w:t xml:space="preserve"> </w:t>
      </w:r>
      <w:r w:rsidR="00AC0745" w:rsidRPr="00E7698E">
        <w:rPr>
          <w:rFonts w:asciiTheme="majorBidi" w:hAnsiTheme="majorBidi" w:cs="Times New Roman"/>
          <w:iCs/>
          <w:sz w:val="24"/>
          <w:szCs w:val="24"/>
        </w:rPr>
        <w:lastRenderedPageBreak/>
        <w:t>timbal balik yang merupakan paraktek peradaban yang berdasarkan keagamaan</w:t>
      </w:r>
      <w:r w:rsidR="004975DB" w:rsidRPr="00E7698E">
        <w:rPr>
          <w:rFonts w:asciiTheme="majorBidi" w:hAnsiTheme="majorBidi" w:cs="Times New Roman"/>
          <w:iCs/>
          <w:sz w:val="24"/>
          <w:szCs w:val="24"/>
        </w:rPr>
        <w:t>.</w:t>
      </w:r>
      <w:r w:rsidR="004975DB" w:rsidRPr="00E7698E">
        <w:rPr>
          <w:rStyle w:val="FootnoteReference"/>
          <w:iCs/>
          <w:sz w:val="24"/>
          <w:szCs w:val="24"/>
        </w:rPr>
        <w:footnoteReference w:id="34"/>
      </w:r>
    </w:p>
    <w:p w:rsidR="00313489" w:rsidRPr="00313489" w:rsidRDefault="0085497F" w:rsidP="0085497F">
      <w:pPr>
        <w:autoSpaceDE w:val="0"/>
        <w:autoSpaceDN w:val="0"/>
        <w:adjustRightInd w:val="0"/>
        <w:spacing w:after="0" w:line="240" w:lineRule="auto"/>
        <w:ind w:left="426" w:firstLine="425"/>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K</w:t>
      </w:r>
      <w:r w:rsidR="00B64C75">
        <w:rPr>
          <w:rFonts w:ascii="Times New Roman" w:eastAsiaTheme="minorHAnsi" w:hAnsi="Times New Roman" w:cs="Times New Roman"/>
          <w:sz w:val="24"/>
          <w:szCs w:val="24"/>
        </w:rPr>
        <w:t>etauhidan</w:t>
      </w:r>
      <w:r>
        <w:rPr>
          <w:rFonts w:ascii="Times New Roman" w:eastAsiaTheme="minorHAnsi" w:hAnsi="Times New Roman" w:cs="Times New Roman"/>
          <w:sz w:val="24"/>
          <w:szCs w:val="24"/>
        </w:rPr>
        <w:t xml:space="preserve"> (mengesakan Tuhan) di dalam Islam adalah ajaran yang paling utama dan dia menjadi landasan terbangunnya</w:t>
      </w:r>
      <w:r w:rsidR="00B64C7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h</w:t>
      </w:r>
      <w:r w:rsidR="008D5934">
        <w:rPr>
          <w:rFonts w:ascii="Times New Roman" w:eastAsiaTheme="minorHAnsi" w:hAnsi="Times New Roman" w:cs="Times New Roman"/>
          <w:sz w:val="24"/>
          <w:szCs w:val="24"/>
        </w:rPr>
        <w:t>ak asasi m</w:t>
      </w:r>
      <w:r w:rsidR="00313489">
        <w:rPr>
          <w:rFonts w:ascii="Times New Roman" w:eastAsiaTheme="minorHAnsi" w:hAnsi="Times New Roman" w:cs="Times New Roman"/>
          <w:sz w:val="24"/>
          <w:szCs w:val="24"/>
        </w:rPr>
        <w:t>anusia.</w:t>
      </w:r>
      <w:r w:rsidR="006A021E">
        <w:rPr>
          <w:rFonts w:ascii="Times New Roman" w:eastAsiaTheme="minorHAnsi" w:hAnsi="Times New Roman" w:cs="Times New Roman"/>
          <w:sz w:val="24"/>
          <w:szCs w:val="24"/>
        </w:rPr>
        <w:t xml:space="preserve"> </w:t>
      </w:r>
      <w:r w:rsidR="00313489">
        <w:rPr>
          <w:rFonts w:ascii="Times New Roman" w:eastAsiaTheme="minorHAnsi" w:hAnsi="Times New Roman" w:cs="Times New Roman"/>
          <w:sz w:val="24"/>
          <w:szCs w:val="24"/>
        </w:rPr>
        <w:t>Karena itu,</w:t>
      </w:r>
      <w:r>
        <w:rPr>
          <w:rFonts w:ascii="Times New Roman" w:eastAsiaTheme="minorHAnsi" w:hAnsi="Times New Roman" w:cs="Times New Roman"/>
          <w:sz w:val="24"/>
          <w:szCs w:val="24"/>
        </w:rPr>
        <w:t xml:space="preserve"> </w:t>
      </w:r>
      <w:r w:rsidRPr="003972EB">
        <w:rPr>
          <w:rFonts w:ascii="Times New Roman" w:eastAsiaTheme="minorHAnsi" w:hAnsi="Times New Roman" w:cs="Times New Roman"/>
          <w:sz w:val="24"/>
          <w:szCs w:val="24"/>
        </w:rPr>
        <w:t xml:space="preserve">dalam </w:t>
      </w:r>
      <w:r>
        <w:rPr>
          <w:rFonts w:ascii="Times New Roman" w:eastAsiaTheme="minorHAnsi" w:hAnsi="Times New Roman" w:cs="Times New Roman"/>
          <w:sz w:val="24"/>
          <w:szCs w:val="24"/>
        </w:rPr>
        <w:t>Islam</w:t>
      </w:r>
      <w:r w:rsidR="00313489">
        <w:rPr>
          <w:rFonts w:ascii="Times New Roman" w:eastAsiaTheme="minorHAnsi" w:hAnsi="Times New Roman" w:cs="Times New Roman"/>
          <w:sz w:val="24"/>
          <w:szCs w:val="24"/>
        </w:rPr>
        <w:t xml:space="preserve"> hak-hak asasi </w:t>
      </w:r>
      <w:r w:rsidR="00313489" w:rsidRPr="003972EB">
        <w:rPr>
          <w:rFonts w:ascii="Times New Roman" w:eastAsiaTheme="minorHAnsi" w:hAnsi="Times New Roman" w:cs="Times New Roman"/>
          <w:sz w:val="24"/>
          <w:szCs w:val="24"/>
        </w:rPr>
        <w:t xml:space="preserve">manusia </w:t>
      </w:r>
      <w:r>
        <w:rPr>
          <w:rFonts w:ascii="Times New Roman" w:eastAsiaTheme="minorHAnsi" w:hAnsi="Times New Roman" w:cs="Times New Roman"/>
          <w:sz w:val="24"/>
          <w:szCs w:val="24"/>
        </w:rPr>
        <w:t>lebih dilihat dari</w:t>
      </w:r>
      <w:r w:rsidR="00313489" w:rsidRPr="003972EB">
        <w:rPr>
          <w:rFonts w:ascii="Times New Roman" w:eastAsiaTheme="minorHAnsi" w:hAnsi="Times New Roman" w:cs="Times New Roman"/>
          <w:sz w:val="24"/>
          <w:szCs w:val="24"/>
        </w:rPr>
        <w:t xml:space="preserve"> perspektif </w:t>
      </w:r>
      <w:r w:rsidR="00313489" w:rsidRPr="00B64C75">
        <w:rPr>
          <w:rFonts w:ascii="Times New Roman" w:eastAsiaTheme="minorHAnsi" w:hAnsi="Times New Roman" w:cs="Times New Roman"/>
          <w:i/>
          <w:iCs/>
          <w:sz w:val="24"/>
          <w:szCs w:val="24"/>
        </w:rPr>
        <w:t>theosentris</w:t>
      </w:r>
      <w:r>
        <w:rPr>
          <w:rFonts w:ascii="Times New Roman" w:eastAsiaTheme="minorHAnsi" w:hAnsi="Times New Roman" w:cs="Times New Roman"/>
          <w:sz w:val="24"/>
          <w:szCs w:val="24"/>
        </w:rPr>
        <w:t>. Sehingga ajaran ketauhidan itu memberikan sebuah pengaruh untuk terciptanya</w:t>
      </w:r>
      <w:r w:rsidR="00313489" w:rsidRPr="003972EB">
        <w:rPr>
          <w:rFonts w:ascii="Times New Roman" w:eastAsiaTheme="minorHAnsi" w:hAnsi="Times New Roman" w:cs="Times New Roman"/>
          <w:sz w:val="24"/>
          <w:szCs w:val="24"/>
        </w:rPr>
        <w:t xml:space="preserve"> prinsip persamaan</w:t>
      </w:r>
      <w:r>
        <w:rPr>
          <w:rFonts w:ascii="Times New Roman" w:eastAsiaTheme="minorHAnsi" w:hAnsi="Times New Roman" w:cs="Times New Roman"/>
          <w:sz w:val="24"/>
          <w:szCs w:val="24"/>
        </w:rPr>
        <w:t xml:space="preserve"> dan </w:t>
      </w:r>
      <w:r w:rsidRPr="003972EB">
        <w:rPr>
          <w:rFonts w:ascii="Times New Roman" w:eastAsiaTheme="minorHAnsi" w:hAnsi="Times New Roman" w:cs="Times New Roman"/>
          <w:sz w:val="24"/>
          <w:szCs w:val="24"/>
        </w:rPr>
        <w:t>keadilan antar sesama manusia</w:t>
      </w:r>
      <w:r w:rsidR="00313489" w:rsidRPr="003972EB">
        <w:rPr>
          <w:rFonts w:ascii="Times New Roman" w:eastAsiaTheme="minorHAnsi" w:hAnsi="Times New Roman" w:cs="Times New Roman"/>
          <w:sz w:val="24"/>
          <w:szCs w:val="24"/>
        </w:rPr>
        <w:t>,</w:t>
      </w:r>
      <w:r w:rsidR="00313489">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persaudaraan</w:t>
      </w:r>
      <w:r w:rsidR="00313489" w:rsidRPr="003972EB">
        <w:rPr>
          <w:rFonts w:ascii="Times New Roman" w:eastAsiaTheme="minorHAnsi" w:hAnsi="Times New Roman" w:cs="Times New Roman"/>
          <w:sz w:val="24"/>
          <w:szCs w:val="24"/>
        </w:rPr>
        <w:t>, dan prinsip masyarakat muslim</w:t>
      </w:r>
      <w:r w:rsidR="00313489">
        <w:rPr>
          <w:rFonts w:ascii="Times New Roman" w:eastAsiaTheme="minorHAnsi" w:hAnsi="Times New Roman" w:cs="Times New Roman"/>
          <w:sz w:val="24"/>
          <w:szCs w:val="24"/>
        </w:rPr>
        <w:t xml:space="preserve"> </w:t>
      </w:r>
      <w:r w:rsidR="00313489" w:rsidRPr="003972EB">
        <w:rPr>
          <w:rFonts w:ascii="Times New Roman" w:eastAsiaTheme="minorHAnsi" w:hAnsi="Times New Roman" w:cs="Times New Roman"/>
          <w:sz w:val="24"/>
          <w:szCs w:val="24"/>
        </w:rPr>
        <w:t>awal, sehingga</w:t>
      </w:r>
      <w:r>
        <w:rPr>
          <w:rFonts w:ascii="Times New Roman" w:eastAsiaTheme="minorHAnsi" w:hAnsi="Times New Roman" w:cs="Times New Roman"/>
          <w:sz w:val="24"/>
          <w:szCs w:val="24"/>
        </w:rPr>
        <w:t xml:space="preserve"> dunia Islam</w:t>
      </w:r>
      <w:r w:rsidR="00313489" w:rsidRPr="003972EB">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telah berkembang dan maju </w:t>
      </w:r>
      <w:r w:rsidR="00313489" w:rsidRPr="003972EB">
        <w:rPr>
          <w:rFonts w:ascii="Times New Roman" w:eastAsiaTheme="minorHAnsi" w:hAnsi="Times New Roman" w:cs="Times New Roman"/>
          <w:sz w:val="24"/>
          <w:szCs w:val="24"/>
        </w:rPr>
        <w:t>beberapa abad di depan Barat</w:t>
      </w:r>
      <w:r w:rsidR="00313489">
        <w:rPr>
          <w:rFonts w:ascii="Times New Roman" w:eastAsiaTheme="minorHAnsi" w:hAnsi="Times New Roman" w:cs="Times New Roman"/>
          <w:sz w:val="24"/>
          <w:szCs w:val="24"/>
        </w:rPr>
        <w:t>.</w:t>
      </w:r>
      <w:r w:rsidR="00313489">
        <w:rPr>
          <w:rStyle w:val="FootnoteReference"/>
          <w:rFonts w:eastAsiaTheme="minorHAnsi"/>
          <w:sz w:val="24"/>
          <w:szCs w:val="24"/>
        </w:rPr>
        <w:footnoteReference w:id="35"/>
      </w:r>
    </w:p>
    <w:p w:rsidR="00422B15" w:rsidRDefault="00422B15" w:rsidP="0014044D">
      <w:pPr>
        <w:autoSpaceDE w:val="0"/>
        <w:autoSpaceDN w:val="0"/>
        <w:adjustRightInd w:val="0"/>
        <w:spacing w:after="0" w:line="240" w:lineRule="auto"/>
        <w:ind w:left="426" w:firstLine="425"/>
        <w:jc w:val="both"/>
        <w:rPr>
          <w:rFonts w:asciiTheme="majorBidi" w:hAnsiTheme="majorBidi" w:cs="Times New Roman"/>
          <w:iCs/>
          <w:sz w:val="24"/>
          <w:szCs w:val="24"/>
        </w:rPr>
      </w:pPr>
      <w:r>
        <w:rPr>
          <w:rFonts w:asciiTheme="majorBidi" w:hAnsiTheme="majorBidi" w:cs="Times New Roman"/>
          <w:iCs/>
          <w:sz w:val="24"/>
          <w:szCs w:val="24"/>
        </w:rPr>
        <w:t xml:space="preserve">Jadi di dalam </w:t>
      </w:r>
      <w:r w:rsidR="00B75AD1">
        <w:rPr>
          <w:rFonts w:asciiTheme="majorBidi" w:hAnsiTheme="majorBidi" w:cs="Times New Roman"/>
          <w:iCs/>
          <w:sz w:val="24"/>
          <w:szCs w:val="24"/>
        </w:rPr>
        <w:t>Islam</w:t>
      </w:r>
      <w:r>
        <w:rPr>
          <w:rFonts w:asciiTheme="majorBidi" w:hAnsiTheme="majorBidi" w:cs="Times New Roman"/>
          <w:iCs/>
          <w:sz w:val="24"/>
          <w:szCs w:val="24"/>
        </w:rPr>
        <w:t>, seseorang akan mendapat hak-hak asasinya akan tetapi dia pun juga haru</w:t>
      </w:r>
      <w:r w:rsidR="00415F70">
        <w:rPr>
          <w:rFonts w:asciiTheme="majorBidi" w:hAnsiTheme="majorBidi" w:cs="Times New Roman"/>
          <w:iCs/>
          <w:sz w:val="24"/>
          <w:szCs w:val="24"/>
        </w:rPr>
        <w:t>s melak</w:t>
      </w:r>
      <w:r>
        <w:rPr>
          <w:rFonts w:asciiTheme="majorBidi" w:hAnsiTheme="majorBidi" w:cs="Times New Roman"/>
          <w:iCs/>
          <w:sz w:val="24"/>
          <w:szCs w:val="24"/>
        </w:rPr>
        <w:t>sanakan kewajiban-kewajiban asasinya sebagai seorang muslim. Sehingga dia berkewajiban untuk melaksanakan keadilan, menghormati hak orang lain, dan tidak boleh mengganggu hak orang lain.</w:t>
      </w:r>
    </w:p>
    <w:p w:rsidR="00B25865" w:rsidRDefault="00B25865" w:rsidP="00DF6890">
      <w:pPr>
        <w:autoSpaceDE w:val="0"/>
        <w:autoSpaceDN w:val="0"/>
        <w:adjustRightInd w:val="0"/>
        <w:spacing w:after="0" w:line="240" w:lineRule="auto"/>
        <w:ind w:left="426" w:firstLine="425"/>
        <w:jc w:val="both"/>
        <w:rPr>
          <w:rFonts w:asciiTheme="majorBidi" w:hAnsiTheme="majorBidi" w:cs="Times New Roman"/>
          <w:iCs/>
          <w:sz w:val="24"/>
          <w:szCs w:val="24"/>
        </w:rPr>
      </w:pPr>
      <w:r w:rsidRPr="00B25865">
        <w:rPr>
          <w:rFonts w:asciiTheme="majorBidi" w:hAnsiTheme="majorBidi" w:cs="Times New Roman"/>
          <w:iCs/>
          <w:sz w:val="24"/>
          <w:szCs w:val="24"/>
        </w:rPr>
        <w:t>Konsep kewajiban manusia (</w:t>
      </w:r>
      <w:r w:rsidRPr="008F3690">
        <w:rPr>
          <w:rFonts w:asciiTheme="majorBidi" w:hAnsiTheme="majorBidi" w:cs="Times New Roman"/>
          <w:i/>
          <w:sz w:val="24"/>
          <w:szCs w:val="24"/>
        </w:rPr>
        <w:t>human obligetions</w:t>
      </w:r>
      <w:r w:rsidRPr="00B25865">
        <w:rPr>
          <w:rFonts w:asciiTheme="majorBidi" w:hAnsiTheme="majorBidi" w:cs="Times New Roman"/>
          <w:iCs/>
          <w:sz w:val="24"/>
          <w:szCs w:val="24"/>
        </w:rPr>
        <w:t>) disadari</w:t>
      </w:r>
      <w:r>
        <w:rPr>
          <w:rFonts w:asciiTheme="majorBidi" w:hAnsiTheme="majorBidi" w:cs="Times New Roman"/>
          <w:iCs/>
          <w:sz w:val="24"/>
          <w:szCs w:val="24"/>
        </w:rPr>
        <w:t xml:space="preserve"> </w:t>
      </w:r>
      <w:r w:rsidRPr="00B25865">
        <w:rPr>
          <w:rFonts w:asciiTheme="majorBidi" w:hAnsiTheme="majorBidi" w:cs="Times New Roman"/>
          <w:iCs/>
          <w:sz w:val="24"/>
          <w:szCs w:val="24"/>
        </w:rPr>
        <w:t>dan diakui sebagai penyeimbang atas pemahaman</w:t>
      </w:r>
      <w:r>
        <w:rPr>
          <w:rFonts w:asciiTheme="majorBidi" w:hAnsiTheme="majorBidi" w:cs="Times New Roman"/>
          <w:iCs/>
          <w:sz w:val="24"/>
          <w:szCs w:val="24"/>
        </w:rPr>
        <w:t xml:space="preserve"> </w:t>
      </w:r>
      <w:r w:rsidRPr="00B25865">
        <w:rPr>
          <w:rFonts w:asciiTheme="majorBidi" w:hAnsiTheme="majorBidi" w:cs="Times New Roman"/>
          <w:iCs/>
          <w:sz w:val="24"/>
          <w:szCs w:val="24"/>
        </w:rPr>
        <w:t>mengenai kebebasan dan tanggung jawab. Sementara</w:t>
      </w:r>
      <w:r>
        <w:rPr>
          <w:rFonts w:asciiTheme="majorBidi" w:hAnsiTheme="majorBidi" w:cs="Times New Roman"/>
          <w:iCs/>
          <w:sz w:val="24"/>
          <w:szCs w:val="24"/>
        </w:rPr>
        <w:t xml:space="preserve"> </w:t>
      </w:r>
      <w:r w:rsidRPr="00B25865">
        <w:rPr>
          <w:rFonts w:asciiTheme="majorBidi" w:hAnsiTheme="majorBidi" w:cs="Times New Roman"/>
          <w:iCs/>
          <w:sz w:val="24"/>
          <w:szCs w:val="24"/>
        </w:rPr>
        <w:t>hak berhubungan erat dengan kebebasan, kewajiban</w:t>
      </w:r>
      <w:r>
        <w:rPr>
          <w:rFonts w:asciiTheme="majorBidi" w:hAnsiTheme="majorBidi" w:cs="Times New Roman"/>
          <w:iCs/>
          <w:sz w:val="24"/>
          <w:szCs w:val="24"/>
        </w:rPr>
        <w:t xml:space="preserve"> </w:t>
      </w:r>
      <w:r w:rsidRPr="00B25865">
        <w:rPr>
          <w:rFonts w:asciiTheme="majorBidi" w:hAnsiTheme="majorBidi" w:cs="Times New Roman"/>
          <w:iCs/>
          <w:sz w:val="24"/>
          <w:szCs w:val="24"/>
        </w:rPr>
        <w:t>berkaitan dengan k</w:t>
      </w:r>
      <w:r w:rsidR="0085497F">
        <w:rPr>
          <w:rFonts w:asciiTheme="majorBidi" w:hAnsiTheme="majorBidi" w:cs="Times New Roman"/>
          <w:iCs/>
          <w:sz w:val="24"/>
          <w:szCs w:val="24"/>
        </w:rPr>
        <w:t>onsep tanggung jawab. Selain itu</w:t>
      </w:r>
      <w:r w:rsidRPr="00B25865">
        <w:rPr>
          <w:rFonts w:asciiTheme="majorBidi" w:hAnsiTheme="majorBidi" w:cs="Times New Roman"/>
          <w:iCs/>
          <w:sz w:val="24"/>
          <w:szCs w:val="24"/>
        </w:rPr>
        <w:t xml:space="preserve">, </w:t>
      </w:r>
      <w:r w:rsidR="0085497F">
        <w:rPr>
          <w:rFonts w:asciiTheme="majorBidi" w:hAnsiTheme="majorBidi" w:cs="Times New Roman"/>
          <w:iCs/>
          <w:sz w:val="24"/>
          <w:szCs w:val="24"/>
        </w:rPr>
        <w:t xml:space="preserve">antara </w:t>
      </w:r>
      <w:r w:rsidRPr="00B25865">
        <w:rPr>
          <w:rFonts w:asciiTheme="majorBidi" w:hAnsiTheme="majorBidi" w:cs="Times New Roman"/>
          <w:iCs/>
          <w:sz w:val="24"/>
          <w:szCs w:val="24"/>
        </w:rPr>
        <w:t>kebebasan dan tanggung jawab</w:t>
      </w:r>
      <w:r w:rsidR="00DF6890">
        <w:rPr>
          <w:rFonts w:asciiTheme="majorBidi" w:hAnsiTheme="majorBidi" w:cs="Times New Roman"/>
          <w:iCs/>
          <w:sz w:val="24"/>
          <w:szCs w:val="24"/>
        </w:rPr>
        <w:t xml:space="preserve"> pasti </w:t>
      </w:r>
      <w:r w:rsidRPr="00B25865">
        <w:rPr>
          <w:rFonts w:asciiTheme="majorBidi" w:hAnsiTheme="majorBidi" w:cs="Times New Roman"/>
          <w:iCs/>
          <w:sz w:val="24"/>
          <w:szCs w:val="24"/>
        </w:rPr>
        <w:t>bersifat</w:t>
      </w:r>
      <w:r>
        <w:rPr>
          <w:rFonts w:asciiTheme="majorBidi" w:hAnsiTheme="majorBidi" w:cs="Times New Roman"/>
          <w:iCs/>
          <w:sz w:val="24"/>
          <w:szCs w:val="24"/>
        </w:rPr>
        <w:t xml:space="preserve"> </w:t>
      </w:r>
      <w:r w:rsidRPr="00B25865">
        <w:rPr>
          <w:rFonts w:asciiTheme="majorBidi" w:hAnsiTheme="majorBidi" w:cs="Times New Roman"/>
          <w:iCs/>
          <w:sz w:val="24"/>
          <w:szCs w:val="24"/>
        </w:rPr>
        <w:t>sal</w:t>
      </w:r>
      <w:r w:rsidR="0085497F">
        <w:rPr>
          <w:rFonts w:asciiTheme="majorBidi" w:hAnsiTheme="majorBidi" w:cs="Times New Roman"/>
          <w:iCs/>
          <w:sz w:val="24"/>
          <w:szCs w:val="24"/>
        </w:rPr>
        <w:t>ing berhubungan</w:t>
      </w:r>
      <w:r w:rsidRPr="00B25865">
        <w:rPr>
          <w:rFonts w:asciiTheme="majorBidi" w:hAnsiTheme="majorBidi" w:cs="Times New Roman"/>
          <w:iCs/>
          <w:sz w:val="24"/>
          <w:szCs w:val="24"/>
        </w:rPr>
        <w:t xml:space="preserve"> satu sama lain (</w:t>
      </w:r>
      <w:r w:rsidRPr="008F3690">
        <w:rPr>
          <w:rFonts w:asciiTheme="majorBidi" w:hAnsiTheme="majorBidi" w:cs="Times New Roman"/>
          <w:i/>
          <w:sz w:val="24"/>
          <w:szCs w:val="24"/>
        </w:rPr>
        <w:t>interdependent</w:t>
      </w:r>
      <w:r w:rsidR="00DF6890">
        <w:rPr>
          <w:rFonts w:asciiTheme="majorBidi" w:hAnsiTheme="majorBidi" w:cs="Times New Roman"/>
          <w:iCs/>
          <w:sz w:val="24"/>
          <w:szCs w:val="24"/>
        </w:rPr>
        <w:t>)</w:t>
      </w:r>
      <w:r w:rsidRPr="00B25865">
        <w:rPr>
          <w:rFonts w:asciiTheme="majorBidi" w:hAnsiTheme="majorBidi" w:cs="Times New Roman"/>
          <w:iCs/>
          <w:sz w:val="24"/>
          <w:szCs w:val="24"/>
        </w:rPr>
        <w:t>.</w:t>
      </w:r>
      <w:r w:rsidR="00DF6890">
        <w:rPr>
          <w:rFonts w:asciiTheme="majorBidi" w:hAnsiTheme="majorBidi" w:cs="Times New Roman"/>
          <w:iCs/>
          <w:sz w:val="24"/>
          <w:szCs w:val="24"/>
        </w:rPr>
        <w:t xml:space="preserve"> Sehingga bentuk </w:t>
      </w:r>
      <w:r w:rsidR="00DF6890" w:rsidRPr="00B25865">
        <w:rPr>
          <w:rFonts w:asciiTheme="majorBidi" w:hAnsiTheme="majorBidi" w:cs="Times New Roman"/>
          <w:iCs/>
          <w:sz w:val="24"/>
          <w:szCs w:val="24"/>
        </w:rPr>
        <w:t>pengendalian yang</w:t>
      </w:r>
      <w:r w:rsidR="00DF6890">
        <w:rPr>
          <w:rFonts w:asciiTheme="majorBidi" w:hAnsiTheme="majorBidi" w:cs="Times New Roman"/>
          <w:iCs/>
          <w:sz w:val="24"/>
          <w:szCs w:val="24"/>
        </w:rPr>
        <w:t xml:space="preserve"> </w:t>
      </w:r>
      <w:r w:rsidR="00DF6890" w:rsidRPr="00B25865">
        <w:rPr>
          <w:rFonts w:asciiTheme="majorBidi" w:hAnsiTheme="majorBidi" w:cs="Times New Roman"/>
          <w:iCs/>
          <w:sz w:val="24"/>
          <w:szCs w:val="24"/>
        </w:rPr>
        <w:t>alamiah dan bersifat sukarela (</w:t>
      </w:r>
      <w:r w:rsidR="00DF6890" w:rsidRPr="008F3690">
        <w:rPr>
          <w:rFonts w:asciiTheme="majorBidi" w:hAnsiTheme="majorBidi" w:cs="Times New Roman"/>
          <w:i/>
          <w:sz w:val="24"/>
          <w:szCs w:val="24"/>
        </w:rPr>
        <w:t>voluntary</w:t>
      </w:r>
      <w:r w:rsidR="00DF6890" w:rsidRPr="00B25865">
        <w:rPr>
          <w:rFonts w:asciiTheme="majorBidi" w:hAnsiTheme="majorBidi" w:cs="Times New Roman"/>
          <w:iCs/>
          <w:sz w:val="24"/>
          <w:szCs w:val="24"/>
        </w:rPr>
        <w:t>) atas</w:t>
      </w:r>
      <w:r w:rsidR="00DF6890">
        <w:rPr>
          <w:rFonts w:asciiTheme="majorBidi" w:hAnsiTheme="majorBidi" w:cs="Times New Roman"/>
          <w:iCs/>
          <w:sz w:val="24"/>
          <w:szCs w:val="24"/>
        </w:rPr>
        <w:t xml:space="preserve"> </w:t>
      </w:r>
      <w:r w:rsidR="00DF6890" w:rsidRPr="00B25865">
        <w:rPr>
          <w:rFonts w:asciiTheme="majorBidi" w:hAnsiTheme="majorBidi" w:cs="Times New Roman"/>
          <w:iCs/>
          <w:sz w:val="24"/>
          <w:szCs w:val="24"/>
        </w:rPr>
        <w:t>kebebasan</w:t>
      </w:r>
      <w:r w:rsidR="00DF6890">
        <w:rPr>
          <w:rFonts w:asciiTheme="majorBidi" w:hAnsiTheme="majorBidi" w:cs="Times New Roman"/>
          <w:iCs/>
          <w:sz w:val="24"/>
          <w:szCs w:val="24"/>
        </w:rPr>
        <w:t xml:space="preserve"> itu merupakan hasil dari t</w:t>
      </w:r>
      <w:r w:rsidRPr="00B25865">
        <w:rPr>
          <w:rFonts w:asciiTheme="majorBidi" w:hAnsiTheme="majorBidi" w:cs="Times New Roman"/>
          <w:iCs/>
          <w:sz w:val="24"/>
          <w:szCs w:val="24"/>
        </w:rPr>
        <w:t>anggung jawab</w:t>
      </w:r>
      <w:r w:rsidR="00DF6890">
        <w:rPr>
          <w:rFonts w:asciiTheme="majorBidi" w:hAnsiTheme="majorBidi" w:cs="Times New Roman"/>
          <w:iCs/>
          <w:sz w:val="24"/>
          <w:szCs w:val="24"/>
        </w:rPr>
        <w:t xml:space="preserve"> dan pertanggungjawaban yang menjadi</w:t>
      </w:r>
      <w:r w:rsidRPr="00B25865">
        <w:rPr>
          <w:rFonts w:asciiTheme="majorBidi" w:hAnsiTheme="majorBidi" w:cs="Times New Roman"/>
          <w:iCs/>
          <w:sz w:val="24"/>
          <w:szCs w:val="24"/>
        </w:rPr>
        <w:t xml:space="preserve"> suatu</w:t>
      </w:r>
      <w:r>
        <w:rPr>
          <w:rFonts w:asciiTheme="majorBidi" w:hAnsiTheme="majorBidi" w:cs="Times New Roman"/>
          <w:iCs/>
          <w:sz w:val="24"/>
          <w:szCs w:val="24"/>
        </w:rPr>
        <w:t xml:space="preserve"> </w:t>
      </w:r>
      <w:r w:rsidR="00DF6890">
        <w:rPr>
          <w:rFonts w:asciiTheme="majorBidi" w:hAnsiTheme="majorBidi" w:cs="Times New Roman"/>
          <w:iCs/>
          <w:sz w:val="24"/>
          <w:szCs w:val="24"/>
        </w:rPr>
        <w:t>kualitas moral manusia</w:t>
      </w:r>
      <w:r w:rsidRPr="00B25865">
        <w:rPr>
          <w:rFonts w:asciiTheme="majorBidi" w:hAnsiTheme="majorBidi" w:cs="Times New Roman"/>
          <w:iCs/>
          <w:sz w:val="24"/>
          <w:szCs w:val="24"/>
        </w:rPr>
        <w:t>. Kebebasan tidak akan mungkin dapat</w:t>
      </w:r>
      <w:r>
        <w:rPr>
          <w:rFonts w:asciiTheme="majorBidi" w:hAnsiTheme="majorBidi" w:cs="Times New Roman"/>
          <w:iCs/>
          <w:sz w:val="24"/>
          <w:szCs w:val="24"/>
        </w:rPr>
        <w:t xml:space="preserve"> </w:t>
      </w:r>
      <w:r w:rsidRPr="00B25865">
        <w:rPr>
          <w:rFonts w:asciiTheme="majorBidi" w:hAnsiTheme="majorBidi" w:cs="Times New Roman"/>
          <w:iCs/>
          <w:sz w:val="24"/>
          <w:szCs w:val="24"/>
        </w:rPr>
        <w:t>dilaksanakan atau diwujudkan tanpa adanya batas dalam</w:t>
      </w:r>
      <w:r>
        <w:rPr>
          <w:rFonts w:asciiTheme="majorBidi" w:hAnsiTheme="majorBidi" w:cs="Times New Roman"/>
          <w:iCs/>
          <w:sz w:val="24"/>
          <w:szCs w:val="24"/>
        </w:rPr>
        <w:t xml:space="preserve"> </w:t>
      </w:r>
      <w:r w:rsidRPr="00B25865">
        <w:rPr>
          <w:rFonts w:asciiTheme="majorBidi" w:hAnsiTheme="majorBidi" w:cs="Times New Roman"/>
          <w:iCs/>
          <w:sz w:val="24"/>
          <w:szCs w:val="24"/>
        </w:rPr>
        <w:t>masyarakat mana pun juga. Oleh karena itu, makin bebas</w:t>
      </w:r>
      <w:r>
        <w:rPr>
          <w:rFonts w:asciiTheme="majorBidi" w:hAnsiTheme="majorBidi" w:cs="Times New Roman"/>
          <w:iCs/>
          <w:sz w:val="24"/>
          <w:szCs w:val="24"/>
        </w:rPr>
        <w:t xml:space="preserve"> </w:t>
      </w:r>
      <w:r w:rsidRPr="00B25865">
        <w:rPr>
          <w:rFonts w:asciiTheme="majorBidi" w:hAnsiTheme="majorBidi" w:cs="Times New Roman"/>
          <w:iCs/>
          <w:sz w:val="24"/>
          <w:szCs w:val="24"/>
        </w:rPr>
        <w:t>kehidupan yang dinikmati oleh seseorang, makin besar</w:t>
      </w:r>
      <w:r>
        <w:rPr>
          <w:rFonts w:asciiTheme="majorBidi" w:hAnsiTheme="majorBidi" w:cs="Times New Roman"/>
          <w:iCs/>
          <w:sz w:val="24"/>
          <w:szCs w:val="24"/>
        </w:rPr>
        <w:t xml:space="preserve"> </w:t>
      </w:r>
      <w:r w:rsidRPr="00B25865">
        <w:rPr>
          <w:rFonts w:asciiTheme="majorBidi" w:hAnsiTheme="majorBidi" w:cs="Times New Roman"/>
          <w:iCs/>
          <w:sz w:val="24"/>
          <w:szCs w:val="24"/>
        </w:rPr>
        <w:t>pula tuntutan akan tanggung jawab, baik kepada orang</w:t>
      </w:r>
      <w:r>
        <w:rPr>
          <w:rFonts w:asciiTheme="majorBidi" w:hAnsiTheme="majorBidi" w:cs="Times New Roman"/>
          <w:iCs/>
          <w:sz w:val="24"/>
          <w:szCs w:val="24"/>
        </w:rPr>
        <w:t xml:space="preserve"> </w:t>
      </w:r>
      <w:r w:rsidRPr="00B25865">
        <w:rPr>
          <w:rFonts w:asciiTheme="majorBidi" w:hAnsiTheme="majorBidi" w:cs="Times New Roman"/>
          <w:iCs/>
          <w:sz w:val="24"/>
          <w:szCs w:val="24"/>
        </w:rPr>
        <w:t>lain maupun pada diri sendiri. Makin tinggi atau besar</w:t>
      </w:r>
      <w:r>
        <w:rPr>
          <w:rFonts w:asciiTheme="majorBidi" w:hAnsiTheme="majorBidi" w:cs="Times New Roman"/>
          <w:iCs/>
          <w:sz w:val="24"/>
          <w:szCs w:val="24"/>
        </w:rPr>
        <w:t xml:space="preserve"> </w:t>
      </w:r>
      <w:r w:rsidRPr="00B25865">
        <w:rPr>
          <w:rFonts w:asciiTheme="majorBidi" w:hAnsiTheme="majorBidi" w:cs="Times New Roman"/>
          <w:iCs/>
          <w:sz w:val="24"/>
          <w:szCs w:val="24"/>
        </w:rPr>
        <w:t>bakat yang dimiliki seseorang, makin besar pula</w:t>
      </w:r>
      <w:r>
        <w:rPr>
          <w:rFonts w:asciiTheme="majorBidi" w:hAnsiTheme="majorBidi" w:cs="Times New Roman"/>
          <w:iCs/>
          <w:sz w:val="24"/>
          <w:szCs w:val="24"/>
        </w:rPr>
        <w:t xml:space="preserve"> </w:t>
      </w:r>
      <w:r w:rsidRPr="00B25865">
        <w:rPr>
          <w:rFonts w:asciiTheme="majorBidi" w:hAnsiTheme="majorBidi" w:cs="Times New Roman"/>
          <w:iCs/>
          <w:sz w:val="24"/>
          <w:szCs w:val="24"/>
        </w:rPr>
        <w:t>tanggung jawab yang dituntut untuk mengembangkan</w:t>
      </w:r>
      <w:r>
        <w:rPr>
          <w:rFonts w:asciiTheme="majorBidi" w:hAnsiTheme="majorBidi" w:cs="Times New Roman"/>
          <w:iCs/>
          <w:sz w:val="24"/>
          <w:szCs w:val="24"/>
        </w:rPr>
        <w:t xml:space="preserve"> </w:t>
      </w:r>
      <w:r w:rsidRPr="00B25865">
        <w:rPr>
          <w:rFonts w:asciiTheme="majorBidi" w:hAnsiTheme="majorBidi" w:cs="Times New Roman"/>
          <w:iCs/>
          <w:sz w:val="24"/>
          <w:szCs w:val="24"/>
        </w:rPr>
        <w:t>bakat itu ke arah kapasitasnya yang terbaik</w:t>
      </w:r>
      <w:r>
        <w:rPr>
          <w:rFonts w:asciiTheme="majorBidi" w:hAnsiTheme="majorBidi" w:cs="Times New Roman"/>
          <w:iCs/>
          <w:sz w:val="24"/>
          <w:szCs w:val="24"/>
        </w:rPr>
        <w:t>.</w:t>
      </w:r>
      <w:r>
        <w:rPr>
          <w:rStyle w:val="FootnoteReference"/>
          <w:iCs/>
          <w:sz w:val="24"/>
          <w:szCs w:val="24"/>
        </w:rPr>
        <w:footnoteReference w:id="36"/>
      </w:r>
    </w:p>
    <w:p w:rsidR="00313489" w:rsidRDefault="00313489" w:rsidP="0014044D">
      <w:pPr>
        <w:autoSpaceDE w:val="0"/>
        <w:autoSpaceDN w:val="0"/>
        <w:adjustRightInd w:val="0"/>
        <w:spacing w:after="0" w:line="240" w:lineRule="auto"/>
        <w:ind w:left="426" w:firstLine="425"/>
        <w:jc w:val="both"/>
        <w:rPr>
          <w:rFonts w:asciiTheme="majorBidi" w:hAnsiTheme="majorBidi" w:cs="Times New Roman"/>
          <w:iCs/>
          <w:sz w:val="24"/>
          <w:szCs w:val="24"/>
        </w:rPr>
      </w:pPr>
      <w:r w:rsidRPr="00313489">
        <w:rPr>
          <w:rFonts w:asciiTheme="majorBidi" w:hAnsiTheme="majorBidi" w:cs="Times New Roman"/>
          <w:iCs/>
          <w:sz w:val="24"/>
          <w:szCs w:val="24"/>
        </w:rPr>
        <w:t xml:space="preserve">Pentingnya keseimbangan antara kebebasan dan tanggung jawab, antara hak dan kewajiban asasi manusia, adalah khas dan sejak semula dikembangkan di kalangan masyarakat seperti Indonesia, Cina, Mesir, dan India serta berbagai negeri sosialis di Timur pada umumnya. Di Indonesia yang mayoritas penduduknya beragama </w:t>
      </w:r>
      <w:r w:rsidR="00B75AD1">
        <w:rPr>
          <w:rFonts w:asciiTheme="majorBidi" w:hAnsiTheme="majorBidi" w:cs="Times New Roman"/>
          <w:iCs/>
          <w:sz w:val="24"/>
          <w:szCs w:val="24"/>
        </w:rPr>
        <w:t>Islam</w:t>
      </w:r>
      <w:r w:rsidRPr="00313489">
        <w:rPr>
          <w:rFonts w:asciiTheme="majorBidi" w:hAnsiTheme="majorBidi" w:cs="Times New Roman"/>
          <w:iCs/>
          <w:sz w:val="24"/>
          <w:szCs w:val="24"/>
        </w:rPr>
        <w:t xml:space="preserve">, sangat akrab dengan argumen bahwa manusia dilahirkan dengan kewajiban-kewajiban asasinya sendiri untuk beribadah kepada Tuhan. Oleh karena </w:t>
      </w:r>
      <w:r w:rsidRPr="00313489">
        <w:rPr>
          <w:rFonts w:asciiTheme="majorBidi" w:hAnsiTheme="majorBidi" w:cs="Times New Roman"/>
          <w:iCs/>
          <w:sz w:val="24"/>
          <w:szCs w:val="24"/>
        </w:rPr>
        <w:lastRenderedPageBreak/>
        <w:t>itu, pemahaman mengenai konsep hak asasi manusia perlu diseimbangkan dan dilengkapi dengan pemahaman mengenai konsep kewajiban asasi manusia, sehingga perjuangan kemanusiaan menjadi utuh dan seimbang pula.</w:t>
      </w:r>
      <w:r w:rsidRPr="00313489">
        <w:rPr>
          <w:rFonts w:asciiTheme="majorBidi" w:hAnsiTheme="majorBidi" w:cs="Times New Roman"/>
          <w:iCs/>
          <w:sz w:val="24"/>
          <w:szCs w:val="24"/>
          <w:vertAlign w:val="superscript"/>
        </w:rPr>
        <w:footnoteReference w:id="37"/>
      </w:r>
    </w:p>
    <w:p w:rsidR="00422B15" w:rsidRDefault="00422B15" w:rsidP="0014044D">
      <w:pPr>
        <w:autoSpaceDE w:val="0"/>
        <w:autoSpaceDN w:val="0"/>
        <w:adjustRightInd w:val="0"/>
        <w:spacing w:after="0" w:line="240" w:lineRule="auto"/>
        <w:ind w:left="426" w:firstLine="426"/>
        <w:jc w:val="both"/>
        <w:rPr>
          <w:rFonts w:asciiTheme="majorBidi" w:hAnsiTheme="majorBidi" w:cs="Times New Roman"/>
          <w:iCs/>
          <w:sz w:val="24"/>
          <w:szCs w:val="24"/>
          <w:vertAlign w:val="superscript"/>
        </w:rPr>
      </w:pPr>
      <w:r w:rsidRPr="00E7698E">
        <w:rPr>
          <w:rFonts w:asciiTheme="majorBidi" w:hAnsiTheme="majorBidi" w:cs="Times New Roman"/>
          <w:iCs/>
          <w:sz w:val="24"/>
          <w:szCs w:val="24"/>
        </w:rPr>
        <w:t>Menurut Dasim Budimansyah menyatakan, “Bahwa manusia adalah mahluk Tuhan Yang Maha Esa yang berperan sebagai pengelola dan pemelihara alam secara seimbang dan secara serasi dalam ketaatan kepada-Nya. Manusia dianugrahi hak asasi dan memiliki tanggung jawab serta kewajiban unt</w:t>
      </w:r>
      <w:r w:rsidR="0014044D">
        <w:rPr>
          <w:rFonts w:asciiTheme="majorBidi" w:hAnsiTheme="majorBidi" w:cs="Times New Roman"/>
          <w:iCs/>
          <w:sz w:val="24"/>
          <w:szCs w:val="24"/>
        </w:rPr>
        <w:t>uk menjamin keberadaan</w:t>
      </w:r>
      <w:r w:rsidR="00DD7669">
        <w:rPr>
          <w:rFonts w:asciiTheme="majorBidi" w:hAnsiTheme="majorBidi" w:cs="Times New Roman"/>
          <w:iCs/>
          <w:sz w:val="24"/>
          <w:szCs w:val="24"/>
        </w:rPr>
        <w:t>, harkat</w:t>
      </w:r>
      <w:r w:rsidRPr="00E7698E">
        <w:rPr>
          <w:rFonts w:asciiTheme="majorBidi" w:hAnsiTheme="majorBidi" w:cs="Times New Roman"/>
          <w:iCs/>
          <w:sz w:val="24"/>
          <w:szCs w:val="24"/>
        </w:rPr>
        <w:t>,</w:t>
      </w:r>
      <w:r w:rsidR="00DD7669">
        <w:rPr>
          <w:rFonts w:asciiTheme="majorBidi" w:hAnsiTheme="majorBidi" w:cs="Times New Roman"/>
          <w:iCs/>
          <w:sz w:val="24"/>
          <w:szCs w:val="24"/>
        </w:rPr>
        <w:t xml:space="preserve"> </w:t>
      </w:r>
      <w:r w:rsidRPr="00E7698E">
        <w:rPr>
          <w:rFonts w:asciiTheme="majorBidi" w:hAnsiTheme="majorBidi" w:cs="Times New Roman"/>
          <w:iCs/>
          <w:sz w:val="24"/>
          <w:szCs w:val="24"/>
        </w:rPr>
        <w:t>dan</w:t>
      </w:r>
      <w:r w:rsidR="00DD7669">
        <w:rPr>
          <w:rFonts w:asciiTheme="majorBidi" w:hAnsiTheme="majorBidi" w:cs="Times New Roman"/>
          <w:iCs/>
          <w:sz w:val="24"/>
          <w:szCs w:val="24"/>
        </w:rPr>
        <w:t xml:space="preserve"> martabat kemuliaan kemanusiaan</w:t>
      </w:r>
      <w:r w:rsidRPr="00E7698E">
        <w:rPr>
          <w:rFonts w:asciiTheme="majorBidi" w:hAnsiTheme="majorBidi" w:cs="Times New Roman"/>
          <w:iCs/>
          <w:sz w:val="24"/>
          <w:szCs w:val="24"/>
        </w:rPr>
        <w:t>, serta menjaga keharmonisan kehidupan”.</w:t>
      </w:r>
      <w:r w:rsidRPr="00E7698E">
        <w:rPr>
          <w:rFonts w:asciiTheme="majorBidi" w:hAnsiTheme="majorBidi" w:cs="Times New Roman"/>
          <w:iCs/>
          <w:sz w:val="24"/>
          <w:szCs w:val="24"/>
          <w:vertAlign w:val="superscript"/>
        </w:rPr>
        <w:t xml:space="preserve"> </w:t>
      </w:r>
      <w:r w:rsidRPr="00E7698E">
        <w:rPr>
          <w:rFonts w:asciiTheme="majorBidi" w:hAnsiTheme="majorBidi" w:cs="Times New Roman"/>
          <w:iCs/>
          <w:sz w:val="24"/>
          <w:szCs w:val="24"/>
          <w:vertAlign w:val="superscript"/>
        </w:rPr>
        <w:footnoteReference w:id="38"/>
      </w:r>
    </w:p>
    <w:p w:rsidR="00422B15" w:rsidRDefault="00422B15" w:rsidP="0014044D">
      <w:pPr>
        <w:autoSpaceDE w:val="0"/>
        <w:autoSpaceDN w:val="0"/>
        <w:adjustRightInd w:val="0"/>
        <w:spacing w:after="0" w:line="240" w:lineRule="auto"/>
        <w:ind w:left="426" w:firstLine="426"/>
        <w:jc w:val="both"/>
        <w:rPr>
          <w:rFonts w:asciiTheme="majorBidi" w:hAnsiTheme="majorBidi" w:cs="Times New Roman"/>
          <w:iCs/>
          <w:sz w:val="24"/>
          <w:szCs w:val="24"/>
        </w:rPr>
      </w:pPr>
      <w:r w:rsidRPr="00E7698E">
        <w:rPr>
          <w:rFonts w:asciiTheme="majorBidi" w:hAnsiTheme="majorBidi" w:cs="Times New Roman"/>
          <w:iCs/>
          <w:sz w:val="24"/>
          <w:szCs w:val="24"/>
        </w:rPr>
        <w:t>Ahmad Amin sebagaimana yang dikutip oleh Dalizar Putra mengataka</w:t>
      </w:r>
      <w:r w:rsidR="008F3690">
        <w:rPr>
          <w:rFonts w:asciiTheme="majorBidi" w:hAnsiTheme="majorBidi" w:cs="Times New Roman"/>
          <w:iCs/>
          <w:sz w:val="24"/>
          <w:szCs w:val="24"/>
        </w:rPr>
        <w:t>n,” Kemerdekaan itu adalah tiap</w:t>
      </w:r>
      <w:r w:rsidRPr="00E7698E">
        <w:rPr>
          <w:rFonts w:asciiTheme="majorBidi" w:hAnsiTheme="majorBidi" w:cs="Times New Roman"/>
          <w:iCs/>
          <w:sz w:val="24"/>
          <w:szCs w:val="24"/>
        </w:rPr>
        <w:t>–tiap manusia merdeka berbuat apa yang dikehendakinya, asal tidak melanggar kemerdekaan orang lain.</w:t>
      </w:r>
      <w:r w:rsidRPr="00E7698E">
        <w:rPr>
          <w:rStyle w:val="FootnoteReference"/>
          <w:iCs/>
          <w:sz w:val="24"/>
          <w:szCs w:val="24"/>
        </w:rPr>
        <w:footnoteReference w:id="39"/>
      </w:r>
      <w:r w:rsidRPr="00E7698E">
        <w:rPr>
          <w:rFonts w:asciiTheme="majorBidi" w:hAnsiTheme="majorBidi" w:cs="Times New Roman"/>
          <w:iCs/>
          <w:sz w:val="24"/>
          <w:szCs w:val="24"/>
        </w:rPr>
        <w:t xml:space="preserve"> Artinya dia bebas untuk melakukan apapun selama tidak bertentangan dengan aturan dan hukum yang ada di negara Indonesia yang secara keseluruhan dibangun di atas unsur agama.</w:t>
      </w:r>
    </w:p>
    <w:p w:rsidR="00422B15" w:rsidRPr="00E7698E" w:rsidRDefault="00422B15" w:rsidP="0014044D">
      <w:pPr>
        <w:autoSpaceDE w:val="0"/>
        <w:autoSpaceDN w:val="0"/>
        <w:adjustRightInd w:val="0"/>
        <w:spacing w:after="0" w:line="240" w:lineRule="auto"/>
        <w:ind w:left="426" w:firstLine="426"/>
        <w:jc w:val="both"/>
        <w:rPr>
          <w:rFonts w:asciiTheme="majorBidi" w:hAnsiTheme="majorBidi" w:cs="Times New Roman"/>
          <w:iCs/>
          <w:sz w:val="24"/>
          <w:szCs w:val="24"/>
        </w:rPr>
      </w:pPr>
      <w:r>
        <w:rPr>
          <w:rFonts w:asciiTheme="majorBidi" w:hAnsiTheme="majorBidi" w:cs="Times New Roman"/>
          <w:iCs/>
          <w:sz w:val="24"/>
          <w:szCs w:val="24"/>
        </w:rPr>
        <w:t>Negara Indonesia dalam</w:t>
      </w:r>
      <w:r w:rsidR="00C469FD">
        <w:rPr>
          <w:rFonts w:asciiTheme="majorBidi" w:hAnsiTheme="majorBidi" w:cs="Times New Roman"/>
          <w:iCs/>
          <w:sz w:val="24"/>
          <w:szCs w:val="24"/>
        </w:rPr>
        <w:t xml:space="preserve"> menerima HAM dunia pun disesuaikan dengan kultur, dan budaya Indonesia yang pada dasarnya berhubungan juga dengan nilai-nilai yang ada di dalam </w:t>
      </w:r>
      <w:r w:rsidR="00B75AD1">
        <w:rPr>
          <w:rFonts w:asciiTheme="majorBidi" w:hAnsiTheme="majorBidi" w:cs="Times New Roman"/>
          <w:iCs/>
          <w:sz w:val="24"/>
          <w:szCs w:val="24"/>
        </w:rPr>
        <w:t>Islam</w:t>
      </w:r>
      <w:r w:rsidR="00C469FD">
        <w:rPr>
          <w:rFonts w:asciiTheme="majorBidi" w:hAnsiTheme="majorBidi" w:cs="Times New Roman"/>
          <w:iCs/>
          <w:sz w:val="24"/>
          <w:szCs w:val="24"/>
        </w:rPr>
        <w:t>, karena memang mayoritas penduduknya adalah kaum muslimin, namun sedikit berbeda dikarenakan adanya aturan-aturan konstitusi yang diterapkan di dalamnya.</w:t>
      </w:r>
      <w:r>
        <w:rPr>
          <w:rFonts w:asciiTheme="majorBidi" w:hAnsiTheme="majorBidi" w:cs="Times New Roman"/>
          <w:iCs/>
          <w:sz w:val="24"/>
          <w:szCs w:val="24"/>
        </w:rPr>
        <w:t xml:space="preserve"> </w:t>
      </w:r>
    </w:p>
    <w:p w:rsidR="00F10E68" w:rsidRPr="00422B15" w:rsidRDefault="002E503A" w:rsidP="007F29CA">
      <w:pPr>
        <w:autoSpaceDE w:val="0"/>
        <w:autoSpaceDN w:val="0"/>
        <w:adjustRightInd w:val="0"/>
        <w:spacing w:after="0" w:line="240" w:lineRule="auto"/>
        <w:ind w:left="426" w:firstLine="426"/>
        <w:jc w:val="both"/>
        <w:rPr>
          <w:rFonts w:asciiTheme="majorBidi" w:hAnsiTheme="majorBidi" w:cs="Times New Roman"/>
          <w:iCs/>
          <w:sz w:val="24"/>
          <w:szCs w:val="24"/>
        </w:rPr>
      </w:pPr>
      <w:r w:rsidRPr="00E7698E">
        <w:rPr>
          <w:rFonts w:asciiTheme="majorBidi" w:hAnsiTheme="majorBidi" w:cs="Times New Roman"/>
          <w:iCs/>
          <w:sz w:val="24"/>
          <w:szCs w:val="24"/>
        </w:rPr>
        <w:t xml:space="preserve">Hak asasi manusia di Indonesia bersumber dan bermuara pada Pancasila, yang artinya hak asasi manusia mendapat jaminan kuat dari falsafah bangsa, yakni Pancasila. Bermuara pada Pancasila dimaksudkan bahwa pelaksanaan hak asasi manusia tersebut harus memperhatikan garis-garis yang telah ditentukan dalam ketentuan falsafah Pancasila. </w:t>
      </w:r>
      <w:r w:rsidR="00DF6890">
        <w:rPr>
          <w:rFonts w:asciiTheme="majorBidi" w:hAnsiTheme="majorBidi" w:cs="Times New Roman"/>
          <w:iCs/>
          <w:sz w:val="24"/>
          <w:szCs w:val="24"/>
        </w:rPr>
        <w:t xml:space="preserve">Pelaksanaan </w:t>
      </w:r>
      <w:r w:rsidR="00DF6890" w:rsidRPr="00E7698E">
        <w:rPr>
          <w:rFonts w:asciiTheme="majorBidi" w:hAnsiTheme="majorBidi" w:cs="Times New Roman"/>
          <w:iCs/>
          <w:sz w:val="24"/>
          <w:szCs w:val="24"/>
        </w:rPr>
        <w:t>hak asasi manusia</w:t>
      </w:r>
      <w:r w:rsidR="00DF6890">
        <w:rPr>
          <w:rFonts w:asciiTheme="majorBidi" w:hAnsiTheme="majorBidi" w:cs="Times New Roman"/>
          <w:iCs/>
          <w:sz w:val="24"/>
          <w:szCs w:val="24"/>
        </w:rPr>
        <w:t xml:space="preserve"> bagi bangsa</w:t>
      </w:r>
      <w:r w:rsidRPr="00E7698E">
        <w:rPr>
          <w:rFonts w:asciiTheme="majorBidi" w:hAnsiTheme="majorBidi" w:cs="Times New Roman"/>
          <w:iCs/>
          <w:sz w:val="24"/>
          <w:szCs w:val="24"/>
        </w:rPr>
        <w:t xml:space="preserve"> Indonesia,</w:t>
      </w:r>
      <w:r w:rsidR="00DF6890">
        <w:rPr>
          <w:rFonts w:asciiTheme="majorBidi" w:hAnsiTheme="majorBidi" w:cs="Times New Roman"/>
          <w:iCs/>
          <w:sz w:val="24"/>
          <w:szCs w:val="24"/>
        </w:rPr>
        <w:t xml:space="preserve"> bukanlah </w:t>
      </w:r>
      <w:r w:rsidRPr="00E7698E">
        <w:rPr>
          <w:rFonts w:asciiTheme="majorBidi" w:hAnsiTheme="majorBidi" w:cs="Times New Roman"/>
          <w:iCs/>
          <w:sz w:val="24"/>
          <w:szCs w:val="24"/>
        </w:rPr>
        <w:t xml:space="preserve"> dengan </w:t>
      </w:r>
      <w:r w:rsidR="00DF6890">
        <w:rPr>
          <w:rFonts w:asciiTheme="majorBidi" w:hAnsiTheme="majorBidi" w:cs="Times New Roman"/>
          <w:iCs/>
          <w:sz w:val="24"/>
          <w:szCs w:val="24"/>
        </w:rPr>
        <w:t>melakukannya sebebas-bebasnya, tetapi harus disesuaikan dengan aturan-aturan yang terkandung dalam falsafah</w:t>
      </w:r>
      <w:r w:rsidRPr="00E7698E">
        <w:rPr>
          <w:rFonts w:asciiTheme="majorBidi" w:hAnsiTheme="majorBidi" w:cs="Times New Roman"/>
          <w:iCs/>
          <w:sz w:val="24"/>
          <w:szCs w:val="24"/>
        </w:rPr>
        <w:t xml:space="preserve"> hidup bangsa Indonesia, yaitu Pancasila. </w:t>
      </w:r>
      <w:r w:rsidR="007F29CA">
        <w:rPr>
          <w:rFonts w:asciiTheme="majorBidi" w:hAnsiTheme="majorBidi" w:cs="Times New Roman"/>
          <w:iCs/>
          <w:sz w:val="24"/>
          <w:szCs w:val="24"/>
        </w:rPr>
        <w:t>Sebabnya adalah tidak mungkin suatu hak dapat diterapkan secara mutlak tanpa memperdulikan</w:t>
      </w:r>
      <w:r w:rsidRPr="00E7698E">
        <w:rPr>
          <w:rFonts w:asciiTheme="majorBidi" w:hAnsiTheme="majorBidi" w:cs="Times New Roman"/>
          <w:iCs/>
          <w:sz w:val="24"/>
          <w:szCs w:val="24"/>
        </w:rPr>
        <w:t xml:space="preserve"> hak-hak orang lain. Setiap</w:t>
      </w:r>
      <w:r w:rsidR="007F29CA">
        <w:rPr>
          <w:rFonts w:asciiTheme="majorBidi" w:hAnsiTheme="majorBidi" w:cs="Times New Roman"/>
          <w:iCs/>
          <w:sz w:val="24"/>
          <w:szCs w:val="24"/>
        </w:rPr>
        <w:t xml:space="preserve"> orang yang memiliki hak</w:t>
      </w:r>
      <w:r w:rsidRPr="00E7698E">
        <w:rPr>
          <w:rFonts w:asciiTheme="majorBidi" w:hAnsiTheme="majorBidi" w:cs="Times New Roman"/>
          <w:iCs/>
          <w:sz w:val="24"/>
          <w:szCs w:val="24"/>
        </w:rPr>
        <w:t xml:space="preserve"> </w:t>
      </w:r>
      <w:r w:rsidR="007F29CA">
        <w:rPr>
          <w:rFonts w:asciiTheme="majorBidi" w:hAnsiTheme="majorBidi" w:cs="Times New Roman"/>
          <w:iCs/>
          <w:sz w:val="24"/>
          <w:szCs w:val="24"/>
        </w:rPr>
        <w:t xml:space="preserve">pastilah akan </w:t>
      </w:r>
      <w:r w:rsidRPr="00E7698E">
        <w:rPr>
          <w:rFonts w:asciiTheme="majorBidi" w:hAnsiTheme="majorBidi" w:cs="Times New Roman"/>
          <w:iCs/>
          <w:sz w:val="24"/>
          <w:szCs w:val="24"/>
        </w:rPr>
        <w:t xml:space="preserve">dibatasi oleh hak orang lain. </w:t>
      </w:r>
      <w:r w:rsidR="007F29CA">
        <w:rPr>
          <w:rFonts w:asciiTheme="majorBidi" w:hAnsiTheme="majorBidi" w:cs="Times New Roman"/>
          <w:iCs/>
          <w:sz w:val="24"/>
          <w:szCs w:val="24"/>
        </w:rPr>
        <w:t xml:space="preserve">Dan tentu akan muncul benturan antara </w:t>
      </w:r>
      <w:r w:rsidR="007F29CA" w:rsidRPr="00E7698E">
        <w:rPr>
          <w:rFonts w:asciiTheme="majorBidi" w:hAnsiTheme="majorBidi" w:cs="Times New Roman"/>
          <w:iCs/>
          <w:sz w:val="24"/>
          <w:szCs w:val="24"/>
        </w:rPr>
        <w:t>hak</w:t>
      </w:r>
      <w:r w:rsidR="007F29CA">
        <w:rPr>
          <w:rFonts w:asciiTheme="majorBidi" w:hAnsiTheme="majorBidi" w:cs="Times New Roman"/>
          <w:iCs/>
          <w:sz w:val="24"/>
          <w:szCs w:val="24"/>
        </w:rPr>
        <w:t xml:space="preserve"> manusia</w:t>
      </w:r>
      <w:r w:rsidR="007F29CA" w:rsidRPr="00E7698E">
        <w:rPr>
          <w:rFonts w:asciiTheme="majorBidi" w:hAnsiTheme="majorBidi" w:cs="Times New Roman"/>
          <w:iCs/>
          <w:sz w:val="24"/>
          <w:szCs w:val="24"/>
        </w:rPr>
        <w:t xml:space="preserve"> atau benturan kepentingan</w:t>
      </w:r>
      <w:r w:rsidR="007F29CA">
        <w:rPr>
          <w:rFonts w:asciiTheme="majorBidi" w:hAnsiTheme="majorBidi" w:cs="Times New Roman"/>
          <w:iCs/>
          <w:sz w:val="24"/>
          <w:szCs w:val="24"/>
        </w:rPr>
        <w:t xml:space="preserve"> mereka dalam</w:t>
      </w:r>
      <w:r w:rsidR="007F29CA" w:rsidRPr="00E7698E">
        <w:rPr>
          <w:rFonts w:asciiTheme="majorBidi" w:hAnsiTheme="majorBidi" w:cs="Times New Roman"/>
          <w:iCs/>
          <w:sz w:val="24"/>
          <w:szCs w:val="24"/>
        </w:rPr>
        <w:t xml:space="preserve"> bermasyarakat, berbangsa dan bernegara</w:t>
      </w:r>
      <w:r w:rsidR="007F29CA">
        <w:rPr>
          <w:rFonts w:asciiTheme="majorBidi" w:hAnsiTheme="majorBidi" w:cs="Times New Roman"/>
          <w:iCs/>
          <w:sz w:val="24"/>
          <w:szCs w:val="24"/>
        </w:rPr>
        <w:t xml:space="preserve">, </w:t>
      </w:r>
      <w:r w:rsidR="007F29CA">
        <w:rPr>
          <w:rFonts w:asciiTheme="majorBidi" w:hAnsiTheme="majorBidi" w:cs="Times New Roman"/>
          <w:iCs/>
          <w:sz w:val="24"/>
          <w:szCs w:val="24"/>
        </w:rPr>
        <w:lastRenderedPageBreak/>
        <w:t>kalau dalam pelaksanaan</w:t>
      </w:r>
      <w:r w:rsidRPr="00E7698E">
        <w:rPr>
          <w:rFonts w:asciiTheme="majorBidi" w:hAnsiTheme="majorBidi" w:cs="Times New Roman"/>
          <w:iCs/>
          <w:sz w:val="24"/>
          <w:szCs w:val="24"/>
        </w:rPr>
        <w:t xml:space="preserve"> hak</w:t>
      </w:r>
      <w:r w:rsidR="007F29CA">
        <w:rPr>
          <w:rFonts w:asciiTheme="majorBidi" w:hAnsiTheme="majorBidi" w:cs="Times New Roman"/>
          <w:iCs/>
          <w:sz w:val="24"/>
          <w:szCs w:val="24"/>
        </w:rPr>
        <w:t xml:space="preserve"> tersebut, kita tidak memperdulikan</w:t>
      </w:r>
      <w:r w:rsidRPr="00E7698E">
        <w:rPr>
          <w:rFonts w:asciiTheme="majorBidi" w:hAnsiTheme="majorBidi" w:cs="Times New Roman"/>
          <w:iCs/>
          <w:sz w:val="24"/>
          <w:szCs w:val="24"/>
        </w:rPr>
        <w:t xml:space="preserve"> hak oran</w:t>
      </w:r>
      <w:r w:rsidR="007F29CA">
        <w:rPr>
          <w:rFonts w:asciiTheme="majorBidi" w:hAnsiTheme="majorBidi" w:cs="Times New Roman"/>
          <w:iCs/>
          <w:sz w:val="24"/>
          <w:szCs w:val="24"/>
        </w:rPr>
        <w:t>g lain</w:t>
      </w:r>
      <w:r w:rsidRPr="00E7698E">
        <w:rPr>
          <w:rFonts w:asciiTheme="majorBidi" w:hAnsiTheme="majorBidi" w:cs="Times New Roman"/>
          <w:iCs/>
          <w:sz w:val="24"/>
          <w:szCs w:val="24"/>
        </w:rPr>
        <w:t>.</w:t>
      </w:r>
      <w:r w:rsidRPr="00E7698E">
        <w:rPr>
          <w:rStyle w:val="FootnoteReference"/>
          <w:iCs/>
          <w:sz w:val="24"/>
          <w:szCs w:val="24"/>
        </w:rPr>
        <w:footnoteReference w:id="40"/>
      </w:r>
    </w:p>
    <w:p w:rsidR="00095563" w:rsidRPr="00E7698E" w:rsidRDefault="00095563" w:rsidP="0014044D">
      <w:pPr>
        <w:autoSpaceDE w:val="0"/>
        <w:autoSpaceDN w:val="0"/>
        <w:adjustRightInd w:val="0"/>
        <w:spacing w:after="0" w:line="240" w:lineRule="auto"/>
        <w:ind w:left="426" w:firstLine="426"/>
        <w:jc w:val="both"/>
        <w:rPr>
          <w:rFonts w:asciiTheme="majorBidi" w:eastAsia="Yu Mincho" w:hAnsiTheme="majorBidi" w:cs="Times New Roman"/>
          <w:sz w:val="24"/>
          <w:szCs w:val="24"/>
          <w:vertAlign w:val="superscript"/>
        </w:rPr>
      </w:pPr>
      <w:r w:rsidRPr="00E7698E">
        <w:rPr>
          <w:rFonts w:asciiTheme="majorBidi" w:eastAsia="Yu Mincho" w:hAnsiTheme="majorBidi" w:cs="Times New Roman"/>
          <w:sz w:val="24"/>
          <w:szCs w:val="24"/>
        </w:rPr>
        <w:t>A.V Dicey dalam Oemar Seno Adji mengurai tiga ciri pen</w:t>
      </w:r>
      <w:r w:rsidR="00376C8C" w:rsidRPr="00E7698E">
        <w:rPr>
          <w:rFonts w:asciiTheme="majorBidi" w:eastAsia="Yu Mincho" w:hAnsiTheme="majorBidi" w:cs="Times New Roman"/>
          <w:sz w:val="24"/>
          <w:szCs w:val="24"/>
        </w:rPr>
        <w:t>ting dalam negara hukum,</w:t>
      </w:r>
      <w:r w:rsidR="00376C8C" w:rsidRPr="00E7698E">
        <w:rPr>
          <w:rFonts w:asciiTheme="majorBidi" w:eastAsia="Yu Mincho" w:hAnsiTheme="majorBidi" w:cs="Times New Roman"/>
          <w:i/>
          <w:sz w:val="24"/>
          <w:szCs w:val="24"/>
        </w:rPr>
        <w:t xml:space="preserve"> </w:t>
      </w:r>
      <w:r w:rsidRPr="00E7698E">
        <w:rPr>
          <w:rFonts w:asciiTheme="majorBidi" w:eastAsia="Yu Mincho" w:hAnsiTheme="majorBidi" w:cs="Times New Roman"/>
          <w:i/>
          <w:sz w:val="24"/>
          <w:szCs w:val="24"/>
        </w:rPr>
        <w:t xml:space="preserve">Supremacy of the law, equality before the law </w:t>
      </w:r>
      <w:r w:rsidRPr="00E7698E">
        <w:rPr>
          <w:rFonts w:asciiTheme="majorBidi" w:eastAsia="Yu Mincho" w:hAnsiTheme="majorBidi" w:cs="Times New Roman"/>
          <w:sz w:val="24"/>
          <w:szCs w:val="24"/>
        </w:rPr>
        <w:t>,dan</w:t>
      </w:r>
      <w:r w:rsidRPr="00E7698E">
        <w:rPr>
          <w:rFonts w:asciiTheme="majorBidi" w:eastAsia="Yu Mincho" w:hAnsiTheme="majorBidi" w:cs="Times New Roman"/>
          <w:i/>
          <w:sz w:val="24"/>
          <w:szCs w:val="24"/>
        </w:rPr>
        <w:t xml:space="preserve"> due process of law. Supremacy of the law </w:t>
      </w:r>
      <w:r w:rsidRPr="00E7698E">
        <w:rPr>
          <w:rFonts w:asciiTheme="majorBidi" w:eastAsia="Yu Mincho" w:hAnsiTheme="majorBidi" w:cs="Times New Roman"/>
          <w:sz w:val="24"/>
          <w:szCs w:val="24"/>
        </w:rPr>
        <w:t>merujuk pada adanya pengakuan</w:t>
      </w:r>
      <w:r w:rsidRPr="00E7698E">
        <w:rPr>
          <w:rFonts w:asciiTheme="majorBidi" w:eastAsia="Yu Mincho" w:hAnsiTheme="majorBidi" w:cs="Times New Roman"/>
          <w:i/>
          <w:sz w:val="24"/>
          <w:szCs w:val="24"/>
        </w:rPr>
        <w:t xml:space="preserve"> </w:t>
      </w:r>
      <w:r w:rsidRPr="00E7698E">
        <w:rPr>
          <w:rFonts w:asciiTheme="majorBidi" w:eastAsia="Yu Mincho" w:hAnsiTheme="majorBidi" w:cs="Times New Roman"/>
          <w:sz w:val="24"/>
          <w:szCs w:val="24"/>
        </w:rPr>
        <w:t xml:space="preserve">normatif dan empirik akan prinsip supremasi hukum, yaitu bahwa semua masalah diselesaikan dengan hukum sebagai pedoman tertinggi. </w:t>
      </w:r>
      <w:r w:rsidRPr="00E7698E">
        <w:rPr>
          <w:rFonts w:asciiTheme="majorBidi" w:eastAsia="Yu Mincho" w:hAnsiTheme="majorBidi" w:cs="Times New Roman"/>
          <w:i/>
          <w:sz w:val="24"/>
          <w:szCs w:val="24"/>
        </w:rPr>
        <w:t xml:space="preserve">Equality before the law </w:t>
      </w:r>
      <w:r w:rsidRPr="00E7698E">
        <w:rPr>
          <w:rFonts w:asciiTheme="majorBidi" w:eastAsia="Yu Mincho" w:hAnsiTheme="majorBidi" w:cs="Times New Roman"/>
          <w:sz w:val="24"/>
          <w:szCs w:val="24"/>
        </w:rPr>
        <w:t>mempersyaratkan adanya persamaan kedudukan</w:t>
      </w:r>
      <w:r w:rsidRPr="00E7698E">
        <w:rPr>
          <w:rFonts w:asciiTheme="majorBidi" w:eastAsia="Yu Mincho" w:hAnsiTheme="majorBidi" w:cs="Times New Roman"/>
          <w:i/>
          <w:sz w:val="24"/>
          <w:szCs w:val="24"/>
        </w:rPr>
        <w:t xml:space="preserve"> </w:t>
      </w:r>
      <w:r w:rsidRPr="00E7698E">
        <w:rPr>
          <w:rFonts w:asciiTheme="majorBidi" w:eastAsia="Yu Mincho" w:hAnsiTheme="majorBidi" w:cs="Times New Roman"/>
          <w:sz w:val="24"/>
          <w:szCs w:val="24"/>
        </w:rPr>
        <w:t xml:space="preserve">setiap orang dalam hukum dan pemerintahan, yang diakui secara normatif dan dilaksanakan secara empirik. Tidak boleh ada diskriminasi dalam bentuk apapun yang menghalangi setiap penduduk negara atas hak persamaan kedudukan dalam hukum. Sedangkan </w:t>
      </w:r>
      <w:r w:rsidRPr="00E7698E">
        <w:rPr>
          <w:rFonts w:asciiTheme="majorBidi" w:eastAsia="Yu Mincho" w:hAnsiTheme="majorBidi" w:cs="Times New Roman"/>
          <w:i/>
          <w:sz w:val="24"/>
          <w:szCs w:val="24"/>
        </w:rPr>
        <w:t>due process of law</w:t>
      </w:r>
      <w:r w:rsidRPr="00E7698E">
        <w:rPr>
          <w:rFonts w:asciiTheme="majorBidi" w:eastAsia="Yu Mincho" w:hAnsiTheme="majorBidi" w:cs="Times New Roman"/>
          <w:sz w:val="24"/>
          <w:szCs w:val="24"/>
        </w:rPr>
        <w:t xml:space="preserve"> merupakan rambu yang mempersyaratkan seluruh organ dalam negara termasuk pemerintahan bergerak atas perundang-undangan yang berlaku berdasarkan prinsip legalitas.</w:t>
      </w:r>
      <w:r w:rsidR="00376C8C" w:rsidRPr="00E7698E">
        <w:rPr>
          <w:rStyle w:val="FootnoteReference"/>
          <w:rFonts w:eastAsia="Yu Mincho"/>
          <w:sz w:val="24"/>
          <w:szCs w:val="24"/>
        </w:rPr>
        <w:footnoteReference w:id="41"/>
      </w:r>
    </w:p>
    <w:p w:rsidR="001D4D97" w:rsidRPr="0014044D" w:rsidRDefault="00376C8C" w:rsidP="0014044D">
      <w:pPr>
        <w:autoSpaceDE w:val="0"/>
        <w:autoSpaceDN w:val="0"/>
        <w:adjustRightInd w:val="0"/>
        <w:spacing w:after="0" w:line="240" w:lineRule="auto"/>
        <w:ind w:left="426" w:firstLine="426"/>
        <w:jc w:val="both"/>
        <w:rPr>
          <w:rFonts w:asciiTheme="majorBidi" w:eastAsia="Yu Mincho" w:hAnsiTheme="majorBidi" w:cs="Times New Roman"/>
          <w:iCs/>
          <w:sz w:val="24"/>
          <w:szCs w:val="24"/>
        </w:rPr>
      </w:pPr>
      <w:r w:rsidRPr="00E7698E">
        <w:rPr>
          <w:rFonts w:asciiTheme="majorBidi" w:eastAsia="Yu Mincho" w:hAnsiTheme="majorBidi" w:cs="Times New Roman"/>
          <w:iCs/>
          <w:sz w:val="24"/>
          <w:szCs w:val="24"/>
        </w:rPr>
        <w:t>Menurut Yulies Tiena Marsiani, S</w:t>
      </w:r>
      <w:r w:rsidR="00095563" w:rsidRPr="00E7698E">
        <w:rPr>
          <w:rFonts w:asciiTheme="majorBidi" w:eastAsia="Yu Mincho" w:hAnsiTheme="majorBidi" w:cs="Times New Roman"/>
          <w:iCs/>
          <w:sz w:val="24"/>
          <w:szCs w:val="24"/>
        </w:rPr>
        <w:t>upremasi hukum haruslah dila</w:t>
      </w:r>
      <w:r w:rsidR="00D57DC1">
        <w:rPr>
          <w:rFonts w:asciiTheme="majorBidi" w:eastAsia="Yu Mincho" w:hAnsiTheme="majorBidi" w:cs="Times New Roman"/>
          <w:iCs/>
          <w:sz w:val="24"/>
          <w:szCs w:val="24"/>
        </w:rPr>
        <w:t>ksanakan dengan sungguh-sungguh</w:t>
      </w:r>
      <w:r w:rsidR="00095563" w:rsidRPr="00E7698E">
        <w:rPr>
          <w:rFonts w:asciiTheme="majorBidi" w:eastAsia="Yu Mincho" w:hAnsiTheme="majorBidi" w:cs="Times New Roman"/>
          <w:iCs/>
          <w:sz w:val="24"/>
          <w:szCs w:val="24"/>
        </w:rPr>
        <w:t>, Indonesia sebagai negara kesatuan yang berdasarkan atas hukum perlu mempertegas sumber hukum yang bertujuan untuk mewujudkan amanat Undang-Undang Dasar bahwa negara Indonesia adalah negara hukum dan juga untuk menjadi pedoman bagi peraturan perundang-undangan Republik Indonesia.</w:t>
      </w:r>
      <w:r w:rsidRPr="00E7698E">
        <w:rPr>
          <w:rStyle w:val="FootnoteReference"/>
          <w:rFonts w:eastAsia="Yu Mincho"/>
          <w:iCs/>
          <w:sz w:val="24"/>
          <w:szCs w:val="24"/>
        </w:rPr>
        <w:footnoteReference w:id="42"/>
      </w:r>
    </w:p>
    <w:p w:rsidR="001D4D97" w:rsidRPr="00E7698E" w:rsidRDefault="00777202" w:rsidP="00BE476F">
      <w:pPr>
        <w:pStyle w:val="ListParagraph"/>
        <w:numPr>
          <w:ilvl w:val="0"/>
          <w:numId w:val="9"/>
        </w:numPr>
        <w:spacing w:before="120" w:after="0" w:line="360" w:lineRule="auto"/>
        <w:ind w:left="425" w:hanging="425"/>
        <w:jc w:val="both"/>
        <w:rPr>
          <w:rFonts w:asciiTheme="majorBidi" w:hAnsiTheme="majorBidi" w:cs="Times New Roman"/>
          <w:b/>
          <w:bCs/>
          <w:sz w:val="24"/>
          <w:szCs w:val="24"/>
        </w:rPr>
      </w:pPr>
      <w:r w:rsidRPr="00E7698E">
        <w:rPr>
          <w:rFonts w:asciiTheme="majorBidi" w:hAnsiTheme="majorBidi" w:cs="Times New Roman"/>
          <w:b/>
          <w:bCs/>
          <w:sz w:val="24"/>
          <w:szCs w:val="24"/>
        </w:rPr>
        <w:t>Tinjauan</w:t>
      </w:r>
      <w:r w:rsidR="001D4D97" w:rsidRPr="00E7698E">
        <w:rPr>
          <w:rFonts w:asciiTheme="majorBidi" w:hAnsiTheme="majorBidi" w:cs="Times New Roman"/>
          <w:b/>
          <w:bCs/>
          <w:sz w:val="24"/>
          <w:szCs w:val="24"/>
        </w:rPr>
        <w:t xml:space="preserve"> Pustaka</w:t>
      </w:r>
    </w:p>
    <w:p w:rsidR="00915CB2" w:rsidRPr="00E7698E" w:rsidRDefault="001D4D97" w:rsidP="0014044D">
      <w:pPr>
        <w:spacing w:after="0" w:line="240" w:lineRule="auto"/>
        <w:ind w:left="426" w:firstLine="426"/>
        <w:jc w:val="both"/>
        <w:rPr>
          <w:rFonts w:asciiTheme="majorBidi" w:hAnsiTheme="majorBidi" w:cs="Times New Roman"/>
          <w:sz w:val="24"/>
          <w:szCs w:val="24"/>
        </w:rPr>
      </w:pPr>
      <w:r w:rsidRPr="00E7698E">
        <w:rPr>
          <w:rFonts w:asciiTheme="majorBidi" w:hAnsiTheme="majorBidi" w:cs="Times New Roman"/>
          <w:sz w:val="24"/>
          <w:szCs w:val="24"/>
        </w:rPr>
        <w:t>Dalam penelusuran penulis terhadap berbagai kar</w:t>
      </w:r>
      <w:r w:rsidR="003872DB" w:rsidRPr="00E7698E">
        <w:rPr>
          <w:rFonts w:asciiTheme="majorBidi" w:hAnsiTheme="majorBidi" w:cs="Times New Roman"/>
          <w:sz w:val="24"/>
          <w:szCs w:val="24"/>
        </w:rPr>
        <w:t>ya yang membahas tentang hak asasi manusia</w:t>
      </w:r>
      <w:r w:rsidRPr="00E7698E">
        <w:rPr>
          <w:rFonts w:asciiTheme="majorBidi" w:hAnsiTheme="majorBidi" w:cs="Times New Roman"/>
          <w:sz w:val="24"/>
          <w:szCs w:val="24"/>
        </w:rPr>
        <w:t xml:space="preserve">, baik berupa buku, skripsi, </w:t>
      </w:r>
      <w:r w:rsidRPr="00E7698E">
        <w:rPr>
          <w:rFonts w:asciiTheme="majorBidi" w:hAnsiTheme="majorBidi" w:cs="Times New Roman"/>
          <w:sz w:val="24"/>
          <w:szCs w:val="24"/>
          <w:lang w:val="en-US"/>
        </w:rPr>
        <w:t>t</w:t>
      </w:r>
      <w:r w:rsidRPr="00E7698E">
        <w:rPr>
          <w:rFonts w:asciiTheme="majorBidi" w:hAnsiTheme="majorBidi" w:cs="Times New Roman"/>
          <w:sz w:val="24"/>
          <w:szCs w:val="24"/>
        </w:rPr>
        <w:t xml:space="preserve">esis dan lain-lain, </w:t>
      </w:r>
      <w:r w:rsidRPr="00E7698E">
        <w:rPr>
          <w:rFonts w:asciiTheme="majorBidi" w:hAnsiTheme="majorBidi" w:cs="Times New Roman"/>
          <w:sz w:val="24"/>
          <w:szCs w:val="24"/>
          <w:lang w:val="en-US"/>
        </w:rPr>
        <w:t xml:space="preserve">terdapat </w:t>
      </w:r>
      <w:r w:rsidR="003872DB" w:rsidRPr="00E7698E">
        <w:rPr>
          <w:rFonts w:asciiTheme="majorBidi" w:hAnsiTheme="majorBidi" w:cs="Times New Roman"/>
          <w:sz w:val="24"/>
          <w:szCs w:val="24"/>
          <w:lang w:val="en-US"/>
        </w:rPr>
        <w:t xml:space="preserve">beberapa kajian tentang </w:t>
      </w:r>
      <w:r w:rsidR="003872DB" w:rsidRPr="00E7698E">
        <w:rPr>
          <w:rFonts w:asciiTheme="majorBidi" w:hAnsiTheme="majorBidi" w:cs="Times New Roman"/>
          <w:sz w:val="24"/>
          <w:szCs w:val="24"/>
        </w:rPr>
        <w:t xml:space="preserve">hak asasi manusia </w:t>
      </w:r>
      <w:r w:rsidR="008F3690">
        <w:rPr>
          <w:rFonts w:asciiTheme="majorBidi" w:hAnsiTheme="majorBidi" w:cs="Times New Roman"/>
          <w:sz w:val="24"/>
          <w:szCs w:val="24"/>
          <w:lang w:val="en-US"/>
        </w:rPr>
        <w:t xml:space="preserve">dalam Al-Qur`an dan </w:t>
      </w:r>
      <w:r w:rsidR="00A91686">
        <w:rPr>
          <w:rFonts w:asciiTheme="majorBidi" w:hAnsiTheme="majorBidi" w:cs="Times New Roman"/>
          <w:sz w:val="24"/>
          <w:szCs w:val="24"/>
        </w:rPr>
        <w:t>As-Sunnah</w:t>
      </w:r>
      <w:r w:rsidR="003872DB" w:rsidRPr="00E7698E">
        <w:rPr>
          <w:rFonts w:asciiTheme="majorBidi" w:hAnsiTheme="majorBidi" w:cs="Times New Roman"/>
          <w:sz w:val="24"/>
          <w:szCs w:val="24"/>
        </w:rPr>
        <w:t>.</w:t>
      </w:r>
      <w:r w:rsidRPr="00E7698E">
        <w:rPr>
          <w:rFonts w:asciiTheme="majorBidi" w:hAnsiTheme="majorBidi" w:cs="Times New Roman"/>
          <w:sz w:val="24"/>
          <w:szCs w:val="24"/>
        </w:rPr>
        <w:t xml:space="preserve"> Di</w:t>
      </w:r>
      <w:r w:rsidRPr="00E7698E">
        <w:rPr>
          <w:rFonts w:asciiTheme="majorBidi" w:hAnsiTheme="majorBidi" w:cs="Times New Roman"/>
          <w:sz w:val="24"/>
          <w:szCs w:val="24"/>
          <w:lang w:val="en-US"/>
        </w:rPr>
        <w:t xml:space="preserve"> </w:t>
      </w:r>
      <w:r w:rsidRPr="00E7698E">
        <w:rPr>
          <w:rFonts w:asciiTheme="majorBidi" w:hAnsiTheme="majorBidi" w:cs="Times New Roman"/>
          <w:sz w:val="24"/>
          <w:szCs w:val="24"/>
        </w:rPr>
        <w:t>antara beberapa k</w:t>
      </w:r>
      <w:r w:rsidR="0067506F" w:rsidRPr="00E7698E">
        <w:rPr>
          <w:rFonts w:asciiTheme="majorBidi" w:hAnsiTheme="majorBidi" w:cs="Times New Roman"/>
          <w:sz w:val="24"/>
          <w:szCs w:val="24"/>
        </w:rPr>
        <w:t xml:space="preserve">arya </w:t>
      </w:r>
      <w:r w:rsidR="00D57DC1">
        <w:rPr>
          <w:rFonts w:asciiTheme="majorBidi" w:hAnsiTheme="majorBidi" w:cs="Times New Roman"/>
          <w:sz w:val="24"/>
          <w:szCs w:val="24"/>
        </w:rPr>
        <w:t>tulis yang membahas</w:t>
      </w:r>
      <w:r w:rsidR="0067506F" w:rsidRPr="00E7698E">
        <w:rPr>
          <w:rFonts w:asciiTheme="majorBidi" w:hAnsiTheme="majorBidi" w:cs="Times New Roman"/>
          <w:sz w:val="24"/>
          <w:szCs w:val="24"/>
        </w:rPr>
        <w:t xml:space="preserve"> Hak Asasi </w:t>
      </w:r>
      <w:r w:rsidR="00D57DC1">
        <w:rPr>
          <w:rFonts w:asciiTheme="majorBidi" w:hAnsiTheme="majorBidi" w:cs="Times New Roman"/>
          <w:sz w:val="24"/>
          <w:szCs w:val="24"/>
        </w:rPr>
        <w:t>Manusia</w:t>
      </w:r>
      <w:r w:rsidR="0067506F" w:rsidRPr="00E7698E">
        <w:rPr>
          <w:rFonts w:asciiTheme="majorBidi" w:hAnsiTheme="majorBidi" w:cs="Times New Roman"/>
          <w:sz w:val="24"/>
          <w:szCs w:val="24"/>
        </w:rPr>
        <w:t xml:space="preserve"> </w:t>
      </w:r>
      <w:r w:rsidRPr="00E7698E">
        <w:rPr>
          <w:rFonts w:asciiTheme="majorBidi" w:hAnsiTheme="majorBidi" w:cs="Times New Roman"/>
          <w:sz w:val="24"/>
          <w:szCs w:val="24"/>
        </w:rPr>
        <w:t xml:space="preserve"> adalah sebagai berikut:</w:t>
      </w:r>
    </w:p>
    <w:p w:rsidR="00915CB2" w:rsidRPr="00E7698E" w:rsidRDefault="00915CB2" w:rsidP="00DF7271">
      <w:pPr>
        <w:pStyle w:val="ListParagraph"/>
        <w:numPr>
          <w:ilvl w:val="0"/>
          <w:numId w:val="2"/>
        </w:numPr>
        <w:autoSpaceDE w:val="0"/>
        <w:autoSpaceDN w:val="0"/>
        <w:adjustRightInd w:val="0"/>
        <w:spacing w:after="0" w:line="240" w:lineRule="auto"/>
        <w:ind w:left="709" w:hanging="283"/>
        <w:jc w:val="both"/>
        <w:rPr>
          <w:rFonts w:asciiTheme="majorBidi" w:hAnsiTheme="majorBidi" w:cs="Times New Roman"/>
          <w:sz w:val="24"/>
          <w:szCs w:val="24"/>
        </w:rPr>
      </w:pPr>
      <w:r w:rsidRPr="00E7698E">
        <w:rPr>
          <w:rFonts w:asciiTheme="majorBidi" w:hAnsiTheme="majorBidi" w:cs="Times New Roman"/>
          <w:i/>
          <w:iCs/>
          <w:sz w:val="24"/>
          <w:szCs w:val="24"/>
        </w:rPr>
        <w:t xml:space="preserve">Hukum Internasional Hak Asasi Manusia dan Hukum </w:t>
      </w:r>
      <w:r w:rsidR="00B75AD1">
        <w:rPr>
          <w:rFonts w:asciiTheme="majorBidi" w:hAnsiTheme="majorBidi" w:cs="Times New Roman"/>
          <w:i/>
          <w:iCs/>
          <w:sz w:val="24"/>
          <w:szCs w:val="24"/>
        </w:rPr>
        <w:t>Islam</w:t>
      </w:r>
      <w:r w:rsidR="006B0D2B" w:rsidRPr="00E7698E">
        <w:rPr>
          <w:rFonts w:asciiTheme="majorBidi" w:hAnsiTheme="majorBidi" w:cs="Times New Roman"/>
          <w:i/>
          <w:iCs/>
          <w:sz w:val="24"/>
          <w:szCs w:val="24"/>
        </w:rPr>
        <w:t>,</w:t>
      </w:r>
      <w:r w:rsidR="006B0D2B" w:rsidRPr="00E7698E">
        <w:rPr>
          <w:rFonts w:asciiTheme="majorBidi" w:hAnsiTheme="majorBidi" w:cs="Times New Roman"/>
          <w:sz w:val="24"/>
          <w:szCs w:val="24"/>
        </w:rPr>
        <w:t>Buku ini ditulis oleh Mashood A.Baderin, buku ini secara</w:t>
      </w:r>
      <w:r w:rsidR="006B0D2B" w:rsidRPr="00E7698E">
        <w:rPr>
          <w:rFonts w:asciiTheme="majorBidi" w:hAnsiTheme="majorBidi" w:cstheme="majorBidi"/>
          <w:sz w:val="24"/>
          <w:szCs w:val="24"/>
        </w:rPr>
        <w:t xml:space="preserve"> teoretis melibatkan</w:t>
      </w:r>
      <w:r w:rsidR="006B0D2B" w:rsidRPr="00E7698E">
        <w:rPr>
          <w:rFonts w:asciiTheme="majorBidi" w:hAnsiTheme="majorBidi" w:cs="Times New Roman"/>
          <w:sz w:val="24"/>
          <w:szCs w:val="24"/>
        </w:rPr>
        <w:t xml:space="preserve"> </w:t>
      </w:r>
      <w:r w:rsidR="006B0D2B" w:rsidRPr="00E7698E">
        <w:rPr>
          <w:rFonts w:asciiTheme="majorBidi" w:hAnsiTheme="majorBidi" w:cstheme="majorBidi"/>
          <w:sz w:val="24"/>
          <w:szCs w:val="24"/>
        </w:rPr>
        <w:t xml:space="preserve">praktik-praktik hak asasi manusia internasional dalam dialog dengan hukum Fikih </w:t>
      </w:r>
      <w:r w:rsidR="00B75AD1">
        <w:rPr>
          <w:rFonts w:asciiTheme="majorBidi" w:hAnsiTheme="majorBidi" w:cstheme="majorBidi"/>
          <w:sz w:val="24"/>
          <w:szCs w:val="24"/>
        </w:rPr>
        <w:t>Islam</w:t>
      </w:r>
      <w:r w:rsidR="006B0D2B" w:rsidRPr="00E7698E">
        <w:rPr>
          <w:rFonts w:asciiTheme="majorBidi" w:hAnsiTheme="majorBidi" w:cstheme="majorBidi"/>
          <w:sz w:val="24"/>
          <w:szCs w:val="24"/>
        </w:rPr>
        <w:t>.</w:t>
      </w:r>
      <w:r w:rsidRPr="00E7698E">
        <w:rPr>
          <w:rFonts w:asciiTheme="majorBidi" w:hAnsiTheme="majorBidi" w:cs="Times New Roman"/>
          <w:i/>
          <w:iCs/>
          <w:sz w:val="24"/>
          <w:szCs w:val="24"/>
          <w:vertAlign w:val="superscript"/>
        </w:rPr>
        <w:t xml:space="preserve"> </w:t>
      </w:r>
      <w:r w:rsidRPr="00E7698E">
        <w:rPr>
          <w:rStyle w:val="FootnoteReference"/>
          <w:i/>
          <w:iCs/>
          <w:sz w:val="24"/>
          <w:szCs w:val="24"/>
        </w:rPr>
        <w:footnoteReference w:id="43"/>
      </w:r>
    </w:p>
    <w:p w:rsidR="00394D2A" w:rsidRPr="00E7698E" w:rsidRDefault="00394D2A" w:rsidP="00DF7271">
      <w:pPr>
        <w:pStyle w:val="ListParagraph"/>
        <w:numPr>
          <w:ilvl w:val="0"/>
          <w:numId w:val="2"/>
        </w:numPr>
        <w:autoSpaceDE w:val="0"/>
        <w:autoSpaceDN w:val="0"/>
        <w:adjustRightInd w:val="0"/>
        <w:spacing w:after="0" w:line="240" w:lineRule="auto"/>
        <w:ind w:left="709" w:hanging="283"/>
        <w:jc w:val="both"/>
        <w:rPr>
          <w:rFonts w:asciiTheme="majorBidi" w:hAnsiTheme="majorBidi" w:cs="Times New Roman"/>
          <w:sz w:val="24"/>
          <w:szCs w:val="24"/>
        </w:rPr>
      </w:pPr>
      <w:r w:rsidRPr="00E7698E">
        <w:rPr>
          <w:rFonts w:asciiTheme="majorBidi" w:hAnsiTheme="majorBidi" w:cs="Times New Roman"/>
          <w:i/>
          <w:iCs/>
          <w:sz w:val="24"/>
          <w:szCs w:val="24"/>
        </w:rPr>
        <w:lastRenderedPageBreak/>
        <w:t>Hak dan Kewajiban Asasi Manusia Dalam Perspektif Negara Madinah</w:t>
      </w:r>
      <w:r w:rsidR="00E7649F" w:rsidRPr="00E7698E">
        <w:rPr>
          <w:rFonts w:asciiTheme="majorBidi" w:hAnsiTheme="majorBidi" w:cs="Times New Roman"/>
          <w:i/>
          <w:iCs/>
          <w:sz w:val="24"/>
          <w:szCs w:val="24"/>
        </w:rPr>
        <w:t xml:space="preserve">, </w:t>
      </w:r>
      <w:r w:rsidR="00E7649F" w:rsidRPr="00E7698E">
        <w:rPr>
          <w:rFonts w:asciiTheme="majorBidi" w:hAnsiTheme="majorBidi" w:cs="Times New Roman"/>
          <w:sz w:val="24"/>
          <w:szCs w:val="24"/>
        </w:rPr>
        <w:t>Penelitian ini ditulis oleh Muhammad Alim bertujuan mengungkapkan dengan terang aturan dan praktik penegakan hak dan kewajiban asasi manusia dalam Negara Madinah.</w:t>
      </w:r>
      <w:r w:rsidR="00E7649F" w:rsidRPr="00E7698E">
        <w:rPr>
          <w:rStyle w:val="FootnoteReference"/>
          <w:sz w:val="24"/>
          <w:szCs w:val="24"/>
        </w:rPr>
        <w:footnoteReference w:id="44"/>
      </w:r>
    </w:p>
    <w:p w:rsidR="00EC7E08" w:rsidRPr="00E7698E" w:rsidRDefault="00EC7E08" w:rsidP="00DF7271">
      <w:pPr>
        <w:pStyle w:val="ListParagraph"/>
        <w:numPr>
          <w:ilvl w:val="0"/>
          <w:numId w:val="2"/>
        </w:numPr>
        <w:autoSpaceDE w:val="0"/>
        <w:autoSpaceDN w:val="0"/>
        <w:adjustRightInd w:val="0"/>
        <w:spacing w:after="0" w:line="240" w:lineRule="auto"/>
        <w:ind w:left="709" w:hanging="283"/>
        <w:jc w:val="both"/>
        <w:rPr>
          <w:rFonts w:asciiTheme="majorBidi" w:hAnsiTheme="majorBidi" w:cs="Times New Roman"/>
          <w:sz w:val="24"/>
          <w:szCs w:val="24"/>
        </w:rPr>
      </w:pPr>
      <w:r w:rsidRPr="00E7698E">
        <w:rPr>
          <w:rFonts w:asciiTheme="majorBidi" w:hAnsiTheme="majorBidi" w:cs="Times New Roman"/>
          <w:i/>
          <w:iCs/>
          <w:sz w:val="24"/>
          <w:szCs w:val="24"/>
        </w:rPr>
        <w:t>Konsepsi Al-</w:t>
      </w:r>
      <w:r w:rsidR="008F3690">
        <w:rPr>
          <w:rFonts w:asciiTheme="majorBidi" w:hAnsiTheme="majorBidi" w:cs="Times New Roman"/>
          <w:i/>
          <w:iCs/>
          <w:sz w:val="24"/>
          <w:szCs w:val="24"/>
        </w:rPr>
        <w:t xml:space="preserve">Quran Tentang Hak – </w:t>
      </w:r>
      <w:r w:rsidRPr="00E7698E">
        <w:rPr>
          <w:rFonts w:asciiTheme="majorBidi" w:hAnsiTheme="majorBidi" w:cs="Times New Roman"/>
          <w:i/>
          <w:iCs/>
          <w:sz w:val="24"/>
          <w:szCs w:val="24"/>
        </w:rPr>
        <w:t xml:space="preserve">Hak Asasi Manusia, </w:t>
      </w:r>
      <w:r w:rsidRPr="00E7698E">
        <w:rPr>
          <w:rFonts w:asciiTheme="majorBidi" w:hAnsiTheme="majorBidi" w:cs="Times New Roman"/>
          <w:sz w:val="24"/>
          <w:szCs w:val="24"/>
        </w:rPr>
        <w:t xml:space="preserve">Buku ini ditulis </w:t>
      </w:r>
      <w:r w:rsidRPr="00DF7271">
        <w:rPr>
          <w:rFonts w:asciiTheme="majorBidi" w:hAnsiTheme="majorBidi" w:cs="Times New Roman"/>
          <w:i/>
          <w:iCs/>
          <w:sz w:val="24"/>
          <w:szCs w:val="24"/>
        </w:rPr>
        <w:t>oleh</w:t>
      </w:r>
      <w:r w:rsidRPr="00E7698E">
        <w:rPr>
          <w:rFonts w:asciiTheme="majorBidi" w:hAnsiTheme="majorBidi" w:cs="Times New Roman"/>
          <w:sz w:val="24"/>
          <w:szCs w:val="24"/>
        </w:rPr>
        <w:t xml:space="preserve"> Dalizar yang bertujuan menjelaskan konsepsi </w:t>
      </w:r>
      <w:r w:rsidR="00FE7504">
        <w:rPr>
          <w:rFonts w:asciiTheme="majorBidi" w:hAnsiTheme="majorBidi" w:cs="Times New Roman"/>
          <w:sz w:val="24"/>
          <w:szCs w:val="24"/>
        </w:rPr>
        <w:t>Al-Qur’an</w:t>
      </w:r>
      <w:r w:rsidRPr="00E7698E">
        <w:rPr>
          <w:rFonts w:asciiTheme="majorBidi" w:hAnsiTheme="majorBidi" w:cs="Times New Roman"/>
          <w:sz w:val="24"/>
          <w:szCs w:val="24"/>
        </w:rPr>
        <w:t xml:space="preserve"> dalam relevansinya dengan keragaman hidup dan kehidupan hamba Allah di alam yang fana ini.</w:t>
      </w:r>
      <w:r w:rsidRPr="00E7698E">
        <w:rPr>
          <w:rStyle w:val="FootnoteReference"/>
          <w:sz w:val="24"/>
          <w:szCs w:val="24"/>
        </w:rPr>
        <w:footnoteReference w:id="45"/>
      </w:r>
    </w:p>
    <w:p w:rsidR="002F3263" w:rsidRPr="00E7698E" w:rsidRDefault="002F3263" w:rsidP="00C5388F">
      <w:pPr>
        <w:pStyle w:val="ListParagraph"/>
        <w:numPr>
          <w:ilvl w:val="0"/>
          <w:numId w:val="2"/>
        </w:numPr>
        <w:autoSpaceDE w:val="0"/>
        <w:autoSpaceDN w:val="0"/>
        <w:adjustRightInd w:val="0"/>
        <w:spacing w:after="0" w:line="240" w:lineRule="auto"/>
        <w:ind w:left="709" w:hanging="283"/>
        <w:jc w:val="both"/>
        <w:rPr>
          <w:rFonts w:asciiTheme="majorBidi" w:hAnsiTheme="majorBidi" w:cs="Times New Roman"/>
          <w:sz w:val="24"/>
          <w:szCs w:val="24"/>
        </w:rPr>
      </w:pPr>
      <w:r w:rsidRPr="00E7698E">
        <w:rPr>
          <w:rFonts w:asciiTheme="majorBidi" w:hAnsiTheme="majorBidi" w:cs="Times New Roman"/>
          <w:i/>
          <w:iCs/>
          <w:sz w:val="24"/>
          <w:szCs w:val="24"/>
        </w:rPr>
        <w:t>Hak –</w:t>
      </w:r>
      <w:r w:rsidRPr="00E7698E">
        <w:rPr>
          <w:rFonts w:asciiTheme="majorBidi" w:hAnsiTheme="majorBidi" w:cs="Times New Roman"/>
          <w:sz w:val="24"/>
          <w:szCs w:val="24"/>
        </w:rPr>
        <w:t xml:space="preserve"> </w:t>
      </w:r>
      <w:r w:rsidRPr="00E7698E">
        <w:rPr>
          <w:rFonts w:asciiTheme="majorBidi" w:hAnsiTheme="majorBidi" w:cs="Times New Roman"/>
          <w:i/>
          <w:iCs/>
          <w:sz w:val="24"/>
          <w:szCs w:val="24"/>
        </w:rPr>
        <w:t xml:space="preserve">Hak Asasi Manusia Dalam </w:t>
      </w:r>
      <w:r w:rsidR="00B75AD1">
        <w:rPr>
          <w:rFonts w:asciiTheme="majorBidi" w:hAnsiTheme="majorBidi" w:cs="Times New Roman"/>
          <w:i/>
          <w:iCs/>
          <w:sz w:val="24"/>
          <w:szCs w:val="24"/>
        </w:rPr>
        <w:t>Islam</w:t>
      </w:r>
      <w:r w:rsidRPr="00E7698E">
        <w:rPr>
          <w:rFonts w:asciiTheme="majorBidi" w:hAnsiTheme="majorBidi" w:cs="Times New Roman"/>
          <w:i/>
          <w:iCs/>
          <w:sz w:val="24"/>
          <w:szCs w:val="24"/>
        </w:rPr>
        <w:t>,</w:t>
      </w:r>
      <w:r w:rsidRPr="00E7698E">
        <w:rPr>
          <w:rFonts w:asciiTheme="majorBidi" w:hAnsiTheme="majorBidi" w:cs="Times New Roman"/>
          <w:sz w:val="24"/>
          <w:szCs w:val="24"/>
        </w:rPr>
        <w:t xml:space="preserve"> Buku yang ditulis oleh Abul A’la Maudu</w:t>
      </w:r>
      <w:r w:rsidR="00D57DC1">
        <w:rPr>
          <w:rFonts w:asciiTheme="majorBidi" w:hAnsiTheme="majorBidi" w:cs="Times New Roman"/>
          <w:sz w:val="24"/>
          <w:szCs w:val="24"/>
        </w:rPr>
        <w:t>di bertujuan membahas landasan-landasan konsep hak-</w:t>
      </w:r>
      <w:r w:rsidRPr="00E7698E">
        <w:rPr>
          <w:rFonts w:asciiTheme="majorBidi" w:hAnsiTheme="majorBidi" w:cs="Times New Roman"/>
          <w:sz w:val="24"/>
          <w:szCs w:val="24"/>
        </w:rPr>
        <w:t xml:space="preserve">hak asasi manusia dalam konteks pedoman Tuhan yang dikandung di dalam </w:t>
      </w:r>
      <w:r w:rsidR="00FE7504">
        <w:rPr>
          <w:rFonts w:asciiTheme="majorBidi" w:hAnsiTheme="majorBidi" w:cs="Times New Roman"/>
          <w:sz w:val="24"/>
          <w:szCs w:val="24"/>
        </w:rPr>
        <w:t>Al-Qur’an</w:t>
      </w:r>
      <w:r w:rsidRPr="00E7698E">
        <w:rPr>
          <w:rFonts w:asciiTheme="majorBidi" w:hAnsiTheme="majorBidi" w:cs="Times New Roman"/>
          <w:sz w:val="24"/>
          <w:szCs w:val="24"/>
        </w:rPr>
        <w:t xml:space="preserve"> dan </w:t>
      </w:r>
      <w:r w:rsidR="00A91686">
        <w:rPr>
          <w:rFonts w:asciiTheme="majorBidi" w:hAnsiTheme="majorBidi" w:cs="Times New Roman"/>
          <w:sz w:val="24"/>
          <w:szCs w:val="24"/>
        </w:rPr>
        <w:t>As-Sunnah</w:t>
      </w:r>
      <w:r w:rsidRPr="00E7698E">
        <w:rPr>
          <w:rFonts w:asciiTheme="majorBidi" w:hAnsiTheme="majorBidi" w:cs="Times New Roman"/>
          <w:sz w:val="24"/>
          <w:szCs w:val="24"/>
        </w:rPr>
        <w:t>.</w:t>
      </w:r>
      <w:r w:rsidRPr="00E7698E">
        <w:rPr>
          <w:rStyle w:val="FootnoteReference"/>
          <w:sz w:val="24"/>
          <w:szCs w:val="24"/>
        </w:rPr>
        <w:footnoteReference w:id="46"/>
      </w:r>
    </w:p>
    <w:p w:rsidR="009708E1" w:rsidRDefault="002338E5" w:rsidP="00C5388F">
      <w:pPr>
        <w:pStyle w:val="ListParagraph"/>
        <w:numPr>
          <w:ilvl w:val="0"/>
          <w:numId w:val="2"/>
        </w:numPr>
        <w:autoSpaceDE w:val="0"/>
        <w:autoSpaceDN w:val="0"/>
        <w:adjustRightInd w:val="0"/>
        <w:spacing w:after="0" w:line="240" w:lineRule="auto"/>
        <w:ind w:left="709" w:hanging="283"/>
        <w:jc w:val="both"/>
        <w:rPr>
          <w:rFonts w:asciiTheme="majorBidi" w:hAnsiTheme="majorBidi" w:cs="Times New Roman"/>
          <w:sz w:val="24"/>
          <w:szCs w:val="24"/>
        </w:rPr>
      </w:pPr>
      <w:r w:rsidRPr="00E7698E">
        <w:rPr>
          <w:rFonts w:asciiTheme="majorBidi" w:hAnsiTheme="majorBidi" w:cs="Times New Roman"/>
          <w:i/>
          <w:iCs/>
          <w:sz w:val="24"/>
          <w:szCs w:val="24"/>
        </w:rPr>
        <w:t>Hukum Hak Asasi Manusia,</w:t>
      </w:r>
      <w:r w:rsidR="00BE18AD">
        <w:rPr>
          <w:rFonts w:asciiTheme="majorBidi" w:hAnsiTheme="majorBidi" w:cs="Times New Roman"/>
          <w:sz w:val="24"/>
          <w:szCs w:val="24"/>
        </w:rPr>
        <w:t xml:space="preserve"> b</w:t>
      </w:r>
      <w:r w:rsidRPr="00E7698E">
        <w:rPr>
          <w:rFonts w:asciiTheme="majorBidi" w:hAnsiTheme="majorBidi" w:cs="Times New Roman"/>
          <w:sz w:val="24"/>
          <w:szCs w:val="24"/>
        </w:rPr>
        <w:t xml:space="preserve">uku ini ditulis oleh Rhona K.M. Smith dan kawan – kawan </w:t>
      </w:r>
      <w:r w:rsidR="00995C24" w:rsidRPr="00E7698E">
        <w:rPr>
          <w:rFonts w:asciiTheme="majorBidi" w:hAnsiTheme="majorBidi" w:cs="Times New Roman"/>
          <w:sz w:val="24"/>
          <w:szCs w:val="24"/>
        </w:rPr>
        <w:t>dengan tujuan dapat dijadikan pegangan dalam p</w:t>
      </w:r>
      <w:r w:rsidR="008F3690">
        <w:rPr>
          <w:rFonts w:asciiTheme="majorBidi" w:hAnsiTheme="majorBidi" w:cs="Times New Roman"/>
          <w:sz w:val="24"/>
          <w:szCs w:val="24"/>
        </w:rPr>
        <w:t>engajaran h</w:t>
      </w:r>
      <w:r w:rsidR="00D57DC1">
        <w:rPr>
          <w:rFonts w:asciiTheme="majorBidi" w:hAnsiTheme="majorBidi" w:cs="Times New Roman"/>
          <w:sz w:val="24"/>
          <w:szCs w:val="24"/>
        </w:rPr>
        <w:t>ak asasi manusia di Perguruan-</w:t>
      </w:r>
      <w:r w:rsidR="008F3690">
        <w:rPr>
          <w:rFonts w:asciiTheme="majorBidi" w:hAnsiTheme="majorBidi" w:cs="Times New Roman"/>
          <w:sz w:val="24"/>
          <w:szCs w:val="24"/>
        </w:rPr>
        <w:t>pergurua</w:t>
      </w:r>
      <w:r w:rsidR="00995C24" w:rsidRPr="00E7698E">
        <w:rPr>
          <w:rFonts w:asciiTheme="majorBidi" w:hAnsiTheme="majorBidi" w:cs="Times New Roman"/>
          <w:sz w:val="24"/>
          <w:szCs w:val="24"/>
        </w:rPr>
        <w:t xml:space="preserve">n tinggi di Indonesia. </w:t>
      </w:r>
    </w:p>
    <w:p w:rsidR="009E0B49" w:rsidRDefault="00CA7E35" w:rsidP="00C5388F">
      <w:pPr>
        <w:pStyle w:val="ListParagraph"/>
        <w:numPr>
          <w:ilvl w:val="0"/>
          <w:numId w:val="2"/>
        </w:numPr>
        <w:autoSpaceDE w:val="0"/>
        <w:autoSpaceDN w:val="0"/>
        <w:adjustRightInd w:val="0"/>
        <w:spacing w:after="0" w:line="240" w:lineRule="auto"/>
        <w:ind w:left="709" w:hanging="283"/>
        <w:jc w:val="both"/>
        <w:rPr>
          <w:rFonts w:asciiTheme="majorBidi" w:hAnsiTheme="majorBidi" w:cs="Times New Roman"/>
          <w:sz w:val="24"/>
          <w:szCs w:val="24"/>
        </w:rPr>
      </w:pPr>
      <w:r>
        <w:rPr>
          <w:rFonts w:asciiTheme="majorBidi" w:hAnsiTheme="majorBidi" w:cs="Times New Roman"/>
          <w:i/>
          <w:iCs/>
          <w:sz w:val="24"/>
          <w:szCs w:val="24"/>
        </w:rPr>
        <w:t>M</w:t>
      </w:r>
      <w:r w:rsidR="0089605F">
        <w:rPr>
          <w:rFonts w:asciiTheme="majorBidi" w:hAnsiTheme="majorBidi" w:cs="Times New Roman"/>
          <w:i/>
          <w:iCs/>
          <w:sz w:val="24"/>
          <w:szCs w:val="24"/>
        </w:rPr>
        <w:t>aqâshid</w:t>
      </w:r>
      <w:r w:rsidR="009E0B49" w:rsidRPr="009E0B49">
        <w:rPr>
          <w:rFonts w:asciiTheme="majorBidi" w:hAnsiTheme="majorBidi" w:cs="Times New Roman"/>
          <w:i/>
          <w:iCs/>
          <w:sz w:val="24"/>
          <w:szCs w:val="24"/>
        </w:rPr>
        <w:t xml:space="preserve"> asy-Syar</w:t>
      </w:r>
      <w:r w:rsidR="001F5047">
        <w:rPr>
          <w:rFonts w:asciiTheme="majorBidi" w:hAnsiTheme="majorBidi" w:cs="Times New Roman"/>
          <w:i/>
          <w:iCs/>
          <w:sz w:val="24"/>
          <w:szCs w:val="24"/>
        </w:rPr>
        <w:t>î</w:t>
      </w:r>
      <w:r w:rsidR="009E0B49" w:rsidRPr="009E0B49">
        <w:rPr>
          <w:rFonts w:asciiTheme="majorBidi" w:hAnsiTheme="majorBidi" w:cs="Times New Roman"/>
          <w:i/>
          <w:iCs/>
          <w:sz w:val="24"/>
          <w:szCs w:val="24"/>
        </w:rPr>
        <w:t>’ah al-I</w:t>
      </w:r>
      <w:r w:rsidR="0089605F">
        <w:rPr>
          <w:rFonts w:asciiTheme="majorBidi" w:hAnsiTheme="majorBidi" w:cs="Times New Roman"/>
          <w:i/>
          <w:iCs/>
          <w:sz w:val="24"/>
          <w:szCs w:val="24"/>
        </w:rPr>
        <w:t>slâmiyyah</w:t>
      </w:r>
      <w:r w:rsidR="009E0B49" w:rsidRPr="009E0B49">
        <w:rPr>
          <w:rFonts w:asciiTheme="majorBidi" w:hAnsiTheme="majorBidi" w:cs="Times New Roman"/>
          <w:i/>
          <w:iCs/>
          <w:sz w:val="24"/>
          <w:szCs w:val="24"/>
        </w:rPr>
        <w:t xml:space="preserve">, </w:t>
      </w:r>
      <w:r w:rsidR="00A87776">
        <w:rPr>
          <w:rFonts w:asciiTheme="majorBidi" w:hAnsiTheme="majorBidi" w:cs="Times New Roman"/>
          <w:i/>
          <w:iCs/>
          <w:sz w:val="24"/>
          <w:szCs w:val="24"/>
        </w:rPr>
        <w:t>cet.</w:t>
      </w:r>
      <w:r w:rsidR="009E0B49" w:rsidRPr="009E0B49">
        <w:rPr>
          <w:rFonts w:asciiTheme="majorBidi" w:hAnsiTheme="majorBidi" w:cs="Times New Roman"/>
          <w:i/>
          <w:iCs/>
          <w:sz w:val="24"/>
          <w:szCs w:val="24"/>
        </w:rPr>
        <w:t xml:space="preserve"> 2, </w:t>
      </w:r>
      <w:r w:rsidR="009E0B49">
        <w:rPr>
          <w:rFonts w:asciiTheme="majorBidi" w:hAnsiTheme="majorBidi" w:cs="Times New Roman"/>
          <w:sz w:val="24"/>
          <w:szCs w:val="24"/>
        </w:rPr>
        <w:t xml:space="preserve">adalah buku yang ditulis oleh </w:t>
      </w:r>
      <w:r w:rsidR="00AF5FAE">
        <w:rPr>
          <w:rFonts w:asciiTheme="majorBidi" w:hAnsiTheme="majorBidi" w:cs="Times New Roman"/>
          <w:sz w:val="24"/>
          <w:szCs w:val="24"/>
        </w:rPr>
        <w:t>Muhammad ath-</w:t>
      </w:r>
      <w:r w:rsidR="00043205">
        <w:rPr>
          <w:rFonts w:asciiTheme="majorBidi" w:hAnsiTheme="majorBidi" w:cs="Times New Roman"/>
          <w:sz w:val="24"/>
          <w:szCs w:val="24"/>
        </w:rPr>
        <w:t>Thahir</w:t>
      </w:r>
      <w:r w:rsidR="009E0B49" w:rsidRPr="009E0B49">
        <w:rPr>
          <w:rFonts w:asciiTheme="majorBidi" w:hAnsiTheme="majorBidi" w:cs="Times New Roman"/>
          <w:sz w:val="24"/>
          <w:szCs w:val="24"/>
        </w:rPr>
        <w:t xml:space="preserve"> </w:t>
      </w:r>
      <w:r w:rsidR="00D47277">
        <w:rPr>
          <w:rFonts w:asciiTheme="majorBidi" w:hAnsiTheme="majorBidi" w:cs="Times New Roman"/>
          <w:sz w:val="24"/>
          <w:szCs w:val="24"/>
        </w:rPr>
        <w:t>Bin</w:t>
      </w:r>
      <w:r w:rsidR="009E0B49" w:rsidRPr="009E0B49">
        <w:rPr>
          <w:rFonts w:asciiTheme="majorBidi" w:hAnsiTheme="majorBidi" w:cs="Times New Roman"/>
          <w:sz w:val="24"/>
          <w:szCs w:val="24"/>
        </w:rPr>
        <w:t xml:space="preserve"> </w:t>
      </w:r>
      <w:r w:rsidR="00FB0B32">
        <w:rPr>
          <w:rFonts w:asciiTheme="majorBidi" w:hAnsiTheme="majorBidi" w:cs="Times New Roman"/>
          <w:sz w:val="24"/>
          <w:szCs w:val="24"/>
        </w:rPr>
        <w:t>Asyur</w:t>
      </w:r>
      <w:r w:rsidR="00043205">
        <w:rPr>
          <w:rFonts w:asciiTheme="majorBidi" w:hAnsiTheme="majorBidi" w:cs="Times New Roman"/>
          <w:sz w:val="24"/>
          <w:szCs w:val="24"/>
        </w:rPr>
        <w:t xml:space="preserve"> </w:t>
      </w:r>
      <w:r w:rsidR="009E0B49">
        <w:rPr>
          <w:rFonts w:asciiTheme="majorBidi" w:hAnsiTheme="majorBidi" w:cs="Times New Roman"/>
          <w:sz w:val="24"/>
          <w:szCs w:val="24"/>
        </w:rPr>
        <w:t>dan dit</w:t>
      </w:r>
      <w:r w:rsidR="008F3690">
        <w:rPr>
          <w:rFonts w:asciiTheme="majorBidi" w:hAnsiTheme="majorBidi" w:cs="Times New Roman"/>
          <w:sz w:val="24"/>
          <w:szCs w:val="24"/>
        </w:rPr>
        <w:t>ahkik Muhammad ath</w:t>
      </w:r>
      <w:r w:rsidR="009E0B49" w:rsidRPr="009E0B49">
        <w:rPr>
          <w:rFonts w:asciiTheme="majorBidi" w:hAnsiTheme="majorBidi" w:cs="Times New Roman"/>
          <w:sz w:val="24"/>
          <w:szCs w:val="24"/>
        </w:rPr>
        <w:t>-</w:t>
      </w:r>
      <w:r w:rsidR="00043205">
        <w:rPr>
          <w:rFonts w:asciiTheme="majorBidi" w:hAnsiTheme="majorBidi" w:cs="Times New Roman"/>
          <w:sz w:val="24"/>
          <w:szCs w:val="24"/>
        </w:rPr>
        <w:t>Thahir</w:t>
      </w:r>
      <w:r w:rsidR="009E0B49" w:rsidRPr="009E0B49">
        <w:rPr>
          <w:rFonts w:asciiTheme="majorBidi" w:hAnsiTheme="majorBidi" w:cs="Times New Roman"/>
          <w:sz w:val="24"/>
          <w:szCs w:val="24"/>
        </w:rPr>
        <w:t xml:space="preserve"> al-</w:t>
      </w:r>
      <w:r w:rsidR="00C62E74">
        <w:rPr>
          <w:rFonts w:asciiTheme="majorBidi" w:hAnsiTheme="majorBidi" w:cs="Times New Roman"/>
          <w:sz w:val="24"/>
          <w:szCs w:val="24"/>
        </w:rPr>
        <w:t>Misyawiy</w:t>
      </w:r>
      <w:r w:rsidR="008F3690">
        <w:rPr>
          <w:rFonts w:asciiTheme="majorBidi" w:hAnsiTheme="majorBidi" w:cs="Times New Roman"/>
          <w:sz w:val="24"/>
          <w:szCs w:val="24"/>
        </w:rPr>
        <w:t>y</w:t>
      </w:r>
      <w:r w:rsidR="009E0B49">
        <w:rPr>
          <w:rFonts w:asciiTheme="majorBidi" w:hAnsiTheme="majorBidi" w:cs="Times New Roman"/>
          <w:sz w:val="24"/>
          <w:szCs w:val="24"/>
        </w:rPr>
        <w:t xml:space="preserve"> buku berisi seluruh konsep Ibnu </w:t>
      </w:r>
      <w:r w:rsidR="00FB0B32">
        <w:rPr>
          <w:rFonts w:asciiTheme="majorBidi" w:hAnsiTheme="majorBidi" w:cs="Times New Roman"/>
          <w:sz w:val="24"/>
          <w:szCs w:val="24"/>
        </w:rPr>
        <w:t>Asyur</w:t>
      </w:r>
      <w:r w:rsidR="00043205">
        <w:rPr>
          <w:rFonts w:asciiTheme="majorBidi" w:hAnsiTheme="majorBidi" w:cs="Times New Roman"/>
          <w:sz w:val="24"/>
          <w:szCs w:val="24"/>
        </w:rPr>
        <w:t xml:space="preserve"> </w:t>
      </w:r>
      <w:r w:rsidR="009E0B49">
        <w:rPr>
          <w:rFonts w:asciiTheme="majorBidi" w:hAnsiTheme="majorBidi" w:cs="Times New Roman"/>
          <w:sz w:val="24"/>
          <w:szCs w:val="24"/>
        </w:rPr>
        <w:t xml:space="preserve">tentang </w:t>
      </w:r>
      <w:r w:rsidR="00974930">
        <w:rPr>
          <w:rFonts w:asciiTheme="majorBidi" w:hAnsiTheme="majorBidi" w:cs="Times New Roman"/>
          <w:i/>
          <w:iCs/>
          <w:sz w:val="24"/>
          <w:szCs w:val="24"/>
        </w:rPr>
        <w:t>m</w:t>
      </w:r>
      <w:r w:rsidR="0089605F">
        <w:rPr>
          <w:rFonts w:asciiTheme="majorBidi" w:hAnsiTheme="majorBidi" w:cs="Times New Roman"/>
          <w:i/>
          <w:iCs/>
          <w:sz w:val="24"/>
          <w:szCs w:val="24"/>
        </w:rPr>
        <w:t>aqâshid</w:t>
      </w:r>
      <w:r w:rsidR="00974930">
        <w:rPr>
          <w:rFonts w:asciiTheme="majorBidi" w:hAnsiTheme="majorBidi" w:cs="Times New Roman"/>
          <w:i/>
          <w:iCs/>
          <w:sz w:val="24"/>
          <w:szCs w:val="24"/>
        </w:rPr>
        <w:t xml:space="preserve"> asy-s</w:t>
      </w:r>
      <w:r w:rsidR="009E0B49" w:rsidRPr="009E0B49">
        <w:rPr>
          <w:rFonts w:asciiTheme="majorBidi" w:hAnsiTheme="majorBidi" w:cs="Times New Roman"/>
          <w:i/>
          <w:iCs/>
          <w:sz w:val="24"/>
          <w:szCs w:val="24"/>
        </w:rPr>
        <w:t>yar</w:t>
      </w:r>
      <w:r w:rsidR="001F5047">
        <w:rPr>
          <w:rFonts w:asciiTheme="majorBidi" w:hAnsiTheme="majorBidi" w:cs="Times New Roman"/>
          <w:i/>
          <w:iCs/>
          <w:sz w:val="24"/>
          <w:szCs w:val="24"/>
        </w:rPr>
        <w:t>î</w:t>
      </w:r>
      <w:r w:rsidR="009E0B49" w:rsidRPr="009E0B49">
        <w:rPr>
          <w:rFonts w:asciiTheme="majorBidi" w:hAnsiTheme="majorBidi" w:cs="Times New Roman"/>
          <w:i/>
          <w:iCs/>
          <w:sz w:val="24"/>
          <w:szCs w:val="24"/>
        </w:rPr>
        <w:t>’ah</w:t>
      </w:r>
      <w:r w:rsidR="009E0B49">
        <w:rPr>
          <w:rFonts w:asciiTheme="majorBidi" w:hAnsiTheme="majorBidi" w:cs="Times New Roman"/>
          <w:sz w:val="24"/>
          <w:szCs w:val="24"/>
        </w:rPr>
        <w:t xml:space="preserve"> </w:t>
      </w:r>
      <w:r w:rsidR="001E29CB">
        <w:rPr>
          <w:rFonts w:asciiTheme="majorBidi" w:hAnsiTheme="majorBidi" w:cs="Times New Roman"/>
          <w:sz w:val="24"/>
          <w:szCs w:val="24"/>
        </w:rPr>
        <w:t>yang menjelaskan men</w:t>
      </w:r>
      <w:r w:rsidR="008F3690">
        <w:rPr>
          <w:rFonts w:asciiTheme="majorBidi" w:hAnsiTheme="majorBidi" w:cs="Times New Roman"/>
          <w:sz w:val="24"/>
          <w:szCs w:val="24"/>
        </w:rPr>
        <w:t xml:space="preserve">genai tujuan –tujuan dari </w:t>
      </w:r>
      <w:r w:rsidR="00781788">
        <w:rPr>
          <w:rFonts w:asciiTheme="majorBidi" w:hAnsiTheme="majorBidi" w:cs="Times New Roman"/>
          <w:sz w:val="24"/>
          <w:szCs w:val="24"/>
        </w:rPr>
        <w:t>syari’at</w:t>
      </w:r>
      <w:r w:rsidR="001E29CB">
        <w:rPr>
          <w:rFonts w:asciiTheme="majorBidi" w:hAnsiTheme="majorBidi" w:cs="Times New Roman"/>
          <w:sz w:val="24"/>
          <w:szCs w:val="24"/>
        </w:rPr>
        <w:t xml:space="preserve"> untuk kemaslahatan manusia.</w:t>
      </w:r>
    </w:p>
    <w:p w:rsidR="009E0B49" w:rsidRDefault="009E0B49" w:rsidP="00C5388F">
      <w:pPr>
        <w:pStyle w:val="ListParagraph"/>
        <w:numPr>
          <w:ilvl w:val="0"/>
          <w:numId w:val="2"/>
        </w:numPr>
        <w:autoSpaceDE w:val="0"/>
        <w:autoSpaceDN w:val="0"/>
        <w:adjustRightInd w:val="0"/>
        <w:spacing w:after="0" w:line="240" w:lineRule="auto"/>
        <w:ind w:left="709" w:hanging="283"/>
        <w:jc w:val="both"/>
        <w:rPr>
          <w:rFonts w:asciiTheme="majorBidi" w:hAnsiTheme="majorBidi" w:cs="Times New Roman"/>
          <w:sz w:val="24"/>
          <w:szCs w:val="24"/>
        </w:rPr>
      </w:pPr>
      <w:r w:rsidRPr="001E29CB">
        <w:rPr>
          <w:rFonts w:asciiTheme="majorBidi" w:hAnsiTheme="majorBidi" w:cs="Times New Roman"/>
          <w:i/>
          <w:iCs/>
          <w:sz w:val="24"/>
          <w:szCs w:val="24"/>
        </w:rPr>
        <w:t xml:space="preserve">Pembaharuan Konsep  </w:t>
      </w:r>
      <w:r w:rsidR="00CA7E35">
        <w:rPr>
          <w:rFonts w:asciiTheme="majorBidi" w:hAnsiTheme="majorBidi" w:cs="Times New Roman"/>
          <w:i/>
          <w:iCs/>
          <w:sz w:val="24"/>
          <w:szCs w:val="24"/>
        </w:rPr>
        <w:t>M</w:t>
      </w:r>
      <w:r w:rsidR="0089605F">
        <w:rPr>
          <w:rFonts w:asciiTheme="majorBidi" w:hAnsiTheme="majorBidi" w:cs="Times New Roman"/>
          <w:i/>
          <w:iCs/>
          <w:sz w:val="24"/>
          <w:szCs w:val="24"/>
        </w:rPr>
        <w:t>aqâshid</w:t>
      </w:r>
      <w:r w:rsidRPr="001E29CB">
        <w:rPr>
          <w:rFonts w:asciiTheme="majorBidi" w:hAnsiTheme="majorBidi" w:cs="Times New Roman"/>
          <w:i/>
          <w:iCs/>
          <w:sz w:val="24"/>
          <w:szCs w:val="24"/>
        </w:rPr>
        <w:t xml:space="preserve"> asy-Syar</w:t>
      </w:r>
      <w:r w:rsidR="001F5047">
        <w:rPr>
          <w:rFonts w:asciiTheme="majorBidi" w:hAnsiTheme="majorBidi" w:cs="Times New Roman"/>
          <w:i/>
          <w:iCs/>
          <w:sz w:val="24"/>
          <w:szCs w:val="24"/>
        </w:rPr>
        <w:t>î</w:t>
      </w:r>
      <w:r w:rsidRPr="001E29CB">
        <w:rPr>
          <w:rFonts w:asciiTheme="majorBidi" w:hAnsiTheme="majorBidi" w:cs="Times New Roman"/>
          <w:i/>
          <w:iCs/>
          <w:sz w:val="24"/>
          <w:szCs w:val="24"/>
        </w:rPr>
        <w:t>’ah Dalam Pemikiran</w:t>
      </w:r>
      <w:r w:rsidR="001E29CB" w:rsidRPr="001E29CB">
        <w:rPr>
          <w:rFonts w:asciiTheme="majorBidi" w:hAnsiTheme="majorBidi" w:cs="Times New Roman"/>
          <w:i/>
          <w:iCs/>
          <w:sz w:val="24"/>
          <w:szCs w:val="24"/>
        </w:rPr>
        <w:t xml:space="preserve"> </w:t>
      </w:r>
      <w:r w:rsidR="00AF5FAE">
        <w:rPr>
          <w:rFonts w:asciiTheme="majorBidi" w:hAnsiTheme="majorBidi" w:cs="Times New Roman"/>
          <w:i/>
          <w:iCs/>
          <w:sz w:val="24"/>
          <w:szCs w:val="24"/>
        </w:rPr>
        <w:t>Muhammad ath-</w:t>
      </w:r>
      <w:r w:rsidR="00043205">
        <w:rPr>
          <w:rFonts w:asciiTheme="majorBidi" w:hAnsiTheme="majorBidi" w:cs="Times New Roman"/>
          <w:i/>
          <w:iCs/>
          <w:sz w:val="24"/>
          <w:szCs w:val="24"/>
        </w:rPr>
        <w:t>Thahir</w:t>
      </w:r>
      <w:r w:rsidRPr="001E29CB">
        <w:rPr>
          <w:rFonts w:asciiTheme="majorBidi" w:hAnsiTheme="majorBidi" w:cs="Times New Roman"/>
          <w:i/>
          <w:iCs/>
          <w:sz w:val="24"/>
          <w:szCs w:val="24"/>
        </w:rPr>
        <w:t xml:space="preserve"> Ibnu </w:t>
      </w:r>
      <w:r w:rsidR="00FB0B32">
        <w:rPr>
          <w:rFonts w:asciiTheme="majorBidi" w:hAnsiTheme="majorBidi" w:cs="Times New Roman"/>
          <w:sz w:val="24"/>
          <w:szCs w:val="24"/>
        </w:rPr>
        <w:t>Asyur</w:t>
      </w:r>
      <w:r w:rsidRPr="001E29CB">
        <w:rPr>
          <w:rFonts w:asciiTheme="majorBidi" w:hAnsiTheme="majorBidi" w:cs="Times New Roman"/>
          <w:sz w:val="24"/>
          <w:szCs w:val="24"/>
        </w:rPr>
        <w:t>, Penelitian ini ditulis oleh Chamim Tohari yang membahas mengenai pemikiran Ibn</w:t>
      </w:r>
      <w:r w:rsidR="00BE18AD">
        <w:rPr>
          <w:rFonts w:asciiTheme="majorBidi" w:hAnsiTheme="majorBidi" w:cs="Times New Roman"/>
          <w:sz w:val="24"/>
          <w:szCs w:val="24"/>
        </w:rPr>
        <w:t>u</w:t>
      </w:r>
      <w:r w:rsidRPr="001E29CB">
        <w:rPr>
          <w:rFonts w:asciiTheme="majorBidi" w:hAnsiTheme="majorBidi" w:cs="Times New Roman"/>
          <w:sz w:val="24"/>
          <w:szCs w:val="24"/>
        </w:rPr>
        <w:t xml:space="preserve"> </w:t>
      </w:r>
      <w:r w:rsidR="00FB0B32">
        <w:rPr>
          <w:rFonts w:asciiTheme="majorBidi" w:hAnsiTheme="majorBidi" w:cs="Times New Roman"/>
          <w:sz w:val="24"/>
          <w:szCs w:val="24"/>
        </w:rPr>
        <w:t>Asyur</w:t>
      </w:r>
      <w:r w:rsidR="00043205">
        <w:rPr>
          <w:rFonts w:asciiTheme="majorBidi" w:hAnsiTheme="majorBidi" w:cs="Times New Roman"/>
          <w:sz w:val="24"/>
          <w:szCs w:val="24"/>
        </w:rPr>
        <w:t xml:space="preserve"> </w:t>
      </w:r>
      <w:r w:rsidRPr="001E29CB">
        <w:rPr>
          <w:rFonts w:asciiTheme="majorBidi" w:hAnsiTheme="majorBidi" w:cs="Times New Roman"/>
          <w:sz w:val="24"/>
          <w:szCs w:val="24"/>
        </w:rPr>
        <w:t xml:space="preserve">dengan konsep </w:t>
      </w:r>
      <w:r w:rsidR="00CA7E35">
        <w:rPr>
          <w:rFonts w:asciiTheme="majorBidi" w:hAnsiTheme="majorBidi" w:cs="Times New Roman"/>
          <w:i/>
          <w:iCs/>
          <w:sz w:val="24"/>
          <w:szCs w:val="24"/>
        </w:rPr>
        <w:t>m</w:t>
      </w:r>
      <w:r w:rsidR="0089605F">
        <w:rPr>
          <w:rFonts w:asciiTheme="majorBidi" w:hAnsiTheme="majorBidi" w:cs="Times New Roman"/>
          <w:i/>
          <w:iCs/>
          <w:sz w:val="24"/>
          <w:szCs w:val="24"/>
        </w:rPr>
        <w:t>aqâshid</w:t>
      </w:r>
      <w:r w:rsidR="00974930">
        <w:rPr>
          <w:rFonts w:asciiTheme="majorBidi" w:hAnsiTheme="majorBidi" w:cs="Times New Roman"/>
          <w:i/>
          <w:iCs/>
          <w:sz w:val="24"/>
          <w:szCs w:val="24"/>
        </w:rPr>
        <w:t xml:space="preserve"> asy-s</w:t>
      </w:r>
      <w:r w:rsidR="001E29CB" w:rsidRPr="001E29CB">
        <w:rPr>
          <w:rFonts w:asciiTheme="majorBidi" w:hAnsiTheme="majorBidi" w:cs="Times New Roman"/>
          <w:i/>
          <w:iCs/>
          <w:sz w:val="24"/>
          <w:szCs w:val="24"/>
        </w:rPr>
        <w:t>yar</w:t>
      </w:r>
      <w:r w:rsidR="001F5047">
        <w:rPr>
          <w:rFonts w:asciiTheme="majorBidi" w:hAnsiTheme="majorBidi" w:cs="Times New Roman"/>
          <w:i/>
          <w:iCs/>
          <w:sz w:val="24"/>
          <w:szCs w:val="24"/>
        </w:rPr>
        <w:t>î</w:t>
      </w:r>
      <w:r w:rsidR="001E29CB" w:rsidRPr="001E29CB">
        <w:rPr>
          <w:rFonts w:asciiTheme="majorBidi" w:hAnsiTheme="majorBidi" w:cs="Times New Roman"/>
          <w:i/>
          <w:iCs/>
          <w:sz w:val="24"/>
          <w:szCs w:val="24"/>
        </w:rPr>
        <w:t>’ah</w:t>
      </w:r>
      <w:r w:rsidR="001E29CB" w:rsidRPr="001E29CB">
        <w:rPr>
          <w:rFonts w:asciiTheme="majorBidi" w:hAnsiTheme="majorBidi" w:cs="Times New Roman"/>
          <w:sz w:val="24"/>
          <w:szCs w:val="24"/>
        </w:rPr>
        <w:t xml:space="preserve"> </w:t>
      </w:r>
      <w:r w:rsidRPr="001E29CB">
        <w:rPr>
          <w:rFonts w:asciiTheme="majorBidi" w:hAnsiTheme="majorBidi" w:cs="Times New Roman"/>
          <w:sz w:val="24"/>
          <w:szCs w:val="24"/>
        </w:rPr>
        <w:t>untuk mencari kemaslahatan bagi kemanusiaan.</w:t>
      </w:r>
    </w:p>
    <w:p w:rsidR="00A448B5" w:rsidRPr="001E29CB" w:rsidRDefault="00A448B5" w:rsidP="00C5388F">
      <w:pPr>
        <w:pStyle w:val="ListParagraph"/>
        <w:numPr>
          <w:ilvl w:val="0"/>
          <w:numId w:val="2"/>
        </w:numPr>
        <w:autoSpaceDE w:val="0"/>
        <w:autoSpaceDN w:val="0"/>
        <w:adjustRightInd w:val="0"/>
        <w:spacing w:after="0" w:line="240" w:lineRule="auto"/>
        <w:ind w:left="709" w:hanging="283"/>
        <w:jc w:val="both"/>
        <w:rPr>
          <w:rFonts w:asciiTheme="majorBidi" w:hAnsiTheme="majorBidi" w:cs="Times New Roman"/>
          <w:sz w:val="24"/>
          <w:szCs w:val="24"/>
        </w:rPr>
      </w:pPr>
      <w:r>
        <w:rPr>
          <w:rFonts w:asciiTheme="majorBidi" w:hAnsiTheme="majorBidi" w:cs="Times New Roman"/>
          <w:i/>
          <w:iCs/>
          <w:sz w:val="24"/>
          <w:szCs w:val="24"/>
        </w:rPr>
        <w:t>Pengantar Ilmu Hukum Tata Negara</w:t>
      </w:r>
      <w:r w:rsidR="006F0184">
        <w:rPr>
          <w:rFonts w:asciiTheme="majorBidi" w:hAnsiTheme="majorBidi" w:cs="Times New Roman"/>
          <w:i/>
          <w:iCs/>
          <w:sz w:val="24"/>
          <w:szCs w:val="24"/>
        </w:rPr>
        <w:t xml:space="preserve">, </w:t>
      </w:r>
      <w:r w:rsidR="006F0184">
        <w:rPr>
          <w:rFonts w:asciiTheme="majorBidi" w:hAnsiTheme="majorBidi" w:cs="Times New Roman"/>
          <w:sz w:val="24"/>
          <w:szCs w:val="24"/>
        </w:rPr>
        <w:t>Buku yang ditulis oleh Jimly A</w:t>
      </w:r>
      <w:r w:rsidR="008B663E">
        <w:rPr>
          <w:rFonts w:asciiTheme="majorBidi" w:hAnsiTheme="majorBidi" w:cs="Times New Roman"/>
          <w:sz w:val="24"/>
          <w:szCs w:val="24"/>
        </w:rPr>
        <w:t>sh Shiddieqi</w:t>
      </w:r>
      <w:r w:rsidR="006F0184">
        <w:rPr>
          <w:rFonts w:asciiTheme="majorBidi" w:hAnsiTheme="majorBidi" w:cs="Times New Roman"/>
          <w:sz w:val="24"/>
          <w:szCs w:val="24"/>
        </w:rPr>
        <w:t xml:space="preserve"> ini membahas ilmu hukum tata negara dan juga termasuk di dalamnya mengenai sejarah Hak Asasi Manusia dan Kewajiban Hak Asasi Manusia yang berkaitan dengan judul dalam tesis ini.</w:t>
      </w:r>
    </w:p>
    <w:p w:rsidR="00C45B42" w:rsidRPr="00D04165" w:rsidRDefault="00C45B42" w:rsidP="00C5388F">
      <w:pPr>
        <w:pStyle w:val="ListParagraph"/>
        <w:numPr>
          <w:ilvl w:val="0"/>
          <w:numId w:val="2"/>
        </w:numPr>
        <w:autoSpaceDE w:val="0"/>
        <w:autoSpaceDN w:val="0"/>
        <w:adjustRightInd w:val="0"/>
        <w:spacing w:after="0" w:line="240" w:lineRule="auto"/>
        <w:ind w:left="709" w:hanging="283"/>
        <w:jc w:val="both"/>
        <w:rPr>
          <w:rFonts w:asciiTheme="majorBidi" w:hAnsiTheme="majorBidi" w:cs="Times New Roman"/>
          <w:i/>
          <w:iCs/>
          <w:sz w:val="24"/>
          <w:szCs w:val="24"/>
        </w:rPr>
      </w:pPr>
      <w:r w:rsidRPr="00E7698E">
        <w:rPr>
          <w:rFonts w:asciiTheme="majorBidi" w:hAnsiTheme="majorBidi" w:cs="Times New Roman"/>
          <w:i/>
          <w:iCs/>
          <w:sz w:val="24"/>
          <w:szCs w:val="24"/>
        </w:rPr>
        <w:t xml:space="preserve">LGBT di Indonesia : Perspektif Hukum </w:t>
      </w:r>
      <w:r w:rsidR="00B75AD1">
        <w:rPr>
          <w:rFonts w:asciiTheme="majorBidi" w:hAnsiTheme="majorBidi" w:cs="Times New Roman"/>
          <w:i/>
          <w:iCs/>
          <w:sz w:val="24"/>
          <w:szCs w:val="24"/>
        </w:rPr>
        <w:t>Islam</w:t>
      </w:r>
      <w:r w:rsidRPr="00E7698E">
        <w:rPr>
          <w:rFonts w:asciiTheme="majorBidi" w:hAnsiTheme="majorBidi" w:cs="Times New Roman"/>
          <w:i/>
          <w:iCs/>
          <w:sz w:val="24"/>
          <w:szCs w:val="24"/>
        </w:rPr>
        <w:t xml:space="preserve">, HAM, Psikologi Dalam Pendekatan Maslahah, </w:t>
      </w:r>
      <w:r w:rsidRPr="00E7698E">
        <w:rPr>
          <w:rFonts w:asciiTheme="majorBidi" w:hAnsiTheme="majorBidi" w:cs="Times New Roman"/>
          <w:sz w:val="24"/>
          <w:szCs w:val="24"/>
        </w:rPr>
        <w:t xml:space="preserve">Penelitian ini ditulis oleh Rustam Dahar Karnadi Apollo Harahap yang bertujuan untuk membahas LGBT di </w:t>
      </w:r>
      <w:r w:rsidRPr="00E7698E">
        <w:rPr>
          <w:rFonts w:asciiTheme="majorBidi" w:hAnsiTheme="majorBidi" w:cs="Times New Roman"/>
          <w:sz w:val="24"/>
          <w:szCs w:val="24"/>
        </w:rPr>
        <w:lastRenderedPageBreak/>
        <w:t xml:space="preserve">Indonesia dalam perspektif hukum </w:t>
      </w:r>
      <w:r w:rsidR="00B75AD1">
        <w:rPr>
          <w:rFonts w:asciiTheme="majorBidi" w:hAnsiTheme="majorBidi" w:cs="Times New Roman"/>
          <w:sz w:val="24"/>
          <w:szCs w:val="24"/>
        </w:rPr>
        <w:t>Islam</w:t>
      </w:r>
      <w:r w:rsidRPr="00E7698E">
        <w:rPr>
          <w:rFonts w:asciiTheme="majorBidi" w:hAnsiTheme="majorBidi" w:cs="Times New Roman"/>
          <w:sz w:val="24"/>
          <w:szCs w:val="24"/>
        </w:rPr>
        <w:t>, Hak Asasi Manusia, dan Psikologis.</w:t>
      </w:r>
      <w:r w:rsidR="00154AE9" w:rsidRPr="00E7698E">
        <w:rPr>
          <w:rStyle w:val="FootnoteReference"/>
          <w:sz w:val="24"/>
          <w:szCs w:val="24"/>
        </w:rPr>
        <w:footnoteReference w:id="47"/>
      </w:r>
    </w:p>
    <w:p w:rsidR="00154AE9" w:rsidRPr="00E7698E" w:rsidRDefault="00154AE9" w:rsidP="00C5388F">
      <w:pPr>
        <w:pStyle w:val="ListParagraph"/>
        <w:numPr>
          <w:ilvl w:val="0"/>
          <w:numId w:val="2"/>
        </w:numPr>
        <w:autoSpaceDE w:val="0"/>
        <w:autoSpaceDN w:val="0"/>
        <w:adjustRightInd w:val="0"/>
        <w:spacing w:after="0" w:line="240" w:lineRule="auto"/>
        <w:ind w:left="709" w:hanging="425"/>
        <w:jc w:val="both"/>
        <w:rPr>
          <w:rFonts w:asciiTheme="majorBidi" w:hAnsiTheme="majorBidi" w:cs="Times New Roman"/>
          <w:i/>
          <w:iCs/>
          <w:sz w:val="24"/>
          <w:szCs w:val="24"/>
          <w:lang w:val="en-US"/>
        </w:rPr>
      </w:pPr>
      <w:r w:rsidRPr="00E7698E">
        <w:rPr>
          <w:rFonts w:asciiTheme="majorBidi" w:hAnsiTheme="majorBidi" w:cs="Times New Roman"/>
          <w:sz w:val="24"/>
          <w:szCs w:val="24"/>
        </w:rPr>
        <w:t xml:space="preserve">Tesis </w:t>
      </w:r>
      <w:r w:rsidRPr="00E7698E">
        <w:rPr>
          <w:rFonts w:asciiTheme="majorBidi" w:hAnsiTheme="majorBidi" w:cs="Times New Roman"/>
          <w:i/>
          <w:iCs/>
          <w:sz w:val="24"/>
          <w:szCs w:val="24"/>
        </w:rPr>
        <w:t xml:space="preserve">LGBT Dalam Perspektif Hak Asasi Manusia, </w:t>
      </w:r>
      <w:r w:rsidRPr="00E7698E">
        <w:rPr>
          <w:rFonts w:asciiTheme="majorBidi" w:hAnsiTheme="majorBidi" w:cs="Times New Roman"/>
          <w:sz w:val="24"/>
          <w:szCs w:val="24"/>
        </w:rPr>
        <w:t xml:space="preserve">Penelitian ini ditulis oleh Meilanny Budiarti Santoso </w:t>
      </w:r>
      <w:r w:rsidR="006F5101" w:rsidRPr="00E7698E">
        <w:rPr>
          <w:rFonts w:asciiTheme="majorBidi" w:hAnsiTheme="majorBidi" w:cs="Times New Roman"/>
          <w:sz w:val="24"/>
          <w:szCs w:val="24"/>
        </w:rPr>
        <w:t>yang bertujua</w:t>
      </w:r>
      <w:r w:rsidR="0067506F" w:rsidRPr="00E7698E">
        <w:rPr>
          <w:rFonts w:asciiTheme="majorBidi" w:hAnsiTheme="majorBidi" w:cs="Times New Roman"/>
          <w:sz w:val="24"/>
          <w:szCs w:val="24"/>
        </w:rPr>
        <w:t>n untuk mengkritisi pandangan hak asasi manusia terhadap LGBT.</w:t>
      </w:r>
      <w:r w:rsidR="0067506F" w:rsidRPr="00E7698E">
        <w:rPr>
          <w:rStyle w:val="FootnoteReference"/>
          <w:sz w:val="24"/>
          <w:szCs w:val="24"/>
        </w:rPr>
        <w:footnoteReference w:id="48"/>
      </w:r>
    </w:p>
    <w:p w:rsidR="00B80F0D" w:rsidRPr="00E7698E" w:rsidRDefault="00B80F0D" w:rsidP="00C5388F">
      <w:pPr>
        <w:pStyle w:val="ListParagraph"/>
        <w:numPr>
          <w:ilvl w:val="0"/>
          <w:numId w:val="2"/>
        </w:numPr>
        <w:autoSpaceDE w:val="0"/>
        <w:autoSpaceDN w:val="0"/>
        <w:adjustRightInd w:val="0"/>
        <w:spacing w:after="0" w:line="240" w:lineRule="auto"/>
        <w:ind w:left="709" w:hanging="425"/>
        <w:jc w:val="both"/>
        <w:rPr>
          <w:rFonts w:asciiTheme="majorBidi" w:hAnsiTheme="majorBidi" w:cs="Times New Roman"/>
          <w:sz w:val="24"/>
          <w:szCs w:val="24"/>
          <w:lang w:val="en-US"/>
        </w:rPr>
      </w:pPr>
      <w:r w:rsidRPr="00E7698E">
        <w:rPr>
          <w:rFonts w:asciiTheme="majorBidi" w:hAnsiTheme="majorBidi" w:cs="Times New Roman"/>
          <w:i/>
          <w:iCs/>
          <w:sz w:val="24"/>
          <w:szCs w:val="24"/>
        </w:rPr>
        <w:t xml:space="preserve">Homoseksual dalam Pandangan Hukum </w:t>
      </w:r>
      <w:r w:rsidR="00B75AD1">
        <w:rPr>
          <w:rFonts w:asciiTheme="majorBidi" w:hAnsiTheme="majorBidi" w:cs="Times New Roman"/>
          <w:i/>
          <w:iCs/>
          <w:sz w:val="24"/>
          <w:szCs w:val="24"/>
        </w:rPr>
        <w:t>Islam</w:t>
      </w:r>
      <w:r w:rsidRPr="00E7698E">
        <w:rPr>
          <w:rFonts w:asciiTheme="majorBidi" w:hAnsiTheme="majorBidi" w:cs="Times New Roman"/>
          <w:i/>
          <w:iCs/>
          <w:sz w:val="24"/>
          <w:szCs w:val="24"/>
        </w:rPr>
        <w:t xml:space="preserve"> dan Hak Asasi Manusia</w:t>
      </w:r>
      <w:r w:rsidR="001D4D97" w:rsidRPr="00E7698E">
        <w:rPr>
          <w:rFonts w:asciiTheme="majorBidi" w:hAnsiTheme="majorBidi" w:cs="Times New Roman"/>
          <w:sz w:val="24"/>
          <w:szCs w:val="24"/>
        </w:rPr>
        <w:t xml:space="preserve">, </w:t>
      </w:r>
      <w:r w:rsidRPr="00E7698E">
        <w:rPr>
          <w:rFonts w:asciiTheme="majorBidi" w:hAnsiTheme="majorBidi" w:cs="Times New Roman"/>
          <w:sz w:val="24"/>
          <w:szCs w:val="24"/>
        </w:rPr>
        <w:t xml:space="preserve">Skripsi yang ditulis oleh Nuriswati bertujuan untuk menganalisis pandangan hukum </w:t>
      </w:r>
      <w:r w:rsidR="00B75AD1">
        <w:rPr>
          <w:rFonts w:asciiTheme="majorBidi" w:hAnsiTheme="majorBidi" w:cs="Times New Roman"/>
          <w:sz w:val="24"/>
          <w:szCs w:val="24"/>
        </w:rPr>
        <w:t>Islam</w:t>
      </w:r>
      <w:r w:rsidRPr="00E7698E">
        <w:rPr>
          <w:rFonts w:asciiTheme="majorBidi" w:hAnsiTheme="majorBidi" w:cs="Times New Roman"/>
          <w:sz w:val="24"/>
          <w:szCs w:val="24"/>
        </w:rPr>
        <w:t xml:space="preserve"> dan hak asasi manusia </w:t>
      </w:r>
      <w:r w:rsidR="00974930">
        <w:rPr>
          <w:rFonts w:asciiTheme="majorBidi" w:hAnsiTheme="majorBidi" w:cs="Times New Roman"/>
          <w:sz w:val="24"/>
          <w:szCs w:val="24"/>
        </w:rPr>
        <w:t>terhadap perilaku homoseksual .</w:t>
      </w:r>
      <w:r w:rsidR="000709BD" w:rsidRPr="00E7698E">
        <w:rPr>
          <w:rStyle w:val="FootnoteReference"/>
          <w:sz w:val="24"/>
          <w:szCs w:val="24"/>
        </w:rPr>
        <w:footnoteReference w:id="49"/>
      </w:r>
    </w:p>
    <w:p w:rsidR="001D4D97" w:rsidRPr="00E7698E" w:rsidRDefault="00B958C0" w:rsidP="00C5388F">
      <w:pPr>
        <w:pStyle w:val="ListParagraph"/>
        <w:numPr>
          <w:ilvl w:val="0"/>
          <w:numId w:val="2"/>
        </w:numPr>
        <w:autoSpaceDE w:val="0"/>
        <w:autoSpaceDN w:val="0"/>
        <w:adjustRightInd w:val="0"/>
        <w:spacing w:after="0" w:line="240" w:lineRule="auto"/>
        <w:ind w:left="709" w:hanging="425"/>
        <w:jc w:val="both"/>
        <w:rPr>
          <w:rFonts w:asciiTheme="majorBidi" w:hAnsiTheme="majorBidi" w:cstheme="majorBidi"/>
          <w:i/>
          <w:iCs/>
          <w:sz w:val="24"/>
          <w:szCs w:val="24"/>
          <w:lang w:val="en-US"/>
        </w:rPr>
      </w:pPr>
      <w:r w:rsidRPr="00E7698E">
        <w:rPr>
          <w:rFonts w:asciiTheme="majorBidi" w:hAnsiTheme="majorBidi" w:cs="Times New Roman"/>
          <w:i/>
          <w:iCs/>
          <w:sz w:val="24"/>
          <w:szCs w:val="24"/>
        </w:rPr>
        <w:t xml:space="preserve">Hak Asasi Manusia Dalam Pandangan </w:t>
      </w:r>
      <w:r w:rsidR="00B75AD1">
        <w:rPr>
          <w:rFonts w:asciiTheme="majorBidi" w:hAnsiTheme="majorBidi" w:cs="Times New Roman"/>
          <w:i/>
          <w:iCs/>
          <w:sz w:val="24"/>
          <w:szCs w:val="24"/>
        </w:rPr>
        <w:t>Islam</w:t>
      </w:r>
      <w:r w:rsidR="000B4B41" w:rsidRPr="00E7698E">
        <w:rPr>
          <w:rFonts w:asciiTheme="majorBidi" w:hAnsiTheme="majorBidi" w:cs="Times New Roman"/>
          <w:i/>
          <w:iCs/>
          <w:sz w:val="24"/>
          <w:szCs w:val="24"/>
        </w:rPr>
        <w:t xml:space="preserve"> dan UUD 1945 Pasca Amandemen (</w:t>
      </w:r>
      <w:r w:rsidRPr="00E7698E">
        <w:rPr>
          <w:rFonts w:asciiTheme="majorBidi" w:hAnsiTheme="majorBidi" w:cs="Times New Roman"/>
          <w:i/>
          <w:iCs/>
          <w:sz w:val="24"/>
          <w:szCs w:val="24"/>
        </w:rPr>
        <w:t>Studi Komparasi Unive</w:t>
      </w:r>
      <w:r w:rsidR="000B4B41" w:rsidRPr="00E7698E">
        <w:rPr>
          <w:rFonts w:asciiTheme="majorBidi" w:hAnsiTheme="majorBidi" w:cs="Times New Roman"/>
          <w:i/>
          <w:iCs/>
          <w:sz w:val="24"/>
          <w:szCs w:val="24"/>
        </w:rPr>
        <w:t>rsalitas dan Partikularitas HAM</w:t>
      </w:r>
      <w:r w:rsidRPr="00E7698E">
        <w:rPr>
          <w:rFonts w:asciiTheme="majorBidi" w:hAnsiTheme="majorBidi" w:cs="Times New Roman"/>
          <w:i/>
          <w:iCs/>
          <w:sz w:val="24"/>
          <w:szCs w:val="24"/>
        </w:rPr>
        <w:t>)</w:t>
      </w:r>
      <w:r w:rsidR="000B4B41" w:rsidRPr="00E7698E">
        <w:rPr>
          <w:rFonts w:asciiTheme="majorBidi" w:hAnsiTheme="majorBidi" w:cs="Times New Roman"/>
          <w:i/>
          <w:iCs/>
          <w:sz w:val="24"/>
          <w:szCs w:val="24"/>
        </w:rPr>
        <w:t xml:space="preserve">, </w:t>
      </w:r>
      <w:r w:rsidRPr="00E7698E">
        <w:rPr>
          <w:rFonts w:asciiTheme="majorBidi" w:hAnsiTheme="majorBidi" w:cstheme="majorBidi"/>
          <w:sz w:val="24"/>
          <w:szCs w:val="24"/>
        </w:rPr>
        <w:t xml:space="preserve">Skripsi ini ditulis oleh </w:t>
      </w:r>
      <w:r w:rsidR="00A35085">
        <w:rPr>
          <w:rFonts w:asciiTheme="majorBidi" w:hAnsiTheme="majorBidi" w:cstheme="majorBidi"/>
          <w:sz w:val="24"/>
          <w:szCs w:val="24"/>
        </w:rPr>
        <w:t>Abd</w:t>
      </w:r>
      <w:r w:rsidRPr="00E7698E">
        <w:rPr>
          <w:rFonts w:asciiTheme="majorBidi" w:hAnsiTheme="majorBidi" w:cstheme="majorBidi"/>
          <w:sz w:val="24"/>
          <w:szCs w:val="24"/>
        </w:rPr>
        <w:t xml:space="preserve">ul Rochim </w:t>
      </w:r>
      <w:r w:rsidR="00D57DC1">
        <w:rPr>
          <w:rFonts w:asciiTheme="majorBidi" w:hAnsiTheme="majorBidi" w:cstheme="majorBidi"/>
          <w:sz w:val="24"/>
          <w:szCs w:val="24"/>
        </w:rPr>
        <w:t>bertujuan untuk</w:t>
      </w:r>
      <w:r w:rsidR="000B4B41" w:rsidRPr="00E7698E">
        <w:rPr>
          <w:rFonts w:asciiTheme="majorBidi" w:hAnsiTheme="majorBidi" w:cstheme="majorBidi"/>
          <w:sz w:val="24"/>
        </w:rPr>
        <w:t xml:space="preserve"> menguraikan dan mengetahui bagaimana nilai-nilai HAM dalam </w:t>
      </w:r>
      <w:r w:rsidR="00B75AD1">
        <w:rPr>
          <w:rFonts w:asciiTheme="majorBidi" w:hAnsiTheme="majorBidi" w:cstheme="majorBidi"/>
          <w:sz w:val="24"/>
        </w:rPr>
        <w:t>Islam</w:t>
      </w:r>
      <w:r w:rsidR="000B4B41" w:rsidRPr="00E7698E">
        <w:rPr>
          <w:rFonts w:asciiTheme="majorBidi" w:hAnsiTheme="majorBidi" w:cstheme="majorBidi"/>
          <w:sz w:val="24"/>
        </w:rPr>
        <w:t xml:space="preserve"> dan UUD 1945 Pasca Amandemen dan apa yang menjadi dasar pijakan keduanya dan apakah bentuk karateristik konsepsi atau rumusan HAM keduanya bersifat partikular ataukah bersifat universal.</w:t>
      </w:r>
      <w:r w:rsidR="000B4B41" w:rsidRPr="00E7698E">
        <w:rPr>
          <w:rStyle w:val="FootnoteReference"/>
          <w:sz w:val="24"/>
        </w:rPr>
        <w:footnoteReference w:id="50"/>
      </w:r>
    </w:p>
    <w:p w:rsidR="00F578EF" w:rsidRPr="00F578EF" w:rsidRDefault="00043459" w:rsidP="00F578EF">
      <w:pPr>
        <w:pStyle w:val="ListParagraph"/>
        <w:numPr>
          <w:ilvl w:val="0"/>
          <w:numId w:val="2"/>
        </w:numPr>
        <w:autoSpaceDE w:val="0"/>
        <w:autoSpaceDN w:val="0"/>
        <w:adjustRightInd w:val="0"/>
        <w:spacing w:after="0" w:line="240" w:lineRule="auto"/>
        <w:ind w:left="709" w:hanging="425"/>
        <w:jc w:val="both"/>
        <w:rPr>
          <w:rFonts w:asciiTheme="majorBidi" w:hAnsiTheme="majorBidi" w:cstheme="majorBidi"/>
          <w:i/>
          <w:iCs/>
          <w:sz w:val="24"/>
          <w:szCs w:val="24"/>
          <w:lang w:val="en-US"/>
        </w:rPr>
      </w:pPr>
      <w:r w:rsidRPr="00E7698E">
        <w:rPr>
          <w:rFonts w:asciiTheme="majorBidi" w:hAnsiTheme="majorBidi" w:cs="Times New Roman"/>
          <w:i/>
          <w:iCs/>
          <w:sz w:val="24"/>
          <w:szCs w:val="24"/>
        </w:rPr>
        <w:t>Fenomena LGBT Dalam Perspektif  HAM dan Do</w:t>
      </w:r>
      <w:r w:rsidR="001E2EAF">
        <w:rPr>
          <w:rFonts w:asciiTheme="majorBidi" w:hAnsiTheme="majorBidi" w:cs="Times New Roman"/>
          <w:i/>
          <w:iCs/>
          <w:sz w:val="24"/>
          <w:szCs w:val="24"/>
        </w:rPr>
        <w:t>k</w:t>
      </w:r>
      <w:r w:rsidRPr="00E7698E">
        <w:rPr>
          <w:rFonts w:asciiTheme="majorBidi" w:hAnsiTheme="majorBidi" w:cs="Times New Roman"/>
          <w:i/>
          <w:iCs/>
          <w:sz w:val="24"/>
          <w:szCs w:val="24"/>
        </w:rPr>
        <w:t>trin Agama (Solusi dan Pencegahan)</w:t>
      </w:r>
      <w:r w:rsidR="00114765" w:rsidRPr="00E7698E">
        <w:rPr>
          <w:rFonts w:asciiTheme="majorBidi" w:hAnsiTheme="majorBidi" w:cs="Times New Roman"/>
          <w:sz w:val="24"/>
          <w:szCs w:val="24"/>
          <w:lang w:val="en-US"/>
        </w:rPr>
        <w:t xml:space="preserve">, </w:t>
      </w:r>
      <w:r w:rsidR="00114765" w:rsidRPr="00E7698E">
        <w:rPr>
          <w:rFonts w:asciiTheme="majorBidi" w:hAnsiTheme="majorBidi" w:cs="Times New Roman"/>
          <w:sz w:val="24"/>
          <w:szCs w:val="24"/>
        </w:rPr>
        <w:t>penelitian</w:t>
      </w:r>
      <w:r w:rsidR="001D4D97" w:rsidRPr="00E7698E">
        <w:rPr>
          <w:rFonts w:asciiTheme="majorBidi" w:hAnsiTheme="majorBidi" w:cs="Times New Roman"/>
          <w:sz w:val="24"/>
          <w:szCs w:val="24"/>
          <w:lang w:val="en-US"/>
        </w:rPr>
        <w:t xml:space="preserve"> ini ditulis</w:t>
      </w:r>
      <w:r w:rsidR="001D4D97" w:rsidRPr="00E7698E">
        <w:rPr>
          <w:rFonts w:asciiTheme="majorBidi" w:hAnsiTheme="majorBidi" w:cs="Times New Roman"/>
          <w:b/>
          <w:bCs/>
          <w:sz w:val="24"/>
          <w:szCs w:val="24"/>
          <w:lang w:val="en-US"/>
        </w:rPr>
        <w:t xml:space="preserve"> </w:t>
      </w:r>
      <w:r w:rsidR="001D4D97" w:rsidRPr="00E7698E">
        <w:rPr>
          <w:rFonts w:asciiTheme="majorBidi" w:hAnsiTheme="majorBidi" w:cs="Times New Roman"/>
          <w:sz w:val="24"/>
          <w:szCs w:val="24"/>
          <w:lang w:val="en-US"/>
        </w:rPr>
        <w:t xml:space="preserve">oleh </w:t>
      </w:r>
      <w:r w:rsidR="00A35085">
        <w:rPr>
          <w:rFonts w:asciiTheme="majorBidi" w:hAnsiTheme="majorBidi" w:cs="Times New Roman"/>
          <w:sz w:val="24"/>
          <w:szCs w:val="24"/>
        </w:rPr>
        <w:t>Abd</w:t>
      </w:r>
      <w:r w:rsidR="002D3BAA">
        <w:rPr>
          <w:rFonts w:asciiTheme="majorBidi" w:hAnsiTheme="majorBidi" w:cs="Times New Roman"/>
          <w:sz w:val="24"/>
          <w:szCs w:val="24"/>
        </w:rPr>
        <w:t>ul Malik G</w:t>
      </w:r>
      <w:r w:rsidR="007F6BA6">
        <w:rPr>
          <w:rFonts w:asciiTheme="majorBidi" w:hAnsiTheme="majorBidi" w:cs="Times New Roman"/>
          <w:sz w:val="24"/>
          <w:szCs w:val="24"/>
        </w:rPr>
        <w:t>a</w:t>
      </w:r>
      <w:r w:rsidR="00114765" w:rsidRPr="00E7698E">
        <w:rPr>
          <w:rFonts w:asciiTheme="majorBidi" w:hAnsiTheme="majorBidi" w:cs="Times New Roman"/>
          <w:sz w:val="24"/>
          <w:szCs w:val="24"/>
        </w:rPr>
        <w:t xml:space="preserve">zali bertujuan untuk membahas LGBT dalam pandangan </w:t>
      </w:r>
      <w:r w:rsidR="00B75AD1">
        <w:rPr>
          <w:rFonts w:asciiTheme="majorBidi" w:hAnsiTheme="majorBidi" w:cs="Times New Roman"/>
          <w:sz w:val="24"/>
          <w:szCs w:val="24"/>
        </w:rPr>
        <w:t>Islam</w:t>
      </w:r>
      <w:r w:rsidR="00114765" w:rsidRPr="00E7698E">
        <w:rPr>
          <w:rFonts w:asciiTheme="majorBidi" w:hAnsiTheme="majorBidi" w:cs="Times New Roman"/>
          <w:sz w:val="24"/>
          <w:szCs w:val="24"/>
        </w:rPr>
        <w:t xml:space="preserve"> dan HAM dan memberikan solusi dan pencegahannya.</w:t>
      </w:r>
      <w:r w:rsidR="00114765" w:rsidRPr="00E7698E">
        <w:rPr>
          <w:rStyle w:val="FootnoteReference"/>
          <w:sz w:val="24"/>
          <w:szCs w:val="24"/>
        </w:rPr>
        <w:footnoteReference w:id="51"/>
      </w:r>
    </w:p>
    <w:p w:rsidR="00E84871" w:rsidRPr="00F578EF" w:rsidRDefault="00114765" w:rsidP="00F578EF">
      <w:pPr>
        <w:pStyle w:val="ListParagraph"/>
        <w:autoSpaceDE w:val="0"/>
        <w:autoSpaceDN w:val="0"/>
        <w:adjustRightInd w:val="0"/>
        <w:spacing w:after="0" w:line="240" w:lineRule="auto"/>
        <w:ind w:left="709"/>
        <w:jc w:val="both"/>
        <w:rPr>
          <w:rFonts w:asciiTheme="majorBidi" w:hAnsiTheme="majorBidi" w:cstheme="majorBidi"/>
          <w:i/>
          <w:iCs/>
          <w:sz w:val="24"/>
          <w:szCs w:val="24"/>
          <w:lang w:val="en-US"/>
        </w:rPr>
      </w:pPr>
      <w:r w:rsidRPr="00E7698E">
        <w:rPr>
          <w:rFonts w:asciiTheme="majorBidi" w:hAnsiTheme="majorBidi" w:cs="Times New Roman"/>
          <w:sz w:val="24"/>
          <w:szCs w:val="24"/>
        </w:rPr>
        <w:t xml:space="preserve"> </w:t>
      </w:r>
    </w:p>
    <w:p w:rsidR="001D4D97" w:rsidRPr="000A4C37" w:rsidRDefault="006F5101" w:rsidP="00F578EF">
      <w:pPr>
        <w:pStyle w:val="ListParagraph"/>
        <w:numPr>
          <w:ilvl w:val="0"/>
          <w:numId w:val="9"/>
        </w:numPr>
        <w:spacing w:before="120" w:after="0" w:line="360" w:lineRule="auto"/>
        <w:ind w:left="425" w:hanging="425"/>
        <w:jc w:val="both"/>
        <w:rPr>
          <w:rFonts w:asciiTheme="majorBidi" w:hAnsiTheme="majorBidi" w:cs="Times New Roman"/>
          <w:b/>
          <w:bCs/>
          <w:sz w:val="24"/>
          <w:szCs w:val="24"/>
        </w:rPr>
      </w:pPr>
      <w:r w:rsidRPr="00E7698E">
        <w:rPr>
          <w:rFonts w:asciiTheme="majorBidi" w:hAnsiTheme="majorBidi" w:cs="Times New Roman"/>
          <w:b/>
          <w:bCs/>
          <w:sz w:val="24"/>
          <w:szCs w:val="24"/>
        </w:rPr>
        <w:t>Metode</w:t>
      </w:r>
      <w:r w:rsidR="001D4D97" w:rsidRPr="00E7698E">
        <w:rPr>
          <w:rFonts w:asciiTheme="majorBidi" w:hAnsiTheme="majorBidi" w:cs="Times New Roman"/>
          <w:b/>
          <w:bCs/>
          <w:sz w:val="24"/>
          <w:szCs w:val="24"/>
        </w:rPr>
        <w:t xml:space="preserve"> </w:t>
      </w:r>
      <w:r w:rsidR="001D4D97" w:rsidRPr="00E7698E">
        <w:rPr>
          <w:rFonts w:asciiTheme="majorBidi" w:hAnsiTheme="majorBidi" w:cs="Times New Roman"/>
          <w:b/>
          <w:bCs/>
          <w:sz w:val="24"/>
          <w:szCs w:val="24"/>
          <w:lang w:val="en-US"/>
        </w:rPr>
        <w:t>P</w:t>
      </w:r>
      <w:r w:rsidR="001D4D97" w:rsidRPr="00E7698E">
        <w:rPr>
          <w:rFonts w:asciiTheme="majorBidi" w:hAnsiTheme="majorBidi" w:cs="Times New Roman"/>
          <w:b/>
          <w:bCs/>
          <w:sz w:val="24"/>
          <w:szCs w:val="24"/>
        </w:rPr>
        <w:t>enelitian</w:t>
      </w:r>
    </w:p>
    <w:p w:rsidR="001D4D97" w:rsidRPr="00E7698E" w:rsidRDefault="001D4D97" w:rsidP="00E84871">
      <w:pPr>
        <w:autoSpaceDE w:val="0"/>
        <w:autoSpaceDN w:val="0"/>
        <w:adjustRightInd w:val="0"/>
        <w:spacing w:after="0" w:line="240" w:lineRule="auto"/>
        <w:ind w:left="426" w:firstLine="426"/>
        <w:jc w:val="both"/>
        <w:rPr>
          <w:rFonts w:asciiTheme="majorBidi" w:hAnsiTheme="majorBidi" w:cs="Times New Roman"/>
          <w:sz w:val="24"/>
          <w:szCs w:val="24"/>
        </w:rPr>
      </w:pPr>
      <w:r w:rsidRPr="00E7698E">
        <w:rPr>
          <w:rFonts w:asciiTheme="majorBidi" w:hAnsiTheme="majorBidi" w:cs="Times New Roman"/>
          <w:sz w:val="24"/>
          <w:szCs w:val="24"/>
        </w:rPr>
        <w:t>Kegiatan penelitian ini bersifat penelitian kepustakaan (</w:t>
      </w:r>
      <w:r w:rsidRPr="00E7698E">
        <w:rPr>
          <w:rFonts w:asciiTheme="majorBidi" w:hAnsiTheme="majorBidi" w:cs="Times New Roman"/>
          <w:i/>
          <w:iCs/>
          <w:sz w:val="24"/>
          <w:szCs w:val="24"/>
        </w:rPr>
        <w:t>library research</w:t>
      </w:r>
      <w:r w:rsidRPr="00E7698E">
        <w:rPr>
          <w:rFonts w:asciiTheme="majorBidi" w:hAnsiTheme="majorBidi" w:cs="Times New Roman"/>
          <w:sz w:val="24"/>
          <w:szCs w:val="24"/>
        </w:rPr>
        <w:t>), sehingga data yang diperoleh adalah berasal dari kajian teks atau buku-buku yang relevan dengan pokok/ rumusan masalah di atas.</w:t>
      </w:r>
      <w:r w:rsidRPr="00E7698E">
        <w:rPr>
          <w:rStyle w:val="FootnoteReference"/>
          <w:rFonts w:asciiTheme="majorBidi" w:hAnsiTheme="majorBidi"/>
          <w:sz w:val="24"/>
          <w:szCs w:val="24"/>
        </w:rPr>
        <w:footnoteReference w:id="52"/>
      </w:r>
      <w:r w:rsidRPr="00E7698E">
        <w:rPr>
          <w:rFonts w:asciiTheme="majorBidi" w:hAnsiTheme="majorBidi" w:cs="Times New Roman"/>
          <w:sz w:val="24"/>
          <w:szCs w:val="24"/>
        </w:rPr>
        <w:t xml:space="preserve"> Kegiatan riset dapat dikatakan sebagai suatu upaya pengumpulan dan </w:t>
      </w:r>
      <w:r w:rsidRPr="00E7698E">
        <w:rPr>
          <w:rFonts w:asciiTheme="majorBidi" w:hAnsiTheme="majorBidi" w:cs="Times New Roman"/>
          <w:sz w:val="24"/>
          <w:szCs w:val="24"/>
        </w:rPr>
        <w:lastRenderedPageBreak/>
        <w:t>pengolahan/ analisis data yang dilakukan secara sistematis, teliti, dan mendalam untuk mencari jawaban dari suatu masalah.</w:t>
      </w:r>
      <w:r w:rsidRPr="00E7698E">
        <w:rPr>
          <w:rStyle w:val="FootnoteReference"/>
          <w:rFonts w:asciiTheme="majorBidi" w:hAnsiTheme="majorBidi"/>
          <w:sz w:val="24"/>
          <w:szCs w:val="24"/>
        </w:rPr>
        <w:footnoteReference w:id="53"/>
      </w:r>
    </w:p>
    <w:p w:rsidR="00EC4C6A" w:rsidRPr="00E7698E" w:rsidRDefault="001D4D97" w:rsidP="00E84871">
      <w:pPr>
        <w:autoSpaceDE w:val="0"/>
        <w:autoSpaceDN w:val="0"/>
        <w:adjustRightInd w:val="0"/>
        <w:spacing w:after="0" w:line="240" w:lineRule="auto"/>
        <w:ind w:left="426" w:firstLine="425"/>
        <w:jc w:val="both"/>
        <w:rPr>
          <w:rFonts w:asciiTheme="majorBidi" w:hAnsiTheme="majorBidi" w:cs="Times New Roman"/>
          <w:sz w:val="24"/>
          <w:szCs w:val="24"/>
        </w:rPr>
      </w:pPr>
      <w:r w:rsidRPr="00E7698E">
        <w:rPr>
          <w:rFonts w:asciiTheme="majorBidi" w:hAnsiTheme="majorBidi" w:cs="Times New Roman"/>
          <w:sz w:val="24"/>
          <w:szCs w:val="24"/>
        </w:rPr>
        <w:t>Dalam penelitian tesis ini, penulis menggunakan beberapa langkah guna menyelesaikan masalah yang ada, sehingga dapat memperoleh gambaran yang jelas tentang pembahasan ini. Upaya pengumpulan data yang dibutuhkan dalam penyusunan</w:t>
      </w:r>
      <w:r w:rsidRPr="00E7698E">
        <w:rPr>
          <w:rFonts w:asciiTheme="majorBidi" w:hAnsiTheme="majorBidi" w:cs="Times New Roman"/>
          <w:sz w:val="24"/>
          <w:szCs w:val="24"/>
          <w:lang w:val="en-US"/>
        </w:rPr>
        <w:t xml:space="preserve"> tesis</w:t>
      </w:r>
      <w:r w:rsidRPr="00E7698E">
        <w:rPr>
          <w:rFonts w:asciiTheme="majorBidi" w:hAnsiTheme="majorBidi" w:cs="Times New Roman"/>
          <w:sz w:val="24"/>
          <w:szCs w:val="24"/>
        </w:rPr>
        <w:t xml:space="preserve"> ini digunakan beberapa langkah sebagai berikut: </w:t>
      </w:r>
    </w:p>
    <w:p w:rsidR="00EB1DCF" w:rsidRPr="00EB1DCF" w:rsidRDefault="00EC4C6A" w:rsidP="00C5388F">
      <w:pPr>
        <w:pStyle w:val="ListParagraph"/>
        <w:numPr>
          <w:ilvl w:val="0"/>
          <w:numId w:val="10"/>
        </w:numPr>
        <w:spacing w:after="120" w:line="240" w:lineRule="auto"/>
        <w:ind w:left="851" w:hanging="425"/>
        <w:jc w:val="both"/>
        <w:rPr>
          <w:rFonts w:asciiTheme="majorBidi" w:hAnsiTheme="majorBidi" w:cstheme="majorBidi"/>
          <w:sz w:val="24"/>
          <w:szCs w:val="24"/>
        </w:rPr>
      </w:pPr>
      <w:r w:rsidRPr="00E7698E">
        <w:rPr>
          <w:rFonts w:asciiTheme="majorBidi" w:hAnsiTheme="majorBidi" w:cstheme="majorBidi"/>
          <w:sz w:val="24"/>
          <w:szCs w:val="24"/>
        </w:rPr>
        <w:t>Pemilihan Objek Penelitian</w:t>
      </w:r>
    </w:p>
    <w:p w:rsidR="00E84871" w:rsidRPr="00DE31E7" w:rsidRDefault="00C5388F" w:rsidP="00C5388F">
      <w:pPr>
        <w:pStyle w:val="ListParagraph"/>
        <w:spacing w:after="120" w:line="240" w:lineRule="auto"/>
        <w:ind w:left="851"/>
        <w:jc w:val="both"/>
        <w:rPr>
          <w:rFonts w:asciiTheme="majorBidi" w:hAnsiTheme="majorBidi" w:cstheme="majorBidi"/>
          <w:sz w:val="24"/>
          <w:szCs w:val="24"/>
        </w:rPr>
      </w:pPr>
      <w:r>
        <w:rPr>
          <w:rFonts w:asciiTheme="majorBidi" w:hAnsiTheme="majorBidi" w:cstheme="majorBidi"/>
          <w:sz w:val="24"/>
          <w:szCs w:val="24"/>
        </w:rPr>
        <w:tab/>
      </w:r>
      <w:r w:rsidR="00EC4C6A" w:rsidRPr="00DE31E7">
        <w:rPr>
          <w:rFonts w:asciiTheme="majorBidi" w:hAnsiTheme="majorBidi" w:cstheme="majorBidi"/>
          <w:sz w:val="24"/>
          <w:szCs w:val="24"/>
        </w:rPr>
        <w:t>Objek penelitian merupakan permasalahan yang diteliti. Objek penelitian menjelaskan tentang apa dan atau siapa yang menjadi objek penelitian. Juga dimana dan kapan penelitian dilakukan, bisa juga ditambahkan dengan hal-hal lain jika dianggap</w:t>
      </w:r>
      <w:r w:rsidR="00C65908" w:rsidRPr="00DE31E7">
        <w:rPr>
          <w:rFonts w:asciiTheme="majorBidi" w:hAnsiTheme="majorBidi" w:cstheme="majorBidi"/>
          <w:sz w:val="24"/>
          <w:szCs w:val="24"/>
        </w:rPr>
        <w:t xml:space="preserve"> perlu</w:t>
      </w:r>
      <w:r w:rsidR="002E4B93">
        <w:rPr>
          <w:rFonts w:asciiTheme="majorBidi" w:hAnsiTheme="majorBidi" w:cstheme="majorBidi"/>
          <w:sz w:val="24"/>
          <w:szCs w:val="24"/>
        </w:rPr>
        <w:t>.</w:t>
      </w:r>
      <w:r w:rsidR="00C65908" w:rsidRPr="00E7698E">
        <w:rPr>
          <w:rStyle w:val="FootnoteReference"/>
          <w:sz w:val="24"/>
          <w:szCs w:val="24"/>
        </w:rPr>
        <w:footnoteReference w:id="54"/>
      </w:r>
      <w:r w:rsidR="002E4B93">
        <w:rPr>
          <w:rFonts w:asciiTheme="majorBidi" w:hAnsiTheme="majorBidi" w:cstheme="majorBidi"/>
          <w:sz w:val="24"/>
          <w:szCs w:val="24"/>
        </w:rPr>
        <w:t xml:space="preserve"> </w:t>
      </w:r>
      <w:r w:rsidR="00C65908" w:rsidRPr="00DE31E7">
        <w:rPr>
          <w:rFonts w:asciiTheme="majorBidi" w:hAnsiTheme="majorBidi" w:cstheme="majorBidi"/>
          <w:sz w:val="24"/>
          <w:szCs w:val="24"/>
        </w:rPr>
        <w:t>Suatu atribut atau sifat, nilai dari orang, objek atau kegiatan yang mempunyai variasi tertentu yang ditetapkan oleh peneliti untuk di pelajari dan kemudian ditarik kesimpulannya.</w:t>
      </w:r>
    </w:p>
    <w:p w:rsidR="00DE31E7" w:rsidRDefault="00C65908" w:rsidP="00C5388F">
      <w:pPr>
        <w:pStyle w:val="ListParagraph"/>
        <w:numPr>
          <w:ilvl w:val="0"/>
          <w:numId w:val="10"/>
        </w:numPr>
        <w:spacing w:after="120" w:line="240" w:lineRule="auto"/>
        <w:ind w:left="851" w:hanging="425"/>
        <w:jc w:val="both"/>
        <w:rPr>
          <w:rFonts w:asciiTheme="majorBidi" w:hAnsiTheme="majorBidi" w:cs="Times New Roman"/>
          <w:sz w:val="24"/>
          <w:szCs w:val="24"/>
        </w:rPr>
      </w:pPr>
      <w:r w:rsidRPr="00DE31E7">
        <w:rPr>
          <w:rFonts w:asciiTheme="majorBidi" w:hAnsiTheme="majorBidi" w:cs="Times New Roman"/>
          <w:sz w:val="24"/>
          <w:szCs w:val="24"/>
        </w:rPr>
        <w:t>Data dan Sumber Data</w:t>
      </w:r>
      <w:r w:rsidR="001D4D97" w:rsidRPr="00DE31E7">
        <w:rPr>
          <w:rFonts w:asciiTheme="majorBidi" w:hAnsiTheme="majorBidi" w:cs="Times New Roman"/>
          <w:sz w:val="24"/>
          <w:szCs w:val="24"/>
        </w:rPr>
        <w:t xml:space="preserve"> </w:t>
      </w:r>
    </w:p>
    <w:p w:rsidR="00DE31E7" w:rsidRDefault="00C5388F" w:rsidP="00C5388F">
      <w:pPr>
        <w:pStyle w:val="ListParagraph"/>
        <w:spacing w:after="120" w:line="240" w:lineRule="auto"/>
        <w:ind w:left="851"/>
        <w:jc w:val="both"/>
        <w:rPr>
          <w:rFonts w:asciiTheme="majorBidi" w:hAnsiTheme="majorBidi" w:cs="Times New Roman"/>
          <w:sz w:val="24"/>
          <w:szCs w:val="24"/>
        </w:rPr>
      </w:pPr>
      <w:r>
        <w:rPr>
          <w:rFonts w:asciiTheme="majorBidi" w:hAnsiTheme="majorBidi" w:cs="Times New Roman"/>
          <w:sz w:val="24"/>
          <w:szCs w:val="24"/>
        </w:rPr>
        <w:tab/>
      </w:r>
      <w:r w:rsidR="001D4D97" w:rsidRPr="00DE31E7">
        <w:rPr>
          <w:rFonts w:asciiTheme="majorBidi" w:hAnsiTheme="majorBidi" w:cs="Times New Roman"/>
          <w:sz w:val="24"/>
          <w:szCs w:val="24"/>
        </w:rPr>
        <w:t>Data adalah segala keterangan (informasi) mengenai semua hal yang berkaitan dengan tujuan penelitian.</w:t>
      </w:r>
      <w:r w:rsidR="001D4D97" w:rsidRPr="00E7698E">
        <w:rPr>
          <w:rStyle w:val="FootnoteReference"/>
          <w:rFonts w:asciiTheme="majorBidi" w:hAnsiTheme="majorBidi"/>
          <w:sz w:val="24"/>
          <w:szCs w:val="24"/>
        </w:rPr>
        <w:footnoteReference w:id="55"/>
      </w:r>
      <w:r w:rsidR="00BE18AD">
        <w:rPr>
          <w:rFonts w:asciiTheme="majorBidi" w:hAnsiTheme="majorBidi" w:cs="Times New Roman"/>
          <w:sz w:val="24"/>
          <w:szCs w:val="24"/>
        </w:rPr>
        <w:t xml:space="preserve"> </w:t>
      </w:r>
      <w:r w:rsidR="001D4D97" w:rsidRPr="00DE31E7">
        <w:rPr>
          <w:rFonts w:asciiTheme="majorBidi" w:hAnsiTheme="majorBidi" w:cs="Times New Roman"/>
          <w:sz w:val="24"/>
          <w:szCs w:val="24"/>
        </w:rPr>
        <w:t>Data artinya informasi yang didapat melalui pengukuran-pengukuran tertentu, untuk digunakan sebagai landasan dalam menyusun argumentasi logis menjadi fakta.</w:t>
      </w:r>
      <w:r w:rsidR="001D4D97" w:rsidRPr="00E7698E">
        <w:rPr>
          <w:rStyle w:val="FootnoteReference"/>
          <w:rFonts w:asciiTheme="majorBidi" w:hAnsiTheme="majorBidi"/>
          <w:sz w:val="24"/>
          <w:szCs w:val="24"/>
        </w:rPr>
        <w:footnoteReference w:id="56"/>
      </w:r>
      <w:r w:rsidR="001D4D97" w:rsidRPr="00DE31E7">
        <w:rPr>
          <w:rFonts w:asciiTheme="majorBidi" w:hAnsiTheme="majorBidi" w:cs="Times New Roman"/>
          <w:sz w:val="24"/>
          <w:szCs w:val="24"/>
        </w:rPr>
        <w:t xml:space="preserve"> </w:t>
      </w:r>
    </w:p>
    <w:p w:rsidR="001D4D97" w:rsidRPr="00E7698E" w:rsidRDefault="00C5388F" w:rsidP="00C5388F">
      <w:pPr>
        <w:pStyle w:val="ListParagraph"/>
        <w:spacing w:after="120" w:line="240" w:lineRule="auto"/>
        <w:ind w:left="851"/>
        <w:jc w:val="both"/>
        <w:rPr>
          <w:rFonts w:asciiTheme="majorBidi" w:hAnsiTheme="majorBidi" w:cs="Times New Roman"/>
          <w:sz w:val="24"/>
          <w:szCs w:val="24"/>
        </w:rPr>
      </w:pPr>
      <w:r>
        <w:rPr>
          <w:rFonts w:asciiTheme="majorBidi" w:hAnsiTheme="majorBidi" w:cs="Times New Roman"/>
          <w:sz w:val="24"/>
          <w:szCs w:val="24"/>
        </w:rPr>
        <w:tab/>
      </w:r>
      <w:r w:rsidR="001D4D97" w:rsidRPr="00E7698E">
        <w:rPr>
          <w:rFonts w:asciiTheme="majorBidi" w:hAnsiTheme="majorBidi" w:cs="Times New Roman"/>
          <w:sz w:val="24"/>
          <w:szCs w:val="24"/>
        </w:rPr>
        <w:t xml:space="preserve">Sumber data dalam pembahasan ini adalah data-data tertulis berupa konsep-konsep yang ada pada literatur yang ada kaitannya dengan pembahasan ini, oleh karena itu jenis data yang dipakai mengarah pada data-data tertulis berupa: </w:t>
      </w:r>
    </w:p>
    <w:p w:rsidR="00DE31E7" w:rsidRDefault="001D4D97" w:rsidP="00C5388F">
      <w:pPr>
        <w:pStyle w:val="ListParagraph"/>
        <w:numPr>
          <w:ilvl w:val="1"/>
          <w:numId w:val="2"/>
        </w:numPr>
        <w:autoSpaceDE w:val="0"/>
        <w:autoSpaceDN w:val="0"/>
        <w:adjustRightInd w:val="0"/>
        <w:spacing w:after="0" w:line="240" w:lineRule="auto"/>
        <w:ind w:left="1134" w:hanging="283"/>
        <w:jc w:val="both"/>
        <w:rPr>
          <w:rFonts w:asciiTheme="majorBidi" w:hAnsiTheme="majorBidi" w:cs="Times New Roman"/>
          <w:sz w:val="24"/>
          <w:szCs w:val="24"/>
        </w:rPr>
      </w:pPr>
      <w:r w:rsidRPr="00DE31E7">
        <w:rPr>
          <w:rFonts w:asciiTheme="majorBidi" w:hAnsiTheme="majorBidi" w:cs="Times New Roman"/>
          <w:sz w:val="24"/>
          <w:szCs w:val="24"/>
        </w:rPr>
        <w:t xml:space="preserve">Data Primer </w:t>
      </w:r>
    </w:p>
    <w:p w:rsidR="00030534" w:rsidRDefault="001D4D97" w:rsidP="0044517E">
      <w:pPr>
        <w:pStyle w:val="ListParagraph"/>
        <w:autoSpaceDE w:val="0"/>
        <w:autoSpaceDN w:val="0"/>
        <w:adjustRightInd w:val="0"/>
        <w:spacing w:after="0" w:line="240" w:lineRule="auto"/>
        <w:ind w:left="1134" w:firstLine="283"/>
        <w:jc w:val="both"/>
        <w:rPr>
          <w:rFonts w:asciiTheme="majorBidi" w:hAnsiTheme="majorBidi" w:cs="Times New Roman"/>
          <w:sz w:val="24"/>
          <w:szCs w:val="24"/>
        </w:rPr>
      </w:pPr>
      <w:r w:rsidRPr="00DE31E7">
        <w:rPr>
          <w:rFonts w:asciiTheme="majorBidi" w:hAnsiTheme="majorBidi" w:cs="Times New Roman"/>
          <w:sz w:val="24"/>
          <w:szCs w:val="24"/>
        </w:rPr>
        <w:t>Data primer adalah data yang diperoleh langsung oleh pengumpul data dari objek risetnya.</w:t>
      </w:r>
      <w:r w:rsidRPr="00E7698E">
        <w:rPr>
          <w:rStyle w:val="FootnoteReference"/>
          <w:rFonts w:asciiTheme="majorBidi" w:hAnsiTheme="majorBidi"/>
          <w:sz w:val="24"/>
          <w:szCs w:val="24"/>
        </w:rPr>
        <w:footnoteReference w:id="57"/>
      </w:r>
      <w:r w:rsidRPr="00DE31E7">
        <w:rPr>
          <w:rFonts w:asciiTheme="majorBidi" w:hAnsiTheme="majorBidi" w:cs="Times New Roman"/>
          <w:sz w:val="24"/>
          <w:szCs w:val="24"/>
        </w:rPr>
        <w:t xml:space="preserve"> Data primer merupakan data-data yang kajian utamanya relevan dengan penelitian data pokok yang menjadi rujukan pembahasan Tesis</w:t>
      </w:r>
      <w:r w:rsidR="00D313B9" w:rsidRPr="00DE31E7">
        <w:rPr>
          <w:rFonts w:asciiTheme="majorBidi" w:hAnsiTheme="majorBidi" w:cs="Times New Roman"/>
          <w:sz w:val="24"/>
          <w:szCs w:val="24"/>
        </w:rPr>
        <w:t xml:space="preserve"> ini adalah </w:t>
      </w:r>
      <w:r w:rsidR="00AB6715" w:rsidRPr="00DE31E7">
        <w:rPr>
          <w:rFonts w:asciiTheme="majorBidi" w:hAnsiTheme="majorBidi" w:cs="Times New Roman"/>
          <w:sz w:val="24"/>
          <w:szCs w:val="24"/>
        </w:rPr>
        <w:t>Al-Qur’an, buku –buku tafsir dan buku-buku hadits.</w:t>
      </w:r>
      <w:r w:rsidRPr="00DE31E7">
        <w:rPr>
          <w:rFonts w:asciiTheme="majorBidi" w:hAnsiTheme="majorBidi" w:cs="Times New Roman"/>
          <w:sz w:val="24"/>
          <w:szCs w:val="24"/>
        </w:rPr>
        <w:t xml:space="preserve"> </w:t>
      </w:r>
    </w:p>
    <w:p w:rsidR="0044517E" w:rsidRDefault="0044517E" w:rsidP="0044517E">
      <w:pPr>
        <w:pStyle w:val="ListParagraph"/>
        <w:autoSpaceDE w:val="0"/>
        <w:autoSpaceDN w:val="0"/>
        <w:adjustRightInd w:val="0"/>
        <w:spacing w:after="0" w:line="240" w:lineRule="auto"/>
        <w:ind w:left="1134" w:firstLine="283"/>
        <w:jc w:val="both"/>
        <w:rPr>
          <w:rFonts w:asciiTheme="majorBidi" w:hAnsiTheme="majorBidi" w:cs="Times New Roman"/>
          <w:sz w:val="24"/>
          <w:szCs w:val="24"/>
        </w:rPr>
      </w:pPr>
    </w:p>
    <w:p w:rsidR="0044517E" w:rsidRDefault="0044517E" w:rsidP="0044517E">
      <w:pPr>
        <w:pStyle w:val="ListParagraph"/>
        <w:autoSpaceDE w:val="0"/>
        <w:autoSpaceDN w:val="0"/>
        <w:adjustRightInd w:val="0"/>
        <w:spacing w:after="0" w:line="240" w:lineRule="auto"/>
        <w:ind w:left="1134" w:firstLine="283"/>
        <w:jc w:val="both"/>
        <w:rPr>
          <w:rFonts w:asciiTheme="majorBidi" w:hAnsiTheme="majorBidi" w:cs="Times New Roman"/>
          <w:sz w:val="24"/>
          <w:szCs w:val="24"/>
        </w:rPr>
      </w:pPr>
    </w:p>
    <w:p w:rsidR="0044517E" w:rsidRPr="00DE31E7" w:rsidRDefault="0044517E" w:rsidP="0044517E">
      <w:pPr>
        <w:pStyle w:val="ListParagraph"/>
        <w:autoSpaceDE w:val="0"/>
        <w:autoSpaceDN w:val="0"/>
        <w:adjustRightInd w:val="0"/>
        <w:spacing w:after="0" w:line="240" w:lineRule="auto"/>
        <w:ind w:left="1134" w:firstLine="283"/>
        <w:jc w:val="both"/>
        <w:rPr>
          <w:rFonts w:asciiTheme="majorBidi" w:hAnsiTheme="majorBidi" w:cs="Times New Roman"/>
          <w:sz w:val="24"/>
          <w:szCs w:val="24"/>
        </w:rPr>
      </w:pPr>
    </w:p>
    <w:p w:rsidR="00DE31E7" w:rsidRDefault="001D4D97" w:rsidP="00C5388F">
      <w:pPr>
        <w:pStyle w:val="ListParagraph"/>
        <w:numPr>
          <w:ilvl w:val="1"/>
          <w:numId w:val="2"/>
        </w:numPr>
        <w:autoSpaceDE w:val="0"/>
        <w:autoSpaceDN w:val="0"/>
        <w:adjustRightInd w:val="0"/>
        <w:spacing w:after="0" w:line="240" w:lineRule="auto"/>
        <w:ind w:left="1134" w:hanging="283"/>
        <w:jc w:val="both"/>
        <w:rPr>
          <w:rFonts w:asciiTheme="majorBidi" w:hAnsiTheme="majorBidi" w:cs="Times New Roman"/>
          <w:sz w:val="24"/>
          <w:szCs w:val="24"/>
        </w:rPr>
      </w:pPr>
      <w:r w:rsidRPr="00E7698E">
        <w:rPr>
          <w:rFonts w:asciiTheme="majorBidi" w:hAnsiTheme="majorBidi" w:cs="Times New Roman"/>
          <w:sz w:val="24"/>
          <w:szCs w:val="24"/>
        </w:rPr>
        <w:lastRenderedPageBreak/>
        <w:t xml:space="preserve">Data Sekunder </w:t>
      </w:r>
    </w:p>
    <w:p w:rsidR="00B43FA9" w:rsidRPr="00DE31E7" w:rsidRDefault="001D4D97" w:rsidP="00C5388F">
      <w:pPr>
        <w:pStyle w:val="ListParagraph"/>
        <w:autoSpaceDE w:val="0"/>
        <w:autoSpaceDN w:val="0"/>
        <w:adjustRightInd w:val="0"/>
        <w:spacing w:after="0" w:line="240" w:lineRule="auto"/>
        <w:ind w:left="1134" w:firstLine="283"/>
        <w:jc w:val="both"/>
        <w:rPr>
          <w:rFonts w:asciiTheme="majorBidi" w:hAnsiTheme="majorBidi" w:cs="Times New Roman"/>
          <w:sz w:val="24"/>
          <w:szCs w:val="24"/>
        </w:rPr>
      </w:pPr>
      <w:r w:rsidRPr="00DE31E7">
        <w:rPr>
          <w:rFonts w:asciiTheme="majorBidi" w:hAnsiTheme="majorBidi" w:cs="Times New Roman"/>
          <w:sz w:val="24"/>
          <w:szCs w:val="24"/>
        </w:rPr>
        <w:t>Data sekunder adalah semua data yang diperoleh secara tidak langsung dari objek yang diteliti.</w:t>
      </w:r>
      <w:r w:rsidRPr="00E7698E">
        <w:rPr>
          <w:rStyle w:val="FootnoteReference"/>
          <w:rFonts w:asciiTheme="majorBidi" w:hAnsiTheme="majorBidi"/>
          <w:sz w:val="24"/>
          <w:szCs w:val="24"/>
        </w:rPr>
        <w:footnoteReference w:id="58"/>
      </w:r>
      <w:r w:rsidRPr="00DE31E7">
        <w:rPr>
          <w:rFonts w:asciiTheme="majorBidi" w:hAnsiTheme="majorBidi" w:cs="Times New Roman"/>
          <w:sz w:val="24"/>
          <w:szCs w:val="24"/>
        </w:rPr>
        <w:t xml:space="preserve"> Data sekunder merupakan buku penunjang yang pada dasarnya sama dengan buku utama, akan tetapi dalam buku penunjang ini bukan merupakan faktor utama. Sumber data sekunder ini berupa buku-buku yang mempunyai keterkaitan, karya ilmiah, ensiklopedi, artikel-artikel yang mempunyai hubungan dengan penelitian ini. </w:t>
      </w:r>
    </w:p>
    <w:p w:rsidR="006825AD" w:rsidRPr="00E7698E" w:rsidRDefault="00EE2A5B" w:rsidP="00C5388F">
      <w:pPr>
        <w:pStyle w:val="ListParagraph"/>
        <w:numPr>
          <w:ilvl w:val="0"/>
          <w:numId w:val="10"/>
        </w:numPr>
        <w:spacing w:after="120" w:line="240" w:lineRule="auto"/>
        <w:ind w:left="851" w:hanging="425"/>
        <w:jc w:val="both"/>
        <w:rPr>
          <w:rFonts w:ascii="Times New Roman" w:hAnsi="Times New Roman"/>
          <w:sz w:val="24"/>
        </w:rPr>
      </w:pPr>
      <w:r w:rsidRPr="00E7698E">
        <w:rPr>
          <w:rFonts w:ascii="Times New Roman" w:hAnsi="Times New Roman"/>
          <w:sz w:val="24"/>
        </w:rPr>
        <w:t>Teknik Input Analisa Data</w:t>
      </w:r>
    </w:p>
    <w:p w:rsidR="00DE31E7" w:rsidRDefault="00EE2A5B" w:rsidP="00C5388F">
      <w:pPr>
        <w:pStyle w:val="ListParagraph"/>
        <w:numPr>
          <w:ilvl w:val="0"/>
          <w:numId w:val="45"/>
        </w:numPr>
        <w:autoSpaceDE w:val="0"/>
        <w:autoSpaceDN w:val="0"/>
        <w:adjustRightInd w:val="0"/>
        <w:spacing w:after="0" w:line="240" w:lineRule="auto"/>
        <w:ind w:left="1134" w:hanging="283"/>
        <w:jc w:val="both"/>
        <w:rPr>
          <w:rFonts w:ascii="Times New Roman" w:hAnsi="Times New Roman"/>
          <w:sz w:val="24"/>
        </w:rPr>
      </w:pPr>
      <w:r w:rsidRPr="00E7698E">
        <w:rPr>
          <w:rFonts w:ascii="Times New Roman" w:hAnsi="Times New Roman"/>
          <w:sz w:val="24"/>
        </w:rPr>
        <w:t>Teknik input data atau teknik pengumpulan data</w:t>
      </w:r>
      <w:r w:rsidRPr="001F055C">
        <w:rPr>
          <w:rFonts w:ascii="Times New Roman" w:hAnsi="Times New Roman"/>
          <w:sz w:val="24"/>
        </w:rPr>
        <w:t xml:space="preserve"> </w:t>
      </w:r>
    </w:p>
    <w:p w:rsidR="00EE2A5B" w:rsidRPr="00DE31E7" w:rsidRDefault="001F055C" w:rsidP="00C5388F">
      <w:pPr>
        <w:pStyle w:val="ListParagraph"/>
        <w:autoSpaceDE w:val="0"/>
        <w:autoSpaceDN w:val="0"/>
        <w:adjustRightInd w:val="0"/>
        <w:spacing w:after="0" w:line="240" w:lineRule="auto"/>
        <w:ind w:left="1134" w:firstLine="283"/>
        <w:jc w:val="both"/>
        <w:rPr>
          <w:rFonts w:ascii="Times New Roman" w:hAnsi="Times New Roman"/>
          <w:sz w:val="24"/>
        </w:rPr>
      </w:pPr>
      <w:r w:rsidRPr="00DE31E7">
        <w:rPr>
          <w:rFonts w:ascii="Times New Roman" w:hAnsi="Times New Roman"/>
          <w:sz w:val="24"/>
        </w:rPr>
        <w:t xml:space="preserve">Teknik input </w:t>
      </w:r>
      <w:r w:rsidRPr="00C5388F">
        <w:rPr>
          <w:rFonts w:asciiTheme="majorBidi" w:hAnsiTheme="majorBidi" w:cs="Times New Roman"/>
          <w:sz w:val="24"/>
          <w:szCs w:val="24"/>
        </w:rPr>
        <w:t>data</w:t>
      </w:r>
      <w:r w:rsidRPr="00DE31E7">
        <w:rPr>
          <w:rFonts w:ascii="Times New Roman" w:hAnsi="Times New Roman"/>
          <w:sz w:val="24"/>
        </w:rPr>
        <w:t xml:space="preserve"> </w:t>
      </w:r>
      <w:r w:rsidR="00EE2A5B" w:rsidRPr="00DE31E7">
        <w:rPr>
          <w:rFonts w:ascii="Times New Roman" w:hAnsi="Times New Roman"/>
          <w:sz w:val="24"/>
        </w:rPr>
        <w:t>merupakan cara yang dilakukan peneliti untuk mengungkap atau menjaring informasi dari berbagai macam sumber sesuai lingkup penelitian. Teknik pengumpulan data sangat ditentukan oleh metodologi penelitian. Analisa pengumpulan data merupakan langkah yang paling strategis dalam penelitian, karena tujuan utama dari penelitian adalah mendapatkan data</w:t>
      </w:r>
      <w:r w:rsidR="00BE18AD">
        <w:rPr>
          <w:rFonts w:ascii="Times New Roman" w:hAnsi="Times New Roman"/>
          <w:sz w:val="24"/>
        </w:rPr>
        <w:t>.</w:t>
      </w:r>
      <w:r w:rsidR="00EE2A5B" w:rsidRPr="00DE31E7">
        <w:rPr>
          <w:rFonts w:ascii="Times New Roman" w:hAnsi="Times New Roman"/>
          <w:sz w:val="24"/>
        </w:rPr>
        <w:t xml:space="preserve"> Setelah seluruh data penulisan tesis ini terkumpul, maka dilakukan analisis secara kualitatif. Kualitatif berarti penelitian dilakukan dengan memberikan uraian sistematis yang berhubungan dengan objek penelitian dalam bentuk uraian. Analisis kualitatif dilakukan untuk mengungkapkan kenyataan yang ada berdasarkan hasil penelitian yang berupa penjelasan-penjelasan. Dalam kaitannya dengan penelitian ini, analisis kualitaif tersebut digunakan untuk menguji tingkat kesesuaian pelaksanaan dan implementasi kegiatan-kegiatan marketing dalam </w:t>
      </w:r>
      <w:r w:rsidR="00B75AD1">
        <w:rPr>
          <w:rFonts w:ascii="Times New Roman" w:hAnsi="Times New Roman"/>
          <w:sz w:val="24"/>
        </w:rPr>
        <w:t>Islam</w:t>
      </w:r>
      <w:r w:rsidR="00EE2A5B" w:rsidRPr="00DE31E7">
        <w:rPr>
          <w:rFonts w:ascii="Times New Roman" w:hAnsi="Times New Roman"/>
          <w:sz w:val="24"/>
        </w:rPr>
        <w:t>. Analisis kualitatif umumnya tidak digunakan sebagai alat mencari data dalam arti frekuensi akan tetapi digunakan untuk menganalisis proses sosial yang berlangsung dan makna dari fakta-fakta yang tampak dipermukaan. Analisis kualitatif digunakan untuk memahami sebuah proses dan fakta, bukan sekadar untuk menjelaskan fakta tersebut. Beberapa teknik analisis data yang dapat dilakukan yaitu reduksi data (penyaringan/pemilahaan data), display data (penyajian data), verifikasi data (pengujian keabsahan/kebenaran data). Reduksi data merupakan proses pemilihan, pemusatan pada penyederhanaan, pengabstrakan, dan transformasi data “kasar”</w:t>
      </w:r>
      <w:r w:rsidR="00BE18AD">
        <w:rPr>
          <w:rFonts w:ascii="Times New Roman" w:hAnsi="Times New Roman"/>
          <w:sz w:val="24"/>
        </w:rPr>
        <w:t xml:space="preserve"> </w:t>
      </w:r>
      <w:r w:rsidR="00EE2A5B" w:rsidRPr="00DE31E7">
        <w:rPr>
          <w:rFonts w:ascii="Times New Roman" w:hAnsi="Times New Roman"/>
          <w:sz w:val="24"/>
        </w:rPr>
        <w:t xml:space="preserve">dengan merangkum data sehingga hanya hal-hal yang pokok saja yang diambil. Display data yaitu menyajikan sekumpulan informasi yang memberi kemungkinan adanya penarikan kesimpulan dan pengambilan tindakan, melihat gambaran </w:t>
      </w:r>
      <w:r w:rsidR="00EE2A5B" w:rsidRPr="00DE31E7">
        <w:rPr>
          <w:rFonts w:ascii="Times New Roman" w:hAnsi="Times New Roman"/>
          <w:sz w:val="24"/>
        </w:rPr>
        <w:lastRenderedPageBreak/>
        <w:t>keseluruhan atau bagian-bagian tertentu dari hasil penelitian dengan membuat matrik atau tabel.</w:t>
      </w:r>
    </w:p>
    <w:p w:rsidR="00030534" w:rsidRDefault="00EE2A5B" w:rsidP="00C5388F">
      <w:pPr>
        <w:pStyle w:val="ListParagraph"/>
        <w:numPr>
          <w:ilvl w:val="0"/>
          <w:numId w:val="45"/>
        </w:numPr>
        <w:autoSpaceDE w:val="0"/>
        <w:autoSpaceDN w:val="0"/>
        <w:adjustRightInd w:val="0"/>
        <w:spacing w:after="0" w:line="240" w:lineRule="auto"/>
        <w:ind w:left="1134" w:hanging="283"/>
        <w:jc w:val="both"/>
        <w:rPr>
          <w:rFonts w:ascii="Times New Roman" w:hAnsi="Times New Roman"/>
          <w:sz w:val="24"/>
        </w:rPr>
      </w:pPr>
      <w:r w:rsidRPr="00E7698E">
        <w:rPr>
          <w:rFonts w:ascii="Times New Roman" w:hAnsi="Times New Roman"/>
          <w:sz w:val="24"/>
        </w:rPr>
        <w:t>Data display</w:t>
      </w:r>
    </w:p>
    <w:p w:rsidR="00BE18AD" w:rsidRPr="00030534" w:rsidRDefault="00EE2A5B" w:rsidP="00C5388F">
      <w:pPr>
        <w:pStyle w:val="ListParagraph"/>
        <w:autoSpaceDE w:val="0"/>
        <w:autoSpaceDN w:val="0"/>
        <w:adjustRightInd w:val="0"/>
        <w:spacing w:after="0" w:line="240" w:lineRule="auto"/>
        <w:ind w:left="1134" w:firstLine="283"/>
        <w:jc w:val="both"/>
        <w:rPr>
          <w:rFonts w:ascii="Times New Roman" w:hAnsi="Times New Roman"/>
          <w:sz w:val="24"/>
        </w:rPr>
      </w:pPr>
      <w:r w:rsidRPr="00030534">
        <w:rPr>
          <w:rFonts w:ascii="Times New Roman" w:hAnsi="Times New Roman"/>
          <w:sz w:val="24"/>
        </w:rPr>
        <w:t>Setelah data di reduksi, selanjutnya peneliti menyajikan data yang berarti mengorganisir data, menyusun data dalam suatu pola hubungan s</w:t>
      </w:r>
      <w:r w:rsidR="00EC6C8A" w:rsidRPr="00030534">
        <w:rPr>
          <w:rFonts w:ascii="Times New Roman" w:hAnsi="Times New Roman"/>
          <w:sz w:val="24"/>
        </w:rPr>
        <w:t>ehingga semakin mudah di pahami</w:t>
      </w:r>
      <w:r w:rsidRPr="00030534">
        <w:rPr>
          <w:rFonts w:ascii="Times New Roman" w:hAnsi="Times New Roman"/>
          <w:sz w:val="24"/>
        </w:rPr>
        <w:t>.</w:t>
      </w:r>
    </w:p>
    <w:p w:rsidR="00BE18AD" w:rsidRDefault="00EC6C8A" w:rsidP="00C5388F">
      <w:pPr>
        <w:pStyle w:val="ListParagraph"/>
        <w:numPr>
          <w:ilvl w:val="0"/>
          <w:numId w:val="45"/>
        </w:numPr>
        <w:autoSpaceDE w:val="0"/>
        <w:autoSpaceDN w:val="0"/>
        <w:adjustRightInd w:val="0"/>
        <w:spacing w:after="0" w:line="240" w:lineRule="auto"/>
        <w:ind w:left="1134" w:hanging="283"/>
        <w:jc w:val="both"/>
        <w:rPr>
          <w:rFonts w:ascii="Times New Roman" w:hAnsi="Times New Roman"/>
          <w:sz w:val="24"/>
        </w:rPr>
      </w:pPr>
      <w:r w:rsidRPr="00E7698E">
        <w:rPr>
          <w:rFonts w:ascii="Times New Roman" w:hAnsi="Times New Roman"/>
          <w:sz w:val="24"/>
        </w:rPr>
        <w:t>Tahap verifikasi</w:t>
      </w:r>
    </w:p>
    <w:p w:rsidR="00BE18AD" w:rsidRPr="00DE31E7" w:rsidRDefault="00EC6C8A" w:rsidP="00C5388F">
      <w:pPr>
        <w:pStyle w:val="ListParagraph"/>
        <w:autoSpaceDE w:val="0"/>
        <w:autoSpaceDN w:val="0"/>
        <w:adjustRightInd w:val="0"/>
        <w:spacing w:after="0" w:line="240" w:lineRule="auto"/>
        <w:ind w:left="1134" w:firstLine="283"/>
        <w:jc w:val="both"/>
        <w:rPr>
          <w:rFonts w:ascii="Times New Roman" w:hAnsi="Times New Roman"/>
          <w:sz w:val="24"/>
        </w:rPr>
      </w:pPr>
      <w:r w:rsidRPr="00DE31E7">
        <w:rPr>
          <w:rFonts w:ascii="Times New Roman" w:hAnsi="Times New Roman"/>
          <w:sz w:val="24"/>
        </w:rPr>
        <w:t>Yaitu mencari hubungan, persamaan, dari data yang diperoleh baik pada saat sebelum, selama maupun setelah pengumpulan data sehingga dapat dicapai suatu kesimpulan.</w:t>
      </w:r>
    </w:p>
    <w:p w:rsidR="00DE31E7" w:rsidRDefault="006F5101" w:rsidP="00C5388F">
      <w:pPr>
        <w:pStyle w:val="ListParagraph"/>
        <w:numPr>
          <w:ilvl w:val="0"/>
          <w:numId w:val="10"/>
        </w:numPr>
        <w:spacing w:after="120" w:line="240" w:lineRule="auto"/>
        <w:ind w:left="851" w:hanging="425"/>
        <w:jc w:val="both"/>
        <w:rPr>
          <w:rFonts w:ascii="Times New Roman" w:hAnsi="Times New Roman" w:cs="Times New Roman"/>
          <w:sz w:val="24"/>
          <w:szCs w:val="24"/>
        </w:rPr>
      </w:pPr>
      <w:r w:rsidRPr="00C5388F">
        <w:rPr>
          <w:rFonts w:ascii="Times New Roman" w:hAnsi="Times New Roman"/>
          <w:sz w:val="24"/>
        </w:rPr>
        <w:t>Pengecekan</w:t>
      </w:r>
      <w:r w:rsidRPr="00DE31E7">
        <w:rPr>
          <w:rFonts w:ascii="Times New Roman" w:hAnsi="Times New Roman" w:cs="Times New Roman"/>
          <w:sz w:val="24"/>
          <w:szCs w:val="24"/>
          <w:lang w:val="en-US"/>
        </w:rPr>
        <w:t xml:space="preserve"> Keabsahan Dat</w:t>
      </w:r>
      <w:r w:rsidRPr="00DE31E7">
        <w:rPr>
          <w:rFonts w:ascii="Times New Roman" w:hAnsi="Times New Roman" w:cs="Times New Roman"/>
          <w:sz w:val="24"/>
          <w:szCs w:val="24"/>
        </w:rPr>
        <w:t>a</w:t>
      </w:r>
    </w:p>
    <w:p w:rsidR="001E2EAF" w:rsidRDefault="00D57DC1" w:rsidP="00B21975">
      <w:pPr>
        <w:pStyle w:val="ListParagraph"/>
        <w:spacing w:after="120" w:line="240" w:lineRule="auto"/>
        <w:ind w:left="851"/>
        <w:jc w:val="both"/>
        <w:rPr>
          <w:rFonts w:ascii="Times New Roman" w:hAnsi="Times New Roman" w:cs="Times New Roman"/>
          <w:sz w:val="24"/>
          <w:szCs w:val="24"/>
        </w:rPr>
      </w:pPr>
      <w:r>
        <w:rPr>
          <w:rFonts w:ascii="Times New Roman" w:hAnsi="Times New Roman" w:cs="Times New Roman"/>
          <w:sz w:val="24"/>
          <w:szCs w:val="24"/>
          <w:lang w:val="en-US"/>
        </w:rPr>
        <w:tab/>
      </w:r>
      <w:r w:rsidR="006825AD" w:rsidRPr="00DE31E7">
        <w:rPr>
          <w:rFonts w:ascii="Times New Roman" w:hAnsi="Times New Roman" w:cs="Times New Roman"/>
          <w:sz w:val="24"/>
          <w:szCs w:val="24"/>
          <w:lang w:val="en-US"/>
        </w:rPr>
        <w:t xml:space="preserve">Demi terjaminnya keakuratan data, maka peneliti akan melakukan pengecekan atau pemeriksaan keabsahan data. Pelaksanaan teknik pengecekan atau pemeriksaan data didasarkan atas sejumlah kriteria tertentu. Keriteria tersebut yaitu </w:t>
      </w:r>
      <w:r w:rsidR="006825AD" w:rsidRPr="00DE31E7">
        <w:rPr>
          <w:rFonts w:ascii="Times New Roman" w:hAnsi="Times New Roman" w:cs="Times New Roman"/>
          <w:i/>
          <w:iCs/>
          <w:sz w:val="24"/>
          <w:szCs w:val="24"/>
          <w:lang w:val="en-US"/>
        </w:rPr>
        <w:t>pertama</w:t>
      </w:r>
      <w:r w:rsidR="006825AD" w:rsidRPr="00DE31E7">
        <w:rPr>
          <w:rFonts w:ascii="Times New Roman" w:hAnsi="Times New Roman" w:cs="Times New Roman"/>
          <w:sz w:val="24"/>
          <w:szCs w:val="24"/>
          <w:lang w:val="en-US"/>
        </w:rPr>
        <w:t xml:space="preserve"> derajat kepercayaan (</w:t>
      </w:r>
      <w:r w:rsidR="006825AD" w:rsidRPr="00DE31E7">
        <w:rPr>
          <w:rFonts w:ascii="Times New Roman" w:hAnsi="Times New Roman" w:cs="Times New Roman"/>
          <w:i/>
          <w:iCs/>
          <w:sz w:val="24"/>
          <w:szCs w:val="24"/>
          <w:lang w:val="en-US"/>
        </w:rPr>
        <w:t>credibility)</w:t>
      </w:r>
      <w:r w:rsidR="006825AD" w:rsidRPr="00DE31E7">
        <w:rPr>
          <w:rFonts w:ascii="Times New Roman" w:hAnsi="Times New Roman" w:cs="Times New Roman"/>
          <w:sz w:val="24"/>
          <w:szCs w:val="24"/>
          <w:lang w:val="en-US"/>
        </w:rPr>
        <w:t xml:space="preserve">, keriteria ini mempertunjukan derajat kepercayaan hasil-hasil penemuan dengan jalan pembuktian oleh peneliti pada kenyataan. </w:t>
      </w:r>
      <w:r w:rsidR="006825AD" w:rsidRPr="00DE31E7">
        <w:rPr>
          <w:rFonts w:ascii="Times New Roman" w:hAnsi="Times New Roman" w:cs="Times New Roman"/>
          <w:i/>
          <w:iCs/>
          <w:sz w:val="24"/>
          <w:szCs w:val="24"/>
          <w:lang w:val="en-US"/>
        </w:rPr>
        <w:t>Kedua</w:t>
      </w:r>
      <w:r w:rsidR="006825AD" w:rsidRPr="00DE31E7">
        <w:rPr>
          <w:rFonts w:ascii="Times New Roman" w:hAnsi="Times New Roman" w:cs="Times New Roman"/>
          <w:sz w:val="24"/>
          <w:szCs w:val="24"/>
          <w:lang w:val="en-US"/>
        </w:rPr>
        <w:t xml:space="preserve"> keteralihan (</w:t>
      </w:r>
      <w:r w:rsidR="006825AD" w:rsidRPr="00DE31E7">
        <w:rPr>
          <w:rFonts w:ascii="Times New Roman" w:hAnsi="Times New Roman" w:cs="Times New Roman"/>
          <w:i/>
          <w:iCs/>
          <w:sz w:val="24"/>
          <w:szCs w:val="24"/>
          <w:lang w:val="en-US"/>
        </w:rPr>
        <w:t>transferability</w:t>
      </w:r>
      <w:r w:rsidR="006825AD" w:rsidRPr="00DE31E7">
        <w:rPr>
          <w:rFonts w:ascii="Times New Roman" w:hAnsi="Times New Roman" w:cs="Times New Roman"/>
          <w:sz w:val="24"/>
          <w:szCs w:val="24"/>
          <w:lang w:val="en-US"/>
        </w:rPr>
        <w:t xml:space="preserve">), yaitu keteralihan sebagai persoalan empiris bergantung pada kesamaan antara konteks pengirim dan penerima. Untuk melakukan pengalihan tersebut seorang peneliti mencari dan menggumpulkan kejadian empiris tentang kesamaan konteks. </w:t>
      </w:r>
      <w:r w:rsidR="006825AD" w:rsidRPr="00DE31E7">
        <w:rPr>
          <w:rFonts w:ascii="Times New Roman" w:hAnsi="Times New Roman" w:cs="Times New Roman"/>
          <w:i/>
          <w:iCs/>
          <w:sz w:val="24"/>
          <w:szCs w:val="24"/>
          <w:lang w:val="en-US"/>
        </w:rPr>
        <w:t>Ketiga</w:t>
      </w:r>
      <w:r w:rsidR="006825AD" w:rsidRPr="00DE31E7">
        <w:rPr>
          <w:rFonts w:ascii="Times New Roman" w:hAnsi="Times New Roman" w:cs="Times New Roman"/>
          <w:sz w:val="24"/>
          <w:szCs w:val="24"/>
          <w:lang w:val="en-US"/>
        </w:rPr>
        <w:t xml:space="preserve"> adalah kebergantungan (</w:t>
      </w:r>
      <w:r w:rsidR="006825AD" w:rsidRPr="00DE31E7">
        <w:rPr>
          <w:rFonts w:ascii="Times New Roman" w:hAnsi="Times New Roman" w:cs="Times New Roman"/>
          <w:i/>
          <w:iCs/>
          <w:sz w:val="24"/>
          <w:szCs w:val="24"/>
          <w:lang w:val="en-US"/>
        </w:rPr>
        <w:t>dependabiliy</w:t>
      </w:r>
      <w:r w:rsidR="006825AD" w:rsidRPr="00DE31E7">
        <w:rPr>
          <w:rFonts w:ascii="Times New Roman" w:hAnsi="Times New Roman" w:cs="Times New Roman"/>
          <w:sz w:val="24"/>
          <w:szCs w:val="24"/>
          <w:lang w:val="en-US"/>
        </w:rPr>
        <w:t xml:space="preserve">), konsep kebergantungan ini lebih luas dari pada realibilitas. Hal tersebut disebabkan peninjauan yang dari segi bahwa konsep itu diperthitungkan segala-galanya yaitu yang ada pada realibilitas itu sendiri ditambah faktor-faktor lainya yang tersangkut. </w:t>
      </w:r>
      <w:r w:rsidR="006825AD" w:rsidRPr="00DE31E7">
        <w:rPr>
          <w:rFonts w:ascii="Times New Roman" w:hAnsi="Times New Roman" w:cs="Times New Roman"/>
          <w:i/>
          <w:iCs/>
          <w:sz w:val="24"/>
          <w:szCs w:val="24"/>
          <w:lang w:val="en-US"/>
        </w:rPr>
        <w:t>Keempat</w:t>
      </w:r>
      <w:r w:rsidR="006825AD" w:rsidRPr="00DE31E7">
        <w:rPr>
          <w:rFonts w:ascii="Times New Roman" w:hAnsi="Times New Roman" w:cs="Times New Roman"/>
          <w:sz w:val="24"/>
          <w:szCs w:val="24"/>
          <w:lang w:val="en-US"/>
        </w:rPr>
        <w:t xml:space="preserve"> kepastian (</w:t>
      </w:r>
      <w:r w:rsidR="006825AD" w:rsidRPr="00DE31E7">
        <w:rPr>
          <w:rFonts w:ascii="Times New Roman" w:hAnsi="Times New Roman" w:cs="Times New Roman"/>
          <w:i/>
          <w:iCs/>
          <w:sz w:val="24"/>
          <w:szCs w:val="24"/>
          <w:lang w:val="en-US"/>
        </w:rPr>
        <w:t>confirmability</w:t>
      </w:r>
      <w:r w:rsidR="006825AD" w:rsidRPr="00DE31E7">
        <w:rPr>
          <w:rFonts w:ascii="Times New Roman" w:hAnsi="Times New Roman" w:cs="Times New Roman"/>
          <w:sz w:val="24"/>
          <w:szCs w:val="24"/>
          <w:lang w:val="en-US"/>
        </w:rPr>
        <w:t>), yakni Objektivitas-subjektivitasnya sesuatu hal bergantung pada persetujuan dari beberapa orang terhadap pandangan, pendapat, dan penemuan seseorang.</w:t>
      </w:r>
      <w:r w:rsidR="006825AD" w:rsidRPr="00E7698E">
        <w:rPr>
          <w:rFonts w:ascii="Times New Roman" w:hAnsi="Times New Roman" w:cs="Times New Roman"/>
          <w:sz w:val="24"/>
          <w:szCs w:val="24"/>
          <w:vertAlign w:val="superscript"/>
          <w:lang w:val="en-US"/>
        </w:rPr>
        <w:footnoteReference w:id="59"/>
      </w:r>
      <w:r w:rsidR="006825AD" w:rsidRPr="00DE31E7">
        <w:rPr>
          <w:rFonts w:ascii="Times New Roman" w:hAnsi="Times New Roman" w:cs="Times New Roman"/>
          <w:sz w:val="24"/>
          <w:szCs w:val="24"/>
          <w:lang w:val="en-US"/>
        </w:rPr>
        <w:t xml:space="preserve"> </w:t>
      </w:r>
    </w:p>
    <w:p w:rsidR="001E2EAF" w:rsidRDefault="00B21975" w:rsidP="00B21975">
      <w:pPr>
        <w:pStyle w:val="ListParagraph"/>
        <w:spacing w:after="120" w:line="240" w:lineRule="auto"/>
        <w:ind w:left="851"/>
        <w:jc w:val="both"/>
        <w:rPr>
          <w:rFonts w:ascii="Times New Roman" w:hAnsi="Times New Roman" w:cs="Times New Roman"/>
          <w:sz w:val="24"/>
          <w:szCs w:val="24"/>
        </w:rPr>
      </w:pPr>
      <w:r>
        <w:rPr>
          <w:rFonts w:ascii="Times New Roman" w:hAnsi="Times New Roman" w:cs="Times New Roman"/>
          <w:sz w:val="24"/>
          <w:szCs w:val="24"/>
          <w:lang w:val="en-US"/>
        </w:rPr>
        <w:tab/>
      </w:r>
      <w:r w:rsidR="006825AD" w:rsidRPr="00E7698E">
        <w:rPr>
          <w:rFonts w:ascii="Times New Roman" w:hAnsi="Times New Roman" w:cs="Times New Roman"/>
          <w:sz w:val="24"/>
          <w:szCs w:val="24"/>
          <w:lang w:val="en-US"/>
        </w:rPr>
        <w:t xml:space="preserve">Dalam penelitian ini penulis menggunakan teknik triangulasi untuk pengecekan atau pemeriksaan keabsahan data. Triangulasi adalah teknik pemeriksaan keabsahan data yang memanfaatkan sesuatu yang lain di luar data itu untuk keperluan pengecekan atau pembanding terhadap data itu. Teknik ini diartikan juga sebagai pengecekan data dari berbagai sumber dengan berbagai cara dan waktu yang diperoleh peneliti dari berbagai sudut pandang yang berbeda. Teknik triangulasi dapat kelompokkan dalam tiga jenis </w:t>
      </w:r>
      <w:r w:rsidR="006825AD" w:rsidRPr="00E7698E">
        <w:rPr>
          <w:rFonts w:ascii="Times New Roman" w:hAnsi="Times New Roman" w:cs="Times New Roman"/>
          <w:sz w:val="24"/>
          <w:szCs w:val="24"/>
          <w:lang w:val="en-US"/>
        </w:rPr>
        <w:lastRenderedPageBreak/>
        <w:t>yakni trianggulasi sumber data, triangulasi pengumpulan data dan triangulasi waktu</w:t>
      </w:r>
      <w:r w:rsidR="006825AD" w:rsidRPr="00E7698E">
        <w:rPr>
          <w:rFonts w:ascii="Times New Roman" w:hAnsi="Times New Roman" w:cs="Times New Roman"/>
          <w:sz w:val="24"/>
          <w:szCs w:val="24"/>
        </w:rPr>
        <w:t>.</w:t>
      </w:r>
      <w:r w:rsidR="006825AD" w:rsidRPr="00E7698E">
        <w:rPr>
          <w:rFonts w:ascii="Times New Roman" w:hAnsi="Times New Roman" w:cs="Times New Roman"/>
          <w:sz w:val="24"/>
          <w:szCs w:val="24"/>
          <w:vertAlign w:val="superscript"/>
        </w:rPr>
        <w:footnoteReference w:id="60"/>
      </w:r>
    </w:p>
    <w:p w:rsidR="001E2EAF" w:rsidRDefault="00D57DC1" w:rsidP="00B21975">
      <w:pPr>
        <w:pStyle w:val="ListParagraph"/>
        <w:spacing w:after="120" w:line="240" w:lineRule="auto"/>
        <w:ind w:left="851"/>
        <w:jc w:val="both"/>
        <w:rPr>
          <w:rFonts w:ascii="Times New Roman" w:hAnsi="Times New Roman" w:cs="Times New Roman"/>
          <w:sz w:val="24"/>
          <w:szCs w:val="24"/>
        </w:rPr>
      </w:pPr>
      <w:r>
        <w:rPr>
          <w:rFonts w:ascii="Times New Roman" w:hAnsi="Times New Roman" w:cs="Times New Roman"/>
          <w:sz w:val="24"/>
          <w:szCs w:val="24"/>
          <w:lang w:val="en-US"/>
        </w:rPr>
        <w:tab/>
      </w:r>
      <w:r w:rsidR="006825AD" w:rsidRPr="00E7698E">
        <w:rPr>
          <w:rFonts w:ascii="Times New Roman" w:hAnsi="Times New Roman" w:cs="Times New Roman"/>
          <w:sz w:val="24"/>
          <w:szCs w:val="24"/>
          <w:lang w:val="en-US"/>
        </w:rPr>
        <w:t xml:space="preserve">Dari tiga jenis trianggulasi tersebut, penulis memilih jenis triangulasi sumber data untuk mengungkap dan menganalisis masalah-masalah yang dijadikan objek penelitian. </w:t>
      </w:r>
      <w:r w:rsidR="006825AD" w:rsidRPr="00E7698E">
        <w:rPr>
          <w:rFonts w:ascii="Times New Roman" w:hAnsi="Times New Roman" w:cs="Times New Roman"/>
          <w:sz w:val="24"/>
          <w:szCs w:val="24"/>
        </w:rPr>
        <w:t>Triangulasi sumber</w:t>
      </w:r>
      <w:r w:rsidR="006825AD" w:rsidRPr="00E7698E">
        <w:rPr>
          <w:rFonts w:ascii="Times New Roman" w:hAnsi="Times New Roman" w:cs="Times New Roman"/>
          <w:sz w:val="24"/>
          <w:szCs w:val="24"/>
          <w:lang w:val="en-US"/>
        </w:rPr>
        <w:t xml:space="preserve"> data juga </w:t>
      </w:r>
      <w:r w:rsidR="006825AD" w:rsidRPr="00E7698E">
        <w:rPr>
          <w:rFonts w:ascii="Times New Roman" w:hAnsi="Times New Roman" w:cs="Times New Roman"/>
          <w:sz w:val="24"/>
          <w:szCs w:val="24"/>
        </w:rPr>
        <w:t>berarti membandingkan dan mengecek balik derajat kepercayaan suatu informasi yag diperoleh melalui waktu dan alat yang berbeda</w:t>
      </w:r>
      <w:r w:rsidR="006825AD" w:rsidRPr="00E7698E">
        <w:rPr>
          <w:rFonts w:ascii="Times New Roman" w:hAnsi="Times New Roman" w:cs="Times New Roman"/>
          <w:sz w:val="24"/>
          <w:szCs w:val="24"/>
          <w:lang w:val="en-US"/>
        </w:rPr>
        <w:t>. D</w:t>
      </w:r>
      <w:r w:rsidR="006825AD" w:rsidRPr="00E7698E">
        <w:rPr>
          <w:rFonts w:ascii="Times New Roman" w:hAnsi="Times New Roman" w:cs="Times New Roman"/>
          <w:sz w:val="24"/>
          <w:szCs w:val="24"/>
        </w:rPr>
        <w:t xml:space="preserve">alam metode </w:t>
      </w:r>
      <w:r w:rsidR="00EC6C8A" w:rsidRPr="00E7698E">
        <w:rPr>
          <w:rFonts w:ascii="Times New Roman" w:hAnsi="Times New Roman" w:cs="Times New Roman"/>
          <w:sz w:val="24"/>
          <w:szCs w:val="24"/>
          <w:lang w:val="en-US"/>
        </w:rPr>
        <w:t>tafsir maud</w:t>
      </w:r>
      <w:r w:rsidR="00EC6C8A" w:rsidRPr="00E7698E">
        <w:rPr>
          <w:rFonts w:ascii="Times New Roman" w:hAnsi="Times New Roman" w:cs="Times New Roman"/>
          <w:sz w:val="24"/>
          <w:szCs w:val="24"/>
        </w:rPr>
        <w:t>hu</w:t>
      </w:r>
      <w:r w:rsidR="00EC6C8A" w:rsidRPr="00E7698E">
        <w:rPr>
          <w:rFonts w:ascii="Times New Roman" w:hAnsi="Times New Roman" w:cs="Times New Roman"/>
          <w:sz w:val="24"/>
          <w:szCs w:val="24"/>
          <w:lang w:val="en-US"/>
        </w:rPr>
        <w:t>i</w:t>
      </w:r>
      <w:r w:rsidR="00EC6C8A" w:rsidRPr="00E7698E">
        <w:rPr>
          <w:rFonts w:ascii="Times New Roman" w:hAnsi="Times New Roman" w:cs="Times New Roman"/>
          <w:sz w:val="24"/>
          <w:szCs w:val="24"/>
        </w:rPr>
        <w:t xml:space="preserve"> </w:t>
      </w:r>
      <w:r w:rsidR="006825AD" w:rsidRPr="00E7698E">
        <w:rPr>
          <w:rFonts w:ascii="Times New Roman" w:hAnsi="Times New Roman" w:cs="Times New Roman"/>
          <w:sz w:val="24"/>
          <w:szCs w:val="24"/>
          <w:lang w:val="en-US"/>
        </w:rPr>
        <w:t>yang digunakan penulis, t</w:t>
      </w:r>
      <w:r w:rsidR="006825AD" w:rsidRPr="00E7698E">
        <w:rPr>
          <w:rFonts w:ascii="Times New Roman" w:hAnsi="Times New Roman" w:cs="Times New Roman"/>
          <w:sz w:val="24"/>
          <w:szCs w:val="24"/>
        </w:rPr>
        <w:t xml:space="preserve">riangulasi </w:t>
      </w:r>
      <w:r w:rsidR="006825AD" w:rsidRPr="00E7698E">
        <w:rPr>
          <w:rFonts w:ascii="Times New Roman" w:hAnsi="Times New Roman" w:cs="Times New Roman"/>
          <w:sz w:val="24"/>
          <w:szCs w:val="24"/>
          <w:lang w:val="en-US"/>
        </w:rPr>
        <w:t>jenis</w:t>
      </w:r>
      <w:r w:rsidR="006825AD" w:rsidRPr="00E7698E">
        <w:rPr>
          <w:rFonts w:ascii="Times New Roman" w:hAnsi="Times New Roman" w:cs="Times New Roman"/>
          <w:sz w:val="24"/>
          <w:szCs w:val="24"/>
        </w:rPr>
        <w:t xml:space="preserve"> sumber</w:t>
      </w:r>
      <w:r w:rsidR="006825AD" w:rsidRPr="00E7698E">
        <w:rPr>
          <w:rFonts w:ascii="Times New Roman" w:hAnsi="Times New Roman" w:cs="Times New Roman"/>
          <w:sz w:val="24"/>
          <w:szCs w:val="24"/>
          <w:lang w:val="en-US"/>
        </w:rPr>
        <w:t xml:space="preserve"> diterapkan dengan cara membandingkan interpretasi atau penafsiran ayat-ayat mengenai solusi konflik rasial dengan</w:t>
      </w:r>
      <w:r w:rsidR="006825AD" w:rsidRPr="00E7698E">
        <w:rPr>
          <w:rFonts w:ascii="Times New Roman" w:hAnsi="Times New Roman" w:cs="Times New Roman"/>
          <w:sz w:val="24"/>
          <w:szCs w:val="24"/>
        </w:rPr>
        <w:t xml:space="preserve"> berbagai pendapat dan pandangan </w:t>
      </w:r>
      <w:r w:rsidR="006825AD" w:rsidRPr="00E7698E">
        <w:rPr>
          <w:rFonts w:ascii="Times New Roman" w:hAnsi="Times New Roman" w:cs="Times New Roman"/>
          <w:sz w:val="24"/>
          <w:szCs w:val="24"/>
          <w:lang w:val="en-US"/>
        </w:rPr>
        <w:t xml:space="preserve">para mufassir klasik atau kontemporer. Tentunya penerapan teknik ini juga dengan cara membandingkan </w:t>
      </w:r>
      <w:r w:rsidR="00EC6C8A" w:rsidRPr="00E7698E">
        <w:rPr>
          <w:rFonts w:ascii="Times New Roman" w:hAnsi="Times New Roman" w:cs="Times New Roman"/>
          <w:sz w:val="24"/>
          <w:szCs w:val="24"/>
          <w:lang w:val="en-US"/>
        </w:rPr>
        <w:t xml:space="preserve">kitab-kitab tafsir klasik </w:t>
      </w:r>
      <w:r w:rsidR="00EC6C8A" w:rsidRPr="0014005D">
        <w:rPr>
          <w:rFonts w:ascii="Times New Roman" w:hAnsi="Times New Roman" w:cs="Times New Roman"/>
          <w:i/>
          <w:iCs/>
          <w:sz w:val="24"/>
          <w:szCs w:val="24"/>
          <w:lang w:val="en-US"/>
        </w:rPr>
        <w:t>(tafs</w:t>
      </w:r>
      <w:r w:rsidR="0014005D">
        <w:rPr>
          <w:rFonts w:ascii="Times New Roman" w:hAnsi="Times New Roman" w:cs="Times New Roman"/>
          <w:i/>
          <w:iCs/>
          <w:sz w:val="24"/>
          <w:szCs w:val="24"/>
        </w:rPr>
        <w:t>î</w:t>
      </w:r>
      <w:r w:rsidR="00EC6C8A" w:rsidRPr="0014005D">
        <w:rPr>
          <w:rFonts w:ascii="Times New Roman" w:hAnsi="Times New Roman" w:cs="Times New Roman"/>
          <w:i/>
          <w:iCs/>
          <w:sz w:val="24"/>
          <w:szCs w:val="24"/>
          <w:lang w:val="en-US"/>
        </w:rPr>
        <w:t>r bi al</w:t>
      </w:r>
      <w:r w:rsidR="0014005D">
        <w:rPr>
          <w:rFonts w:ascii="Times New Roman" w:hAnsi="Times New Roman" w:cs="Times New Roman"/>
          <w:i/>
          <w:iCs/>
          <w:sz w:val="24"/>
          <w:szCs w:val="24"/>
        </w:rPr>
        <w:t>-M</w:t>
      </w:r>
      <w:r w:rsidR="00EC6C8A" w:rsidRPr="0014005D">
        <w:rPr>
          <w:rFonts w:ascii="Times New Roman" w:hAnsi="Times New Roman" w:cs="Times New Roman"/>
          <w:i/>
          <w:iCs/>
          <w:sz w:val="24"/>
          <w:szCs w:val="24"/>
          <w:lang w:val="en-US"/>
        </w:rPr>
        <w:t>a’</w:t>
      </w:r>
      <w:r w:rsidR="00EC6C8A" w:rsidRPr="0014005D">
        <w:rPr>
          <w:rFonts w:ascii="Times New Roman" w:hAnsi="Times New Roman" w:cs="Times New Roman"/>
          <w:i/>
          <w:iCs/>
          <w:sz w:val="24"/>
          <w:szCs w:val="24"/>
        </w:rPr>
        <w:t>tsu</w:t>
      </w:r>
      <w:r w:rsidR="006825AD" w:rsidRPr="0014005D">
        <w:rPr>
          <w:rFonts w:ascii="Times New Roman" w:hAnsi="Times New Roman" w:cs="Times New Roman"/>
          <w:i/>
          <w:iCs/>
          <w:sz w:val="24"/>
          <w:szCs w:val="24"/>
          <w:lang w:val="en-US"/>
        </w:rPr>
        <w:t>r</w:t>
      </w:r>
      <w:r w:rsidR="006825AD" w:rsidRPr="00E7698E">
        <w:rPr>
          <w:rFonts w:ascii="Times New Roman" w:hAnsi="Times New Roman" w:cs="Times New Roman"/>
          <w:sz w:val="24"/>
          <w:szCs w:val="24"/>
          <w:lang w:val="en-US"/>
        </w:rPr>
        <w:t>) dengan kitab</w:t>
      </w:r>
      <w:r w:rsidR="00EC6C8A" w:rsidRPr="00E7698E">
        <w:rPr>
          <w:rFonts w:ascii="Times New Roman" w:hAnsi="Times New Roman" w:cs="Times New Roman"/>
          <w:sz w:val="24"/>
          <w:szCs w:val="24"/>
          <w:lang w:val="en-US"/>
        </w:rPr>
        <w:t>-kitab tafsir kontemporer (</w:t>
      </w:r>
      <w:r w:rsidR="00EC6C8A" w:rsidRPr="006B0A3B">
        <w:rPr>
          <w:rFonts w:ascii="Times New Roman" w:hAnsi="Times New Roman" w:cs="Times New Roman"/>
          <w:i/>
          <w:iCs/>
          <w:sz w:val="24"/>
          <w:szCs w:val="24"/>
          <w:lang w:val="en-US"/>
        </w:rPr>
        <w:t>tafs</w:t>
      </w:r>
      <w:r w:rsidR="0014005D">
        <w:rPr>
          <w:rFonts w:ascii="Times New Roman" w:hAnsi="Times New Roman" w:cs="Times New Roman"/>
          <w:i/>
          <w:iCs/>
          <w:sz w:val="24"/>
          <w:szCs w:val="24"/>
        </w:rPr>
        <w:t>î</w:t>
      </w:r>
      <w:r w:rsidR="0014005D">
        <w:rPr>
          <w:rFonts w:ascii="Times New Roman" w:hAnsi="Times New Roman" w:cs="Times New Roman"/>
          <w:i/>
          <w:iCs/>
          <w:sz w:val="24"/>
          <w:szCs w:val="24"/>
          <w:lang w:val="en-US"/>
        </w:rPr>
        <w:t>r bi ar-</w:t>
      </w:r>
      <w:r w:rsidR="0014005D">
        <w:rPr>
          <w:rFonts w:ascii="Times New Roman" w:hAnsi="Times New Roman" w:cs="Times New Roman"/>
          <w:i/>
          <w:iCs/>
          <w:sz w:val="24"/>
          <w:szCs w:val="24"/>
        </w:rPr>
        <w:t>R</w:t>
      </w:r>
      <w:r w:rsidR="006825AD" w:rsidRPr="006B0A3B">
        <w:rPr>
          <w:rFonts w:ascii="Times New Roman" w:hAnsi="Times New Roman" w:cs="Times New Roman"/>
          <w:i/>
          <w:iCs/>
          <w:sz w:val="24"/>
          <w:szCs w:val="24"/>
          <w:lang w:val="en-US"/>
        </w:rPr>
        <w:t>a’y</w:t>
      </w:r>
      <w:r w:rsidR="006825AD" w:rsidRPr="00E7698E">
        <w:rPr>
          <w:rFonts w:ascii="Times New Roman" w:hAnsi="Times New Roman" w:cs="Times New Roman"/>
          <w:sz w:val="24"/>
          <w:szCs w:val="24"/>
          <w:lang w:val="en-US"/>
        </w:rPr>
        <w:t>).</w:t>
      </w:r>
    </w:p>
    <w:p w:rsidR="00DC53E2" w:rsidRDefault="00D57DC1" w:rsidP="009C03A1">
      <w:pPr>
        <w:pStyle w:val="ListParagraph"/>
        <w:spacing w:after="120"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825AD" w:rsidRPr="00E7698E">
        <w:rPr>
          <w:rFonts w:ascii="Times New Roman" w:hAnsi="Times New Roman" w:cs="Times New Roman"/>
          <w:sz w:val="24"/>
          <w:szCs w:val="24"/>
          <w:lang w:val="en-US"/>
        </w:rPr>
        <w:t>Disamping itu juga untuk lebih terjamin keabsahan data, penulis menerapkan teknik triangulasi</w:t>
      </w:r>
      <w:r w:rsidR="00EC6C8A" w:rsidRPr="00E7698E">
        <w:rPr>
          <w:rFonts w:ascii="Times New Roman" w:hAnsi="Times New Roman" w:cs="Times New Roman"/>
          <w:sz w:val="24"/>
          <w:szCs w:val="24"/>
          <w:lang w:val="en-US"/>
        </w:rPr>
        <w:t xml:space="preserve"> sumber data dalam metode tafsir maud</w:t>
      </w:r>
      <w:r w:rsidR="00EC6C8A" w:rsidRPr="00E7698E">
        <w:rPr>
          <w:rFonts w:ascii="Times New Roman" w:hAnsi="Times New Roman" w:cs="Times New Roman"/>
          <w:sz w:val="24"/>
          <w:szCs w:val="24"/>
        </w:rPr>
        <w:t>hu</w:t>
      </w:r>
      <w:r w:rsidR="00EC6C8A" w:rsidRPr="00E7698E">
        <w:rPr>
          <w:rFonts w:ascii="Times New Roman" w:hAnsi="Times New Roman" w:cs="Times New Roman"/>
          <w:sz w:val="24"/>
          <w:szCs w:val="24"/>
          <w:lang w:val="en-US"/>
        </w:rPr>
        <w:t>i</w:t>
      </w:r>
      <w:r w:rsidR="00EC6C8A" w:rsidRPr="00E7698E">
        <w:rPr>
          <w:rFonts w:ascii="Times New Roman" w:hAnsi="Times New Roman" w:cs="Times New Roman"/>
          <w:sz w:val="24"/>
          <w:szCs w:val="24"/>
        </w:rPr>
        <w:t xml:space="preserve"> </w:t>
      </w:r>
      <w:r w:rsidR="006825AD" w:rsidRPr="00E7698E">
        <w:rPr>
          <w:rFonts w:ascii="Times New Roman" w:hAnsi="Times New Roman" w:cs="Times New Roman"/>
          <w:sz w:val="24"/>
          <w:szCs w:val="24"/>
          <w:lang w:val="en-US"/>
        </w:rPr>
        <w:t xml:space="preserve">dengan cara memanfaatkan sumber data lain namun tetap yang berkaitan dengan masalah penelitian. Sumber data yang dimaksud adalah seperti buku-buku </w:t>
      </w:r>
      <w:r w:rsidR="00D3324E">
        <w:rPr>
          <w:rFonts w:ascii="Times New Roman" w:hAnsi="Times New Roman" w:cs="Times New Roman"/>
          <w:sz w:val="24"/>
          <w:szCs w:val="24"/>
          <w:lang w:val="en-US"/>
        </w:rPr>
        <w:t>keislaman</w:t>
      </w:r>
      <w:r w:rsidR="006825AD" w:rsidRPr="00E7698E">
        <w:rPr>
          <w:rFonts w:ascii="Times New Roman" w:hAnsi="Times New Roman" w:cs="Times New Roman"/>
          <w:sz w:val="24"/>
          <w:szCs w:val="24"/>
          <w:lang w:val="en-US"/>
        </w:rPr>
        <w:t xml:space="preserve"> dan buku-buku sosial-kemasyarakat. Hal ini penulis lakukan bertujuan untuk membandingkan penafsiran yang dikemukakan para mufassir dengan realita sosial-kemasyarakatan yang terjadi saat ini.</w:t>
      </w:r>
    </w:p>
    <w:p w:rsidR="009C03A1" w:rsidRPr="00B21975" w:rsidRDefault="009C03A1" w:rsidP="009C03A1">
      <w:pPr>
        <w:pStyle w:val="ListParagraph"/>
        <w:spacing w:after="120" w:line="240" w:lineRule="auto"/>
        <w:ind w:left="851"/>
        <w:jc w:val="both"/>
        <w:rPr>
          <w:rFonts w:ascii="Times New Roman" w:hAnsi="Times New Roman" w:cs="Times New Roman"/>
          <w:sz w:val="24"/>
          <w:szCs w:val="24"/>
          <w:lang w:val="en-US"/>
        </w:rPr>
      </w:pPr>
    </w:p>
    <w:p w:rsidR="001D4D97" w:rsidRPr="000A4C37" w:rsidRDefault="00566344" w:rsidP="009C03A1">
      <w:pPr>
        <w:pStyle w:val="ListParagraph"/>
        <w:numPr>
          <w:ilvl w:val="0"/>
          <w:numId w:val="9"/>
        </w:numPr>
        <w:spacing w:before="120" w:after="0" w:line="360" w:lineRule="auto"/>
        <w:ind w:left="425" w:hanging="425"/>
        <w:jc w:val="both"/>
        <w:rPr>
          <w:rFonts w:asciiTheme="majorBidi" w:hAnsiTheme="majorBidi" w:cs="Times New Roman"/>
          <w:b/>
          <w:bCs/>
          <w:sz w:val="24"/>
          <w:szCs w:val="24"/>
        </w:rPr>
      </w:pPr>
      <w:r>
        <w:rPr>
          <w:rFonts w:asciiTheme="majorBidi" w:hAnsiTheme="majorBidi" w:cs="Times New Roman"/>
          <w:b/>
          <w:bCs/>
          <w:sz w:val="24"/>
          <w:szCs w:val="24"/>
        </w:rPr>
        <w:t>Sistematika Penulisan</w:t>
      </w:r>
    </w:p>
    <w:p w:rsidR="001D4D97" w:rsidRDefault="001D4D97" w:rsidP="00B21975">
      <w:pPr>
        <w:spacing w:after="0" w:line="240" w:lineRule="auto"/>
        <w:ind w:left="426" w:firstLine="425"/>
        <w:jc w:val="both"/>
        <w:rPr>
          <w:rFonts w:asciiTheme="majorBidi" w:hAnsiTheme="majorBidi" w:cs="Times New Roman"/>
          <w:sz w:val="24"/>
          <w:szCs w:val="24"/>
        </w:rPr>
      </w:pPr>
      <w:r w:rsidRPr="00E7698E">
        <w:rPr>
          <w:rFonts w:asciiTheme="majorBidi" w:hAnsiTheme="majorBidi" w:cs="Times New Roman"/>
          <w:sz w:val="24"/>
          <w:szCs w:val="24"/>
        </w:rPr>
        <w:t>Untuk mencapai pembahasan yang sistematis, utuh dan mudah dalam penjelasannya, maka disusun sistematika pembahasan yang terdiri dari lima bab</w:t>
      </w:r>
      <w:r w:rsidR="00163D22" w:rsidRPr="00E7698E">
        <w:rPr>
          <w:rFonts w:asciiTheme="majorBidi" w:hAnsiTheme="majorBidi" w:cs="Times New Roman"/>
          <w:sz w:val="24"/>
          <w:szCs w:val="24"/>
        </w:rPr>
        <w:t xml:space="preserve"> </w:t>
      </w:r>
      <w:r w:rsidRPr="00E7698E">
        <w:rPr>
          <w:rFonts w:asciiTheme="majorBidi" w:hAnsiTheme="majorBidi" w:cs="Times New Roman"/>
          <w:sz w:val="24"/>
          <w:szCs w:val="24"/>
        </w:rPr>
        <w:t xml:space="preserve">terdiri dari beberapa sub-sub yang susunan sistematikanya didesain secara </w:t>
      </w:r>
      <w:r w:rsidR="00EC6C8A" w:rsidRPr="00E7698E">
        <w:rPr>
          <w:rFonts w:asciiTheme="majorBidi" w:hAnsiTheme="majorBidi" w:cs="Times New Roman"/>
          <w:sz w:val="24"/>
          <w:szCs w:val="24"/>
        </w:rPr>
        <w:t xml:space="preserve">berurutan </w:t>
      </w:r>
      <w:r w:rsidRPr="00E7698E">
        <w:rPr>
          <w:rFonts w:asciiTheme="majorBidi" w:hAnsiTheme="majorBidi" w:cs="Times New Roman"/>
          <w:sz w:val="24"/>
          <w:szCs w:val="24"/>
        </w:rPr>
        <w:t>sesuai dengan kronologi urutan pembahasan. Adapun sistematika penyajian dalam tesis ini adalah sebagai berikut;</w:t>
      </w:r>
    </w:p>
    <w:p w:rsidR="00566344" w:rsidRDefault="00566344" w:rsidP="00B21975">
      <w:pPr>
        <w:spacing w:after="0" w:line="240" w:lineRule="auto"/>
        <w:ind w:left="426" w:firstLine="425"/>
        <w:jc w:val="both"/>
        <w:rPr>
          <w:rFonts w:asciiTheme="majorBidi" w:hAnsiTheme="majorBidi" w:cs="Times New Roman"/>
          <w:sz w:val="24"/>
          <w:szCs w:val="24"/>
        </w:rPr>
      </w:pPr>
      <w:r>
        <w:rPr>
          <w:rFonts w:asciiTheme="majorBidi" w:hAnsiTheme="majorBidi" w:cs="Times New Roman"/>
          <w:sz w:val="24"/>
          <w:szCs w:val="24"/>
        </w:rPr>
        <w:t>Bab I adalah pendahuluan yang terdiri dari latar belakang masalah, identifikasi masalah, pembatasan masalah dan perumusan masalah, tujuan penelitian dan manfaat penelitian , kerangka teori, tinjauan pustaka, metode penelitian yang terdiri dari pemilihan objek penelitian, data dan sumber data, teknik input dan analisis data, pengecekan keabsahan data, jadwal penelitian serta sistematika penulisan.</w:t>
      </w:r>
    </w:p>
    <w:p w:rsidR="00566344" w:rsidRDefault="00566344" w:rsidP="00B21975">
      <w:pPr>
        <w:spacing w:after="0" w:line="240" w:lineRule="auto"/>
        <w:ind w:left="426" w:firstLine="425"/>
        <w:jc w:val="both"/>
        <w:rPr>
          <w:rFonts w:asciiTheme="majorBidi" w:hAnsiTheme="majorBidi" w:cs="Times New Roman"/>
          <w:sz w:val="24"/>
          <w:szCs w:val="24"/>
        </w:rPr>
      </w:pPr>
      <w:r>
        <w:rPr>
          <w:rFonts w:asciiTheme="majorBidi" w:hAnsiTheme="majorBidi" w:cs="Times New Roman"/>
          <w:sz w:val="24"/>
          <w:szCs w:val="24"/>
        </w:rPr>
        <w:t xml:space="preserve">Bab II adalah tentang tinjauan hak asasi manusia yang meliputi pengertian hak asasi manusia, sejarah munculnya deklarasi hak asasi manusia, prinsip – prinsip </w:t>
      </w:r>
      <w:r w:rsidR="00F157A0">
        <w:rPr>
          <w:rFonts w:asciiTheme="majorBidi" w:hAnsiTheme="majorBidi" w:cs="Times New Roman"/>
          <w:sz w:val="24"/>
          <w:szCs w:val="24"/>
        </w:rPr>
        <w:t xml:space="preserve">hak asasi manusia, macam – macam hak asasi manusia, instrumen hukum hak asasi manusia dan perkembangan hak </w:t>
      </w:r>
      <w:r w:rsidR="00F157A0">
        <w:rPr>
          <w:rFonts w:asciiTheme="majorBidi" w:hAnsiTheme="majorBidi" w:cs="Times New Roman"/>
          <w:sz w:val="24"/>
          <w:szCs w:val="24"/>
        </w:rPr>
        <w:lastRenderedPageBreak/>
        <w:t>asasi manusia yang ada di Indonesia. Hal ini memberikan gambaran umum mengenai hak asasi manusia yang ada di dunia internasional sekarang.</w:t>
      </w:r>
    </w:p>
    <w:p w:rsidR="00C50E26" w:rsidRPr="00C23C1E" w:rsidRDefault="00F157A0" w:rsidP="00B21975">
      <w:pPr>
        <w:spacing w:after="0" w:line="240" w:lineRule="auto"/>
        <w:ind w:left="426" w:firstLine="425"/>
        <w:jc w:val="both"/>
        <w:rPr>
          <w:rFonts w:asciiTheme="majorBidi" w:hAnsiTheme="majorBidi" w:cs="Times New Roman"/>
          <w:sz w:val="24"/>
          <w:szCs w:val="24"/>
        </w:rPr>
      </w:pPr>
      <w:r w:rsidRPr="00C50E26">
        <w:rPr>
          <w:rFonts w:asciiTheme="majorBidi" w:hAnsiTheme="majorBidi" w:cs="Times New Roman"/>
          <w:sz w:val="24"/>
          <w:szCs w:val="24"/>
        </w:rPr>
        <w:t xml:space="preserve">Bab III adalah mengenai </w:t>
      </w:r>
      <w:r w:rsidR="008D20B1" w:rsidRPr="00C50E26">
        <w:rPr>
          <w:rFonts w:asciiTheme="majorBidi" w:hAnsiTheme="majorBidi" w:cs="Times New Roman"/>
          <w:sz w:val="24"/>
          <w:szCs w:val="24"/>
        </w:rPr>
        <w:t xml:space="preserve">biografi Ibnu </w:t>
      </w:r>
      <w:r w:rsidR="00FB0B32">
        <w:rPr>
          <w:rFonts w:asciiTheme="majorBidi" w:hAnsiTheme="majorBidi" w:cs="Times New Roman"/>
          <w:sz w:val="24"/>
          <w:szCs w:val="24"/>
        </w:rPr>
        <w:t>Asyur</w:t>
      </w:r>
      <w:r w:rsidR="00043205">
        <w:rPr>
          <w:rFonts w:asciiTheme="majorBidi" w:hAnsiTheme="majorBidi" w:cs="Times New Roman"/>
          <w:sz w:val="24"/>
          <w:szCs w:val="24"/>
        </w:rPr>
        <w:t xml:space="preserve"> </w:t>
      </w:r>
      <w:r w:rsidR="008D20B1" w:rsidRPr="00C50E26">
        <w:rPr>
          <w:rFonts w:asciiTheme="majorBidi" w:hAnsiTheme="majorBidi" w:cs="Times New Roman"/>
          <w:sz w:val="24"/>
          <w:szCs w:val="24"/>
        </w:rPr>
        <w:t xml:space="preserve">yang </w:t>
      </w:r>
      <w:r w:rsidR="00985E08">
        <w:rPr>
          <w:rFonts w:asciiTheme="majorBidi" w:hAnsiTheme="majorBidi" w:cs="Times New Roman"/>
          <w:sz w:val="24"/>
          <w:szCs w:val="24"/>
        </w:rPr>
        <w:t>terdiri latar belakang sosi</w:t>
      </w:r>
      <w:r w:rsidR="00C50E26" w:rsidRPr="00C50E26">
        <w:rPr>
          <w:rFonts w:asciiTheme="majorBidi" w:hAnsiTheme="majorBidi" w:cs="Times New Roman"/>
          <w:sz w:val="24"/>
          <w:szCs w:val="24"/>
        </w:rPr>
        <w:t xml:space="preserve">okultural, kelahiran beliau, pendidikan, perjalanan karir, karya-karya, ijtihad beliau dalam dunia </w:t>
      </w:r>
      <w:r w:rsidR="00B75AD1">
        <w:rPr>
          <w:rFonts w:asciiTheme="majorBidi" w:hAnsiTheme="majorBidi" w:cs="Times New Roman"/>
          <w:sz w:val="24"/>
          <w:szCs w:val="24"/>
        </w:rPr>
        <w:t>Islam</w:t>
      </w:r>
      <w:r w:rsidR="00C50E26" w:rsidRPr="00C50E26">
        <w:rPr>
          <w:rFonts w:asciiTheme="majorBidi" w:hAnsiTheme="majorBidi" w:cs="Times New Roman"/>
          <w:sz w:val="24"/>
          <w:szCs w:val="24"/>
        </w:rPr>
        <w:t>, serta pandangan-pandangan tokoh terkemuka tentang beliau serta wafatnya, dan juga pada bab ini m</w:t>
      </w:r>
      <w:r w:rsidR="00C23C1E">
        <w:rPr>
          <w:rFonts w:asciiTheme="majorBidi" w:hAnsiTheme="majorBidi" w:cs="Times New Roman"/>
          <w:sz w:val="24"/>
          <w:szCs w:val="24"/>
        </w:rPr>
        <w:t>enjelaskan mengenai metodelogi</w:t>
      </w:r>
      <w:r w:rsidR="00C50E26" w:rsidRPr="00C50E26">
        <w:rPr>
          <w:rFonts w:asciiTheme="majorBidi" w:hAnsiTheme="majorBidi" w:cs="Times New Roman"/>
          <w:sz w:val="24"/>
          <w:szCs w:val="24"/>
        </w:rPr>
        <w:t xml:space="preserve"> yang dijelaskan oleh Ibnu </w:t>
      </w:r>
      <w:r w:rsidR="00FB0B32">
        <w:rPr>
          <w:rFonts w:asciiTheme="majorBidi" w:hAnsiTheme="majorBidi" w:cs="Times New Roman"/>
          <w:sz w:val="24"/>
          <w:szCs w:val="24"/>
        </w:rPr>
        <w:t>Asyur</w:t>
      </w:r>
      <w:r w:rsidR="00043205">
        <w:rPr>
          <w:rFonts w:asciiTheme="majorBidi" w:hAnsiTheme="majorBidi" w:cs="Times New Roman"/>
          <w:sz w:val="24"/>
          <w:szCs w:val="24"/>
        </w:rPr>
        <w:t xml:space="preserve"> </w:t>
      </w:r>
      <w:r w:rsidR="00C50E26" w:rsidRPr="00C50E26">
        <w:rPr>
          <w:rFonts w:asciiTheme="majorBidi" w:hAnsiTheme="majorBidi" w:cs="Times New Roman"/>
          <w:sz w:val="24"/>
          <w:szCs w:val="24"/>
        </w:rPr>
        <w:t xml:space="preserve">dalam bukunya </w:t>
      </w:r>
      <w:r w:rsidR="00CA7E35">
        <w:rPr>
          <w:rFonts w:asciiTheme="majorBidi" w:hAnsiTheme="majorBidi" w:cs="Times New Roman"/>
          <w:i/>
          <w:iCs/>
          <w:sz w:val="24"/>
          <w:szCs w:val="24"/>
        </w:rPr>
        <w:t>M</w:t>
      </w:r>
      <w:r w:rsidR="0089605F">
        <w:rPr>
          <w:rFonts w:asciiTheme="majorBidi" w:hAnsiTheme="majorBidi" w:cs="Times New Roman"/>
          <w:i/>
          <w:iCs/>
          <w:sz w:val="24"/>
          <w:szCs w:val="24"/>
        </w:rPr>
        <w:t>aqâshid</w:t>
      </w:r>
      <w:r w:rsidR="00C50E26" w:rsidRPr="00C50E26">
        <w:rPr>
          <w:rFonts w:asciiTheme="majorBidi" w:hAnsiTheme="majorBidi" w:cs="Times New Roman"/>
          <w:i/>
          <w:iCs/>
          <w:sz w:val="24"/>
          <w:szCs w:val="24"/>
        </w:rPr>
        <w:t xml:space="preserve"> </w:t>
      </w:r>
      <w:r w:rsidR="0014005D">
        <w:rPr>
          <w:rFonts w:asciiTheme="majorBidi" w:hAnsiTheme="majorBidi" w:cs="Times New Roman"/>
          <w:i/>
          <w:iCs/>
          <w:sz w:val="24"/>
          <w:szCs w:val="24"/>
        </w:rPr>
        <w:t>a</w:t>
      </w:r>
      <w:r w:rsidR="00C50E26" w:rsidRPr="00C50E26">
        <w:rPr>
          <w:rFonts w:asciiTheme="majorBidi" w:hAnsiTheme="majorBidi" w:cs="Times New Roman"/>
          <w:i/>
          <w:iCs/>
          <w:sz w:val="24"/>
          <w:szCs w:val="24"/>
        </w:rPr>
        <w:t>sy-Syar</w:t>
      </w:r>
      <w:r w:rsidR="001F5047">
        <w:rPr>
          <w:rFonts w:asciiTheme="majorBidi" w:hAnsiTheme="majorBidi" w:cs="Times New Roman"/>
          <w:i/>
          <w:iCs/>
          <w:sz w:val="24"/>
          <w:szCs w:val="24"/>
        </w:rPr>
        <w:t>î</w:t>
      </w:r>
      <w:r w:rsidR="00C50E26" w:rsidRPr="00C50E26">
        <w:rPr>
          <w:rFonts w:asciiTheme="majorBidi" w:hAnsiTheme="majorBidi" w:cs="Times New Roman"/>
          <w:i/>
          <w:iCs/>
          <w:sz w:val="24"/>
          <w:szCs w:val="24"/>
        </w:rPr>
        <w:t>’ah al-I</w:t>
      </w:r>
      <w:r w:rsidR="0089605F">
        <w:rPr>
          <w:rFonts w:asciiTheme="majorBidi" w:hAnsiTheme="majorBidi" w:cs="Times New Roman"/>
          <w:i/>
          <w:iCs/>
          <w:sz w:val="24"/>
          <w:szCs w:val="24"/>
        </w:rPr>
        <w:t>slâmiyyah</w:t>
      </w:r>
      <w:r w:rsidR="00C23C1E">
        <w:rPr>
          <w:rFonts w:asciiTheme="majorBidi" w:hAnsiTheme="majorBidi" w:cs="Times New Roman"/>
          <w:sz w:val="24"/>
          <w:szCs w:val="24"/>
        </w:rPr>
        <w:t xml:space="preserve"> t</w:t>
      </w:r>
      <w:r w:rsidR="0014005D">
        <w:rPr>
          <w:rFonts w:asciiTheme="majorBidi" w:hAnsiTheme="majorBidi" w:cs="Times New Roman"/>
          <w:sz w:val="24"/>
          <w:szCs w:val="24"/>
        </w:rPr>
        <w:t xml:space="preserve">entang tujuan-tujuan dari </w:t>
      </w:r>
      <w:r w:rsidR="00985E08">
        <w:rPr>
          <w:rFonts w:asciiTheme="majorBidi" w:hAnsiTheme="majorBidi" w:cs="Times New Roman"/>
          <w:sz w:val="24"/>
          <w:szCs w:val="24"/>
        </w:rPr>
        <w:t>syari</w:t>
      </w:r>
      <w:r w:rsidR="00781788">
        <w:rPr>
          <w:rFonts w:asciiTheme="majorBidi" w:hAnsiTheme="majorBidi" w:cs="Times New Roman"/>
          <w:sz w:val="24"/>
          <w:szCs w:val="24"/>
        </w:rPr>
        <w:t>at</w:t>
      </w:r>
      <w:r w:rsidR="00C23C1E">
        <w:rPr>
          <w:rFonts w:asciiTheme="majorBidi" w:hAnsiTheme="majorBidi" w:cs="Times New Roman"/>
          <w:sz w:val="24"/>
          <w:szCs w:val="24"/>
        </w:rPr>
        <w:t xml:space="preserve"> dan juga cara membangun </w:t>
      </w:r>
      <w:r w:rsidR="00CA7E35">
        <w:rPr>
          <w:rFonts w:asciiTheme="majorBidi" w:hAnsiTheme="majorBidi" w:cs="Times New Roman"/>
          <w:i/>
          <w:iCs/>
          <w:sz w:val="24"/>
          <w:szCs w:val="24"/>
        </w:rPr>
        <w:t>m</w:t>
      </w:r>
      <w:r w:rsidR="0089605F">
        <w:rPr>
          <w:rFonts w:asciiTheme="majorBidi" w:hAnsiTheme="majorBidi" w:cs="Times New Roman"/>
          <w:i/>
          <w:iCs/>
          <w:sz w:val="24"/>
          <w:szCs w:val="24"/>
        </w:rPr>
        <w:t>aqâshid</w:t>
      </w:r>
      <w:r w:rsidR="00C23C1E">
        <w:rPr>
          <w:rFonts w:asciiTheme="majorBidi" w:hAnsiTheme="majorBidi" w:cs="Times New Roman"/>
          <w:i/>
          <w:iCs/>
          <w:sz w:val="24"/>
          <w:szCs w:val="24"/>
        </w:rPr>
        <w:t xml:space="preserve"> a</w:t>
      </w:r>
      <w:r w:rsidR="003A2D97">
        <w:rPr>
          <w:rFonts w:asciiTheme="majorBidi" w:hAnsiTheme="majorBidi" w:cs="Times New Roman"/>
          <w:i/>
          <w:iCs/>
          <w:sz w:val="24"/>
          <w:szCs w:val="24"/>
        </w:rPr>
        <w:t>sy-s</w:t>
      </w:r>
      <w:r w:rsidR="00C23C1E" w:rsidRPr="00C50E26">
        <w:rPr>
          <w:rFonts w:asciiTheme="majorBidi" w:hAnsiTheme="majorBidi" w:cs="Times New Roman"/>
          <w:i/>
          <w:iCs/>
          <w:sz w:val="24"/>
          <w:szCs w:val="24"/>
        </w:rPr>
        <w:t>yar</w:t>
      </w:r>
      <w:r w:rsidR="001F5047">
        <w:rPr>
          <w:rFonts w:asciiTheme="majorBidi" w:hAnsiTheme="majorBidi" w:cs="Times New Roman"/>
          <w:i/>
          <w:iCs/>
          <w:sz w:val="24"/>
          <w:szCs w:val="24"/>
        </w:rPr>
        <w:t>î</w:t>
      </w:r>
      <w:r w:rsidR="00C23C1E" w:rsidRPr="00C50E26">
        <w:rPr>
          <w:rFonts w:asciiTheme="majorBidi" w:hAnsiTheme="majorBidi" w:cs="Times New Roman"/>
          <w:i/>
          <w:iCs/>
          <w:sz w:val="24"/>
          <w:szCs w:val="24"/>
        </w:rPr>
        <w:t>’ah</w:t>
      </w:r>
      <w:r w:rsidR="00C23C1E">
        <w:rPr>
          <w:rFonts w:asciiTheme="majorBidi" w:hAnsiTheme="majorBidi" w:cs="Times New Roman"/>
          <w:i/>
          <w:iCs/>
          <w:sz w:val="24"/>
          <w:szCs w:val="24"/>
        </w:rPr>
        <w:t xml:space="preserve"> </w:t>
      </w:r>
      <w:r w:rsidR="00C23C1E">
        <w:rPr>
          <w:rFonts w:asciiTheme="majorBidi" w:hAnsiTheme="majorBidi" w:cs="Times New Roman"/>
          <w:sz w:val="24"/>
          <w:szCs w:val="24"/>
        </w:rPr>
        <w:t>untuk menghasilkan suatu kemaslahatan bagi manusia dan menjauhkan dari segala hal yang mendatangkan m</w:t>
      </w:r>
      <w:r w:rsidR="003A2D97">
        <w:rPr>
          <w:rFonts w:asciiTheme="majorBidi" w:hAnsiTheme="majorBidi" w:cs="Times New Roman"/>
          <w:sz w:val="24"/>
          <w:szCs w:val="24"/>
        </w:rPr>
        <w:t xml:space="preserve">udharat atau bahaya bagi mereka dimulai dari pengertian </w:t>
      </w:r>
      <w:r w:rsidR="00CA7E35">
        <w:rPr>
          <w:rFonts w:asciiTheme="majorBidi" w:hAnsiTheme="majorBidi" w:cs="Times New Roman"/>
          <w:i/>
          <w:iCs/>
          <w:sz w:val="24"/>
          <w:szCs w:val="24"/>
        </w:rPr>
        <w:t>m</w:t>
      </w:r>
      <w:r w:rsidR="0089605F">
        <w:rPr>
          <w:rFonts w:asciiTheme="majorBidi" w:hAnsiTheme="majorBidi" w:cs="Times New Roman"/>
          <w:i/>
          <w:iCs/>
          <w:sz w:val="24"/>
          <w:szCs w:val="24"/>
        </w:rPr>
        <w:t>aqâshid</w:t>
      </w:r>
      <w:r w:rsidR="003A2D97">
        <w:rPr>
          <w:rFonts w:asciiTheme="majorBidi" w:hAnsiTheme="majorBidi" w:cs="Times New Roman"/>
          <w:i/>
          <w:iCs/>
          <w:sz w:val="24"/>
          <w:szCs w:val="24"/>
        </w:rPr>
        <w:t xml:space="preserve"> asy-s</w:t>
      </w:r>
      <w:r w:rsidR="003A2D97" w:rsidRPr="00C50E26">
        <w:rPr>
          <w:rFonts w:asciiTheme="majorBidi" w:hAnsiTheme="majorBidi" w:cs="Times New Roman"/>
          <w:i/>
          <w:iCs/>
          <w:sz w:val="24"/>
          <w:szCs w:val="24"/>
        </w:rPr>
        <w:t>yar</w:t>
      </w:r>
      <w:r w:rsidR="001F5047">
        <w:rPr>
          <w:rFonts w:asciiTheme="majorBidi" w:hAnsiTheme="majorBidi" w:cs="Times New Roman"/>
          <w:i/>
          <w:iCs/>
          <w:sz w:val="24"/>
          <w:szCs w:val="24"/>
        </w:rPr>
        <w:t>î</w:t>
      </w:r>
      <w:r w:rsidR="003A2D97" w:rsidRPr="00C50E26">
        <w:rPr>
          <w:rFonts w:asciiTheme="majorBidi" w:hAnsiTheme="majorBidi" w:cs="Times New Roman"/>
          <w:i/>
          <w:iCs/>
          <w:sz w:val="24"/>
          <w:szCs w:val="24"/>
        </w:rPr>
        <w:t>’ah</w:t>
      </w:r>
      <w:r w:rsidR="003A2D97">
        <w:rPr>
          <w:rFonts w:asciiTheme="majorBidi" w:hAnsiTheme="majorBidi" w:cs="Times New Roman"/>
          <w:i/>
          <w:iCs/>
          <w:sz w:val="24"/>
          <w:szCs w:val="24"/>
        </w:rPr>
        <w:t xml:space="preserve"> </w:t>
      </w:r>
      <w:r w:rsidR="003A2D97">
        <w:rPr>
          <w:rFonts w:asciiTheme="majorBidi" w:hAnsiTheme="majorBidi" w:cs="Times New Roman"/>
          <w:sz w:val="24"/>
          <w:szCs w:val="24"/>
        </w:rPr>
        <w:t xml:space="preserve">menurut Ibnu </w:t>
      </w:r>
      <w:r w:rsidR="00FB0B32">
        <w:rPr>
          <w:rFonts w:asciiTheme="majorBidi" w:hAnsiTheme="majorBidi" w:cs="Times New Roman"/>
          <w:sz w:val="24"/>
          <w:szCs w:val="24"/>
        </w:rPr>
        <w:t>Asyur</w:t>
      </w:r>
      <w:r w:rsidR="003A2D97">
        <w:rPr>
          <w:rFonts w:asciiTheme="majorBidi" w:hAnsiTheme="majorBidi" w:cs="Times New Roman"/>
          <w:sz w:val="24"/>
          <w:szCs w:val="24"/>
        </w:rPr>
        <w:t>, sumber dan p</w:t>
      </w:r>
      <w:r w:rsidR="003A2D97" w:rsidRPr="003A2D97">
        <w:rPr>
          <w:rFonts w:asciiTheme="majorBidi" w:hAnsiTheme="majorBidi" w:cs="Times New Roman"/>
          <w:sz w:val="24"/>
          <w:szCs w:val="24"/>
        </w:rPr>
        <w:t xml:space="preserve">ijakan </w:t>
      </w:r>
      <w:r w:rsidR="00CA7E35">
        <w:rPr>
          <w:rFonts w:asciiTheme="majorBidi" w:hAnsiTheme="majorBidi" w:cs="Times New Roman"/>
          <w:i/>
          <w:iCs/>
          <w:sz w:val="24"/>
          <w:szCs w:val="24"/>
        </w:rPr>
        <w:t>m</w:t>
      </w:r>
      <w:r w:rsidR="0089605F">
        <w:rPr>
          <w:rFonts w:asciiTheme="majorBidi" w:hAnsiTheme="majorBidi" w:cs="Times New Roman"/>
          <w:i/>
          <w:iCs/>
          <w:sz w:val="24"/>
          <w:szCs w:val="24"/>
        </w:rPr>
        <w:t>aqâshid</w:t>
      </w:r>
      <w:r w:rsidR="003A2D97">
        <w:rPr>
          <w:rFonts w:asciiTheme="majorBidi" w:hAnsiTheme="majorBidi" w:cs="Times New Roman"/>
          <w:i/>
          <w:iCs/>
          <w:sz w:val="24"/>
          <w:szCs w:val="24"/>
        </w:rPr>
        <w:t xml:space="preserve"> asy-s</w:t>
      </w:r>
      <w:r w:rsidR="003A2D97" w:rsidRPr="00C50E26">
        <w:rPr>
          <w:rFonts w:asciiTheme="majorBidi" w:hAnsiTheme="majorBidi" w:cs="Times New Roman"/>
          <w:i/>
          <w:iCs/>
          <w:sz w:val="24"/>
          <w:szCs w:val="24"/>
        </w:rPr>
        <w:t>yar</w:t>
      </w:r>
      <w:r w:rsidR="001F5047">
        <w:rPr>
          <w:rFonts w:asciiTheme="majorBidi" w:hAnsiTheme="majorBidi" w:cs="Times New Roman"/>
          <w:i/>
          <w:iCs/>
          <w:sz w:val="24"/>
          <w:szCs w:val="24"/>
        </w:rPr>
        <w:t>î</w:t>
      </w:r>
      <w:r w:rsidR="003A2D97" w:rsidRPr="00C50E26">
        <w:rPr>
          <w:rFonts w:asciiTheme="majorBidi" w:hAnsiTheme="majorBidi" w:cs="Times New Roman"/>
          <w:i/>
          <w:iCs/>
          <w:sz w:val="24"/>
          <w:szCs w:val="24"/>
        </w:rPr>
        <w:t>’ah</w:t>
      </w:r>
      <w:r w:rsidR="003A2D97">
        <w:rPr>
          <w:rFonts w:asciiTheme="majorBidi" w:hAnsiTheme="majorBidi" w:cs="Times New Roman"/>
          <w:i/>
          <w:iCs/>
          <w:sz w:val="24"/>
          <w:szCs w:val="24"/>
        </w:rPr>
        <w:t xml:space="preserve">, </w:t>
      </w:r>
      <w:r w:rsidR="003A2D97">
        <w:rPr>
          <w:rFonts w:asciiTheme="majorBidi" w:hAnsiTheme="majorBidi" w:cs="Times New Roman"/>
          <w:sz w:val="24"/>
          <w:szCs w:val="24"/>
        </w:rPr>
        <w:t>penetapan hukum syar’iat t</w:t>
      </w:r>
      <w:r w:rsidR="003A2D97" w:rsidRPr="003A2D97">
        <w:rPr>
          <w:rFonts w:asciiTheme="majorBidi" w:hAnsiTheme="majorBidi" w:cs="Times New Roman"/>
          <w:sz w:val="24"/>
          <w:szCs w:val="24"/>
        </w:rPr>
        <w:t xml:space="preserve">erhadap </w:t>
      </w:r>
      <w:r w:rsidR="00CA7E35">
        <w:rPr>
          <w:rFonts w:asciiTheme="majorBidi" w:hAnsiTheme="majorBidi" w:cs="Times New Roman"/>
          <w:i/>
          <w:iCs/>
          <w:sz w:val="24"/>
          <w:szCs w:val="24"/>
        </w:rPr>
        <w:t>m</w:t>
      </w:r>
      <w:r w:rsidR="0089605F">
        <w:rPr>
          <w:rFonts w:asciiTheme="majorBidi" w:hAnsiTheme="majorBidi" w:cs="Times New Roman"/>
          <w:i/>
          <w:iCs/>
          <w:sz w:val="24"/>
          <w:szCs w:val="24"/>
        </w:rPr>
        <w:t>aqâshid</w:t>
      </w:r>
      <w:r w:rsidR="003A2D97">
        <w:rPr>
          <w:rFonts w:asciiTheme="majorBidi" w:hAnsiTheme="majorBidi" w:cs="Times New Roman"/>
          <w:i/>
          <w:iCs/>
          <w:sz w:val="24"/>
          <w:szCs w:val="24"/>
        </w:rPr>
        <w:t xml:space="preserve"> asy-s</w:t>
      </w:r>
      <w:r w:rsidR="003A2D97" w:rsidRPr="00C50E26">
        <w:rPr>
          <w:rFonts w:asciiTheme="majorBidi" w:hAnsiTheme="majorBidi" w:cs="Times New Roman"/>
          <w:i/>
          <w:iCs/>
          <w:sz w:val="24"/>
          <w:szCs w:val="24"/>
        </w:rPr>
        <w:t>yar</w:t>
      </w:r>
      <w:r w:rsidR="001F5047">
        <w:rPr>
          <w:rFonts w:asciiTheme="majorBidi" w:hAnsiTheme="majorBidi" w:cs="Times New Roman"/>
          <w:i/>
          <w:iCs/>
          <w:sz w:val="24"/>
          <w:szCs w:val="24"/>
        </w:rPr>
        <w:t>î</w:t>
      </w:r>
      <w:r w:rsidR="003A2D97" w:rsidRPr="00C50E26">
        <w:rPr>
          <w:rFonts w:asciiTheme="majorBidi" w:hAnsiTheme="majorBidi" w:cs="Times New Roman"/>
          <w:i/>
          <w:iCs/>
          <w:sz w:val="24"/>
          <w:szCs w:val="24"/>
        </w:rPr>
        <w:t>’ah</w:t>
      </w:r>
      <w:r w:rsidR="003A2D97">
        <w:rPr>
          <w:rFonts w:asciiTheme="majorBidi" w:hAnsiTheme="majorBidi" w:cs="Times New Roman"/>
          <w:i/>
          <w:iCs/>
          <w:sz w:val="24"/>
          <w:szCs w:val="24"/>
        </w:rPr>
        <w:t>,</w:t>
      </w:r>
      <w:r w:rsidR="003A2D97">
        <w:rPr>
          <w:rFonts w:asciiTheme="majorBidi" w:hAnsiTheme="majorBidi" w:cs="Times New Roman"/>
          <w:sz w:val="24"/>
          <w:szCs w:val="24"/>
        </w:rPr>
        <w:t xml:space="preserve"> urgensi p</w:t>
      </w:r>
      <w:r w:rsidR="003A2D97" w:rsidRPr="003A2D97">
        <w:rPr>
          <w:rFonts w:asciiTheme="majorBidi" w:hAnsiTheme="majorBidi" w:cs="Times New Roman"/>
          <w:sz w:val="24"/>
          <w:szCs w:val="24"/>
        </w:rPr>
        <w:t xml:space="preserve">engetahuan </w:t>
      </w:r>
      <w:r w:rsidR="00CA7E35">
        <w:rPr>
          <w:rFonts w:asciiTheme="majorBidi" w:hAnsiTheme="majorBidi" w:cs="Times New Roman"/>
          <w:i/>
          <w:iCs/>
          <w:sz w:val="24"/>
          <w:szCs w:val="24"/>
        </w:rPr>
        <w:t>m</w:t>
      </w:r>
      <w:r w:rsidR="0089605F">
        <w:rPr>
          <w:rFonts w:asciiTheme="majorBidi" w:hAnsiTheme="majorBidi" w:cs="Times New Roman"/>
          <w:i/>
          <w:iCs/>
          <w:sz w:val="24"/>
          <w:szCs w:val="24"/>
        </w:rPr>
        <w:t>aqâshid</w:t>
      </w:r>
      <w:r w:rsidR="003A2D97">
        <w:rPr>
          <w:rFonts w:asciiTheme="majorBidi" w:hAnsiTheme="majorBidi" w:cs="Times New Roman"/>
          <w:i/>
          <w:iCs/>
          <w:sz w:val="24"/>
          <w:szCs w:val="24"/>
        </w:rPr>
        <w:t xml:space="preserve"> asy-s</w:t>
      </w:r>
      <w:r w:rsidR="003A2D97" w:rsidRPr="00C50E26">
        <w:rPr>
          <w:rFonts w:asciiTheme="majorBidi" w:hAnsiTheme="majorBidi" w:cs="Times New Roman"/>
          <w:i/>
          <w:iCs/>
          <w:sz w:val="24"/>
          <w:szCs w:val="24"/>
        </w:rPr>
        <w:t>yar</w:t>
      </w:r>
      <w:r w:rsidR="001F5047">
        <w:rPr>
          <w:rFonts w:asciiTheme="majorBidi" w:hAnsiTheme="majorBidi" w:cs="Times New Roman"/>
          <w:i/>
          <w:iCs/>
          <w:sz w:val="24"/>
          <w:szCs w:val="24"/>
        </w:rPr>
        <w:t>î</w:t>
      </w:r>
      <w:r w:rsidR="003A2D97" w:rsidRPr="00C50E26">
        <w:rPr>
          <w:rFonts w:asciiTheme="majorBidi" w:hAnsiTheme="majorBidi" w:cs="Times New Roman"/>
          <w:i/>
          <w:iCs/>
          <w:sz w:val="24"/>
          <w:szCs w:val="24"/>
        </w:rPr>
        <w:t>’ah</w:t>
      </w:r>
      <w:r w:rsidR="003A2D97">
        <w:rPr>
          <w:rFonts w:asciiTheme="majorBidi" w:hAnsiTheme="majorBidi" w:cs="Times New Roman"/>
          <w:i/>
          <w:iCs/>
          <w:sz w:val="24"/>
          <w:szCs w:val="24"/>
        </w:rPr>
        <w:t xml:space="preserve">, </w:t>
      </w:r>
      <w:r w:rsidR="003A2D97">
        <w:rPr>
          <w:rFonts w:asciiTheme="majorBidi" w:hAnsiTheme="majorBidi" w:cs="Times New Roman"/>
          <w:sz w:val="24"/>
          <w:szCs w:val="24"/>
        </w:rPr>
        <w:t>metode p</w:t>
      </w:r>
      <w:r w:rsidR="003A2D97" w:rsidRPr="003A2D97">
        <w:rPr>
          <w:rFonts w:asciiTheme="majorBidi" w:hAnsiTheme="majorBidi" w:cs="Times New Roman"/>
          <w:sz w:val="24"/>
          <w:szCs w:val="24"/>
        </w:rPr>
        <w:t xml:space="preserve">enetapan </w:t>
      </w:r>
      <w:r w:rsidR="00CA7E35">
        <w:rPr>
          <w:rFonts w:asciiTheme="majorBidi" w:hAnsiTheme="majorBidi" w:cs="Times New Roman"/>
          <w:i/>
          <w:iCs/>
          <w:sz w:val="24"/>
          <w:szCs w:val="24"/>
        </w:rPr>
        <w:t>m</w:t>
      </w:r>
      <w:r w:rsidR="0089605F">
        <w:rPr>
          <w:rFonts w:asciiTheme="majorBidi" w:hAnsiTheme="majorBidi" w:cs="Times New Roman"/>
          <w:i/>
          <w:iCs/>
          <w:sz w:val="24"/>
          <w:szCs w:val="24"/>
        </w:rPr>
        <w:t>aqâshid</w:t>
      </w:r>
      <w:r w:rsidR="003A2D97">
        <w:rPr>
          <w:rFonts w:asciiTheme="majorBidi" w:hAnsiTheme="majorBidi" w:cs="Times New Roman"/>
          <w:i/>
          <w:iCs/>
          <w:sz w:val="24"/>
          <w:szCs w:val="24"/>
        </w:rPr>
        <w:t xml:space="preserve"> asy-syar</w:t>
      </w:r>
      <w:r w:rsidR="001F5047">
        <w:rPr>
          <w:rFonts w:asciiTheme="majorBidi" w:hAnsiTheme="majorBidi" w:cs="Times New Roman"/>
          <w:i/>
          <w:iCs/>
          <w:sz w:val="24"/>
          <w:szCs w:val="24"/>
        </w:rPr>
        <w:t>î</w:t>
      </w:r>
      <w:r w:rsidR="003A2D97">
        <w:rPr>
          <w:rFonts w:asciiTheme="majorBidi" w:hAnsiTheme="majorBidi" w:cs="Times New Roman"/>
          <w:i/>
          <w:iCs/>
          <w:sz w:val="24"/>
          <w:szCs w:val="24"/>
        </w:rPr>
        <w:t xml:space="preserve">’ah, </w:t>
      </w:r>
      <w:r w:rsidR="003A2D97">
        <w:rPr>
          <w:rFonts w:asciiTheme="majorBidi" w:hAnsiTheme="majorBidi" w:cs="Times New Roman"/>
          <w:sz w:val="24"/>
          <w:szCs w:val="24"/>
        </w:rPr>
        <w:t xml:space="preserve">dan, </w:t>
      </w:r>
      <w:r w:rsidR="00CA7E35" w:rsidRPr="0014005D">
        <w:rPr>
          <w:rFonts w:asciiTheme="majorBidi" w:hAnsiTheme="majorBidi" w:cs="Times New Roman"/>
          <w:i/>
          <w:iCs/>
          <w:sz w:val="24"/>
          <w:szCs w:val="24"/>
        </w:rPr>
        <w:t>m</w:t>
      </w:r>
      <w:r w:rsidR="0089605F" w:rsidRPr="0014005D">
        <w:rPr>
          <w:rFonts w:asciiTheme="majorBidi" w:hAnsiTheme="majorBidi" w:cs="Times New Roman"/>
          <w:i/>
          <w:iCs/>
          <w:sz w:val="24"/>
          <w:szCs w:val="24"/>
        </w:rPr>
        <w:t>aqâshid</w:t>
      </w:r>
      <w:r w:rsidR="003A2D97" w:rsidRPr="0014005D">
        <w:rPr>
          <w:rFonts w:asciiTheme="majorBidi" w:hAnsiTheme="majorBidi" w:cs="Times New Roman"/>
          <w:i/>
          <w:iCs/>
          <w:sz w:val="24"/>
          <w:szCs w:val="24"/>
        </w:rPr>
        <w:t xml:space="preserve"> q</w:t>
      </w:r>
      <w:r w:rsidR="0014005D">
        <w:rPr>
          <w:rFonts w:asciiTheme="majorBidi" w:hAnsiTheme="majorBidi" w:cs="Times New Roman"/>
          <w:i/>
          <w:iCs/>
          <w:sz w:val="24"/>
          <w:szCs w:val="24"/>
        </w:rPr>
        <w:t>athʻiyyah</w:t>
      </w:r>
      <w:r w:rsidR="003A2D97">
        <w:rPr>
          <w:rFonts w:asciiTheme="majorBidi" w:hAnsiTheme="majorBidi" w:cs="Times New Roman"/>
          <w:sz w:val="24"/>
          <w:szCs w:val="24"/>
        </w:rPr>
        <w:t xml:space="preserve"> dan </w:t>
      </w:r>
      <w:r w:rsidR="003A2D97" w:rsidRPr="0014005D">
        <w:rPr>
          <w:rFonts w:asciiTheme="majorBidi" w:hAnsiTheme="majorBidi" w:cs="Times New Roman"/>
          <w:i/>
          <w:iCs/>
          <w:sz w:val="24"/>
          <w:szCs w:val="24"/>
        </w:rPr>
        <w:t>z</w:t>
      </w:r>
      <w:r w:rsidR="0014005D">
        <w:rPr>
          <w:rFonts w:asciiTheme="majorBidi" w:hAnsiTheme="majorBidi" w:cs="Times New Roman"/>
          <w:i/>
          <w:iCs/>
          <w:sz w:val="24"/>
          <w:szCs w:val="24"/>
        </w:rPr>
        <w:t>hanniyyah</w:t>
      </w:r>
      <w:r w:rsidR="003A2D97">
        <w:rPr>
          <w:rFonts w:asciiTheme="majorBidi" w:hAnsiTheme="majorBidi" w:cs="Times New Roman"/>
          <w:sz w:val="24"/>
          <w:szCs w:val="24"/>
        </w:rPr>
        <w:t>.</w:t>
      </w:r>
    </w:p>
    <w:p w:rsidR="00975E93" w:rsidRPr="00563F57" w:rsidRDefault="00975E93" w:rsidP="00B21975">
      <w:pPr>
        <w:spacing w:after="0" w:line="240" w:lineRule="auto"/>
        <w:ind w:left="426" w:firstLine="425"/>
        <w:jc w:val="both"/>
        <w:rPr>
          <w:rFonts w:asciiTheme="majorBidi" w:hAnsiTheme="majorBidi" w:cstheme="majorBidi"/>
          <w:i/>
          <w:iCs/>
          <w:sz w:val="24"/>
          <w:szCs w:val="24"/>
        </w:rPr>
      </w:pPr>
      <w:r w:rsidRPr="00B43FA9">
        <w:rPr>
          <w:rFonts w:asciiTheme="majorBidi" w:hAnsiTheme="majorBidi" w:cs="Times New Roman"/>
          <w:sz w:val="24"/>
          <w:szCs w:val="24"/>
        </w:rPr>
        <w:t>Bab</w:t>
      </w:r>
      <w:r w:rsidRPr="00563F57">
        <w:rPr>
          <w:rFonts w:asciiTheme="majorBidi" w:hAnsiTheme="majorBidi" w:cstheme="majorBidi"/>
          <w:sz w:val="24"/>
          <w:szCs w:val="24"/>
        </w:rPr>
        <w:t xml:space="preserve"> IV adalah mengenai</w:t>
      </w:r>
      <w:r w:rsidR="00563F57" w:rsidRPr="00563F57">
        <w:rPr>
          <w:rFonts w:asciiTheme="majorBidi" w:hAnsiTheme="majorBidi" w:cstheme="majorBidi"/>
          <w:sz w:val="24"/>
          <w:szCs w:val="24"/>
        </w:rPr>
        <w:t xml:space="preserve"> penerapan</w:t>
      </w:r>
      <w:r w:rsidRPr="00563F57">
        <w:rPr>
          <w:rFonts w:asciiTheme="majorBidi" w:hAnsiTheme="majorBidi" w:cstheme="majorBidi"/>
          <w:sz w:val="24"/>
          <w:szCs w:val="24"/>
        </w:rPr>
        <w:t xml:space="preserve"> </w:t>
      </w:r>
      <w:r w:rsidR="00C23C1E" w:rsidRPr="00563F57">
        <w:rPr>
          <w:rFonts w:asciiTheme="majorBidi" w:hAnsiTheme="majorBidi" w:cstheme="majorBidi"/>
          <w:sz w:val="24"/>
          <w:szCs w:val="24"/>
        </w:rPr>
        <w:t>konsep</w:t>
      </w:r>
      <w:r w:rsidR="003A2D97" w:rsidRPr="00563F57">
        <w:rPr>
          <w:rFonts w:asciiTheme="majorBidi" w:hAnsiTheme="majorBidi" w:cstheme="majorBidi"/>
          <w:sz w:val="24"/>
          <w:szCs w:val="24"/>
        </w:rPr>
        <w:t xml:space="preserve"> </w:t>
      </w:r>
      <w:r w:rsidR="00CA7E35">
        <w:rPr>
          <w:rFonts w:asciiTheme="majorBidi" w:hAnsiTheme="majorBidi" w:cs="Times New Roman"/>
          <w:i/>
          <w:iCs/>
          <w:sz w:val="24"/>
          <w:szCs w:val="24"/>
        </w:rPr>
        <w:t>m</w:t>
      </w:r>
      <w:r w:rsidR="0089605F">
        <w:rPr>
          <w:rFonts w:asciiTheme="majorBidi" w:hAnsiTheme="majorBidi" w:cs="Times New Roman"/>
          <w:i/>
          <w:iCs/>
          <w:sz w:val="24"/>
          <w:szCs w:val="24"/>
        </w:rPr>
        <w:t>aqâshid</w:t>
      </w:r>
      <w:r w:rsidR="003A2D97" w:rsidRPr="00563F57">
        <w:rPr>
          <w:rFonts w:asciiTheme="majorBidi" w:hAnsiTheme="majorBidi" w:cs="Times New Roman"/>
          <w:i/>
          <w:iCs/>
          <w:sz w:val="24"/>
          <w:szCs w:val="24"/>
        </w:rPr>
        <w:t xml:space="preserve"> asy-syar</w:t>
      </w:r>
      <w:r w:rsidR="001F5047">
        <w:rPr>
          <w:rFonts w:asciiTheme="majorBidi" w:hAnsiTheme="majorBidi" w:cs="Times New Roman"/>
          <w:i/>
          <w:iCs/>
          <w:sz w:val="24"/>
          <w:szCs w:val="24"/>
        </w:rPr>
        <w:t>î</w:t>
      </w:r>
      <w:r w:rsidR="003A2D97" w:rsidRPr="00563F57">
        <w:rPr>
          <w:rFonts w:asciiTheme="majorBidi" w:hAnsiTheme="majorBidi" w:cs="Times New Roman"/>
          <w:i/>
          <w:iCs/>
          <w:sz w:val="24"/>
          <w:szCs w:val="24"/>
        </w:rPr>
        <w:t>’ah</w:t>
      </w:r>
      <w:r w:rsidR="003A2D97" w:rsidRPr="00563F57">
        <w:rPr>
          <w:rFonts w:asciiTheme="majorBidi" w:hAnsiTheme="majorBidi" w:cstheme="majorBidi"/>
          <w:sz w:val="24"/>
          <w:szCs w:val="24"/>
        </w:rPr>
        <w:t xml:space="preserve"> </w:t>
      </w:r>
      <w:r w:rsidR="00563F57" w:rsidRPr="00563F57">
        <w:rPr>
          <w:rFonts w:asciiTheme="majorBidi" w:hAnsiTheme="majorBidi" w:cstheme="majorBidi"/>
          <w:sz w:val="24"/>
          <w:szCs w:val="24"/>
        </w:rPr>
        <w:t xml:space="preserve">dalam </w:t>
      </w:r>
      <w:r w:rsidR="00B75AD1">
        <w:rPr>
          <w:rFonts w:asciiTheme="majorBidi" w:hAnsiTheme="majorBidi" w:cstheme="majorBidi"/>
          <w:sz w:val="24"/>
          <w:szCs w:val="24"/>
        </w:rPr>
        <w:t>Islam</w:t>
      </w:r>
      <w:r w:rsidR="00563F57" w:rsidRPr="00563F57">
        <w:rPr>
          <w:rFonts w:asciiTheme="majorBidi" w:hAnsiTheme="majorBidi" w:cstheme="majorBidi"/>
          <w:sz w:val="24"/>
          <w:szCs w:val="24"/>
        </w:rPr>
        <w:t xml:space="preserve"> </w:t>
      </w:r>
      <w:r w:rsidR="003A2D97" w:rsidRPr="00563F57">
        <w:rPr>
          <w:rFonts w:asciiTheme="majorBidi" w:hAnsiTheme="majorBidi" w:cstheme="majorBidi"/>
          <w:sz w:val="24"/>
          <w:szCs w:val="24"/>
        </w:rPr>
        <w:t xml:space="preserve">yang dirincikan </w:t>
      </w:r>
      <w:r w:rsidR="00563F57" w:rsidRPr="00563F57">
        <w:rPr>
          <w:rFonts w:asciiTheme="majorBidi" w:hAnsiTheme="majorBidi" w:cstheme="majorBidi"/>
          <w:sz w:val="24"/>
          <w:szCs w:val="24"/>
        </w:rPr>
        <w:t xml:space="preserve">oleh </w:t>
      </w:r>
      <w:r w:rsidR="00563F57" w:rsidRPr="00563F57">
        <w:rPr>
          <w:rFonts w:asciiTheme="majorBidi" w:hAnsiTheme="majorBidi" w:cs="Times New Roman"/>
          <w:sz w:val="24"/>
          <w:szCs w:val="24"/>
        </w:rPr>
        <w:t xml:space="preserve">Ibnu </w:t>
      </w:r>
      <w:r w:rsidR="00FB0B32">
        <w:rPr>
          <w:rFonts w:asciiTheme="majorBidi" w:hAnsiTheme="majorBidi" w:cs="Times New Roman"/>
          <w:sz w:val="24"/>
          <w:szCs w:val="24"/>
        </w:rPr>
        <w:t>Asyur</w:t>
      </w:r>
      <w:r w:rsidR="00043205">
        <w:rPr>
          <w:rFonts w:asciiTheme="majorBidi" w:hAnsiTheme="majorBidi" w:cs="Times New Roman"/>
          <w:sz w:val="24"/>
          <w:szCs w:val="24"/>
        </w:rPr>
        <w:t xml:space="preserve"> </w:t>
      </w:r>
      <w:r w:rsidR="00563F57" w:rsidRPr="00563F57">
        <w:rPr>
          <w:rFonts w:asciiTheme="majorBidi" w:hAnsiTheme="majorBidi" w:cs="Times New Roman"/>
          <w:sz w:val="24"/>
          <w:szCs w:val="24"/>
        </w:rPr>
        <w:t xml:space="preserve">yang banyak bersentuhan dengan hak asasi manusia. </w:t>
      </w:r>
      <w:r w:rsidR="00CA7E35">
        <w:rPr>
          <w:rFonts w:asciiTheme="majorBidi" w:hAnsiTheme="majorBidi" w:cs="Times New Roman"/>
          <w:i/>
          <w:iCs/>
          <w:sz w:val="24"/>
          <w:szCs w:val="24"/>
        </w:rPr>
        <w:t>m</w:t>
      </w:r>
      <w:r w:rsidR="0089605F">
        <w:rPr>
          <w:rFonts w:asciiTheme="majorBidi" w:hAnsiTheme="majorBidi" w:cs="Times New Roman"/>
          <w:i/>
          <w:iCs/>
          <w:sz w:val="24"/>
          <w:szCs w:val="24"/>
        </w:rPr>
        <w:t>aqâshid</w:t>
      </w:r>
      <w:r w:rsidR="00563F57" w:rsidRPr="00563F57">
        <w:rPr>
          <w:rFonts w:asciiTheme="majorBidi" w:hAnsiTheme="majorBidi" w:cs="Times New Roman"/>
          <w:i/>
          <w:iCs/>
          <w:sz w:val="24"/>
          <w:szCs w:val="24"/>
        </w:rPr>
        <w:t xml:space="preserve"> asy-syar</w:t>
      </w:r>
      <w:r w:rsidR="001F5047">
        <w:rPr>
          <w:rFonts w:asciiTheme="majorBidi" w:hAnsiTheme="majorBidi" w:cs="Times New Roman"/>
          <w:i/>
          <w:iCs/>
          <w:sz w:val="24"/>
          <w:szCs w:val="24"/>
        </w:rPr>
        <w:t>î</w:t>
      </w:r>
      <w:r w:rsidR="00563F57" w:rsidRPr="00563F57">
        <w:rPr>
          <w:rFonts w:asciiTheme="majorBidi" w:hAnsiTheme="majorBidi" w:cs="Times New Roman"/>
          <w:i/>
          <w:iCs/>
          <w:sz w:val="24"/>
          <w:szCs w:val="24"/>
        </w:rPr>
        <w:t>’ah</w:t>
      </w:r>
      <w:r w:rsidR="00563F57" w:rsidRPr="00563F57">
        <w:rPr>
          <w:rFonts w:asciiTheme="majorBidi" w:hAnsiTheme="majorBidi" w:cstheme="majorBidi"/>
          <w:sz w:val="24"/>
          <w:szCs w:val="24"/>
        </w:rPr>
        <w:t xml:space="preserve"> dalam </w:t>
      </w:r>
      <w:r w:rsidR="00B75AD1">
        <w:rPr>
          <w:rFonts w:asciiTheme="majorBidi" w:hAnsiTheme="majorBidi" w:cstheme="majorBidi"/>
          <w:sz w:val="24"/>
          <w:szCs w:val="24"/>
        </w:rPr>
        <w:t>Islam</w:t>
      </w:r>
      <w:r w:rsidR="00563F57" w:rsidRPr="00563F57">
        <w:rPr>
          <w:rFonts w:asciiTheme="majorBidi" w:hAnsiTheme="majorBidi" w:cs="Times New Roman"/>
          <w:sz w:val="24"/>
          <w:szCs w:val="24"/>
        </w:rPr>
        <w:t xml:space="preserve"> yang</w:t>
      </w:r>
      <w:r w:rsidR="00985E08">
        <w:rPr>
          <w:rFonts w:asciiTheme="majorBidi" w:hAnsiTheme="majorBidi" w:cs="Times New Roman"/>
          <w:sz w:val="24"/>
          <w:szCs w:val="24"/>
        </w:rPr>
        <w:t xml:space="preserve"> mengandung karakteristik syari</w:t>
      </w:r>
      <w:r w:rsidR="00563F57" w:rsidRPr="00563F57">
        <w:rPr>
          <w:rFonts w:asciiTheme="majorBidi" w:hAnsiTheme="majorBidi" w:cs="Times New Roman"/>
          <w:sz w:val="24"/>
          <w:szCs w:val="24"/>
        </w:rPr>
        <w:t xml:space="preserve">at </w:t>
      </w:r>
      <w:r w:rsidR="00B75AD1">
        <w:rPr>
          <w:rFonts w:asciiTheme="majorBidi" w:hAnsiTheme="majorBidi" w:cs="Times New Roman"/>
          <w:sz w:val="24"/>
          <w:szCs w:val="24"/>
        </w:rPr>
        <w:t>Islam</w:t>
      </w:r>
      <w:r w:rsidR="00563F57" w:rsidRPr="00563F57">
        <w:rPr>
          <w:rFonts w:asciiTheme="majorBidi" w:hAnsiTheme="majorBidi" w:cs="Times New Roman"/>
          <w:sz w:val="24"/>
          <w:szCs w:val="24"/>
        </w:rPr>
        <w:t xml:space="preserve"> yang terdir dari kesesuaian dengan fitrah, </w:t>
      </w:r>
      <w:r w:rsidR="00AE16D2" w:rsidRPr="0014005D">
        <w:rPr>
          <w:rFonts w:asciiTheme="majorBidi" w:hAnsiTheme="majorBidi" w:cs="Times New Roman"/>
          <w:i/>
          <w:iCs/>
          <w:sz w:val="24"/>
          <w:szCs w:val="24"/>
        </w:rPr>
        <w:t>Sam</w:t>
      </w:r>
      <w:r w:rsidR="00FB063A" w:rsidRPr="0014005D">
        <w:rPr>
          <w:rFonts w:asciiTheme="majorBidi" w:hAnsiTheme="majorBidi" w:cs="Times New Roman"/>
          <w:i/>
          <w:iCs/>
          <w:sz w:val="24"/>
          <w:szCs w:val="24"/>
        </w:rPr>
        <w:t>â</w:t>
      </w:r>
      <w:r w:rsidR="0014005D">
        <w:rPr>
          <w:rFonts w:asciiTheme="majorBidi" w:hAnsiTheme="majorBidi" w:cs="Times New Roman"/>
          <w:i/>
          <w:iCs/>
          <w:sz w:val="24"/>
          <w:szCs w:val="24"/>
        </w:rPr>
        <w:t>h</w:t>
      </w:r>
      <w:r w:rsidR="0014005D">
        <w:rPr>
          <w:rFonts w:asciiTheme="majorBidi" w:hAnsiTheme="majorBidi" w:cstheme="majorBidi"/>
          <w:i/>
          <w:iCs/>
          <w:sz w:val="24"/>
          <w:szCs w:val="24"/>
        </w:rPr>
        <w:t>̱</w:t>
      </w:r>
      <w:r w:rsidR="00AE16D2" w:rsidRPr="0014005D">
        <w:rPr>
          <w:rFonts w:asciiTheme="majorBidi" w:hAnsiTheme="majorBidi" w:cs="Times New Roman"/>
          <w:i/>
          <w:iCs/>
          <w:sz w:val="24"/>
          <w:szCs w:val="24"/>
        </w:rPr>
        <w:t>ah</w:t>
      </w:r>
      <w:r w:rsidR="00563F57" w:rsidRPr="00563F57">
        <w:rPr>
          <w:rFonts w:asciiTheme="majorBidi" w:hAnsiTheme="majorBidi" w:cs="Times New Roman"/>
          <w:sz w:val="24"/>
          <w:szCs w:val="24"/>
        </w:rPr>
        <w:t xml:space="preserve">, universalitas, </w:t>
      </w:r>
      <w:r w:rsidR="0014005D">
        <w:rPr>
          <w:rFonts w:asciiTheme="majorBidi" w:hAnsiTheme="majorBidi" w:cs="Times New Roman"/>
          <w:sz w:val="24"/>
          <w:szCs w:val="24"/>
        </w:rPr>
        <w:t xml:space="preserve">dan ada juga tujuan utama </w:t>
      </w:r>
      <w:r w:rsidR="00985E08">
        <w:rPr>
          <w:rFonts w:asciiTheme="majorBidi" w:hAnsiTheme="majorBidi" w:cs="Times New Roman"/>
          <w:sz w:val="24"/>
          <w:szCs w:val="24"/>
        </w:rPr>
        <w:t>syari</w:t>
      </w:r>
      <w:r w:rsidR="00781788">
        <w:rPr>
          <w:rFonts w:asciiTheme="majorBidi" w:hAnsiTheme="majorBidi" w:cs="Times New Roman"/>
          <w:sz w:val="24"/>
          <w:szCs w:val="24"/>
        </w:rPr>
        <w:t>at</w:t>
      </w:r>
      <w:r w:rsidR="00563F57" w:rsidRPr="00563F57">
        <w:rPr>
          <w:rFonts w:asciiTheme="majorBidi" w:hAnsiTheme="majorBidi" w:cs="Times New Roman"/>
          <w:sz w:val="24"/>
          <w:szCs w:val="24"/>
        </w:rPr>
        <w:t xml:space="preserve"> </w:t>
      </w:r>
      <w:r w:rsidR="00B75AD1">
        <w:rPr>
          <w:rFonts w:asciiTheme="majorBidi" w:hAnsiTheme="majorBidi" w:cs="Times New Roman"/>
          <w:sz w:val="24"/>
          <w:szCs w:val="24"/>
        </w:rPr>
        <w:t>Islam</w:t>
      </w:r>
      <w:r w:rsidR="0014005D">
        <w:rPr>
          <w:rFonts w:asciiTheme="majorBidi" w:hAnsiTheme="majorBidi" w:cs="Times New Roman"/>
          <w:sz w:val="24"/>
          <w:szCs w:val="24"/>
        </w:rPr>
        <w:t xml:space="preserve"> yang terdiri </w:t>
      </w:r>
      <w:r w:rsidR="00563F57" w:rsidRPr="00563F57">
        <w:rPr>
          <w:rFonts w:asciiTheme="majorBidi" w:hAnsiTheme="majorBidi" w:cs="Times New Roman"/>
          <w:sz w:val="24"/>
          <w:szCs w:val="24"/>
        </w:rPr>
        <w:t xml:space="preserve">dari kemaslahatan, </w:t>
      </w:r>
      <w:r w:rsidR="00563F57" w:rsidRPr="0014005D">
        <w:rPr>
          <w:rFonts w:asciiTheme="majorBidi" w:hAnsiTheme="majorBidi" w:cs="Times New Roman"/>
          <w:i/>
          <w:iCs/>
          <w:sz w:val="24"/>
          <w:szCs w:val="24"/>
        </w:rPr>
        <w:t>sadd</w:t>
      </w:r>
      <w:r w:rsidR="0014005D" w:rsidRPr="0014005D">
        <w:rPr>
          <w:rFonts w:asciiTheme="majorBidi" w:hAnsiTheme="majorBidi" w:cs="Times New Roman"/>
          <w:i/>
          <w:iCs/>
          <w:sz w:val="24"/>
          <w:szCs w:val="24"/>
        </w:rPr>
        <w:t>u</w:t>
      </w:r>
      <w:r w:rsidR="00563F57" w:rsidRPr="0014005D">
        <w:rPr>
          <w:rFonts w:asciiTheme="majorBidi" w:hAnsiTheme="majorBidi" w:cs="Times New Roman"/>
          <w:i/>
          <w:iCs/>
          <w:sz w:val="24"/>
          <w:szCs w:val="24"/>
        </w:rPr>
        <w:t xml:space="preserve"> </w:t>
      </w:r>
      <w:r w:rsidR="0014005D" w:rsidRPr="0014005D">
        <w:rPr>
          <w:rFonts w:asciiTheme="majorBidi" w:hAnsiTheme="majorBidi" w:cs="Times New Roman"/>
          <w:i/>
          <w:iCs/>
          <w:sz w:val="24"/>
          <w:szCs w:val="24"/>
        </w:rPr>
        <w:t>adz</w:t>
      </w:r>
      <w:r w:rsidR="00CA7E35" w:rsidRPr="0014005D">
        <w:rPr>
          <w:rFonts w:asciiTheme="majorBidi" w:hAnsiTheme="majorBidi" w:cs="Times New Roman"/>
          <w:i/>
          <w:iCs/>
          <w:sz w:val="24"/>
          <w:szCs w:val="24"/>
        </w:rPr>
        <w:t>-</w:t>
      </w:r>
      <w:r w:rsidR="0014005D" w:rsidRPr="0014005D">
        <w:rPr>
          <w:rFonts w:asciiTheme="majorBidi" w:hAnsiTheme="majorBidi" w:cs="Times New Roman"/>
          <w:i/>
          <w:iCs/>
          <w:sz w:val="24"/>
          <w:szCs w:val="24"/>
        </w:rPr>
        <w:t>dzarîʻah</w:t>
      </w:r>
      <w:r w:rsidR="00563F57" w:rsidRPr="00563F57">
        <w:rPr>
          <w:rFonts w:asciiTheme="majorBidi" w:hAnsiTheme="majorBidi" w:cs="Times New Roman"/>
          <w:sz w:val="24"/>
          <w:szCs w:val="24"/>
        </w:rPr>
        <w:t>, stabilitas dan ketahanan sosial, Dan terak</w:t>
      </w:r>
      <w:r w:rsidR="0014005D">
        <w:rPr>
          <w:rFonts w:asciiTheme="majorBidi" w:hAnsiTheme="majorBidi" w:cs="Times New Roman"/>
          <w:sz w:val="24"/>
          <w:szCs w:val="24"/>
        </w:rPr>
        <w:t xml:space="preserve">hir prinsip-prinsip dasar </w:t>
      </w:r>
      <w:r w:rsidR="00985E08">
        <w:rPr>
          <w:rFonts w:asciiTheme="majorBidi" w:hAnsiTheme="majorBidi" w:cs="Times New Roman"/>
          <w:sz w:val="24"/>
          <w:szCs w:val="24"/>
        </w:rPr>
        <w:t>syari</w:t>
      </w:r>
      <w:r w:rsidR="00781788">
        <w:rPr>
          <w:rFonts w:asciiTheme="majorBidi" w:hAnsiTheme="majorBidi" w:cs="Times New Roman"/>
          <w:sz w:val="24"/>
          <w:szCs w:val="24"/>
        </w:rPr>
        <w:t>at</w:t>
      </w:r>
      <w:r w:rsidR="00563F57" w:rsidRPr="00563F57">
        <w:rPr>
          <w:rFonts w:asciiTheme="majorBidi" w:hAnsiTheme="majorBidi" w:cs="Times New Roman"/>
          <w:sz w:val="24"/>
          <w:szCs w:val="24"/>
        </w:rPr>
        <w:t xml:space="preserve"> </w:t>
      </w:r>
      <w:r w:rsidR="00B75AD1">
        <w:rPr>
          <w:rFonts w:asciiTheme="majorBidi" w:hAnsiTheme="majorBidi" w:cs="Times New Roman"/>
          <w:sz w:val="24"/>
          <w:szCs w:val="24"/>
        </w:rPr>
        <w:t>Islam</w:t>
      </w:r>
      <w:r w:rsidR="00563F57" w:rsidRPr="00563F57">
        <w:rPr>
          <w:rFonts w:asciiTheme="majorBidi" w:hAnsiTheme="majorBidi" w:cs="Times New Roman"/>
          <w:sz w:val="24"/>
          <w:szCs w:val="24"/>
        </w:rPr>
        <w:t xml:space="preserve"> yang terdiri dari kese</w:t>
      </w:r>
      <w:r w:rsidR="002857B9">
        <w:rPr>
          <w:rFonts w:asciiTheme="majorBidi" w:hAnsiTheme="majorBidi" w:cs="Times New Roman"/>
          <w:sz w:val="24"/>
          <w:szCs w:val="24"/>
        </w:rPr>
        <w:t xml:space="preserve">taraan, substansialitas hukum, </w:t>
      </w:r>
      <w:r w:rsidR="00751C48">
        <w:rPr>
          <w:rFonts w:asciiTheme="majorBidi" w:hAnsiTheme="majorBidi" w:cs="Times New Roman"/>
          <w:i/>
          <w:iCs/>
          <w:sz w:val="24"/>
          <w:szCs w:val="24"/>
        </w:rPr>
        <w:t>H̱urriyyah</w:t>
      </w:r>
      <w:r w:rsidR="00563F57" w:rsidRPr="00563F57">
        <w:rPr>
          <w:rFonts w:asciiTheme="majorBidi" w:hAnsiTheme="majorBidi" w:cs="Times New Roman"/>
          <w:sz w:val="24"/>
          <w:szCs w:val="24"/>
        </w:rPr>
        <w:t>, supremasi hukum.</w:t>
      </w:r>
    </w:p>
    <w:p w:rsidR="00FD0ED3" w:rsidRDefault="00C23C1E" w:rsidP="00B21975">
      <w:pPr>
        <w:spacing w:after="0" w:line="240" w:lineRule="auto"/>
        <w:ind w:firstLine="851"/>
        <w:jc w:val="both"/>
        <w:rPr>
          <w:rFonts w:asciiTheme="majorBidi" w:hAnsiTheme="majorBidi" w:cstheme="majorBidi"/>
          <w:sz w:val="24"/>
          <w:szCs w:val="24"/>
        </w:rPr>
      </w:pPr>
      <w:r w:rsidRPr="00563F57">
        <w:rPr>
          <w:rFonts w:asciiTheme="majorBidi" w:hAnsiTheme="majorBidi" w:cstheme="majorBidi"/>
          <w:sz w:val="24"/>
          <w:szCs w:val="24"/>
        </w:rPr>
        <w:t>Dan Bab V</w:t>
      </w:r>
      <w:r w:rsidR="00975E93" w:rsidRPr="00563F57">
        <w:rPr>
          <w:rFonts w:asciiTheme="majorBidi" w:hAnsiTheme="majorBidi" w:cstheme="majorBidi"/>
          <w:sz w:val="24"/>
          <w:szCs w:val="24"/>
        </w:rPr>
        <w:t xml:space="preserve"> penutup yang beri</w:t>
      </w:r>
      <w:r w:rsidR="002805CF">
        <w:rPr>
          <w:rFonts w:asciiTheme="majorBidi" w:hAnsiTheme="majorBidi" w:cstheme="majorBidi"/>
          <w:sz w:val="24"/>
          <w:szCs w:val="24"/>
        </w:rPr>
        <w:t>si kesimpulan dan saran – saran</w:t>
      </w:r>
      <w:r w:rsidR="00FD0ED3">
        <w:rPr>
          <w:rFonts w:asciiTheme="majorBidi" w:hAnsiTheme="majorBidi" w:cstheme="majorBidi"/>
          <w:sz w:val="24"/>
          <w:szCs w:val="24"/>
        </w:rPr>
        <w:t>.</w:t>
      </w:r>
    </w:p>
    <w:p w:rsidR="00FD0ED3" w:rsidRDefault="00FD0ED3" w:rsidP="00FD0ED3">
      <w:pPr>
        <w:spacing w:after="0" w:line="240" w:lineRule="auto"/>
        <w:ind w:firstLine="720"/>
        <w:jc w:val="both"/>
        <w:rPr>
          <w:rFonts w:asciiTheme="majorBidi" w:hAnsiTheme="majorBidi" w:cstheme="majorBidi"/>
          <w:sz w:val="24"/>
          <w:szCs w:val="24"/>
        </w:rPr>
      </w:pPr>
    </w:p>
    <w:p w:rsidR="00FD0ED3" w:rsidRPr="00FD0ED3" w:rsidRDefault="00FD0ED3" w:rsidP="00FD0ED3">
      <w:pPr>
        <w:spacing w:after="0" w:line="240" w:lineRule="auto"/>
        <w:ind w:firstLine="720"/>
        <w:jc w:val="both"/>
        <w:rPr>
          <w:rFonts w:asciiTheme="majorBidi" w:hAnsiTheme="majorBidi" w:cstheme="majorBidi"/>
          <w:b/>
          <w:bCs/>
          <w:sz w:val="24"/>
          <w:szCs w:val="24"/>
        </w:rPr>
      </w:pPr>
    </w:p>
    <w:p w:rsidR="00FD0ED3" w:rsidRPr="00FD0ED3" w:rsidRDefault="00FD0ED3" w:rsidP="00FD0ED3">
      <w:pPr>
        <w:spacing w:after="0" w:line="240" w:lineRule="auto"/>
        <w:ind w:firstLine="720"/>
        <w:jc w:val="both"/>
        <w:rPr>
          <w:rFonts w:asciiTheme="majorBidi" w:hAnsiTheme="majorBidi" w:cstheme="majorBidi"/>
          <w:b/>
          <w:bCs/>
          <w:sz w:val="24"/>
          <w:szCs w:val="24"/>
        </w:rPr>
      </w:pPr>
    </w:p>
    <w:p w:rsidR="00FD0ED3" w:rsidRPr="00FD0ED3" w:rsidRDefault="00FD0ED3" w:rsidP="00FD0ED3">
      <w:pPr>
        <w:spacing w:after="0" w:line="240" w:lineRule="auto"/>
        <w:ind w:firstLine="720"/>
        <w:jc w:val="both"/>
        <w:rPr>
          <w:rFonts w:asciiTheme="majorBidi" w:hAnsiTheme="majorBidi" w:cstheme="majorBidi"/>
          <w:b/>
          <w:bCs/>
          <w:sz w:val="24"/>
          <w:szCs w:val="24"/>
        </w:rPr>
      </w:pPr>
    </w:p>
    <w:p w:rsidR="00FD0ED3" w:rsidRPr="00FD0ED3" w:rsidRDefault="00FD0ED3" w:rsidP="00FD0ED3">
      <w:pPr>
        <w:spacing w:after="0" w:line="240" w:lineRule="auto"/>
        <w:ind w:firstLine="720"/>
        <w:jc w:val="both"/>
        <w:rPr>
          <w:rFonts w:asciiTheme="majorBidi" w:hAnsiTheme="majorBidi" w:cstheme="majorBidi"/>
          <w:b/>
          <w:bCs/>
          <w:sz w:val="24"/>
          <w:szCs w:val="24"/>
        </w:rPr>
      </w:pPr>
    </w:p>
    <w:p w:rsidR="00FD0ED3" w:rsidRPr="00FD0ED3" w:rsidRDefault="00FD0ED3" w:rsidP="00FD0ED3">
      <w:pPr>
        <w:spacing w:after="0" w:line="240" w:lineRule="auto"/>
        <w:ind w:firstLine="720"/>
        <w:jc w:val="both"/>
        <w:rPr>
          <w:rFonts w:asciiTheme="majorBidi" w:hAnsiTheme="majorBidi" w:cstheme="majorBidi"/>
          <w:b/>
          <w:bCs/>
          <w:sz w:val="24"/>
          <w:szCs w:val="24"/>
        </w:rPr>
      </w:pPr>
    </w:p>
    <w:p w:rsidR="00FD0ED3" w:rsidRPr="00FD0ED3" w:rsidRDefault="00FD0ED3" w:rsidP="00FD0ED3">
      <w:pPr>
        <w:spacing w:after="0" w:line="240" w:lineRule="auto"/>
        <w:ind w:firstLine="720"/>
        <w:jc w:val="both"/>
        <w:rPr>
          <w:rFonts w:asciiTheme="majorBidi" w:hAnsiTheme="majorBidi" w:cstheme="majorBidi"/>
          <w:b/>
          <w:bCs/>
          <w:sz w:val="24"/>
          <w:szCs w:val="24"/>
        </w:rPr>
      </w:pPr>
    </w:p>
    <w:p w:rsidR="00FD0ED3" w:rsidRDefault="00FD0ED3" w:rsidP="00FD0ED3">
      <w:pPr>
        <w:spacing w:after="0" w:line="240" w:lineRule="auto"/>
        <w:ind w:firstLine="720"/>
        <w:jc w:val="both"/>
        <w:rPr>
          <w:rFonts w:asciiTheme="majorBidi" w:hAnsiTheme="majorBidi" w:cstheme="majorBidi"/>
          <w:b/>
          <w:bCs/>
          <w:sz w:val="24"/>
          <w:szCs w:val="24"/>
        </w:rPr>
      </w:pPr>
    </w:p>
    <w:p w:rsidR="00FD0ED3" w:rsidRDefault="00FD0ED3" w:rsidP="00FD0ED3">
      <w:pPr>
        <w:spacing w:after="0" w:line="240" w:lineRule="auto"/>
        <w:ind w:firstLine="720"/>
        <w:jc w:val="both"/>
        <w:rPr>
          <w:rFonts w:asciiTheme="majorBidi" w:hAnsiTheme="majorBidi" w:cstheme="majorBidi"/>
          <w:b/>
          <w:bCs/>
          <w:sz w:val="24"/>
          <w:szCs w:val="24"/>
        </w:rPr>
      </w:pPr>
    </w:p>
    <w:p w:rsidR="00FD0ED3" w:rsidRDefault="00FD0ED3" w:rsidP="00FD0ED3">
      <w:pPr>
        <w:spacing w:after="0" w:line="240" w:lineRule="auto"/>
        <w:ind w:firstLine="720"/>
        <w:jc w:val="both"/>
        <w:rPr>
          <w:rFonts w:asciiTheme="majorBidi" w:hAnsiTheme="majorBidi" w:cstheme="majorBidi"/>
          <w:b/>
          <w:bCs/>
          <w:sz w:val="24"/>
          <w:szCs w:val="24"/>
        </w:rPr>
      </w:pPr>
    </w:p>
    <w:p w:rsidR="00FD0ED3" w:rsidRDefault="00FD0ED3" w:rsidP="00FD0ED3">
      <w:pPr>
        <w:spacing w:after="0" w:line="240" w:lineRule="auto"/>
        <w:ind w:firstLine="720"/>
        <w:jc w:val="both"/>
        <w:rPr>
          <w:rFonts w:asciiTheme="majorBidi" w:hAnsiTheme="majorBidi" w:cstheme="majorBidi"/>
          <w:b/>
          <w:bCs/>
          <w:sz w:val="24"/>
          <w:szCs w:val="24"/>
        </w:rPr>
      </w:pPr>
    </w:p>
    <w:p w:rsidR="00FD0ED3" w:rsidRDefault="00FD0ED3" w:rsidP="00FD0ED3">
      <w:pPr>
        <w:spacing w:after="0" w:line="240" w:lineRule="auto"/>
        <w:ind w:firstLine="720"/>
        <w:jc w:val="both"/>
        <w:rPr>
          <w:rFonts w:asciiTheme="majorBidi" w:hAnsiTheme="majorBidi" w:cstheme="majorBidi"/>
          <w:b/>
          <w:bCs/>
          <w:sz w:val="24"/>
          <w:szCs w:val="24"/>
        </w:rPr>
      </w:pPr>
    </w:p>
    <w:p w:rsidR="00FD0ED3" w:rsidRDefault="00FD0ED3" w:rsidP="00FD0ED3">
      <w:pPr>
        <w:spacing w:after="0" w:line="240" w:lineRule="auto"/>
        <w:ind w:firstLine="720"/>
        <w:jc w:val="both"/>
        <w:rPr>
          <w:rFonts w:asciiTheme="majorBidi" w:hAnsiTheme="majorBidi" w:cstheme="majorBidi"/>
          <w:b/>
          <w:bCs/>
          <w:sz w:val="24"/>
          <w:szCs w:val="24"/>
        </w:rPr>
      </w:pPr>
    </w:p>
    <w:p w:rsidR="00FD0ED3" w:rsidRDefault="00FD0ED3" w:rsidP="00FD0ED3">
      <w:pPr>
        <w:spacing w:after="0" w:line="240" w:lineRule="auto"/>
        <w:ind w:firstLine="720"/>
        <w:jc w:val="both"/>
        <w:rPr>
          <w:rFonts w:asciiTheme="majorBidi" w:hAnsiTheme="majorBidi" w:cstheme="majorBidi"/>
          <w:b/>
          <w:bCs/>
          <w:sz w:val="24"/>
          <w:szCs w:val="24"/>
        </w:rPr>
      </w:pPr>
    </w:p>
    <w:p w:rsidR="00FD0ED3" w:rsidRDefault="00FD0ED3" w:rsidP="00FD0ED3">
      <w:pPr>
        <w:spacing w:after="0" w:line="240" w:lineRule="auto"/>
        <w:ind w:firstLine="720"/>
        <w:jc w:val="both"/>
        <w:rPr>
          <w:rFonts w:asciiTheme="majorBidi" w:hAnsiTheme="majorBidi" w:cstheme="majorBidi"/>
          <w:b/>
          <w:bCs/>
          <w:sz w:val="24"/>
          <w:szCs w:val="24"/>
        </w:rPr>
      </w:pPr>
    </w:p>
    <w:p w:rsidR="00327A5D" w:rsidRDefault="00327A5D" w:rsidP="00FD0ED3">
      <w:pPr>
        <w:spacing w:after="0" w:line="240" w:lineRule="auto"/>
        <w:ind w:firstLine="720"/>
        <w:jc w:val="both"/>
        <w:rPr>
          <w:rFonts w:asciiTheme="majorBidi" w:hAnsiTheme="majorBidi" w:cstheme="majorBidi"/>
          <w:b/>
          <w:bCs/>
          <w:sz w:val="24"/>
          <w:szCs w:val="24"/>
        </w:rPr>
        <w:sectPr w:rsidR="00327A5D" w:rsidSect="0041727C">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0320" w:h="14570"/>
          <w:pgMar w:top="1418" w:right="1418" w:bottom="1418" w:left="1418" w:header="510" w:footer="567" w:gutter="0"/>
          <w:pgNumType w:start="1"/>
          <w:cols w:space="0" w:equalWidth="0">
            <w:col w:w="7462"/>
          </w:cols>
          <w:titlePg/>
          <w:docGrid w:linePitch="360"/>
        </w:sectPr>
      </w:pPr>
    </w:p>
    <w:p w:rsidR="00146CCB" w:rsidRDefault="00146CCB" w:rsidP="00FD0ED3">
      <w:pPr>
        <w:spacing w:after="0" w:line="240" w:lineRule="auto"/>
        <w:ind w:firstLine="720"/>
        <w:jc w:val="center"/>
        <w:rPr>
          <w:rFonts w:asciiTheme="majorBidi" w:hAnsiTheme="majorBidi" w:cstheme="majorBidi"/>
          <w:b/>
          <w:bCs/>
          <w:sz w:val="24"/>
          <w:szCs w:val="24"/>
        </w:rPr>
      </w:pPr>
    </w:p>
    <w:p w:rsidR="00146CCB" w:rsidRDefault="00146CCB" w:rsidP="00FD0ED3">
      <w:pPr>
        <w:spacing w:after="0" w:line="240" w:lineRule="auto"/>
        <w:ind w:firstLine="720"/>
        <w:jc w:val="center"/>
        <w:rPr>
          <w:rFonts w:asciiTheme="majorBidi" w:hAnsiTheme="majorBidi" w:cstheme="majorBidi"/>
          <w:b/>
          <w:bCs/>
          <w:sz w:val="24"/>
          <w:szCs w:val="24"/>
        </w:rPr>
      </w:pPr>
    </w:p>
    <w:p w:rsidR="00146CCB" w:rsidRDefault="00146CCB" w:rsidP="00FD0ED3">
      <w:pPr>
        <w:spacing w:after="0" w:line="240" w:lineRule="auto"/>
        <w:ind w:firstLine="720"/>
        <w:jc w:val="center"/>
        <w:rPr>
          <w:rFonts w:asciiTheme="majorBidi" w:hAnsiTheme="majorBidi" w:cstheme="majorBidi"/>
          <w:b/>
          <w:bCs/>
          <w:sz w:val="24"/>
          <w:szCs w:val="24"/>
        </w:rPr>
      </w:pPr>
    </w:p>
    <w:p w:rsidR="00146CCB" w:rsidRDefault="00146CCB" w:rsidP="00FD0ED3">
      <w:pPr>
        <w:spacing w:after="0" w:line="240" w:lineRule="auto"/>
        <w:ind w:firstLine="720"/>
        <w:jc w:val="center"/>
        <w:rPr>
          <w:rFonts w:asciiTheme="majorBidi" w:hAnsiTheme="majorBidi" w:cstheme="majorBidi"/>
          <w:b/>
          <w:bCs/>
          <w:sz w:val="24"/>
          <w:szCs w:val="24"/>
        </w:rPr>
      </w:pPr>
    </w:p>
    <w:p w:rsidR="00146CCB" w:rsidRDefault="00146CCB" w:rsidP="00FD0ED3">
      <w:pPr>
        <w:spacing w:after="0" w:line="240" w:lineRule="auto"/>
        <w:ind w:firstLine="720"/>
        <w:jc w:val="center"/>
        <w:rPr>
          <w:rFonts w:asciiTheme="majorBidi" w:hAnsiTheme="majorBidi" w:cstheme="majorBidi"/>
          <w:b/>
          <w:bCs/>
          <w:sz w:val="24"/>
          <w:szCs w:val="24"/>
        </w:rPr>
      </w:pPr>
    </w:p>
    <w:p w:rsidR="00146CCB" w:rsidRDefault="00146CCB" w:rsidP="00FD0ED3">
      <w:pPr>
        <w:spacing w:after="0" w:line="240" w:lineRule="auto"/>
        <w:ind w:firstLine="720"/>
        <w:jc w:val="center"/>
        <w:rPr>
          <w:rFonts w:asciiTheme="majorBidi" w:hAnsiTheme="majorBidi" w:cstheme="majorBidi"/>
          <w:b/>
          <w:bCs/>
          <w:sz w:val="24"/>
          <w:szCs w:val="24"/>
        </w:rPr>
      </w:pPr>
    </w:p>
    <w:p w:rsidR="00146CCB" w:rsidRDefault="00146CCB" w:rsidP="00FD0ED3">
      <w:pPr>
        <w:spacing w:after="0" w:line="240" w:lineRule="auto"/>
        <w:ind w:firstLine="720"/>
        <w:jc w:val="center"/>
        <w:rPr>
          <w:rFonts w:asciiTheme="majorBidi" w:hAnsiTheme="majorBidi" w:cstheme="majorBidi"/>
          <w:b/>
          <w:bCs/>
          <w:sz w:val="24"/>
          <w:szCs w:val="24"/>
        </w:rPr>
      </w:pPr>
    </w:p>
    <w:p w:rsidR="00146CCB" w:rsidRDefault="00146CCB" w:rsidP="00FD0ED3">
      <w:pPr>
        <w:spacing w:after="0" w:line="240" w:lineRule="auto"/>
        <w:ind w:firstLine="720"/>
        <w:jc w:val="center"/>
        <w:rPr>
          <w:rFonts w:asciiTheme="majorBidi" w:hAnsiTheme="majorBidi" w:cstheme="majorBidi"/>
          <w:b/>
          <w:bCs/>
          <w:sz w:val="24"/>
          <w:szCs w:val="24"/>
        </w:rPr>
      </w:pPr>
    </w:p>
    <w:p w:rsidR="00146CCB" w:rsidRDefault="00146CCB" w:rsidP="00FD0ED3">
      <w:pPr>
        <w:spacing w:after="0" w:line="240" w:lineRule="auto"/>
        <w:ind w:firstLine="720"/>
        <w:jc w:val="center"/>
        <w:rPr>
          <w:rFonts w:asciiTheme="majorBidi" w:hAnsiTheme="majorBidi" w:cstheme="majorBidi"/>
          <w:b/>
          <w:bCs/>
          <w:sz w:val="24"/>
          <w:szCs w:val="24"/>
        </w:rPr>
      </w:pPr>
    </w:p>
    <w:p w:rsidR="00146CCB" w:rsidRDefault="00146CCB" w:rsidP="00FD0ED3">
      <w:pPr>
        <w:spacing w:after="0" w:line="240" w:lineRule="auto"/>
        <w:ind w:firstLine="720"/>
        <w:jc w:val="center"/>
        <w:rPr>
          <w:rFonts w:asciiTheme="majorBidi" w:hAnsiTheme="majorBidi" w:cstheme="majorBidi"/>
          <w:b/>
          <w:bCs/>
          <w:sz w:val="24"/>
          <w:szCs w:val="24"/>
        </w:rPr>
      </w:pPr>
    </w:p>
    <w:p w:rsidR="00146CCB" w:rsidRDefault="00146CCB" w:rsidP="00FD0ED3">
      <w:pPr>
        <w:spacing w:after="0" w:line="240" w:lineRule="auto"/>
        <w:ind w:firstLine="720"/>
        <w:jc w:val="center"/>
        <w:rPr>
          <w:rFonts w:asciiTheme="majorBidi" w:hAnsiTheme="majorBidi" w:cstheme="majorBidi"/>
          <w:b/>
          <w:bCs/>
          <w:sz w:val="24"/>
          <w:szCs w:val="24"/>
        </w:rPr>
      </w:pPr>
    </w:p>
    <w:p w:rsidR="00146CCB" w:rsidRDefault="00146CCB" w:rsidP="00FD0ED3">
      <w:pPr>
        <w:spacing w:after="0" w:line="240" w:lineRule="auto"/>
        <w:ind w:firstLine="720"/>
        <w:jc w:val="center"/>
        <w:rPr>
          <w:rFonts w:asciiTheme="majorBidi" w:hAnsiTheme="majorBidi" w:cstheme="majorBidi"/>
          <w:b/>
          <w:bCs/>
          <w:sz w:val="24"/>
          <w:szCs w:val="24"/>
        </w:rPr>
      </w:pPr>
    </w:p>
    <w:p w:rsidR="00146CCB" w:rsidRDefault="00146CCB" w:rsidP="00FD0ED3">
      <w:pPr>
        <w:spacing w:after="0" w:line="240" w:lineRule="auto"/>
        <w:ind w:firstLine="720"/>
        <w:jc w:val="center"/>
        <w:rPr>
          <w:rFonts w:asciiTheme="majorBidi" w:hAnsiTheme="majorBidi" w:cstheme="majorBidi"/>
          <w:b/>
          <w:bCs/>
          <w:sz w:val="24"/>
          <w:szCs w:val="24"/>
        </w:rPr>
      </w:pPr>
    </w:p>
    <w:p w:rsidR="00146CCB" w:rsidRDefault="00146CCB" w:rsidP="00FD0ED3">
      <w:pPr>
        <w:spacing w:after="0" w:line="240" w:lineRule="auto"/>
        <w:ind w:firstLine="720"/>
        <w:jc w:val="center"/>
        <w:rPr>
          <w:rFonts w:asciiTheme="majorBidi" w:hAnsiTheme="majorBidi" w:cstheme="majorBidi"/>
          <w:b/>
          <w:bCs/>
          <w:sz w:val="24"/>
          <w:szCs w:val="24"/>
        </w:rPr>
      </w:pPr>
    </w:p>
    <w:p w:rsidR="00146CCB" w:rsidRDefault="00146CCB" w:rsidP="00FD0ED3">
      <w:pPr>
        <w:spacing w:after="0" w:line="240" w:lineRule="auto"/>
        <w:ind w:firstLine="720"/>
        <w:jc w:val="center"/>
        <w:rPr>
          <w:rFonts w:asciiTheme="majorBidi" w:hAnsiTheme="majorBidi" w:cstheme="majorBidi"/>
          <w:b/>
          <w:bCs/>
          <w:sz w:val="24"/>
          <w:szCs w:val="24"/>
        </w:rPr>
      </w:pPr>
    </w:p>
    <w:p w:rsidR="00FD0ED3" w:rsidRPr="00FD0ED3" w:rsidRDefault="00FD0ED3" w:rsidP="00FD0ED3">
      <w:pPr>
        <w:spacing w:after="0" w:line="240" w:lineRule="auto"/>
        <w:ind w:firstLine="720"/>
        <w:jc w:val="center"/>
        <w:rPr>
          <w:rFonts w:asciiTheme="majorBidi" w:hAnsiTheme="majorBidi" w:cstheme="majorBidi"/>
          <w:b/>
          <w:bCs/>
          <w:sz w:val="24"/>
          <w:szCs w:val="24"/>
        </w:rPr>
      </w:pPr>
      <w:r w:rsidRPr="00FD0ED3">
        <w:rPr>
          <w:rFonts w:asciiTheme="majorBidi" w:hAnsiTheme="majorBidi" w:cstheme="majorBidi"/>
          <w:b/>
          <w:bCs/>
          <w:sz w:val="24"/>
          <w:szCs w:val="24"/>
        </w:rPr>
        <w:t>BAB II</w:t>
      </w:r>
    </w:p>
    <w:p w:rsidR="00FD0ED3" w:rsidRPr="00FD0ED3" w:rsidRDefault="00FD0ED3" w:rsidP="00FD0ED3">
      <w:pPr>
        <w:spacing w:after="0" w:line="240" w:lineRule="auto"/>
        <w:ind w:firstLine="720"/>
        <w:jc w:val="center"/>
        <w:rPr>
          <w:rFonts w:asciiTheme="majorBidi" w:hAnsiTheme="majorBidi" w:cstheme="majorBidi"/>
          <w:b/>
          <w:bCs/>
          <w:sz w:val="24"/>
          <w:szCs w:val="24"/>
        </w:rPr>
      </w:pPr>
      <w:r w:rsidRPr="00FD0ED3">
        <w:rPr>
          <w:rFonts w:asciiTheme="majorBidi" w:hAnsiTheme="majorBidi" w:cstheme="majorBidi"/>
          <w:b/>
          <w:bCs/>
          <w:sz w:val="24"/>
          <w:szCs w:val="24"/>
        </w:rPr>
        <w:t>TINJAUAN HAK ASASI MANUSIA</w:t>
      </w:r>
    </w:p>
    <w:p w:rsidR="00FD0ED3" w:rsidRPr="00FD0ED3" w:rsidRDefault="00FD0ED3" w:rsidP="00FD0ED3">
      <w:pPr>
        <w:spacing w:after="0" w:line="240" w:lineRule="auto"/>
        <w:ind w:firstLine="720"/>
        <w:jc w:val="both"/>
        <w:rPr>
          <w:rFonts w:asciiTheme="majorBidi" w:hAnsiTheme="majorBidi" w:cstheme="majorBidi"/>
          <w:b/>
          <w:bCs/>
          <w:sz w:val="24"/>
          <w:szCs w:val="24"/>
        </w:rPr>
      </w:pPr>
    </w:p>
    <w:p w:rsidR="00FD0ED3" w:rsidRPr="00FD0ED3" w:rsidRDefault="00FD0ED3" w:rsidP="00DC53E2">
      <w:pPr>
        <w:numPr>
          <w:ilvl w:val="0"/>
          <w:numId w:val="17"/>
        </w:numPr>
        <w:spacing w:after="0" w:line="360" w:lineRule="auto"/>
        <w:ind w:left="425" w:hanging="425"/>
        <w:jc w:val="both"/>
        <w:rPr>
          <w:rFonts w:asciiTheme="majorBidi" w:hAnsiTheme="majorBidi" w:cstheme="majorBidi"/>
          <w:b/>
          <w:bCs/>
          <w:sz w:val="24"/>
          <w:szCs w:val="24"/>
          <w:lang w:val="en-US"/>
        </w:rPr>
      </w:pPr>
      <w:r w:rsidRPr="00FD0ED3">
        <w:rPr>
          <w:rFonts w:asciiTheme="majorBidi" w:hAnsiTheme="majorBidi" w:cstheme="majorBidi"/>
          <w:b/>
          <w:bCs/>
          <w:sz w:val="24"/>
          <w:szCs w:val="24"/>
          <w:lang w:val="en-US"/>
        </w:rPr>
        <w:t>Pengertian Hak Asasi Manusia</w:t>
      </w:r>
    </w:p>
    <w:p w:rsidR="00FD0ED3" w:rsidRPr="00FD0ED3" w:rsidRDefault="00A26EDB" w:rsidP="00A26EDB">
      <w:pPr>
        <w:spacing w:after="0" w:line="240" w:lineRule="auto"/>
        <w:ind w:left="426" w:firstLine="425"/>
        <w:jc w:val="both"/>
        <w:rPr>
          <w:rFonts w:asciiTheme="majorBidi" w:hAnsiTheme="majorBidi" w:cstheme="majorBidi"/>
          <w:sz w:val="24"/>
          <w:szCs w:val="24"/>
        </w:rPr>
      </w:pPr>
      <w:r>
        <w:rPr>
          <w:rFonts w:asciiTheme="majorBidi" w:hAnsiTheme="majorBidi" w:cstheme="majorBidi"/>
          <w:sz w:val="24"/>
          <w:szCs w:val="24"/>
        </w:rPr>
        <w:t>H</w:t>
      </w:r>
      <w:r w:rsidR="00FD0ED3" w:rsidRPr="00FD0ED3">
        <w:rPr>
          <w:rFonts w:asciiTheme="majorBidi" w:hAnsiTheme="majorBidi" w:cstheme="majorBidi"/>
          <w:sz w:val="24"/>
          <w:szCs w:val="24"/>
        </w:rPr>
        <w:t>ak asasi manusia</w:t>
      </w:r>
      <w:r>
        <w:rPr>
          <w:rFonts w:asciiTheme="majorBidi" w:hAnsiTheme="majorBidi" w:cstheme="majorBidi"/>
          <w:sz w:val="24"/>
          <w:szCs w:val="24"/>
        </w:rPr>
        <w:t xml:space="preserve"> </w:t>
      </w:r>
      <w:r w:rsidRPr="00A26EDB">
        <w:rPr>
          <w:rFonts w:asciiTheme="majorBidi" w:hAnsiTheme="majorBidi" w:cstheme="majorBidi"/>
          <w:sz w:val="24"/>
          <w:szCs w:val="24"/>
        </w:rPr>
        <w:t xml:space="preserve">secara umum </w:t>
      </w:r>
      <w:r w:rsidR="00FD0ED3" w:rsidRPr="00FD0ED3">
        <w:rPr>
          <w:rFonts w:asciiTheme="majorBidi" w:hAnsiTheme="majorBidi" w:cstheme="majorBidi"/>
          <w:sz w:val="24"/>
          <w:szCs w:val="24"/>
        </w:rPr>
        <w:t>sering</w:t>
      </w:r>
      <w:r>
        <w:rPr>
          <w:rFonts w:asciiTheme="majorBidi" w:hAnsiTheme="majorBidi" w:cstheme="majorBidi"/>
          <w:sz w:val="24"/>
          <w:szCs w:val="24"/>
        </w:rPr>
        <w:t xml:space="preserve"> diberikan </w:t>
      </w:r>
      <w:r w:rsidRPr="00FD0ED3">
        <w:rPr>
          <w:rFonts w:asciiTheme="majorBidi" w:hAnsiTheme="majorBidi" w:cstheme="majorBidi"/>
          <w:sz w:val="24"/>
          <w:szCs w:val="24"/>
        </w:rPr>
        <w:t>istilah</w:t>
      </w:r>
      <w:r>
        <w:rPr>
          <w:rFonts w:asciiTheme="majorBidi" w:hAnsiTheme="majorBidi" w:cstheme="majorBidi"/>
          <w:sz w:val="24"/>
          <w:szCs w:val="24"/>
        </w:rPr>
        <w:t xml:space="preserve"> </w:t>
      </w:r>
      <w:r w:rsidR="00FD0ED3" w:rsidRPr="00FD0ED3">
        <w:rPr>
          <w:rFonts w:asciiTheme="majorBidi" w:hAnsiTheme="majorBidi" w:cstheme="majorBidi"/>
          <w:sz w:val="24"/>
          <w:szCs w:val="24"/>
        </w:rPr>
        <w:t>dengan hak-hak</w:t>
      </w:r>
      <w:r>
        <w:rPr>
          <w:rFonts w:asciiTheme="majorBidi" w:hAnsiTheme="majorBidi" w:cstheme="majorBidi"/>
          <w:sz w:val="24"/>
          <w:szCs w:val="24"/>
        </w:rPr>
        <w:t xml:space="preserve"> yang ada pada diri seseorang dan melekat padanya</w:t>
      </w:r>
      <w:r w:rsidR="00FD0ED3" w:rsidRPr="00FD0ED3">
        <w:rPr>
          <w:rFonts w:asciiTheme="majorBidi" w:hAnsiTheme="majorBidi" w:cstheme="majorBidi"/>
          <w:sz w:val="24"/>
          <w:szCs w:val="24"/>
        </w:rPr>
        <w:t xml:space="preserve"> sejak lahir.</w:t>
      </w:r>
      <w:r w:rsidR="00FD0ED3" w:rsidRPr="00FD0ED3">
        <w:rPr>
          <w:rFonts w:asciiTheme="majorBidi" w:hAnsiTheme="majorBidi" w:cstheme="majorBidi"/>
          <w:sz w:val="24"/>
          <w:szCs w:val="24"/>
          <w:vertAlign w:val="superscript"/>
        </w:rPr>
        <w:footnoteReference w:id="61"/>
      </w:r>
      <w:r w:rsidR="00FD0ED3" w:rsidRPr="00FD0ED3">
        <w:rPr>
          <w:rFonts w:asciiTheme="majorBidi" w:hAnsiTheme="majorBidi" w:cstheme="majorBidi"/>
          <w:sz w:val="24"/>
          <w:szCs w:val="24"/>
        </w:rPr>
        <w:t xml:space="preserve"> </w:t>
      </w:r>
      <w:r>
        <w:rPr>
          <w:rFonts w:asciiTheme="majorBidi" w:hAnsiTheme="majorBidi" w:cstheme="majorBidi"/>
          <w:sz w:val="24"/>
          <w:szCs w:val="24"/>
        </w:rPr>
        <w:t>D</w:t>
      </w:r>
      <w:r w:rsidRPr="00FD0ED3">
        <w:rPr>
          <w:rFonts w:asciiTheme="majorBidi" w:hAnsiTheme="majorBidi" w:cstheme="majorBidi"/>
          <w:sz w:val="24"/>
          <w:szCs w:val="24"/>
        </w:rPr>
        <w:t xml:space="preserve">imanapun dia berada </w:t>
      </w:r>
      <w:r>
        <w:rPr>
          <w:rFonts w:asciiTheme="majorBidi" w:hAnsiTheme="majorBidi" w:cstheme="majorBidi"/>
          <w:sz w:val="24"/>
          <w:szCs w:val="24"/>
        </w:rPr>
        <w:t>hak tersebut</w:t>
      </w:r>
      <w:r w:rsidR="00FD0ED3" w:rsidRPr="00FD0ED3">
        <w:rPr>
          <w:rFonts w:asciiTheme="majorBidi" w:hAnsiTheme="majorBidi" w:cstheme="majorBidi"/>
          <w:sz w:val="24"/>
          <w:szCs w:val="24"/>
        </w:rPr>
        <w:t xml:space="preserve"> adalah hak yang paling mendasar dan</w:t>
      </w:r>
      <w:r>
        <w:rPr>
          <w:rFonts w:asciiTheme="majorBidi" w:hAnsiTheme="majorBidi" w:cstheme="majorBidi"/>
          <w:sz w:val="24"/>
          <w:szCs w:val="24"/>
        </w:rPr>
        <w:t xml:space="preserve"> terus</w:t>
      </w:r>
      <w:r w:rsidR="00FD0ED3" w:rsidRPr="00FD0ED3">
        <w:rPr>
          <w:rFonts w:asciiTheme="majorBidi" w:hAnsiTheme="majorBidi" w:cstheme="majorBidi"/>
          <w:sz w:val="24"/>
          <w:szCs w:val="24"/>
        </w:rPr>
        <w:t xml:space="preserve"> melekat padanya.</w:t>
      </w:r>
      <w:r w:rsidR="00FD0ED3" w:rsidRPr="00FD0ED3">
        <w:rPr>
          <w:rFonts w:asciiTheme="majorBidi" w:hAnsiTheme="majorBidi" w:cstheme="majorBidi"/>
          <w:sz w:val="24"/>
          <w:szCs w:val="24"/>
          <w:vertAlign w:val="superscript"/>
        </w:rPr>
        <w:footnoteReference w:id="62"/>
      </w:r>
      <w:r w:rsidR="002C5784">
        <w:rPr>
          <w:rFonts w:asciiTheme="majorBidi" w:hAnsiTheme="majorBidi" w:cstheme="majorBidi"/>
          <w:sz w:val="24"/>
          <w:szCs w:val="24"/>
        </w:rPr>
        <w:t xml:space="preserve"> </w:t>
      </w:r>
      <w:r>
        <w:rPr>
          <w:rFonts w:asciiTheme="majorBidi" w:hAnsiTheme="majorBidi" w:cstheme="majorBidi"/>
          <w:sz w:val="24"/>
          <w:szCs w:val="24"/>
        </w:rPr>
        <w:t>Miriam budiarjo menjelaskan</w:t>
      </w:r>
      <w:r w:rsidR="00FD0ED3" w:rsidRPr="00FD0ED3">
        <w:rPr>
          <w:rFonts w:asciiTheme="majorBidi" w:hAnsiTheme="majorBidi" w:cstheme="majorBidi"/>
          <w:sz w:val="24"/>
          <w:szCs w:val="24"/>
        </w:rPr>
        <w:t xml:space="preserve"> bahwa hak</w:t>
      </w:r>
      <w:r>
        <w:rPr>
          <w:rFonts w:asciiTheme="majorBidi" w:hAnsiTheme="majorBidi" w:cstheme="majorBidi"/>
          <w:sz w:val="24"/>
          <w:szCs w:val="24"/>
        </w:rPr>
        <w:t xml:space="preserve"> asasi adalah hak yang </w:t>
      </w:r>
      <w:r w:rsidR="00FD0ED3" w:rsidRPr="00FD0ED3">
        <w:rPr>
          <w:rFonts w:asciiTheme="majorBidi" w:hAnsiTheme="majorBidi" w:cstheme="majorBidi"/>
          <w:sz w:val="24"/>
          <w:szCs w:val="24"/>
        </w:rPr>
        <w:t>manusia</w:t>
      </w:r>
      <w:r>
        <w:rPr>
          <w:rFonts w:asciiTheme="majorBidi" w:hAnsiTheme="majorBidi" w:cstheme="majorBidi"/>
          <w:sz w:val="24"/>
          <w:szCs w:val="24"/>
        </w:rPr>
        <w:t xml:space="preserve"> miliki yang didapatkannya ketika dia lahir di dunia ini </w:t>
      </w:r>
      <w:r w:rsidR="00FD0ED3" w:rsidRPr="00FD0ED3">
        <w:rPr>
          <w:rFonts w:asciiTheme="majorBidi" w:hAnsiTheme="majorBidi" w:cstheme="majorBidi"/>
          <w:sz w:val="24"/>
          <w:szCs w:val="24"/>
        </w:rPr>
        <w:t>atau</w:t>
      </w:r>
      <w:r>
        <w:rPr>
          <w:rFonts w:asciiTheme="majorBidi" w:hAnsiTheme="majorBidi" w:cstheme="majorBidi"/>
          <w:sz w:val="24"/>
          <w:szCs w:val="24"/>
        </w:rPr>
        <w:t xml:space="preserve"> melekat dengan</w:t>
      </w:r>
      <w:r w:rsidR="00FD0ED3" w:rsidRPr="00FD0ED3">
        <w:rPr>
          <w:rFonts w:asciiTheme="majorBidi" w:hAnsiTheme="majorBidi" w:cstheme="majorBidi"/>
          <w:sz w:val="24"/>
          <w:szCs w:val="24"/>
        </w:rPr>
        <w:t xml:space="preserve"> kehadirannya di dalam kehidupan masyar</w:t>
      </w:r>
      <w:r>
        <w:rPr>
          <w:rFonts w:asciiTheme="majorBidi" w:hAnsiTheme="majorBidi" w:cstheme="majorBidi"/>
          <w:sz w:val="24"/>
          <w:szCs w:val="24"/>
        </w:rPr>
        <w:t>a</w:t>
      </w:r>
      <w:r w:rsidR="00FD0ED3" w:rsidRPr="00FD0ED3">
        <w:rPr>
          <w:rFonts w:asciiTheme="majorBidi" w:hAnsiTheme="majorBidi" w:cstheme="majorBidi"/>
          <w:sz w:val="24"/>
          <w:szCs w:val="24"/>
        </w:rPr>
        <w:t>kat.</w:t>
      </w:r>
      <w:r w:rsidR="00FD0ED3" w:rsidRPr="00FD0ED3">
        <w:rPr>
          <w:rFonts w:asciiTheme="majorBidi" w:hAnsiTheme="majorBidi" w:cstheme="majorBidi"/>
          <w:sz w:val="24"/>
          <w:szCs w:val="24"/>
          <w:vertAlign w:val="superscript"/>
        </w:rPr>
        <w:footnoteReference w:id="63"/>
      </w:r>
      <w:r w:rsidR="00FD0ED3" w:rsidRPr="00FD0ED3">
        <w:rPr>
          <w:rFonts w:asciiTheme="majorBidi" w:hAnsiTheme="majorBidi" w:cstheme="majorBidi"/>
          <w:sz w:val="24"/>
          <w:szCs w:val="24"/>
        </w:rPr>
        <w:t xml:space="preserve"> Sedangkan menurut Jan Meterson dari Komisi HAM PBB bahwa</w:t>
      </w:r>
      <w:r w:rsidR="00985E08">
        <w:rPr>
          <w:rFonts w:asciiTheme="majorBidi" w:hAnsiTheme="majorBidi" w:cstheme="majorBidi"/>
          <w:sz w:val="24"/>
          <w:szCs w:val="24"/>
        </w:rPr>
        <w:t xml:space="preserve"> hak asasi manusia adalah hak-</w:t>
      </w:r>
      <w:r w:rsidR="00FD0ED3" w:rsidRPr="00FD0ED3">
        <w:rPr>
          <w:rFonts w:asciiTheme="majorBidi" w:hAnsiTheme="majorBidi" w:cstheme="majorBidi"/>
          <w:sz w:val="24"/>
          <w:szCs w:val="24"/>
        </w:rPr>
        <w:t>hak yang melekat pada setiap manusia, yang tanpa hak tersebut manusia mustahil dapat hidup sebagai manusia.</w:t>
      </w:r>
      <w:r w:rsidR="00FD0ED3" w:rsidRPr="00FD0ED3">
        <w:rPr>
          <w:rFonts w:asciiTheme="majorBidi" w:hAnsiTheme="majorBidi" w:cstheme="majorBidi"/>
          <w:sz w:val="24"/>
          <w:szCs w:val="24"/>
          <w:vertAlign w:val="superscript"/>
        </w:rPr>
        <w:footnoteReference w:id="64"/>
      </w:r>
    </w:p>
    <w:p w:rsidR="00FD0ED3" w:rsidRPr="00FD0ED3" w:rsidRDefault="00E20D1E" w:rsidP="00E20D1E">
      <w:pPr>
        <w:spacing w:after="0" w:line="240" w:lineRule="auto"/>
        <w:ind w:left="426" w:firstLine="425"/>
        <w:jc w:val="both"/>
        <w:rPr>
          <w:rFonts w:asciiTheme="majorBidi" w:hAnsiTheme="majorBidi" w:cstheme="majorBidi"/>
          <w:sz w:val="24"/>
          <w:szCs w:val="24"/>
        </w:rPr>
      </w:pPr>
      <w:r>
        <w:rPr>
          <w:rFonts w:asciiTheme="majorBidi" w:hAnsiTheme="majorBidi" w:cstheme="majorBidi"/>
          <w:sz w:val="24"/>
          <w:szCs w:val="24"/>
        </w:rPr>
        <w:t xml:space="preserve">Baharuddin Lopa menjelaskan juga bahwa </w:t>
      </w:r>
      <w:r w:rsidR="00FD0ED3" w:rsidRPr="00FD0ED3">
        <w:rPr>
          <w:rFonts w:asciiTheme="majorBidi" w:hAnsiTheme="majorBidi" w:cstheme="majorBidi"/>
          <w:sz w:val="24"/>
          <w:szCs w:val="24"/>
        </w:rPr>
        <w:t>pengertian Hak Asasi Manusia yang seperti beliau kutip dari pengertian yan</w:t>
      </w:r>
      <w:r>
        <w:rPr>
          <w:rFonts w:asciiTheme="majorBidi" w:hAnsiTheme="majorBidi" w:cstheme="majorBidi"/>
          <w:sz w:val="24"/>
          <w:szCs w:val="24"/>
        </w:rPr>
        <w:t>g diberikan Jan Materson, namun beliau menambahkan</w:t>
      </w:r>
      <w:r w:rsidR="00FD0ED3" w:rsidRPr="00FD0ED3">
        <w:rPr>
          <w:rFonts w:asciiTheme="majorBidi" w:hAnsiTheme="majorBidi" w:cstheme="majorBidi"/>
          <w:sz w:val="24"/>
          <w:szCs w:val="24"/>
        </w:rPr>
        <w:t xml:space="preserve"> bahwa pada kalimat “mustahil dapat </w:t>
      </w:r>
      <w:r>
        <w:rPr>
          <w:rFonts w:asciiTheme="majorBidi" w:hAnsiTheme="majorBidi" w:cstheme="majorBidi"/>
          <w:sz w:val="24"/>
          <w:szCs w:val="24"/>
        </w:rPr>
        <w:t>hidup sebagai manusia” harusnya</w:t>
      </w:r>
      <w:r w:rsidR="00FD0ED3" w:rsidRPr="00FD0ED3">
        <w:rPr>
          <w:rFonts w:asciiTheme="majorBidi" w:hAnsiTheme="majorBidi" w:cstheme="majorBidi"/>
          <w:sz w:val="24"/>
          <w:szCs w:val="24"/>
        </w:rPr>
        <w:t xml:space="preserve"> diartikan “mustahil dapat hidup sebagai manusia </w:t>
      </w:r>
      <w:r>
        <w:rPr>
          <w:rFonts w:asciiTheme="majorBidi" w:hAnsiTheme="majorBidi" w:cstheme="majorBidi"/>
          <w:sz w:val="24"/>
          <w:szCs w:val="24"/>
        </w:rPr>
        <w:t xml:space="preserve">yang bertanggung jawab”. Adapun </w:t>
      </w:r>
      <w:r w:rsidR="00FD0ED3" w:rsidRPr="00FD0ED3">
        <w:rPr>
          <w:rFonts w:asciiTheme="majorBidi" w:hAnsiTheme="majorBidi" w:cstheme="majorBidi"/>
          <w:sz w:val="24"/>
          <w:szCs w:val="24"/>
        </w:rPr>
        <w:t>penambahan istilah</w:t>
      </w:r>
      <w:r>
        <w:rPr>
          <w:rFonts w:asciiTheme="majorBidi" w:hAnsiTheme="majorBidi" w:cstheme="majorBidi"/>
          <w:sz w:val="24"/>
          <w:szCs w:val="24"/>
        </w:rPr>
        <w:t xml:space="preserve"> </w:t>
      </w:r>
      <w:r w:rsidR="00FD0ED3" w:rsidRPr="00FD0ED3">
        <w:rPr>
          <w:rFonts w:asciiTheme="majorBidi" w:hAnsiTheme="majorBidi" w:cstheme="majorBidi"/>
          <w:sz w:val="24"/>
          <w:szCs w:val="24"/>
        </w:rPr>
        <w:lastRenderedPageBreak/>
        <w:t>bertanggung jawab</w:t>
      </w:r>
      <w:r>
        <w:rPr>
          <w:rFonts w:asciiTheme="majorBidi" w:hAnsiTheme="majorBidi" w:cstheme="majorBidi"/>
          <w:sz w:val="24"/>
          <w:szCs w:val="24"/>
        </w:rPr>
        <w:t xml:space="preserve"> ini dikarenakan selain manusia memiliki hak, mereka</w:t>
      </w:r>
      <w:r w:rsidR="00FD0ED3" w:rsidRPr="00FD0ED3">
        <w:rPr>
          <w:rFonts w:asciiTheme="majorBidi" w:hAnsiTheme="majorBidi" w:cstheme="majorBidi"/>
          <w:sz w:val="24"/>
          <w:szCs w:val="24"/>
        </w:rPr>
        <w:t xml:space="preserve"> ju</w:t>
      </w:r>
      <w:r>
        <w:rPr>
          <w:rFonts w:asciiTheme="majorBidi" w:hAnsiTheme="majorBidi" w:cstheme="majorBidi"/>
          <w:sz w:val="24"/>
          <w:szCs w:val="24"/>
        </w:rPr>
        <w:t xml:space="preserve">ga memiliki tanggung jawab atas </w:t>
      </w:r>
      <w:r w:rsidR="00FD0ED3" w:rsidRPr="00FD0ED3">
        <w:rPr>
          <w:rFonts w:asciiTheme="majorBidi" w:hAnsiTheme="majorBidi" w:cstheme="majorBidi"/>
          <w:sz w:val="24"/>
          <w:szCs w:val="24"/>
        </w:rPr>
        <w:t>segala</w:t>
      </w:r>
      <w:r>
        <w:rPr>
          <w:rFonts w:asciiTheme="majorBidi" w:hAnsiTheme="majorBidi" w:cstheme="majorBidi"/>
          <w:sz w:val="24"/>
          <w:szCs w:val="24"/>
        </w:rPr>
        <w:t xml:space="preserve"> hal</w:t>
      </w:r>
      <w:r w:rsidR="00FD0ED3" w:rsidRPr="00FD0ED3">
        <w:rPr>
          <w:rFonts w:asciiTheme="majorBidi" w:hAnsiTheme="majorBidi" w:cstheme="majorBidi"/>
          <w:sz w:val="24"/>
          <w:szCs w:val="24"/>
        </w:rPr>
        <w:t xml:space="preserve"> yang telah dilakukannya.</w:t>
      </w:r>
      <w:r w:rsidR="00FD0ED3" w:rsidRPr="00FD0ED3">
        <w:rPr>
          <w:rFonts w:asciiTheme="majorBidi" w:hAnsiTheme="majorBidi" w:cstheme="majorBidi"/>
          <w:sz w:val="24"/>
          <w:szCs w:val="24"/>
          <w:vertAlign w:val="superscript"/>
        </w:rPr>
        <w:footnoteReference w:id="65"/>
      </w:r>
    </w:p>
    <w:p w:rsidR="00FD0ED3" w:rsidRPr="00FD0ED3" w:rsidRDefault="0045318D" w:rsidP="00DC53E2">
      <w:pPr>
        <w:spacing w:after="0" w:line="240" w:lineRule="auto"/>
        <w:ind w:left="426" w:firstLine="425"/>
        <w:jc w:val="both"/>
        <w:rPr>
          <w:rFonts w:asciiTheme="majorBidi" w:hAnsiTheme="majorBidi" w:cstheme="majorBidi"/>
          <w:sz w:val="24"/>
          <w:szCs w:val="24"/>
        </w:rPr>
      </w:pPr>
      <w:r>
        <w:rPr>
          <w:rFonts w:asciiTheme="majorBidi" w:hAnsiTheme="majorBidi" w:cstheme="majorBidi"/>
          <w:sz w:val="24"/>
          <w:szCs w:val="24"/>
        </w:rPr>
        <w:t>I</w:t>
      </w:r>
      <w:r w:rsidR="00FD0ED3" w:rsidRPr="00FD0ED3">
        <w:rPr>
          <w:rFonts w:asciiTheme="majorBidi" w:hAnsiTheme="majorBidi" w:cstheme="majorBidi"/>
          <w:sz w:val="24"/>
          <w:szCs w:val="24"/>
        </w:rPr>
        <w:t xml:space="preserve">stilah </w:t>
      </w:r>
      <w:r w:rsidR="00FD0ED3" w:rsidRPr="00985E08">
        <w:rPr>
          <w:rFonts w:asciiTheme="majorBidi" w:hAnsiTheme="majorBidi" w:cstheme="majorBidi"/>
          <w:i/>
          <w:iCs/>
          <w:sz w:val="24"/>
          <w:szCs w:val="24"/>
        </w:rPr>
        <w:t>human right</w:t>
      </w:r>
      <w:r w:rsidR="00FD0ED3" w:rsidRPr="00FD0ED3">
        <w:rPr>
          <w:rFonts w:asciiTheme="majorBidi" w:hAnsiTheme="majorBidi" w:cstheme="majorBidi"/>
          <w:sz w:val="24"/>
          <w:szCs w:val="24"/>
        </w:rPr>
        <w:t xml:space="preserve"> semula berasal dari </w:t>
      </w:r>
      <w:r w:rsidR="00FD0ED3" w:rsidRPr="002C5784">
        <w:rPr>
          <w:rFonts w:asciiTheme="majorBidi" w:hAnsiTheme="majorBidi" w:cstheme="majorBidi"/>
          <w:i/>
          <w:iCs/>
          <w:sz w:val="24"/>
          <w:szCs w:val="24"/>
        </w:rPr>
        <w:t>‘right of human’</w:t>
      </w:r>
      <w:r w:rsidR="00FD0ED3" w:rsidRPr="00FD0ED3">
        <w:rPr>
          <w:rFonts w:asciiTheme="majorBidi" w:hAnsiTheme="majorBidi" w:cstheme="majorBidi"/>
          <w:sz w:val="24"/>
          <w:szCs w:val="24"/>
        </w:rPr>
        <w:t xml:space="preserve"> yang menggantikan istilah </w:t>
      </w:r>
      <w:r w:rsidR="00FD0ED3" w:rsidRPr="002C5784">
        <w:rPr>
          <w:rFonts w:asciiTheme="majorBidi" w:hAnsiTheme="majorBidi" w:cstheme="majorBidi"/>
          <w:i/>
          <w:iCs/>
          <w:sz w:val="24"/>
          <w:szCs w:val="24"/>
        </w:rPr>
        <w:t>‘natural right’</w:t>
      </w:r>
      <w:r w:rsidR="00FD0ED3" w:rsidRPr="00FD0ED3">
        <w:rPr>
          <w:rFonts w:asciiTheme="majorBidi" w:hAnsiTheme="majorBidi" w:cstheme="majorBidi"/>
          <w:sz w:val="24"/>
          <w:szCs w:val="24"/>
        </w:rPr>
        <w:t xml:space="preserve"> yang selanjutnya oleh Eleanor Roosevelt diubah dengan istilah </w:t>
      </w:r>
      <w:r w:rsidR="00FD0ED3" w:rsidRPr="002C5784">
        <w:rPr>
          <w:rFonts w:asciiTheme="majorBidi" w:hAnsiTheme="majorBidi" w:cstheme="majorBidi"/>
          <w:i/>
          <w:iCs/>
          <w:sz w:val="24"/>
          <w:szCs w:val="24"/>
        </w:rPr>
        <w:t>‘human right’</w:t>
      </w:r>
      <w:r w:rsidR="00FD0ED3" w:rsidRPr="00FD0ED3">
        <w:rPr>
          <w:rFonts w:asciiTheme="majorBidi" w:hAnsiTheme="majorBidi" w:cstheme="majorBidi"/>
          <w:sz w:val="24"/>
          <w:szCs w:val="24"/>
        </w:rPr>
        <w:t xml:space="preserve"> yang memiliki konotasi lebih netral dan universal.</w:t>
      </w:r>
      <w:r w:rsidR="00FD0ED3" w:rsidRPr="00FD0ED3">
        <w:rPr>
          <w:rFonts w:asciiTheme="majorBidi" w:hAnsiTheme="majorBidi" w:cstheme="majorBidi"/>
          <w:sz w:val="24"/>
          <w:szCs w:val="24"/>
          <w:vertAlign w:val="superscript"/>
        </w:rPr>
        <w:footnoteReference w:id="66"/>
      </w:r>
    </w:p>
    <w:p w:rsidR="00FD0ED3" w:rsidRPr="00FD0ED3" w:rsidRDefault="00FD0ED3" w:rsidP="00C61C9D">
      <w:pPr>
        <w:spacing w:after="0" w:line="240" w:lineRule="auto"/>
        <w:ind w:left="426" w:firstLine="425"/>
        <w:jc w:val="both"/>
        <w:rPr>
          <w:rFonts w:asciiTheme="majorBidi" w:hAnsiTheme="majorBidi" w:cstheme="majorBidi"/>
          <w:sz w:val="24"/>
          <w:szCs w:val="24"/>
        </w:rPr>
      </w:pPr>
      <w:r w:rsidRPr="00FD0ED3">
        <w:rPr>
          <w:rFonts w:asciiTheme="majorBidi" w:hAnsiTheme="majorBidi" w:cstheme="majorBidi"/>
          <w:sz w:val="24"/>
          <w:szCs w:val="24"/>
        </w:rPr>
        <w:t>Hak asasi manusia adalah hak</w:t>
      </w:r>
      <w:r w:rsidR="00C61C9D">
        <w:rPr>
          <w:rFonts w:asciiTheme="majorBidi" w:hAnsiTheme="majorBidi" w:cstheme="majorBidi"/>
          <w:sz w:val="24"/>
          <w:szCs w:val="24"/>
        </w:rPr>
        <w:t xml:space="preserve"> </w:t>
      </w:r>
      <w:r w:rsidR="00C61C9D" w:rsidRPr="00FD0ED3">
        <w:rPr>
          <w:rFonts w:asciiTheme="majorBidi" w:hAnsiTheme="majorBidi" w:cstheme="majorBidi"/>
          <w:sz w:val="24"/>
          <w:szCs w:val="24"/>
        </w:rPr>
        <w:t>kesetaraan penuh</w:t>
      </w:r>
      <w:r w:rsidR="00C61C9D">
        <w:rPr>
          <w:rFonts w:asciiTheme="majorBidi" w:hAnsiTheme="majorBidi" w:cstheme="majorBidi"/>
          <w:sz w:val="24"/>
          <w:szCs w:val="24"/>
        </w:rPr>
        <w:t xml:space="preserve"> atas semua manusia</w:t>
      </w:r>
      <w:r w:rsidRPr="00FD0ED3">
        <w:rPr>
          <w:rFonts w:asciiTheme="majorBidi" w:hAnsiTheme="majorBidi" w:cstheme="majorBidi"/>
          <w:sz w:val="24"/>
          <w:szCs w:val="24"/>
        </w:rPr>
        <w:t>. Hak asasi manusia ini</w:t>
      </w:r>
      <w:r w:rsidR="00C61C9D">
        <w:rPr>
          <w:rFonts w:asciiTheme="majorBidi" w:hAnsiTheme="majorBidi" w:cstheme="majorBidi"/>
          <w:sz w:val="24"/>
          <w:szCs w:val="24"/>
        </w:rPr>
        <w:t xml:space="preserve"> berlandaskan pada</w:t>
      </w:r>
      <w:r w:rsidR="00C61C9D" w:rsidRPr="00FD0ED3">
        <w:rPr>
          <w:rFonts w:asciiTheme="majorBidi" w:hAnsiTheme="majorBidi" w:cstheme="majorBidi"/>
          <w:sz w:val="24"/>
          <w:szCs w:val="24"/>
        </w:rPr>
        <w:t xml:space="preserve"> suatu teori yang berpusat pada perikemanusiaan manusia</w:t>
      </w:r>
      <w:r w:rsidR="00C61C9D">
        <w:rPr>
          <w:rFonts w:asciiTheme="majorBidi" w:hAnsiTheme="majorBidi" w:cstheme="majorBidi"/>
          <w:sz w:val="24"/>
          <w:szCs w:val="24"/>
        </w:rPr>
        <w:t xml:space="preserve"> dan</w:t>
      </w:r>
      <w:r w:rsidRPr="00FD0ED3">
        <w:rPr>
          <w:rFonts w:asciiTheme="majorBidi" w:hAnsiTheme="majorBidi" w:cstheme="majorBidi"/>
          <w:sz w:val="24"/>
          <w:szCs w:val="24"/>
        </w:rPr>
        <w:t xml:space="preserve"> berasal dari “martabat inheren manusia” </w:t>
      </w:r>
      <w:r w:rsidRPr="002C5784">
        <w:rPr>
          <w:rFonts w:asciiTheme="majorBidi" w:hAnsiTheme="majorBidi" w:cstheme="majorBidi"/>
          <w:i/>
          <w:iCs/>
          <w:sz w:val="24"/>
          <w:szCs w:val="24"/>
        </w:rPr>
        <w:t>(inherent dignity of the human person)</w:t>
      </w:r>
      <w:r w:rsidRPr="00FD0ED3">
        <w:rPr>
          <w:rFonts w:asciiTheme="majorBidi" w:hAnsiTheme="majorBidi" w:cstheme="majorBidi"/>
          <w:sz w:val="24"/>
          <w:szCs w:val="24"/>
        </w:rPr>
        <w:t>, pada manusia sebagai manusia, dan anggota</w:t>
      </w:r>
      <w:r w:rsidR="00C61C9D">
        <w:rPr>
          <w:rFonts w:asciiTheme="majorBidi" w:hAnsiTheme="majorBidi" w:cstheme="majorBidi"/>
          <w:sz w:val="24"/>
          <w:szCs w:val="24"/>
        </w:rPr>
        <w:t xml:space="preserve"> dari</w:t>
      </w:r>
      <w:r w:rsidRPr="00FD0ED3">
        <w:rPr>
          <w:rFonts w:asciiTheme="majorBidi" w:hAnsiTheme="majorBidi" w:cstheme="majorBidi"/>
          <w:sz w:val="24"/>
          <w:szCs w:val="24"/>
        </w:rPr>
        <w:t xml:space="preserve"> umat manusia. Statemen-statemen ini berkaitan dengan standar-standar kehidupan yang tiap-tiap manusia mempunyai hak untuk mendapatkannya dari masyarakat sebagai manusia.</w:t>
      </w:r>
      <w:r w:rsidRPr="00FD0ED3">
        <w:rPr>
          <w:rFonts w:asciiTheme="majorBidi" w:hAnsiTheme="majorBidi" w:cstheme="majorBidi"/>
          <w:sz w:val="24"/>
          <w:szCs w:val="24"/>
          <w:vertAlign w:val="superscript"/>
        </w:rPr>
        <w:footnoteReference w:id="67"/>
      </w:r>
    </w:p>
    <w:p w:rsidR="00FD0ED3" w:rsidRPr="00FD0ED3" w:rsidRDefault="00FD0ED3" w:rsidP="00DC53E2">
      <w:pPr>
        <w:spacing w:after="0" w:line="240" w:lineRule="auto"/>
        <w:ind w:left="426" w:firstLine="425"/>
        <w:jc w:val="both"/>
        <w:rPr>
          <w:rFonts w:asciiTheme="majorBidi" w:hAnsiTheme="majorBidi" w:cstheme="majorBidi"/>
          <w:sz w:val="24"/>
          <w:szCs w:val="24"/>
        </w:rPr>
      </w:pPr>
      <w:r w:rsidRPr="00FD0ED3">
        <w:rPr>
          <w:rFonts w:asciiTheme="majorBidi" w:hAnsiTheme="majorBidi" w:cstheme="majorBidi"/>
          <w:sz w:val="24"/>
          <w:szCs w:val="24"/>
        </w:rPr>
        <w:t>Dunia internasional saat ini sangat memperhatikan pentingnya terhadap perlindungan hak asasi manusia baik itu dalam tatanan negara maju ataupun negara berkembang, masing-masing mulai berusaha untuk menerapkannya dalam konstitusinya dengan harapan tidak ada seorang pun yang terdzalimi dan tertindas di negara tersebut. Pada hakikatnya, semua manusia memiliki martabat dan derajat yang sama, serta memiliki hak-hak dan kewajiban yang sama pula tanpa membedakan jenis kelamin, warna kulit, suku, agama maupun status sosial yang lainya. Karena,</w:t>
      </w:r>
      <w:r w:rsidR="00C61C9D">
        <w:rPr>
          <w:rFonts w:asciiTheme="majorBidi" w:hAnsiTheme="majorBidi" w:cstheme="majorBidi"/>
          <w:sz w:val="24"/>
          <w:szCs w:val="24"/>
        </w:rPr>
        <w:t xml:space="preserve"> Tuhan telah memberikan setiap manusia</w:t>
      </w:r>
      <w:r w:rsidRPr="00FD0ED3">
        <w:rPr>
          <w:rFonts w:asciiTheme="majorBidi" w:hAnsiTheme="majorBidi" w:cstheme="majorBidi"/>
          <w:sz w:val="24"/>
          <w:szCs w:val="24"/>
        </w:rPr>
        <w:t xml:space="preserve"> derajat yang luhur </w:t>
      </w:r>
      <w:r w:rsidRPr="002C5784">
        <w:rPr>
          <w:rFonts w:asciiTheme="majorBidi" w:hAnsiTheme="majorBidi" w:cstheme="majorBidi"/>
          <w:i/>
          <w:iCs/>
          <w:sz w:val="24"/>
          <w:szCs w:val="24"/>
        </w:rPr>
        <w:t>(human dignity)</w:t>
      </w:r>
      <w:r w:rsidR="00C61C9D">
        <w:rPr>
          <w:rFonts w:asciiTheme="majorBidi" w:hAnsiTheme="majorBidi" w:cstheme="majorBidi"/>
          <w:sz w:val="24"/>
          <w:szCs w:val="24"/>
        </w:rPr>
        <w:t xml:space="preserve"> Kemudia Dia</w:t>
      </w:r>
      <w:r w:rsidRPr="00FD0ED3">
        <w:rPr>
          <w:rFonts w:asciiTheme="majorBidi" w:hAnsiTheme="majorBidi" w:cstheme="majorBidi"/>
          <w:sz w:val="24"/>
          <w:szCs w:val="24"/>
        </w:rPr>
        <w:t xml:space="preserve"> m</w:t>
      </w:r>
      <w:r w:rsidR="00C61C9D">
        <w:rPr>
          <w:rFonts w:asciiTheme="majorBidi" w:hAnsiTheme="majorBidi" w:cstheme="majorBidi"/>
          <w:sz w:val="24"/>
          <w:szCs w:val="24"/>
        </w:rPr>
        <w:t>enciptakan manusia tersebut sebagai individu yang memiliki kebebasan</w:t>
      </w:r>
      <w:r w:rsidRPr="00FD0ED3">
        <w:rPr>
          <w:rFonts w:asciiTheme="majorBidi" w:hAnsiTheme="majorBidi" w:cstheme="majorBidi"/>
          <w:sz w:val="24"/>
          <w:szCs w:val="24"/>
        </w:rPr>
        <w:t xml:space="preserve"> untuk dapat mengembangkan diri.</w:t>
      </w:r>
      <w:r w:rsidRPr="00FD0ED3">
        <w:rPr>
          <w:rFonts w:asciiTheme="majorBidi" w:hAnsiTheme="majorBidi" w:cstheme="majorBidi"/>
          <w:sz w:val="24"/>
          <w:szCs w:val="24"/>
          <w:vertAlign w:val="superscript"/>
        </w:rPr>
        <w:footnoteReference w:id="68"/>
      </w:r>
      <w:r w:rsidRPr="00FD0ED3">
        <w:rPr>
          <w:rFonts w:asciiTheme="majorBidi" w:hAnsiTheme="majorBidi" w:cstheme="majorBidi"/>
          <w:sz w:val="24"/>
          <w:szCs w:val="24"/>
        </w:rPr>
        <w:t xml:space="preserve"> Tentunya kebebasan untuk dapat mengembangkan diri yang dimaksud disini adalah yang akan membawa kepada kemaslahatan bagi manusia baik dalam kehidupan dunianya maupun akhiratnya.</w:t>
      </w:r>
    </w:p>
    <w:p w:rsidR="00FD0ED3" w:rsidRPr="00FD0ED3" w:rsidRDefault="00FD0ED3" w:rsidP="00851B4E">
      <w:pPr>
        <w:spacing w:after="0" w:line="240" w:lineRule="auto"/>
        <w:ind w:left="426" w:firstLine="425"/>
        <w:jc w:val="both"/>
        <w:rPr>
          <w:rFonts w:asciiTheme="majorBidi" w:hAnsiTheme="majorBidi" w:cstheme="majorBidi"/>
          <w:sz w:val="24"/>
          <w:szCs w:val="24"/>
        </w:rPr>
      </w:pPr>
      <w:r w:rsidRPr="00FD0ED3">
        <w:rPr>
          <w:rFonts w:asciiTheme="majorBidi" w:hAnsiTheme="majorBidi" w:cstheme="majorBidi"/>
          <w:sz w:val="24"/>
          <w:szCs w:val="24"/>
        </w:rPr>
        <w:t xml:space="preserve">Dalam proses perkembangan selanjutnya, bisa dikatakan HAM menjadi gaya kehidupan yang paling urgen dalam hubungan antar manusia dengan manusia yang lainnya ataupun hubungan dunia internasional dalam rangka terjaganya hak-hak individu sehingga akan tercapainya keamanan, kedamaian dan rasa puas yang dirasakan setiap manusia yang ada di dunia dengan tetap memperhatikan tugas dan </w:t>
      </w:r>
      <w:r w:rsidRPr="00FD0ED3">
        <w:rPr>
          <w:rFonts w:asciiTheme="majorBidi" w:hAnsiTheme="majorBidi" w:cstheme="majorBidi"/>
          <w:sz w:val="24"/>
          <w:szCs w:val="24"/>
        </w:rPr>
        <w:lastRenderedPageBreak/>
        <w:t>tanggung jawabnya sebagai bagian dari manusia yan</w:t>
      </w:r>
      <w:r w:rsidR="00851B4E">
        <w:rPr>
          <w:rFonts w:asciiTheme="majorBidi" w:hAnsiTheme="majorBidi" w:cstheme="majorBidi"/>
          <w:sz w:val="24"/>
          <w:szCs w:val="24"/>
        </w:rPr>
        <w:t xml:space="preserve">g ada di suatu negara. Kemunculan </w:t>
      </w:r>
      <w:r w:rsidRPr="00FD0ED3">
        <w:rPr>
          <w:rFonts w:asciiTheme="majorBidi" w:hAnsiTheme="majorBidi" w:cstheme="majorBidi"/>
          <w:sz w:val="24"/>
          <w:szCs w:val="24"/>
        </w:rPr>
        <w:t>HAM</w:t>
      </w:r>
      <w:r w:rsidR="00851B4E">
        <w:rPr>
          <w:rFonts w:asciiTheme="majorBidi" w:hAnsiTheme="majorBidi" w:cstheme="majorBidi"/>
          <w:sz w:val="24"/>
          <w:szCs w:val="24"/>
        </w:rPr>
        <w:t xml:space="preserve"> didasarkan atas</w:t>
      </w:r>
      <w:r w:rsidRPr="00FD0ED3">
        <w:rPr>
          <w:rFonts w:asciiTheme="majorBidi" w:hAnsiTheme="majorBidi" w:cstheme="majorBidi"/>
          <w:sz w:val="24"/>
          <w:szCs w:val="24"/>
        </w:rPr>
        <w:t xml:space="preserve"> pergolakan manusia m</w:t>
      </w:r>
      <w:r w:rsidR="00851B4E">
        <w:rPr>
          <w:rFonts w:asciiTheme="majorBidi" w:hAnsiTheme="majorBidi" w:cstheme="majorBidi"/>
          <w:sz w:val="24"/>
          <w:szCs w:val="24"/>
        </w:rPr>
        <w:t>odern, dimana mereka harus</w:t>
      </w:r>
      <w:r w:rsidRPr="00FD0ED3">
        <w:rPr>
          <w:rFonts w:asciiTheme="majorBidi" w:hAnsiTheme="majorBidi" w:cstheme="majorBidi"/>
          <w:sz w:val="24"/>
          <w:szCs w:val="24"/>
        </w:rPr>
        <w:t xml:space="preserve"> menghadapi pengaturan negara dan</w:t>
      </w:r>
      <w:r w:rsidR="00851B4E">
        <w:rPr>
          <w:rFonts w:asciiTheme="majorBidi" w:hAnsiTheme="majorBidi" w:cstheme="majorBidi"/>
          <w:sz w:val="24"/>
          <w:szCs w:val="24"/>
        </w:rPr>
        <w:t xml:space="preserve"> juga mereka semakin memahami</w:t>
      </w:r>
      <w:r w:rsidRPr="00FD0ED3">
        <w:rPr>
          <w:rFonts w:asciiTheme="majorBidi" w:hAnsiTheme="majorBidi" w:cstheme="majorBidi"/>
          <w:sz w:val="24"/>
          <w:szCs w:val="24"/>
        </w:rPr>
        <w:t xml:space="preserve"> kesadaran akan</w:t>
      </w:r>
      <w:r w:rsidR="00851B4E">
        <w:rPr>
          <w:rFonts w:asciiTheme="majorBidi" w:hAnsiTheme="majorBidi" w:cstheme="majorBidi"/>
          <w:sz w:val="24"/>
          <w:szCs w:val="24"/>
        </w:rPr>
        <w:t xml:space="preserve"> fungsi negara untuk memberikan perlindungan</w:t>
      </w:r>
      <w:r w:rsidR="00195CE1">
        <w:rPr>
          <w:rFonts w:asciiTheme="majorBidi" w:hAnsiTheme="majorBidi" w:cstheme="majorBidi"/>
          <w:sz w:val="24"/>
          <w:szCs w:val="24"/>
        </w:rPr>
        <w:t xml:space="preserve"> bagi</w:t>
      </w:r>
      <w:r w:rsidRPr="00FD0ED3">
        <w:rPr>
          <w:rFonts w:asciiTheme="majorBidi" w:hAnsiTheme="majorBidi" w:cstheme="majorBidi"/>
          <w:sz w:val="24"/>
          <w:szCs w:val="24"/>
        </w:rPr>
        <w:t xml:space="preserve"> individu.</w:t>
      </w:r>
      <w:r w:rsidRPr="00FD0ED3">
        <w:rPr>
          <w:rFonts w:asciiTheme="majorBidi" w:hAnsiTheme="majorBidi" w:cstheme="majorBidi"/>
          <w:sz w:val="24"/>
          <w:szCs w:val="24"/>
          <w:vertAlign w:val="superscript"/>
        </w:rPr>
        <w:footnoteReference w:id="69"/>
      </w:r>
    </w:p>
    <w:p w:rsidR="00FD0ED3" w:rsidRPr="00FD0ED3" w:rsidRDefault="00195CE1" w:rsidP="00195CE1">
      <w:pPr>
        <w:spacing w:after="0" w:line="240" w:lineRule="auto"/>
        <w:ind w:left="426" w:firstLine="425"/>
        <w:jc w:val="both"/>
        <w:rPr>
          <w:rFonts w:asciiTheme="majorBidi" w:hAnsiTheme="majorBidi" w:cstheme="majorBidi"/>
          <w:sz w:val="24"/>
          <w:szCs w:val="24"/>
        </w:rPr>
      </w:pPr>
      <w:r>
        <w:rPr>
          <w:rFonts w:asciiTheme="majorBidi" w:hAnsiTheme="majorBidi" w:cstheme="majorBidi"/>
          <w:sz w:val="24"/>
          <w:szCs w:val="24"/>
        </w:rPr>
        <w:t>Hak asasi manusia adalah</w:t>
      </w:r>
      <w:r w:rsidR="00FD0ED3" w:rsidRPr="00FD0ED3">
        <w:rPr>
          <w:rFonts w:asciiTheme="majorBidi" w:hAnsiTheme="majorBidi" w:cstheme="majorBidi"/>
          <w:sz w:val="24"/>
          <w:szCs w:val="24"/>
        </w:rPr>
        <w:t xml:space="preserve"> suatu</w:t>
      </w:r>
      <w:r>
        <w:rPr>
          <w:rFonts w:asciiTheme="majorBidi" w:hAnsiTheme="majorBidi" w:cstheme="majorBidi"/>
          <w:sz w:val="24"/>
          <w:szCs w:val="24"/>
        </w:rPr>
        <w:t xml:space="preserve"> hak yang telah manusia miliki </w:t>
      </w:r>
      <w:r w:rsidR="00FD0ED3" w:rsidRPr="00FD0ED3">
        <w:rPr>
          <w:rFonts w:asciiTheme="majorBidi" w:hAnsiTheme="majorBidi" w:cstheme="majorBidi"/>
          <w:sz w:val="24"/>
          <w:szCs w:val="24"/>
        </w:rPr>
        <w:t>sejak dia dilahirkan ke dunia</w:t>
      </w:r>
      <w:r>
        <w:rPr>
          <w:rFonts w:asciiTheme="majorBidi" w:hAnsiTheme="majorBidi" w:cstheme="majorBidi"/>
          <w:sz w:val="24"/>
          <w:szCs w:val="24"/>
        </w:rPr>
        <w:t xml:space="preserve"> ini</w:t>
      </w:r>
      <w:r w:rsidR="00FD0ED3" w:rsidRPr="00FD0ED3">
        <w:rPr>
          <w:rFonts w:asciiTheme="majorBidi" w:hAnsiTheme="majorBidi" w:cstheme="majorBidi"/>
          <w:sz w:val="24"/>
          <w:szCs w:val="24"/>
        </w:rPr>
        <w:t>, bukan karna</w:t>
      </w:r>
      <w:r>
        <w:rPr>
          <w:rFonts w:asciiTheme="majorBidi" w:hAnsiTheme="majorBidi" w:cstheme="majorBidi"/>
          <w:sz w:val="24"/>
          <w:szCs w:val="24"/>
        </w:rPr>
        <w:t xml:space="preserve"> hak itu</w:t>
      </w:r>
      <w:r w:rsidR="00FD0ED3" w:rsidRPr="00FD0ED3">
        <w:rPr>
          <w:rFonts w:asciiTheme="majorBidi" w:hAnsiTheme="majorBidi" w:cstheme="majorBidi"/>
          <w:sz w:val="24"/>
          <w:szCs w:val="24"/>
        </w:rPr>
        <w:t xml:space="preserve"> diberi</w:t>
      </w:r>
      <w:r w:rsidR="002C5784">
        <w:rPr>
          <w:rFonts w:asciiTheme="majorBidi" w:hAnsiTheme="majorBidi" w:cstheme="majorBidi"/>
          <w:sz w:val="24"/>
          <w:szCs w:val="24"/>
        </w:rPr>
        <w:t>kan oleh masyarakat atau</w:t>
      </w:r>
      <w:r>
        <w:rPr>
          <w:rFonts w:asciiTheme="majorBidi" w:hAnsiTheme="majorBidi" w:cstheme="majorBidi"/>
          <w:sz w:val="24"/>
          <w:szCs w:val="24"/>
        </w:rPr>
        <w:t xml:space="preserve"> suatu</w:t>
      </w:r>
      <w:r w:rsidR="002C5784">
        <w:rPr>
          <w:rFonts w:asciiTheme="majorBidi" w:hAnsiTheme="majorBidi" w:cstheme="majorBidi"/>
          <w:sz w:val="24"/>
          <w:szCs w:val="24"/>
        </w:rPr>
        <w:t xml:space="preserve"> negara.</w:t>
      </w:r>
      <w:r>
        <w:rPr>
          <w:rFonts w:asciiTheme="majorBidi" w:hAnsiTheme="majorBidi" w:cstheme="majorBidi"/>
          <w:sz w:val="24"/>
          <w:szCs w:val="24"/>
        </w:rPr>
        <w:t xml:space="preserve"> </w:t>
      </w:r>
      <w:r w:rsidRPr="00FD0ED3">
        <w:rPr>
          <w:rFonts w:asciiTheme="majorBidi" w:hAnsiTheme="majorBidi" w:cstheme="majorBidi"/>
          <w:sz w:val="24"/>
          <w:szCs w:val="24"/>
        </w:rPr>
        <w:t>Tuhan Yang Maha Esa</w:t>
      </w:r>
      <w:r>
        <w:rPr>
          <w:rFonts w:asciiTheme="majorBidi" w:hAnsiTheme="majorBidi" w:cstheme="majorBidi"/>
          <w:sz w:val="24"/>
          <w:szCs w:val="24"/>
        </w:rPr>
        <w:t xml:space="preserve"> telah memberikan s</w:t>
      </w:r>
      <w:r w:rsidR="00FD0ED3" w:rsidRPr="00FD0ED3">
        <w:rPr>
          <w:rFonts w:asciiTheme="majorBidi" w:hAnsiTheme="majorBidi" w:cstheme="majorBidi"/>
          <w:sz w:val="24"/>
          <w:szCs w:val="24"/>
        </w:rPr>
        <w:t>ekumpulan hak yang melekat pada</w:t>
      </w:r>
      <w:r>
        <w:rPr>
          <w:rFonts w:asciiTheme="majorBidi" w:hAnsiTheme="majorBidi" w:cstheme="majorBidi"/>
          <w:sz w:val="24"/>
          <w:szCs w:val="24"/>
        </w:rPr>
        <w:t xml:space="preserve"> manusia dan</w:t>
      </w:r>
      <w:r w:rsidR="00FD0ED3" w:rsidRPr="00FD0ED3">
        <w:rPr>
          <w:rFonts w:asciiTheme="majorBidi" w:hAnsiTheme="majorBidi" w:cstheme="majorBidi"/>
          <w:sz w:val="24"/>
          <w:szCs w:val="24"/>
        </w:rPr>
        <w:t xml:space="preserve"> hak</w:t>
      </w:r>
      <w:r>
        <w:rPr>
          <w:rFonts w:asciiTheme="majorBidi" w:hAnsiTheme="majorBidi" w:cstheme="majorBidi"/>
          <w:sz w:val="24"/>
          <w:szCs w:val="24"/>
        </w:rPr>
        <w:t xml:space="preserve">ikatnya muncul dari keberadaan mereka </w:t>
      </w:r>
      <w:r w:rsidR="00FD0ED3" w:rsidRPr="00FD0ED3">
        <w:rPr>
          <w:rFonts w:asciiTheme="majorBidi" w:hAnsiTheme="majorBidi" w:cstheme="majorBidi"/>
          <w:sz w:val="24"/>
          <w:szCs w:val="24"/>
        </w:rPr>
        <w:t xml:space="preserve">sebagai makhluk </w:t>
      </w:r>
      <w:r>
        <w:rPr>
          <w:rFonts w:asciiTheme="majorBidi" w:hAnsiTheme="majorBidi" w:cstheme="majorBidi"/>
          <w:sz w:val="24"/>
          <w:szCs w:val="24"/>
        </w:rPr>
        <w:t>dan itu  anugrah Tuhan</w:t>
      </w:r>
      <w:r w:rsidR="00FD0ED3" w:rsidRPr="00FD0ED3">
        <w:rPr>
          <w:rFonts w:asciiTheme="majorBidi" w:hAnsiTheme="majorBidi" w:cstheme="majorBidi"/>
          <w:sz w:val="24"/>
          <w:szCs w:val="24"/>
        </w:rPr>
        <w:t xml:space="preserve"> yang wajib</w:t>
      </w:r>
      <w:r>
        <w:rPr>
          <w:rFonts w:asciiTheme="majorBidi" w:hAnsiTheme="majorBidi" w:cstheme="majorBidi"/>
          <w:sz w:val="24"/>
          <w:szCs w:val="24"/>
        </w:rPr>
        <w:t xml:space="preserve"> bagi setiap orang, negara, hukum dan pemerintah menghormatinya dan menjunjung tinggi, demi kehormatan dan</w:t>
      </w:r>
      <w:r w:rsidR="00FD0ED3" w:rsidRPr="00FD0ED3">
        <w:rPr>
          <w:rFonts w:asciiTheme="majorBidi" w:hAnsiTheme="majorBidi" w:cstheme="majorBidi"/>
          <w:sz w:val="24"/>
          <w:szCs w:val="24"/>
        </w:rPr>
        <w:t xml:space="preserve"> perlindungan</w:t>
      </w:r>
      <w:r>
        <w:rPr>
          <w:rFonts w:asciiTheme="majorBidi" w:hAnsiTheme="majorBidi" w:cstheme="majorBidi"/>
          <w:sz w:val="24"/>
          <w:szCs w:val="24"/>
        </w:rPr>
        <w:t xml:space="preserve"> atas</w:t>
      </w:r>
      <w:r w:rsidR="00FD0ED3" w:rsidRPr="00FD0ED3">
        <w:rPr>
          <w:rFonts w:asciiTheme="majorBidi" w:hAnsiTheme="majorBidi" w:cstheme="majorBidi"/>
          <w:sz w:val="24"/>
          <w:szCs w:val="24"/>
        </w:rPr>
        <w:t xml:space="preserve"> harkat dan martabat manusia.</w:t>
      </w:r>
      <w:r w:rsidR="00FD0ED3" w:rsidRPr="00FD0ED3">
        <w:rPr>
          <w:rFonts w:asciiTheme="majorBidi" w:hAnsiTheme="majorBidi" w:cstheme="majorBidi"/>
          <w:sz w:val="24"/>
          <w:szCs w:val="24"/>
          <w:vertAlign w:val="superscript"/>
        </w:rPr>
        <w:footnoteReference w:id="70"/>
      </w:r>
    </w:p>
    <w:p w:rsidR="00FD0ED3" w:rsidRPr="00FD0ED3" w:rsidRDefault="00FD0ED3" w:rsidP="00DC53E2">
      <w:pPr>
        <w:spacing w:after="0" w:line="240" w:lineRule="auto"/>
        <w:ind w:left="426" w:firstLine="425"/>
        <w:jc w:val="both"/>
        <w:rPr>
          <w:rFonts w:asciiTheme="majorBidi" w:hAnsiTheme="majorBidi" w:cstheme="majorBidi"/>
          <w:sz w:val="24"/>
          <w:szCs w:val="24"/>
        </w:rPr>
      </w:pPr>
      <w:r w:rsidRPr="00FD0ED3">
        <w:rPr>
          <w:rFonts w:asciiTheme="majorBidi" w:hAnsiTheme="majorBidi" w:cstheme="majorBidi"/>
          <w:sz w:val="24"/>
          <w:szCs w:val="24"/>
        </w:rPr>
        <w:t>Maka secara otomatis ketika terlahirnya manusia, ketika itu pula dia membawa segala bentuk hak-hak asasinya sebagaimana manusia, dimana hal itu merupakan sebuah anugerah dari Tuhan Yang Maha Esa seperti haknya untuk berfikir, hak untuk berinteraksi dengan manusia lainnya, hak atas kepemilikan, hak untuk bekerja, beraktifitas dan lainnya. Akan tetapi semuanya harus dibatasi pula dengan hak Tuhan Yang Maha Esa dan hak manusia lainnya.</w:t>
      </w:r>
    </w:p>
    <w:p w:rsidR="00FD0ED3" w:rsidRPr="00FD0ED3" w:rsidRDefault="00FD0ED3" w:rsidP="00DC53E2">
      <w:pPr>
        <w:spacing w:after="0" w:line="240" w:lineRule="auto"/>
        <w:ind w:left="426" w:firstLine="425"/>
        <w:jc w:val="both"/>
        <w:rPr>
          <w:rFonts w:asciiTheme="majorBidi" w:hAnsiTheme="majorBidi" w:cstheme="majorBidi"/>
          <w:sz w:val="24"/>
          <w:szCs w:val="24"/>
        </w:rPr>
      </w:pPr>
      <w:r w:rsidRPr="00FD0ED3">
        <w:rPr>
          <w:rFonts w:asciiTheme="majorBidi" w:hAnsiTheme="majorBidi" w:cstheme="majorBidi"/>
          <w:sz w:val="24"/>
          <w:szCs w:val="24"/>
        </w:rPr>
        <w:t>Dalam Undang-Undang Nomor 39 tahun 1999 diartikan:</w:t>
      </w:r>
    </w:p>
    <w:p w:rsidR="00FD0ED3" w:rsidRPr="00FD0ED3" w:rsidRDefault="00FD0ED3" w:rsidP="00DC53E2">
      <w:pPr>
        <w:spacing w:after="0" w:line="240" w:lineRule="auto"/>
        <w:ind w:left="426" w:firstLine="425"/>
        <w:jc w:val="both"/>
        <w:rPr>
          <w:rFonts w:asciiTheme="majorBidi" w:hAnsiTheme="majorBidi" w:cstheme="majorBidi"/>
          <w:sz w:val="24"/>
          <w:szCs w:val="24"/>
        </w:rPr>
      </w:pPr>
      <w:r w:rsidRPr="00FD0ED3">
        <w:rPr>
          <w:rFonts w:asciiTheme="majorBidi" w:hAnsiTheme="majorBidi" w:cstheme="majorBidi"/>
          <w:sz w:val="24"/>
          <w:szCs w:val="24"/>
        </w:rPr>
        <w:t>Hak asasi manusia adalah seperangkat hak yang melekat pada hakikat dan keberadaan manusia sebagai makhluk Tuhan Yang Maha Esa dan merupakan anugerah-Nya yang wajib dihormati, dijunjung tinggi dan dilindungi oleh negara, hukum pemerintah, dan setiap orang demi kehormatan serta perlindungan harkat dan martabat manusia</w:t>
      </w:r>
      <w:r w:rsidRPr="00FD0ED3">
        <w:rPr>
          <w:rFonts w:asciiTheme="majorBidi" w:hAnsiTheme="majorBidi" w:cstheme="majorBidi"/>
          <w:sz w:val="24"/>
          <w:szCs w:val="24"/>
          <w:vertAlign w:val="superscript"/>
        </w:rPr>
        <w:footnoteReference w:id="71"/>
      </w:r>
    </w:p>
    <w:p w:rsidR="00FD0ED3" w:rsidRPr="00FD0ED3" w:rsidRDefault="00FD0ED3" w:rsidP="007039E9">
      <w:pPr>
        <w:spacing w:after="0" w:line="240" w:lineRule="auto"/>
        <w:ind w:left="426" w:firstLine="425"/>
        <w:jc w:val="both"/>
        <w:rPr>
          <w:rFonts w:asciiTheme="majorBidi" w:hAnsiTheme="majorBidi" w:cstheme="majorBidi"/>
          <w:sz w:val="24"/>
          <w:szCs w:val="24"/>
        </w:rPr>
      </w:pPr>
      <w:r w:rsidRPr="00FD0ED3">
        <w:rPr>
          <w:rFonts w:asciiTheme="majorBidi" w:hAnsiTheme="majorBidi" w:cstheme="majorBidi"/>
          <w:sz w:val="24"/>
          <w:szCs w:val="24"/>
        </w:rPr>
        <w:t>Dalam Prisma nomor 12 tahun 1979 disebutkan :</w:t>
      </w:r>
    </w:p>
    <w:p w:rsidR="00FD0ED3" w:rsidRPr="00FD0ED3" w:rsidRDefault="00FD0ED3" w:rsidP="007039E9">
      <w:pPr>
        <w:spacing w:after="0" w:line="240" w:lineRule="auto"/>
        <w:ind w:left="567" w:firstLine="153"/>
        <w:jc w:val="both"/>
        <w:rPr>
          <w:rFonts w:asciiTheme="majorBidi" w:hAnsiTheme="majorBidi" w:cstheme="majorBidi"/>
          <w:sz w:val="24"/>
          <w:szCs w:val="24"/>
        </w:rPr>
      </w:pPr>
      <w:r w:rsidRPr="007039E9">
        <w:rPr>
          <w:rFonts w:asciiTheme="majorBidi" w:hAnsiTheme="majorBidi" w:cstheme="majorBidi"/>
          <w:i/>
          <w:iCs/>
        </w:rPr>
        <w:t>“ Ide hak asasi manusia bersumber pada falsafah umum alam. Sejak seorang manusia lahir, pada dirinya tertanam sudah hak-hak tersebut. orang tidak memperoleh hak itu dari pemerintah dan tak seorang manusia yang memberikan hak tertentu pada seorang manusia yang lainnya. Dia kita peroleh dari Maha Pencipta</w:t>
      </w:r>
      <w:r w:rsidRPr="00FD0ED3">
        <w:rPr>
          <w:rFonts w:asciiTheme="majorBidi" w:hAnsiTheme="majorBidi" w:cstheme="majorBidi"/>
          <w:i/>
          <w:iCs/>
          <w:sz w:val="24"/>
          <w:szCs w:val="24"/>
        </w:rPr>
        <w:t>.</w:t>
      </w:r>
      <w:r w:rsidRPr="00FD0ED3">
        <w:rPr>
          <w:rFonts w:asciiTheme="majorBidi" w:hAnsiTheme="majorBidi" w:cstheme="majorBidi"/>
          <w:i/>
          <w:iCs/>
          <w:sz w:val="24"/>
          <w:szCs w:val="24"/>
          <w:vertAlign w:val="superscript"/>
        </w:rPr>
        <w:footnoteReference w:id="72"/>
      </w:r>
      <w:r w:rsidRPr="00FD0ED3">
        <w:rPr>
          <w:rFonts w:asciiTheme="majorBidi" w:hAnsiTheme="majorBidi" w:cstheme="majorBidi"/>
          <w:sz w:val="24"/>
          <w:szCs w:val="24"/>
        </w:rPr>
        <w:tab/>
      </w:r>
    </w:p>
    <w:p w:rsidR="00FD0ED3" w:rsidRPr="00FD0ED3" w:rsidRDefault="00FD0ED3" w:rsidP="00FD0ED3">
      <w:pPr>
        <w:spacing w:after="0" w:line="240" w:lineRule="auto"/>
        <w:ind w:firstLine="720"/>
        <w:jc w:val="both"/>
        <w:rPr>
          <w:rFonts w:asciiTheme="majorBidi" w:hAnsiTheme="majorBidi" w:cstheme="majorBidi"/>
          <w:sz w:val="24"/>
          <w:szCs w:val="24"/>
        </w:rPr>
      </w:pPr>
      <w:r w:rsidRPr="00FD0ED3">
        <w:rPr>
          <w:rFonts w:asciiTheme="majorBidi" w:hAnsiTheme="majorBidi" w:cstheme="majorBidi"/>
          <w:sz w:val="24"/>
          <w:szCs w:val="24"/>
        </w:rPr>
        <w:t>Dan hal ini sesuai dengan apa yang dipaparkan oleh John Locke dalam teori hukum alamnya yaitu :</w:t>
      </w:r>
    </w:p>
    <w:p w:rsidR="00FD0ED3" w:rsidRPr="007039E9" w:rsidRDefault="00FD0ED3" w:rsidP="007039E9">
      <w:pPr>
        <w:spacing w:after="0" w:line="240" w:lineRule="auto"/>
        <w:ind w:left="567" w:firstLine="142"/>
        <w:jc w:val="both"/>
        <w:rPr>
          <w:rFonts w:asciiTheme="majorBidi" w:hAnsiTheme="majorBidi" w:cstheme="majorBidi"/>
          <w:i/>
          <w:iCs/>
        </w:rPr>
      </w:pPr>
      <w:r w:rsidRPr="007039E9">
        <w:rPr>
          <w:rFonts w:asciiTheme="majorBidi" w:hAnsiTheme="majorBidi" w:cstheme="majorBidi"/>
          <w:i/>
          <w:iCs/>
        </w:rPr>
        <w:t xml:space="preserve">“ Hukum alam adalah aturan – aturan tentang tingkah laku manusia di dalam keadaan alam. Dan di dalam keadaan hukum alam ini ketertiban dan </w:t>
      </w:r>
      <w:r w:rsidRPr="007039E9">
        <w:rPr>
          <w:rFonts w:asciiTheme="majorBidi" w:hAnsiTheme="majorBidi" w:cstheme="majorBidi"/>
          <w:i/>
          <w:iCs/>
        </w:rPr>
        <w:lastRenderedPageBreak/>
        <w:t>kedamaian sudah terdapat.Manusia mempunyai hak-hak yaitu hak asasi yang terdiri atas hak hidup, hak kemerdekaan pribadi dan hak milik.</w:t>
      </w:r>
      <w:r w:rsidRPr="007039E9">
        <w:rPr>
          <w:rFonts w:asciiTheme="majorBidi" w:hAnsiTheme="majorBidi" w:cstheme="majorBidi"/>
          <w:i/>
          <w:iCs/>
          <w:vertAlign w:val="superscript"/>
        </w:rPr>
        <w:footnoteReference w:id="73"/>
      </w:r>
    </w:p>
    <w:p w:rsidR="00FD0ED3" w:rsidRPr="00FD0ED3" w:rsidRDefault="00FD0ED3" w:rsidP="007039E9">
      <w:pPr>
        <w:spacing w:after="0" w:line="240" w:lineRule="auto"/>
        <w:ind w:left="426" w:firstLine="425"/>
        <w:jc w:val="both"/>
        <w:rPr>
          <w:rFonts w:asciiTheme="majorBidi" w:hAnsiTheme="majorBidi" w:cstheme="majorBidi"/>
          <w:sz w:val="24"/>
          <w:szCs w:val="24"/>
        </w:rPr>
      </w:pPr>
      <w:r w:rsidRPr="00FD0ED3">
        <w:rPr>
          <w:rFonts w:asciiTheme="majorBidi" w:hAnsiTheme="majorBidi" w:cstheme="majorBidi"/>
          <w:sz w:val="24"/>
          <w:szCs w:val="24"/>
        </w:rPr>
        <w:t>Menurut John Locke, Hak Asasi Manusia adalah hak-hak yang diberikan langsung oleh Tuhan Yang Maha Pencipta sebagai sesuatu yang bersifat kodrati.</w:t>
      </w:r>
      <w:r w:rsidRPr="00FD0ED3">
        <w:rPr>
          <w:rFonts w:asciiTheme="majorBidi" w:hAnsiTheme="majorBidi" w:cstheme="majorBidi"/>
          <w:sz w:val="24"/>
          <w:szCs w:val="24"/>
          <w:vertAlign w:val="superscript"/>
        </w:rPr>
        <w:footnoteReference w:id="74"/>
      </w:r>
    </w:p>
    <w:p w:rsidR="00FD0ED3" w:rsidRPr="00FD0ED3" w:rsidRDefault="00FD0ED3" w:rsidP="007039E9">
      <w:pPr>
        <w:spacing w:after="0" w:line="240" w:lineRule="auto"/>
        <w:ind w:left="426" w:firstLine="425"/>
        <w:jc w:val="both"/>
        <w:rPr>
          <w:rFonts w:asciiTheme="majorBidi" w:hAnsiTheme="majorBidi" w:cstheme="majorBidi"/>
          <w:sz w:val="24"/>
          <w:szCs w:val="24"/>
        </w:rPr>
      </w:pPr>
      <w:r w:rsidRPr="00FD0ED3">
        <w:rPr>
          <w:rFonts w:asciiTheme="majorBidi" w:hAnsiTheme="majorBidi" w:cstheme="majorBidi"/>
          <w:sz w:val="24"/>
          <w:szCs w:val="24"/>
        </w:rPr>
        <w:t>Selain John Locke, juga Jefferson mengemukakan pendapatnya tentang hak asasi manusia, yaitu bahwa manusia diciptakan oleh Sang Pencipta memberikan hak kepada manusia yang tidak boleh diambil oleh  siapapun juga. Hak itu adalah berupa hak untuk hidup (</w:t>
      </w:r>
      <w:r w:rsidRPr="00FD0ED3">
        <w:rPr>
          <w:rFonts w:asciiTheme="majorBidi" w:hAnsiTheme="majorBidi" w:cstheme="majorBidi"/>
          <w:i/>
          <w:iCs/>
          <w:sz w:val="24"/>
          <w:szCs w:val="24"/>
        </w:rPr>
        <w:t>rights of life</w:t>
      </w:r>
      <w:r w:rsidRPr="00FD0ED3">
        <w:rPr>
          <w:rFonts w:asciiTheme="majorBidi" w:hAnsiTheme="majorBidi" w:cstheme="majorBidi"/>
          <w:sz w:val="24"/>
          <w:szCs w:val="24"/>
        </w:rPr>
        <w:t xml:space="preserve"> ) dan hak untuk kebebasan (</w:t>
      </w:r>
      <w:r w:rsidRPr="00FD0ED3">
        <w:rPr>
          <w:rFonts w:asciiTheme="majorBidi" w:hAnsiTheme="majorBidi" w:cstheme="majorBidi"/>
          <w:i/>
          <w:iCs/>
          <w:sz w:val="24"/>
          <w:szCs w:val="24"/>
        </w:rPr>
        <w:t>liberty</w:t>
      </w:r>
      <w:r w:rsidRPr="00FD0ED3">
        <w:rPr>
          <w:rFonts w:asciiTheme="majorBidi" w:hAnsiTheme="majorBidi" w:cstheme="majorBidi"/>
          <w:sz w:val="24"/>
          <w:szCs w:val="24"/>
        </w:rPr>
        <w:t>) dan diikuti dengan adanya tujuan dari hak itu yaitu kebahagiaan/kesejahteraan bagi manusia.</w:t>
      </w:r>
      <w:r w:rsidRPr="00FD0ED3">
        <w:rPr>
          <w:rFonts w:asciiTheme="majorBidi" w:hAnsiTheme="majorBidi" w:cstheme="majorBidi"/>
          <w:sz w:val="24"/>
          <w:szCs w:val="24"/>
          <w:vertAlign w:val="superscript"/>
        </w:rPr>
        <w:footnoteReference w:id="75"/>
      </w:r>
    </w:p>
    <w:p w:rsidR="00FD0ED3" w:rsidRPr="00FD0ED3" w:rsidRDefault="007F4AD3" w:rsidP="007F4AD3">
      <w:pPr>
        <w:spacing w:after="0" w:line="240" w:lineRule="auto"/>
        <w:ind w:left="426" w:firstLine="425"/>
        <w:jc w:val="both"/>
        <w:rPr>
          <w:rFonts w:asciiTheme="majorBidi" w:hAnsiTheme="majorBidi" w:cstheme="majorBidi"/>
          <w:sz w:val="24"/>
          <w:szCs w:val="24"/>
        </w:rPr>
      </w:pPr>
      <w:r>
        <w:rPr>
          <w:rFonts w:asciiTheme="majorBidi" w:hAnsiTheme="majorBidi" w:cstheme="majorBidi"/>
          <w:sz w:val="24"/>
          <w:szCs w:val="24"/>
        </w:rPr>
        <w:t>Adapun yang dimaksud dengan hak-hak asasi manusia sebagai hak-hak dasar</w:t>
      </w:r>
      <w:r w:rsidR="00FD0ED3" w:rsidRPr="00FD0ED3">
        <w:rPr>
          <w:rFonts w:asciiTheme="majorBidi" w:hAnsiTheme="majorBidi" w:cstheme="majorBidi"/>
          <w:sz w:val="24"/>
          <w:szCs w:val="24"/>
        </w:rPr>
        <w:t xml:space="preserve"> yang dimiliki</w:t>
      </w:r>
      <w:r>
        <w:rPr>
          <w:rFonts w:asciiTheme="majorBidi" w:hAnsiTheme="majorBidi" w:cstheme="majorBidi"/>
          <w:sz w:val="24"/>
          <w:szCs w:val="24"/>
        </w:rPr>
        <w:t xml:space="preserve"> manusia</w:t>
      </w:r>
      <w:r w:rsidR="00FD0ED3" w:rsidRPr="00FD0ED3">
        <w:rPr>
          <w:rFonts w:asciiTheme="majorBidi" w:hAnsiTheme="majorBidi" w:cstheme="majorBidi"/>
          <w:sz w:val="24"/>
          <w:szCs w:val="24"/>
        </w:rPr>
        <w:t xml:space="preserve"> bukan karena</w:t>
      </w:r>
      <w:r>
        <w:rPr>
          <w:rFonts w:asciiTheme="majorBidi" w:hAnsiTheme="majorBidi" w:cstheme="majorBidi"/>
          <w:sz w:val="24"/>
          <w:szCs w:val="24"/>
        </w:rPr>
        <w:t xml:space="preserve"> hak itu</w:t>
      </w:r>
      <w:r w:rsidR="00FD0ED3" w:rsidRPr="00FD0ED3">
        <w:rPr>
          <w:rFonts w:asciiTheme="majorBidi" w:hAnsiTheme="majorBidi" w:cstheme="majorBidi"/>
          <w:sz w:val="24"/>
          <w:szCs w:val="24"/>
        </w:rPr>
        <w:t xml:space="preserve"> pemberian masyarakat a</w:t>
      </w:r>
      <w:r>
        <w:rPr>
          <w:rFonts w:asciiTheme="majorBidi" w:hAnsiTheme="majorBidi" w:cstheme="majorBidi"/>
          <w:sz w:val="24"/>
          <w:szCs w:val="24"/>
        </w:rPr>
        <w:t>tau negara melainkan muncul karena</w:t>
      </w:r>
      <w:r w:rsidR="00FD0ED3" w:rsidRPr="00FD0ED3">
        <w:rPr>
          <w:rFonts w:asciiTheme="majorBidi" w:hAnsiTheme="majorBidi" w:cstheme="majorBidi"/>
          <w:sz w:val="24"/>
          <w:szCs w:val="24"/>
        </w:rPr>
        <w:t xml:space="preserve"> martabatnya sebagai manusia. Hak-hak ini</w:t>
      </w:r>
      <w:r>
        <w:rPr>
          <w:rFonts w:asciiTheme="majorBidi" w:hAnsiTheme="majorBidi" w:cstheme="majorBidi"/>
          <w:sz w:val="24"/>
          <w:szCs w:val="24"/>
        </w:rPr>
        <w:t xml:space="preserve"> muncul dari </w:t>
      </w:r>
      <w:r w:rsidRPr="00FD0ED3">
        <w:rPr>
          <w:rFonts w:asciiTheme="majorBidi" w:hAnsiTheme="majorBidi" w:cstheme="majorBidi"/>
          <w:sz w:val="24"/>
          <w:szCs w:val="24"/>
        </w:rPr>
        <w:t>kemanusiaan setiap insan</w:t>
      </w:r>
      <w:r>
        <w:rPr>
          <w:rFonts w:asciiTheme="majorBidi" w:hAnsiTheme="majorBidi" w:cstheme="majorBidi"/>
          <w:sz w:val="24"/>
          <w:szCs w:val="24"/>
        </w:rPr>
        <w:t xml:space="preserve"> yang melahirkan</w:t>
      </w:r>
      <w:r w:rsidR="00FD0ED3" w:rsidRPr="00FD0ED3">
        <w:rPr>
          <w:rFonts w:asciiTheme="majorBidi" w:hAnsiTheme="majorBidi" w:cstheme="majorBidi"/>
          <w:sz w:val="24"/>
          <w:szCs w:val="24"/>
        </w:rPr>
        <w:t xml:space="preserve"> hak-hak moral</w:t>
      </w:r>
      <w:r>
        <w:rPr>
          <w:rFonts w:asciiTheme="majorBidi" w:hAnsiTheme="majorBidi" w:cstheme="majorBidi"/>
          <w:sz w:val="24"/>
          <w:szCs w:val="24"/>
        </w:rPr>
        <w:t>yang dibutuhkan manusia</w:t>
      </w:r>
      <w:r w:rsidR="00FD0ED3" w:rsidRPr="00FD0ED3">
        <w:rPr>
          <w:rFonts w:asciiTheme="majorBidi" w:hAnsiTheme="majorBidi" w:cstheme="majorBidi"/>
          <w:sz w:val="24"/>
          <w:szCs w:val="24"/>
        </w:rPr>
        <w:t>.</w:t>
      </w:r>
      <w:r w:rsidR="00FD0ED3" w:rsidRPr="00FD0ED3">
        <w:rPr>
          <w:rFonts w:asciiTheme="majorBidi" w:hAnsiTheme="majorBidi" w:cstheme="majorBidi"/>
          <w:sz w:val="24"/>
          <w:szCs w:val="24"/>
          <w:vertAlign w:val="superscript"/>
        </w:rPr>
        <w:footnoteReference w:id="76"/>
      </w:r>
    </w:p>
    <w:p w:rsidR="00FD0ED3" w:rsidRPr="00FD0ED3" w:rsidRDefault="00FD0ED3" w:rsidP="007039E9">
      <w:pPr>
        <w:spacing w:after="0" w:line="240" w:lineRule="auto"/>
        <w:ind w:left="426" w:firstLine="425"/>
        <w:jc w:val="both"/>
        <w:rPr>
          <w:rFonts w:asciiTheme="majorBidi" w:hAnsiTheme="majorBidi" w:cstheme="majorBidi"/>
          <w:sz w:val="24"/>
          <w:szCs w:val="24"/>
        </w:rPr>
      </w:pPr>
      <w:r w:rsidRPr="00FD0ED3">
        <w:rPr>
          <w:rFonts w:asciiTheme="majorBidi" w:hAnsiTheme="majorBidi" w:cstheme="majorBidi"/>
          <w:sz w:val="24"/>
          <w:szCs w:val="24"/>
        </w:rPr>
        <w:t>Kemudian Leach Levin seorang aktivis hak asasi manusia Perserikatan Bangsa-Bangsa mengemukakan bahwa konsep hak asasi manusia ada dua pengertian dasar, yaitu: Pertama, ialah bahwa hak asasi manusia tidak bisa dipisahkan dan dicabut adalah hak manusia karena ia seorang manusia. Hak adalah hak-hak moral yang berasal dari kemanusiaan setiap insan dan hak-hak itu bertujuan untuk menjamin martabat setiap manusia (</w:t>
      </w:r>
      <w:r w:rsidRPr="00974930">
        <w:rPr>
          <w:rFonts w:asciiTheme="majorBidi" w:hAnsiTheme="majorBidi" w:cstheme="majorBidi"/>
          <w:i/>
          <w:iCs/>
          <w:sz w:val="24"/>
          <w:szCs w:val="24"/>
        </w:rPr>
        <w:t>natural rights</w:t>
      </w:r>
      <w:r w:rsidRPr="00FD0ED3">
        <w:rPr>
          <w:rFonts w:asciiTheme="majorBidi" w:hAnsiTheme="majorBidi" w:cstheme="majorBidi"/>
          <w:sz w:val="24"/>
          <w:szCs w:val="24"/>
        </w:rPr>
        <w:t>). Kedua, hak asasi manusia adalah hak-hak menurut hukum, yang dibuat melalui proses pembentukan hukum dari masyarakat itu sendiri, baik secara nasional maupun secara internasional.</w:t>
      </w:r>
      <w:r w:rsidRPr="00FD0ED3">
        <w:rPr>
          <w:rFonts w:asciiTheme="majorBidi" w:hAnsiTheme="majorBidi" w:cstheme="majorBidi"/>
          <w:sz w:val="24"/>
          <w:szCs w:val="24"/>
          <w:vertAlign w:val="superscript"/>
        </w:rPr>
        <w:footnoteReference w:id="77"/>
      </w:r>
      <w:r w:rsidRPr="00FD0ED3">
        <w:rPr>
          <w:rFonts w:asciiTheme="majorBidi" w:hAnsiTheme="majorBidi" w:cstheme="majorBidi"/>
          <w:sz w:val="24"/>
          <w:szCs w:val="24"/>
        </w:rPr>
        <w:t xml:space="preserve"> </w:t>
      </w:r>
    </w:p>
    <w:p w:rsidR="00FD0ED3" w:rsidRPr="00FD0ED3" w:rsidRDefault="007F4AD3" w:rsidP="007039E9">
      <w:pPr>
        <w:spacing w:after="0" w:line="240" w:lineRule="auto"/>
        <w:ind w:left="426" w:firstLine="425"/>
        <w:jc w:val="both"/>
        <w:rPr>
          <w:rFonts w:asciiTheme="majorBidi" w:hAnsiTheme="majorBidi" w:cstheme="majorBidi"/>
          <w:sz w:val="24"/>
          <w:szCs w:val="24"/>
        </w:rPr>
      </w:pPr>
      <w:r>
        <w:rPr>
          <w:rFonts w:asciiTheme="majorBidi" w:hAnsiTheme="majorBidi" w:cstheme="majorBidi"/>
          <w:sz w:val="24"/>
          <w:szCs w:val="24"/>
        </w:rPr>
        <w:t xml:space="preserve">Pada setiap hak tentu ada kewajiban. Sehingga, kalau </w:t>
      </w:r>
      <w:r w:rsidR="00FD0ED3" w:rsidRPr="00FD0ED3">
        <w:rPr>
          <w:rFonts w:asciiTheme="majorBidi" w:hAnsiTheme="majorBidi" w:cstheme="majorBidi"/>
          <w:sz w:val="24"/>
          <w:szCs w:val="24"/>
        </w:rPr>
        <w:t>ada hak asasi manusia,</w:t>
      </w:r>
      <w:r>
        <w:rPr>
          <w:rFonts w:asciiTheme="majorBidi" w:hAnsiTheme="majorBidi" w:cstheme="majorBidi"/>
          <w:sz w:val="24"/>
          <w:szCs w:val="24"/>
        </w:rPr>
        <w:t xml:space="preserve"> maka harus ada pula</w:t>
      </w:r>
      <w:r w:rsidR="00FD0ED3" w:rsidRPr="00FD0ED3">
        <w:rPr>
          <w:rFonts w:asciiTheme="majorBidi" w:hAnsiTheme="majorBidi" w:cstheme="majorBidi"/>
          <w:sz w:val="24"/>
          <w:szCs w:val="24"/>
        </w:rPr>
        <w:t xml:space="preserve"> kewajiban asasi manusia, yaitu k</w:t>
      </w:r>
      <w:r>
        <w:rPr>
          <w:rFonts w:asciiTheme="majorBidi" w:hAnsiTheme="majorBidi" w:cstheme="majorBidi"/>
          <w:sz w:val="24"/>
          <w:szCs w:val="24"/>
        </w:rPr>
        <w:t>ewajiban yang harus diberlakukan dalam rangka terciptanya</w:t>
      </w:r>
      <w:r w:rsidR="00FD0ED3" w:rsidRPr="00FD0ED3">
        <w:rPr>
          <w:rFonts w:asciiTheme="majorBidi" w:hAnsiTheme="majorBidi" w:cstheme="majorBidi"/>
          <w:sz w:val="24"/>
          <w:szCs w:val="24"/>
        </w:rPr>
        <w:t xml:space="preserve"> atau tegaknya hak asasi manusia (HAM).</w:t>
      </w:r>
      <w:r w:rsidR="00FD0ED3" w:rsidRPr="00FD0ED3">
        <w:rPr>
          <w:rFonts w:asciiTheme="majorBidi" w:hAnsiTheme="majorBidi" w:cstheme="majorBidi"/>
          <w:sz w:val="24"/>
          <w:szCs w:val="24"/>
          <w:vertAlign w:val="superscript"/>
        </w:rPr>
        <w:footnoteReference w:id="78"/>
      </w:r>
      <w:r w:rsidR="00974930">
        <w:rPr>
          <w:rFonts w:asciiTheme="majorBidi" w:hAnsiTheme="majorBidi" w:cstheme="majorBidi"/>
          <w:sz w:val="24"/>
          <w:szCs w:val="24"/>
        </w:rPr>
        <w:t xml:space="preserve"> </w:t>
      </w:r>
      <w:r w:rsidR="00FD0ED3" w:rsidRPr="00FD0ED3">
        <w:rPr>
          <w:rFonts w:asciiTheme="majorBidi" w:hAnsiTheme="majorBidi" w:cstheme="majorBidi"/>
          <w:sz w:val="24"/>
          <w:szCs w:val="24"/>
        </w:rPr>
        <w:t xml:space="preserve">Adanya hak asasi manusia diharapkan sebagai </w:t>
      </w:r>
      <w:r w:rsidR="00FD0ED3" w:rsidRPr="00FD0ED3">
        <w:rPr>
          <w:rFonts w:asciiTheme="majorBidi" w:hAnsiTheme="majorBidi" w:cstheme="majorBidi"/>
          <w:sz w:val="24"/>
          <w:szCs w:val="24"/>
        </w:rPr>
        <w:lastRenderedPageBreak/>
        <w:t>penjaga dan pelindung martabat manusia, sehingga seseorang patut untuk dihormati sedangkan kewajiban asasi manusia dalam rangka membetuk etika-etika dalam hubungan bermasyarakat sehingga tidak membuat benturan-benturan dalam kehidupan sosial dan tidak melewati suatu batasan hukum yang telah disepakati dalam suatu masyarakat.</w:t>
      </w:r>
    </w:p>
    <w:p w:rsidR="00FD0ED3" w:rsidRPr="00FD0ED3" w:rsidRDefault="00FD0ED3" w:rsidP="00FF2568">
      <w:pPr>
        <w:spacing w:after="0" w:line="240" w:lineRule="auto"/>
        <w:ind w:left="426" w:firstLine="425"/>
        <w:jc w:val="both"/>
        <w:rPr>
          <w:rFonts w:asciiTheme="majorBidi" w:hAnsiTheme="majorBidi" w:cstheme="majorBidi"/>
          <w:sz w:val="24"/>
          <w:szCs w:val="24"/>
        </w:rPr>
      </w:pPr>
      <w:r w:rsidRPr="0044517E">
        <w:rPr>
          <w:rFonts w:asciiTheme="majorBidi" w:hAnsiTheme="majorBidi" w:cstheme="majorBidi"/>
          <w:sz w:val="24"/>
          <w:szCs w:val="24"/>
        </w:rPr>
        <w:t>Dengan demikian</w:t>
      </w:r>
      <w:r w:rsidR="00FF2568">
        <w:rPr>
          <w:rFonts w:asciiTheme="majorBidi" w:hAnsiTheme="majorBidi" w:cstheme="majorBidi"/>
          <w:sz w:val="24"/>
          <w:szCs w:val="24"/>
        </w:rPr>
        <w:t xml:space="preserve"> hak asasi manusia</w:t>
      </w:r>
      <w:r w:rsidR="0044517E">
        <w:rPr>
          <w:rFonts w:asciiTheme="majorBidi" w:hAnsiTheme="majorBidi" w:cstheme="majorBidi"/>
          <w:sz w:val="24"/>
          <w:szCs w:val="24"/>
        </w:rPr>
        <w:t xml:space="preserve"> dapat dihormati dan dilindungi</w:t>
      </w:r>
      <w:r w:rsidRPr="007F4AD3">
        <w:rPr>
          <w:rFonts w:asciiTheme="majorBidi" w:hAnsiTheme="majorBidi" w:cstheme="majorBidi"/>
          <w:color w:val="FF0000"/>
          <w:sz w:val="24"/>
          <w:szCs w:val="24"/>
        </w:rPr>
        <w:t xml:space="preserve"> </w:t>
      </w:r>
      <w:r w:rsidR="00FF2568">
        <w:rPr>
          <w:rFonts w:asciiTheme="majorBidi" w:hAnsiTheme="majorBidi" w:cstheme="majorBidi"/>
          <w:sz w:val="24"/>
          <w:szCs w:val="24"/>
        </w:rPr>
        <w:t xml:space="preserve">dengan terjaganya </w:t>
      </w:r>
      <w:r w:rsidR="00FF2568" w:rsidRPr="00FD0ED3">
        <w:rPr>
          <w:rFonts w:asciiTheme="majorBidi" w:hAnsiTheme="majorBidi" w:cstheme="majorBidi"/>
          <w:sz w:val="24"/>
          <w:szCs w:val="24"/>
        </w:rPr>
        <w:t>secara utuh</w:t>
      </w:r>
      <w:r w:rsidRPr="00FD0ED3">
        <w:rPr>
          <w:rFonts w:asciiTheme="majorBidi" w:hAnsiTheme="majorBidi" w:cstheme="majorBidi"/>
          <w:sz w:val="24"/>
          <w:szCs w:val="24"/>
        </w:rPr>
        <w:t xml:space="preserve"> keselamatan eksistensi manusia </w:t>
      </w:r>
      <w:r w:rsidR="00FF2568">
        <w:rPr>
          <w:rFonts w:asciiTheme="majorBidi" w:hAnsiTheme="majorBidi" w:cstheme="majorBidi"/>
          <w:sz w:val="24"/>
          <w:szCs w:val="24"/>
        </w:rPr>
        <w:t>melalui penerapan aksi keseimbangan yaitu</w:t>
      </w:r>
      <w:r w:rsidRPr="00FD0ED3">
        <w:rPr>
          <w:rFonts w:asciiTheme="majorBidi" w:hAnsiTheme="majorBidi" w:cstheme="majorBidi"/>
          <w:sz w:val="24"/>
          <w:szCs w:val="24"/>
        </w:rPr>
        <w:t xml:space="preserve"> keseimbangan antara hak dan kewajiban</w:t>
      </w:r>
      <w:r w:rsidR="00FF2568">
        <w:rPr>
          <w:rFonts w:asciiTheme="majorBidi" w:hAnsiTheme="majorBidi" w:cstheme="majorBidi"/>
          <w:sz w:val="24"/>
          <w:szCs w:val="24"/>
        </w:rPr>
        <w:t xml:space="preserve"> pada manusia</w:t>
      </w:r>
      <w:r w:rsidRPr="00FD0ED3">
        <w:rPr>
          <w:rFonts w:asciiTheme="majorBidi" w:hAnsiTheme="majorBidi" w:cstheme="majorBidi"/>
          <w:sz w:val="24"/>
          <w:szCs w:val="24"/>
        </w:rPr>
        <w:t>, serta keseimbangan</w:t>
      </w:r>
      <w:r w:rsidR="00FF2568">
        <w:rPr>
          <w:rFonts w:asciiTheme="majorBidi" w:hAnsiTheme="majorBidi" w:cstheme="majorBidi"/>
          <w:sz w:val="24"/>
          <w:szCs w:val="24"/>
        </w:rPr>
        <w:t xml:space="preserve"> antara kepentingan individu</w:t>
      </w:r>
      <w:r w:rsidRPr="00FD0ED3">
        <w:rPr>
          <w:rFonts w:asciiTheme="majorBidi" w:hAnsiTheme="majorBidi" w:cstheme="majorBidi"/>
          <w:sz w:val="24"/>
          <w:szCs w:val="24"/>
        </w:rPr>
        <w:t xml:space="preserve"> dan kepentingan umum.</w:t>
      </w:r>
      <w:r w:rsidRPr="00FD0ED3">
        <w:rPr>
          <w:rFonts w:asciiTheme="majorBidi" w:hAnsiTheme="majorBidi" w:cstheme="majorBidi"/>
          <w:sz w:val="24"/>
          <w:szCs w:val="24"/>
          <w:vertAlign w:val="superscript"/>
        </w:rPr>
        <w:footnoteReference w:id="79"/>
      </w:r>
    </w:p>
    <w:p w:rsidR="00FD0ED3" w:rsidRPr="00FD0ED3" w:rsidRDefault="00974930" w:rsidP="007039E9">
      <w:pPr>
        <w:spacing w:after="0" w:line="240" w:lineRule="auto"/>
        <w:ind w:left="426" w:firstLine="425"/>
        <w:jc w:val="both"/>
        <w:rPr>
          <w:rFonts w:asciiTheme="majorBidi" w:hAnsiTheme="majorBidi" w:cstheme="majorBidi"/>
          <w:sz w:val="24"/>
          <w:szCs w:val="24"/>
        </w:rPr>
      </w:pPr>
      <w:r>
        <w:rPr>
          <w:rFonts w:asciiTheme="majorBidi" w:hAnsiTheme="majorBidi" w:cstheme="majorBidi"/>
          <w:sz w:val="24"/>
          <w:szCs w:val="24"/>
        </w:rPr>
        <w:t>Hasbi a</w:t>
      </w:r>
      <w:r w:rsidR="008B663E">
        <w:rPr>
          <w:rFonts w:asciiTheme="majorBidi" w:hAnsiTheme="majorBidi" w:cstheme="majorBidi"/>
          <w:sz w:val="24"/>
          <w:szCs w:val="24"/>
        </w:rPr>
        <w:t>sh Shiddieqi</w:t>
      </w:r>
      <w:r w:rsidR="00FD0ED3" w:rsidRPr="00FD0ED3">
        <w:rPr>
          <w:rFonts w:asciiTheme="majorBidi" w:hAnsiTheme="majorBidi" w:cstheme="majorBidi"/>
          <w:sz w:val="24"/>
          <w:szCs w:val="24"/>
        </w:rPr>
        <w:t xml:space="preserve"> sebagaimana yang dikutip oleh Baharuddin Lopa mengatakan: “Hak-hak asasi manusia adalah hak-hak yang dapat meninggikan derajat manusia, yang memungkinkan mereka berserikat, berusaha untuk kebajikan manusia dan memelihara kemuliaan manusia.</w:t>
      </w:r>
      <w:r w:rsidR="00FD0ED3" w:rsidRPr="00FD0ED3">
        <w:rPr>
          <w:rFonts w:asciiTheme="majorBidi" w:hAnsiTheme="majorBidi" w:cstheme="majorBidi"/>
          <w:sz w:val="24"/>
          <w:szCs w:val="24"/>
          <w:vertAlign w:val="superscript"/>
        </w:rPr>
        <w:footnoteReference w:id="80"/>
      </w:r>
    </w:p>
    <w:p w:rsidR="00FD0ED3" w:rsidRPr="00FD0ED3" w:rsidRDefault="00FD0ED3" w:rsidP="007039E9">
      <w:pPr>
        <w:spacing w:after="0" w:line="240" w:lineRule="auto"/>
        <w:ind w:left="426" w:firstLine="425"/>
        <w:jc w:val="both"/>
        <w:rPr>
          <w:rFonts w:asciiTheme="majorBidi" w:hAnsiTheme="majorBidi" w:cstheme="majorBidi"/>
          <w:sz w:val="24"/>
          <w:szCs w:val="24"/>
        </w:rPr>
      </w:pPr>
      <w:r w:rsidRPr="00FD0ED3">
        <w:rPr>
          <w:rFonts w:asciiTheme="majorBidi" w:hAnsiTheme="majorBidi" w:cstheme="majorBidi"/>
          <w:sz w:val="24"/>
          <w:szCs w:val="24"/>
        </w:rPr>
        <w:t xml:space="preserve">Ketika hak asasi manusia dapat terlaksana dengan baik dan tepat sesuai dengan kemaslahatan dan memiliki tujuan yang benar, maka akan terbangun pola peradaban manusia yang bermartabat dan saling bersinergi dalam mencapai kebaikan-kebaikan secara bersama jauh dari penindasan, kriminalitas, penyimpangan, dan bahkan mereka akan membentuk suatu keadaan yang mendukung untuk hidup secara mulia sesuai dengan kodrat yang telah ditetapkan Allah Yang Maha Esa untuk mereka. </w:t>
      </w:r>
    </w:p>
    <w:p w:rsidR="00FD0ED3" w:rsidRPr="00FD0ED3" w:rsidRDefault="00FD0ED3" w:rsidP="007039E9">
      <w:pPr>
        <w:spacing w:after="0" w:line="240" w:lineRule="auto"/>
        <w:ind w:left="426" w:firstLine="425"/>
        <w:jc w:val="both"/>
        <w:rPr>
          <w:rFonts w:asciiTheme="majorBidi" w:hAnsiTheme="majorBidi" w:cstheme="majorBidi"/>
          <w:sz w:val="24"/>
          <w:szCs w:val="24"/>
        </w:rPr>
      </w:pPr>
      <w:r w:rsidRPr="00FD0ED3">
        <w:rPr>
          <w:rFonts w:asciiTheme="majorBidi" w:hAnsiTheme="majorBidi" w:cstheme="majorBidi"/>
          <w:sz w:val="24"/>
          <w:szCs w:val="24"/>
        </w:rPr>
        <w:t>Jimly A</w:t>
      </w:r>
      <w:r w:rsidR="008B663E">
        <w:rPr>
          <w:rFonts w:asciiTheme="majorBidi" w:hAnsiTheme="majorBidi" w:cstheme="majorBidi"/>
          <w:sz w:val="24"/>
          <w:szCs w:val="24"/>
        </w:rPr>
        <w:t>sh Shiddieqi</w:t>
      </w:r>
      <w:r w:rsidRPr="00FD0ED3">
        <w:rPr>
          <w:rFonts w:asciiTheme="majorBidi" w:hAnsiTheme="majorBidi" w:cstheme="majorBidi"/>
          <w:sz w:val="24"/>
          <w:szCs w:val="24"/>
        </w:rPr>
        <w:t xml:space="preserve"> menyatakan, bahwa terbentuknya negara juga penyelenggaraan kekuasaan suatu negara tidak boleh mengurangi arti atau makna kebebasan hak asasi manusia, hal tersebut merupakan merupakan pilar sangat penting dalam setiap negara yang disebut sebagai negara hukum.</w:t>
      </w:r>
      <w:r w:rsidRPr="00FD0ED3">
        <w:rPr>
          <w:rFonts w:asciiTheme="majorBidi" w:hAnsiTheme="majorBidi" w:cstheme="majorBidi"/>
          <w:sz w:val="24"/>
          <w:szCs w:val="24"/>
          <w:vertAlign w:val="superscript"/>
        </w:rPr>
        <w:footnoteReference w:id="81"/>
      </w:r>
    </w:p>
    <w:p w:rsidR="00FD0ED3" w:rsidRPr="00FD0ED3" w:rsidRDefault="007D6260" w:rsidP="007039E9">
      <w:pPr>
        <w:spacing w:after="0" w:line="240" w:lineRule="auto"/>
        <w:ind w:left="426" w:firstLine="425"/>
        <w:jc w:val="both"/>
        <w:rPr>
          <w:rFonts w:asciiTheme="majorBidi" w:hAnsiTheme="majorBidi" w:cstheme="majorBidi"/>
          <w:sz w:val="24"/>
          <w:szCs w:val="24"/>
        </w:rPr>
      </w:pPr>
      <w:r>
        <w:rPr>
          <w:rFonts w:asciiTheme="majorBidi" w:hAnsiTheme="majorBidi" w:cstheme="majorBidi"/>
          <w:sz w:val="24"/>
          <w:szCs w:val="24"/>
        </w:rPr>
        <w:t>Hak asasi m</w:t>
      </w:r>
      <w:r w:rsidR="00FD0ED3" w:rsidRPr="00FD0ED3">
        <w:rPr>
          <w:rFonts w:asciiTheme="majorBidi" w:hAnsiTheme="majorBidi" w:cstheme="majorBidi"/>
          <w:sz w:val="24"/>
          <w:szCs w:val="24"/>
        </w:rPr>
        <w:t>anusia adalah hak yang dimiliki manusia secara kodrati tanpa pengecualian dan keistimewaan bagi golongan, kelompok maupun tingkat sosial mereka tertentu.</w:t>
      </w:r>
      <w:r w:rsidR="00FD0ED3" w:rsidRPr="00FD0ED3">
        <w:rPr>
          <w:rFonts w:asciiTheme="majorBidi" w:hAnsiTheme="majorBidi" w:cstheme="majorBidi"/>
          <w:sz w:val="24"/>
          <w:szCs w:val="24"/>
          <w:vertAlign w:val="superscript"/>
        </w:rPr>
        <w:footnoteReference w:id="82"/>
      </w:r>
      <w:r w:rsidR="008B663E">
        <w:rPr>
          <w:rFonts w:asciiTheme="majorBidi" w:hAnsiTheme="majorBidi" w:cstheme="majorBidi"/>
          <w:sz w:val="24"/>
          <w:szCs w:val="24"/>
        </w:rPr>
        <w:t xml:space="preserve"> </w:t>
      </w:r>
      <w:r w:rsidR="00FD0ED3" w:rsidRPr="00FD0ED3">
        <w:rPr>
          <w:rFonts w:asciiTheme="majorBidi" w:hAnsiTheme="majorBidi" w:cstheme="majorBidi"/>
          <w:sz w:val="24"/>
          <w:szCs w:val="24"/>
        </w:rPr>
        <w:t>Sehingga tidak ada satu pun yang berhak untuk mengklaim bahwa dirinya, atau golongannya lah yang memiliki  hak asasi tersebut dan mengenyampingkan atau menghilangkan hak yang dimiliki manusia lainnya.</w:t>
      </w:r>
    </w:p>
    <w:p w:rsidR="00FD0ED3" w:rsidRPr="00FD0ED3" w:rsidRDefault="00FF2568" w:rsidP="00FF2568">
      <w:pPr>
        <w:spacing w:after="0" w:line="240" w:lineRule="auto"/>
        <w:ind w:left="426" w:firstLine="425"/>
        <w:jc w:val="both"/>
        <w:rPr>
          <w:rFonts w:asciiTheme="majorBidi" w:hAnsiTheme="majorBidi" w:cstheme="majorBidi"/>
          <w:sz w:val="24"/>
          <w:szCs w:val="24"/>
        </w:rPr>
      </w:pPr>
      <w:r>
        <w:rPr>
          <w:rFonts w:asciiTheme="majorBidi" w:hAnsiTheme="majorBidi" w:cstheme="majorBidi"/>
          <w:sz w:val="24"/>
          <w:szCs w:val="24"/>
        </w:rPr>
        <w:t>K</w:t>
      </w:r>
      <w:r w:rsidR="007D6260">
        <w:rPr>
          <w:rFonts w:asciiTheme="majorBidi" w:hAnsiTheme="majorBidi" w:cstheme="majorBidi"/>
          <w:sz w:val="24"/>
          <w:szCs w:val="24"/>
        </w:rPr>
        <w:t>alau di</w:t>
      </w:r>
      <w:r w:rsidR="00FD0ED3" w:rsidRPr="00FD0ED3">
        <w:rPr>
          <w:rFonts w:asciiTheme="majorBidi" w:hAnsiTheme="majorBidi" w:cstheme="majorBidi"/>
          <w:sz w:val="24"/>
          <w:szCs w:val="24"/>
        </w:rPr>
        <w:t xml:space="preserve">perhatikan dengan baik hak asasi manusia sudah menjadi sebuah perangkat yang beriringan dan berhubungan dengan masyarakat </w:t>
      </w:r>
      <w:r w:rsidR="00FD0ED3" w:rsidRPr="00FD0ED3">
        <w:rPr>
          <w:rFonts w:asciiTheme="majorBidi" w:hAnsiTheme="majorBidi" w:cstheme="majorBidi"/>
          <w:sz w:val="24"/>
          <w:szCs w:val="24"/>
        </w:rPr>
        <w:lastRenderedPageBreak/>
        <w:t>di era global ini. Sebagaimana yang diungkapkan oleh Frans Magnis Susen</w:t>
      </w:r>
      <w:r w:rsidR="007D6260">
        <w:rPr>
          <w:rFonts w:asciiTheme="majorBidi" w:hAnsiTheme="majorBidi" w:cstheme="majorBidi"/>
          <w:sz w:val="24"/>
          <w:szCs w:val="24"/>
        </w:rPr>
        <w:t>o bahwa h</w:t>
      </w:r>
      <w:r w:rsidR="00FD0ED3" w:rsidRPr="00FD0ED3">
        <w:rPr>
          <w:rFonts w:asciiTheme="majorBidi" w:hAnsiTheme="majorBidi" w:cstheme="majorBidi"/>
          <w:sz w:val="24"/>
          <w:szCs w:val="24"/>
        </w:rPr>
        <w:t xml:space="preserve">ak-hak asasi manusia adalah sarana untuk melindungi manusia modern terhadap ancaman-ancaman yang sudah terbukti keganasannya. </w:t>
      </w:r>
      <w:r>
        <w:rPr>
          <w:rFonts w:asciiTheme="majorBidi" w:hAnsiTheme="majorBidi" w:cstheme="majorBidi"/>
          <w:sz w:val="24"/>
          <w:szCs w:val="24"/>
        </w:rPr>
        <w:t>K</w:t>
      </w:r>
      <w:r w:rsidRPr="00FD0ED3">
        <w:rPr>
          <w:rFonts w:asciiTheme="majorBidi" w:hAnsiTheme="majorBidi" w:cstheme="majorBidi"/>
          <w:sz w:val="24"/>
          <w:szCs w:val="24"/>
        </w:rPr>
        <w:t>eterancaman segi-segi kemanusiaan yang hakiki</w:t>
      </w:r>
      <w:r>
        <w:rPr>
          <w:rFonts w:asciiTheme="majorBidi" w:hAnsiTheme="majorBidi" w:cstheme="majorBidi"/>
          <w:sz w:val="24"/>
          <w:szCs w:val="24"/>
        </w:rPr>
        <w:t xml:space="preserve"> merupakan sebuah pengalaman yang memunculkan</w:t>
      </w:r>
      <w:r w:rsidRPr="00FD0ED3">
        <w:rPr>
          <w:rFonts w:asciiTheme="majorBidi" w:hAnsiTheme="majorBidi" w:cstheme="majorBidi"/>
          <w:sz w:val="24"/>
          <w:szCs w:val="24"/>
        </w:rPr>
        <w:t xml:space="preserve"> </w:t>
      </w:r>
      <w:r>
        <w:rPr>
          <w:rFonts w:asciiTheme="majorBidi" w:hAnsiTheme="majorBidi" w:cstheme="majorBidi"/>
          <w:sz w:val="24"/>
          <w:szCs w:val="24"/>
        </w:rPr>
        <w:t>h</w:t>
      </w:r>
      <w:r w:rsidR="00FD0ED3" w:rsidRPr="00FD0ED3">
        <w:rPr>
          <w:rFonts w:asciiTheme="majorBidi" w:hAnsiTheme="majorBidi" w:cstheme="majorBidi"/>
          <w:sz w:val="24"/>
          <w:szCs w:val="24"/>
        </w:rPr>
        <w:t>ak-hak</w:t>
      </w:r>
      <w:r>
        <w:rPr>
          <w:rFonts w:asciiTheme="majorBidi" w:hAnsiTheme="majorBidi" w:cstheme="majorBidi"/>
          <w:sz w:val="24"/>
          <w:szCs w:val="24"/>
        </w:rPr>
        <w:t xml:space="preserve"> tersebut. Sehingga berdasarkan</w:t>
      </w:r>
      <w:r w:rsidR="00FD0ED3" w:rsidRPr="00FD0ED3">
        <w:rPr>
          <w:rFonts w:asciiTheme="majorBidi" w:hAnsiTheme="majorBidi" w:cstheme="majorBidi"/>
          <w:sz w:val="24"/>
          <w:szCs w:val="24"/>
        </w:rPr>
        <w:t xml:space="preserve"> paham hak asasi,</w:t>
      </w:r>
      <w:r>
        <w:rPr>
          <w:rFonts w:asciiTheme="majorBidi" w:hAnsiTheme="majorBidi" w:cstheme="majorBidi"/>
          <w:sz w:val="24"/>
          <w:szCs w:val="24"/>
        </w:rPr>
        <w:t xml:space="preserve"> diraihlah </w:t>
      </w:r>
      <w:r w:rsidRPr="00FD0ED3">
        <w:rPr>
          <w:rFonts w:asciiTheme="majorBidi" w:hAnsiTheme="majorBidi" w:cstheme="majorBidi"/>
          <w:sz w:val="24"/>
          <w:szCs w:val="24"/>
        </w:rPr>
        <w:t>rumusan operasional dalam bahasa hukum dan politik</w:t>
      </w:r>
      <w:r>
        <w:rPr>
          <w:rFonts w:asciiTheme="majorBidi" w:hAnsiTheme="majorBidi" w:cstheme="majorBidi"/>
          <w:sz w:val="24"/>
          <w:szCs w:val="24"/>
        </w:rPr>
        <w:t xml:space="preserve"> sebagai hasil</w:t>
      </w:r>
      <w:r w:rsidR="00FD0ED3" w:rsidRPr="00FD0ED3">
        <w:rPr>
          <w:rFonts w:asciiTheme="majorBidi" w:hAnsiTheme="majorBidi" w:cstheme="majorBidi"/>
          <w:sz w:val="24"/>
          <w:szCs w:val="24"/>
        </w:rPr>
        <w:t xml:space="preserve"> tuntutan untuk menghormati martabat </w:t>
      </w:r>
      <w:r>
        <w:rPr>
          <w:rFonts w:asciiTheme="majorBidi" w:hAnsiTheme="majorBidi" w:cstheme="majorBidi"/>
          <w:sz w:val="24"/>
          <w:szCs w:val="24"/>
        </w:rPr>
        <w:t>manusia</w:t>
      </w:r>
      <w:r w:rsidR="00FD0ED3" w:rsidRPr="00FD0ED3">
        <w:rPr>
          <w:rFonts w:asciiTheme="majorBidi" w:hAnsiTheme="majorBidi" w:cstheme="majorBidi"/>
          <w:sz w:val="24"/>
          <w:szCs w:val="24"/>
        </w:rPr>
        <w:t>.</w:t>
      </w:r>
      <w:r w:rsidR="00FD0ED3" w:rsidRPr="00FD0ED3">
        <w:rPr>
          <w:rFonts w:asciiTheme="majorBidi" w:hAnsiTheme="majorBidi" w:cstheme="majorBidi"/>
          <w:sz w:val="24"/>
          <w:szCs w:val="24"/>
          <w:vertAlign w:val="superscript"/>
        </w:rPr>
        <w:footnoteReference w:id="83"/>
      </w:r>
    </w:p>
    <w:p w:rsidR="00FD0ED3" w:rsidRPr="00FD0ED3" w:rsidRDefault="00E946B0" w:rsidP="007039E9">
      <w:pPr>
        <w:spacing w:after="0" w:line="240" w:lineRule="auto"/>
        <w:ind w:left="426" w:firstLine="425"/>
        <w:jc w:val="both"/>
        <w:rPr>
          <w:rFonts w:asciiTheme="majorBidi" w:hAnsiTheme="majorBidi" w:cstheme="majorBidi"/>
          <w:sz w:val="24"/>
          <w:szCs w:val="24"/>
        </w:rPr>
      </w:pPr>
      <w:r>
        <w:rPr>
          <w:rFonts w:asciiTheme="majorBidi" w:hAnsiTheme="majorBidi" w:cstheme="majorBidi"/>
          <w:sz w:val="24"/>
          <w:szCs w:val="24"/>
        </w:rPr>
        <w:t>Bagir Manan membagi h</w:t>
      </w:r>
      <w:r w:rsidR="00FD0ED3" w:rsidRPr="00FD0ED3">
        <w:rPr>
          <w:rFonts w:asciiTheme="majorBidi" w:hAnsiTheme="majorBidi" w:cstheme="majorBidi"/>
          <w:sz w:val="24"/>
          <w:szCs w:val="24"/>
        </w:rPr>
        <w:t>ak Asasi Manusia</w:t>
      </w:r>
      <w:r w:rsidR="007D6260">
        <w:rPr>
          <w:rFonts w:asciiTheme="majorBidi" w:hAnsiTheme="majorBidi" w:cstheme="majorBidi"/>
          <w:sz w:val="24"/>
          <w:szCs w:val="24"/>
        </w:rPr>
        <w:t xml:space="preserve"> pada beberapa kategori yaitu: </w:t>
      </w:r>
      <w:r w:rsidR="00FD0ED3" w:rsidRPr="00FD0ED3">
        <w:rPr>
          <w:rFonts w:asciiTheme="majorBidi" w:hAnsiTheme="majorBidi" w:cstheme="majorBidi"/>
          <w:sz w:val="24"/>
          <w:szCs w:val="24"/>
        </w:rPr>
        <w:t>hak sipil, hak politik, hak ekonomi dan hak sosial budaya. Hak sipil terdiri dari hak diperlakukan sama  dimuka hukum, hak bebas dari kekerasan, hak khusus bagi kelompok anggota masyarakat tertentu, dan hak hidup dan kehidupan. Hak politik terdiri dari hak kebebasan berserikat dan berkumpul, hak kemerdekaan mengeluarkan pikiran dengan lisan maupun tulisan, dan hak menyampaikan pendapat di muka umum. Hak ekonomi terdiri dari hak jaminan sosial, hak perlindungan kerja, hak perdagangan, dan hak pembangunan berkelanjutan. Hak sosial budaya terdiri dari hak memperoleh pendidikan, hak kekayaan intelektual, hak kesehatan, dan hak memperoleh perumahan dan pemukiman.</w:t>
      </w:r>
      <w:r w:rsidR="00FD0ED3" w:rsidRPr="00FD0ED3">
        <w:rPr>
          <w:rFonts w:asciiTheme="majorBidi" w:hAnsiTheme="majorBidi" w:cstheme="majorBidi"/>
          <w:sz w:val="24"/>
          <w:szCs w:val="24"/>
          <w:vertAlign w:val="superscript"/>
        </w:rPr>
        <w:footnoteReference w:id="84"/>
      </w:r>
    </w:p>
    <w:p w:rsidR="00FD0ED3" w:rsidRPr="00FD0ED3" w:rsidRDefault="00FD0ED3" w:rsidP="007039E9">
      <w:pPr>
        <w:spacing w:after="0" w:line="240" w:lineRule="auto"/>
        <w:ind w:left="426" w:firstLine="425"/>
        <w:jc w:val="both"/>
        <w:rPr>
          <w:rFonts w:asciiTheme="majorBidi" w:hAnsiTheme="majorBidi" w:cstheme="majorBidi"/>
          <w:sz w:val="24"/>
          <w:szCs w:val="24"/>
        </w:rPr>
      </w:pPr>
      <w:r w:rsidRPr="00FD0ED3">
        <w:rPr>
          <w:rFonts w:asciiTheme="majorBidi" w:hAnsiTheme="majorBidi" w:cstheme="majorBidi"/>
          <w:sz w:val="24"/>
          <w:szCs w:val="24"/>
        </w:rPr>
        <w:t>Sementara itu dalam UUD 1945 (amandem</w:t>
      </w:r>
      <w:r w:rsidR="007D6260">
        <w:rPr>
          <w:rFonts w:asciiTheme="majorBidi" w:hAnsiTheme="majorBidi" w:cstheme="majorBidi"/>
          <w:sz w:val="24"/>
          <w:szCs w:val="24"/>
        </w:rPr>
        <w:t>en I - IV UUD 1945) memuat Hak asasi m</w:t>
      </w:r>
      <w:r w:rsidRPr="00FD0ED3">
        <w:rPr>
          <w:rFonts w:asciiTheme="majorBidi" w:hAnsiTheme="majorBidi" w:cstheme="majorBidi"/>
          <w:sz w:val="24"/>
          <w:szCs w:val="24"/>
        </w:rPr>
        <w:t>anusia yang terdiri dari hak:</w:t>
      </w:r>
    </w:p>
    <w:p w:rsidR="00FD0ED3" w:rsidRPr="00FD0ED3" w:rsidRDefault="00BA72A8" w:rsidP="00BA72A8">
      <w:pPr>
        <w:spacing w:after="0" w:line="240" w:lineRule="auto"/>
        <w:ind w:left="1276" w:hanging="850"/>
        <w:jc w:val="both"/>
        <w:rPr>
          <w:rFonts w:asciiTheme="majorBidi" w:hAnsiTheme="majorBidi" w:cstheme="majorBidi"/>
          <w:sz w:val="24"/>
          <w:szCs w:val="24"/>
          <w:lang w:val="en-US"/>
        </w:rPr>
      </w:pPr>
      <w:r>
        <w:rPr>
          <w:rFonts w:asciiTheme="majorBidi" w:hAnsiTheme="majorBidi" w:cstheme="majorBidi"/>
          <w:sz w:val="24"/>
          <w:szCs w:val="24"/>
          <w:lang w:val="en-US"/>
        </w:rPr>
        <w:t>1.</w:t>
      </w:r>
      <w:r>
        <w:rPr>
          <w:rFonts w:asciiTheme="majorBidi" w:hAnsiTheme="majorBidi" w:cstheme="majorBidi"/>
          <w:sz w:val="24"/>
          <w:szCs w:val="24"/>
        </w:rPr>
        <w:t xml:space="preserve">   </w:t>
      </w:r>
      <w:r w:rsidR="00FD0ED3" w:rsidRPr="00FD0ED3">
        <w:rPr>
          <w:rFonts w:asciiTheme="majorBidi" w:hAnsiTheme="majorBidi" w:cstheme="majorBidi"/>
          <w:sz w:val="24"/>
          <w:szCs w:val="24"/>
          <w:lang w:val="en-US"/>
        </w:rPr>
        <w:t>Hak kebebasan untuk mengeluarkan pendapat;</w:t>
      </w:r>
    </w:p>
    <w:p w:rsidR="00FD0ED3" w:rsidRPr="00FD0ED3" w:rsidRDefault="00FD0ED3" w:rsidP="00BA72A8">
      <w:pPr>
        <w:spacing w:after="0" w:line="240" w:lineRule="auto"/>
        <w:ind w:left="1276" w:hanging="850"/>
        <w:jc w:val="both"/>
        <w:rPr>
          <w:rFonts w:asciiTheme="majorBidi" w:hAnsiTheme="majorBidi" w:cstheme="majorBidi"/>
          <w:sz w:val="24"/>
          <w:szCs w:val="24"/>
          <w:lang w:val="en-US"/>
        </w:rPr>
      </w:pPr>
      <w:r w:rsidRPr="00FD0ED3">
        <w:rPr>
          <w:rFonts w:asciiTheme="majorBidi" w:hAnsiTheme="majorBidi" w:cstheme="majorBidi"/>
          <w:sz w:val="24"/>
          <w:szCs w:val="24"/>
          <w:lang w:val="en-US"/>
        </w:rPr>
        <w:t xml:space="preserve">2. </w:t>
      </w:r>
      <w:r w:rsidR="00BA72A8">
        <w:rPr>
          <w:rFonts w:asciiTheme="majorBidi" w:hAnsiTheme="majorBidi" w:cstheme="majorBidi"/>
          <w:sz w:val="24"/>
          <w:szCs w:val="24"/>
        </w:rPr>
        <w:t xml:space="preserve">  </w:t>
      </w:r>
      <w:r w:rsidRPr="00FD0ED3">
        <w:rPr>
          <w:rFonts w:asciiTheme="majorBidi" w:hAnsiTheme="majorBidi" w:cstheme="majorBidi"/>
          <w:sz w:val="24"/>
          <w:szCs w:val="24"/>
          <w:lang w:val="en-US"/>
        </w:rPr>
        <w:t>Hak kedudukan yang sama di dalam hukum;</w:t>
      </w:r>
    </w:p>
    <w:p w:rsidR="00FD0ED3" w:rsidRPr="00FD0ED3" w:rsidRDefault="00FD0ED3" w:rsidP="00BA72A8">
      <w:pPr>
        <w:spacing w:after="0" w:line="240" w:lineRule="auto"/>
        <w:ind w:left="1276" w:hanging="850"/>
        <w:jc w:val="both"/>
        <w:rPr>
          <w:rFonts w:asciiTheme="majorBidi" w:hAnsiTheme="majorBidi" w:cstheme="majorBidi"/>
          <w:sz w:val="24"/>
          <w:szCs w:val="24"/>
          <w:lang w:val="en-US"/>
        </w:rPr>
      </w:pPr>
      <w:r w:rsidRPr="00FD0ED3">
        <w:rPr>
          <w:rFonts w:asciiTheme="majorBidi" w:hAnsiTheme="majorBidi" w:cstheme="majorBidi"/>
          <w:sz w:val="24"/>
          <w:szCs w:val="24"/>
          <w:lang w:val="en-US"/>
        </w:rPr>
        <w:t xml:space="preserve">3. </w:t>
      </w:r>
      <w:r w:rsidR="00BA72A8">
        <w:rPr>
          <w:rFonts w:asciiTheme="majorBidi" w:hAnsiTheme="majorBidi" w:cstheme="majorBidi"/>
          <w:sz w:val="24"/>
          <w:szCs w:val="24"/>
        </w:rPr>
        <w:t xml:space="preserve">  </w:t>
      </w:r>
      <w:r w:rsidRPr="00FD0ED3">
        <w:rPr>
          <w:rFonts w:asciiTheme="majorBidi" w:hAnsiTheme="majorBidi" w:cstheme="majorBidi"/>
          <w:sz w:val="24"/>
          <w:szCs w:val="24"/>
          <w:lang w:val="en-US"/>
        </w:rPr>
        <w:t>Hak kebebasan berkumpul;</w:t>
      </w:r>
    </w:p>
    <w:p w:rsidR="00FD0ED3" w:rsidRPr="00FD0ED3" w:rsidRDefault="00FD0ED3" w:rsidP="00BA72A8">
      <w:pPr>
        <w:spacing w:after="0" w:line="240" w:lineRule="auto"/>
        <w:ind w:left="1276" w:hanging="850"/>
        <w:jc w:val="both"/>
        <w:rPr>
          <w:rFonts w:asciiTheme="majorBidi" w:hAnsiTheme="majorBidi" w:cstheme="majorBidi"/>
          <w:sz w:val="24"/>
          <w:szCs w:val="24"/>
          <w:lang w:val="en-US"/>
        </w:rPr>
      </w:pPr>
      <w:r w:rsidRPr="00FD0ED3">
        <w:rPr>
          <w:rFonts w:asciiTheme="majorBidi" w:hAnsiTheme="majorBidi" w:cstheme="majorBidi"/>
          <w:sz w:val="24"/>
          <w:szCs w:val="24"/>
          <w:lang w:val="en-US"/>
        </w:rPr>
        <w:t xml:space="preserve">4. </w:t>
      </w:r>
      <w:r w:rsidR="00BA72A8">
        <w:rPr>
          <w:rFonts w:asciiTheme="majorBidi" w:hAnsiTheme="majorBidi" w:cstheme="majorBidi"/>
          <w:sz w:val="24"/>
          <w:szCs w:val="24"/>
        </w:rPr>
        <w:t xml:space="preserve">  </w:t>
      </w:r>
      <w:r w:rsidRPr="00FD0ED3">
        <w:rPr>
          <w:rFonts w:asciiTheme="majorBidi" w:hAnsiTheme="majorBidi" w:cstheme="majorBidi"/>
          <w:sz w:val="24"/>
          <w:szCs w:val="24"/>
          <w:lang w:val="en-US"/>
        </w:rPr>
        <w:t>Hak kebebasan beragama;</w:t>
      </w:r>
    </w:p>
    <w:p w:rsidR="00FD0ED3" w:rsidRPr="00FD0ED3" w:rsidRDefault="00FD0ED3" w:rsidP="00BA72A8">
      <w:pPr>
        <w:spacing w:after="0" w:line="240" w:lineRule="auto"/>
        <w:ind w:left="1276" w:hanging="850"/>
        <w:jc w:val="both"/>
        <w:rPr>
          <w:rFonts w:asciiTheme="majorBidi" w:hAnsiTheme="majorBidi" w:cstheme="majorBidi"/>
          <w:sz w:val="24"/>
          <w:szCs w:val="24"/>
          <w:lang w:val="en-US"/>
        </w:rPr>
      </w:pPr>
      <w:r w:rsidRPr="00FD0ED3">
        <w:rPr>
          <w:rFonts w:asciiTheme="majorBidi" w:hAnsiTheme="majorBidi" w:cstheme="majorBidi"/>
          <w:sz w:val="24"/>
          <w:szCs w:val="24"/>
          <w:lang w:val="en-US"/>
        </w:rPr>
        <w:t xml:space="preserve">5. </w:t>
      </w:r>
      <w:r w:rsidR="00BA72A8">
        <w:rPr>
          <w:rFonts w:asciiTheme="majorBidi" w:hAnsiTheme="majorBidi" w:cstheme="majorBidi"/>
          <w:sz w:val="24"/>
          <w:szCs w:val="24"/>
        </w:rPr>
        <w:t xml:space="preserve">  </w:t>
      </w:r>
      <w:r w:rsidRPr="00FD0ED3">
        <w:rPr>
          <w:rFonts w:asciiTheme="majorBidi" w:hAnsiTheme="majorBidi" w:cstheme="majorBidi"/>
          <w:sz w:val="24"/>
          <w:szCs w:val="24"/>
          <w:lang w:val="en-US"/>
        </w:rPr>
        <w:t>Hak penghidupan yang layak;</w:t>
      </w:r>
    </w:p>
    <w:p w:rsidR="00FD0ED3" w:rsidRPr="00FD0ED3" w:rsidRDefault="00FD0ED3" w:rsidP="00BA72A8">
      <w:pPr>
        <w:spacing w:after="0" w:line="240" w:lineRule="auto"/>
        <w:ind w:left="1276" w:hanging="850"/>
        <w:jc w:val="both"/>
        <w:rPr>
          <w:rFonts w:asciiTheme="majorBidi" w:hAnsiTheme="majorBidi" w:cstheme="majorBidi"/>
          <w:sz w:val="24"/>
          <w:szCs w:val="24"/>
          <w:lang w:val="en-US"/>
        </w:rPr>
      </w:pPr>
      <w:r w:rsidRPr="00FD0ED3">
        <w:rPr>
          <w:rFonts w:asciiTheme="majorBidi" w:hAnsiTheme="majorBidi" w:cstheme="majorBidi"/>
          <w:sz w:val="24"/>
          <w:szCs w:val="24"/>
          <w:lang w:val="en-US"/>
        </w:rPr>
        <w:t xml:space="preserve">6. </w:t>
      </w:r>
      <w:r w:rsidR="00BA72A8">
        <w:rPr>
          <w:rFonts w:asciiTheme="majorBidi" w:hAnsiTheme="majorBidi" w:cstheme="majorBidi"/>
          <w:sz w:val="24"/>
          <w:szCs w:val="24"/>
        </w:rPr>
        <w:t xml:space="preserve">  </w:t>
      </w:r>
      <w:r w:rsidRPr="00FD0ED3">
        <w:rPr>
          <w:rFonts w:asciiTheme="majorBidi" w:hAnsiTheme="majorBidi" w:cstheme="majorBidi"/>
          <w:sz w:val="24"/>
          <w:szCs w:val="24"/>
          <w:lang w:val="en-US"/>
        </w:rPr>
        <w:t>Hak kebebasan berserikat;</w:t>
      </w:r>
    </w:p>
    <w:p w:rsidR="002C229F" w:rsidRPr="00FD0ED3" w:rsidRDefault="00FD0ED3" w:rsidP="00BA72A8">
      <w:pPr>
        <w:spacing w:after="0" w:line="240" w:lineRule="auto"/>
        <w:ind w:left="1276" w:hanging="850"/>
        <w:jc w:val="both"/>
        <w:rPr>
          <w:rFonts w:asciiTheme="majorBidi" w:hAnsiTheme="majorBidi" w:cstheme="majorBidi"/>
          <w:sz w:val="24"/>
          <w:szCs w:val="24"/>
        </w:rPr>
      </w:pPr>
      <w:r w:rsidRPr="00FD0ED3">
        <w:rPr>
          <w:rFonts w:asciiTheme="majorBidi" w:hAnsiTheme="majorBidi" w:cstheme="majorBidi"/>
          <w:sz w:val="24"/>
          <w:szCs w:val="24"/>
          <w:lang w:val="en-US"/>
        </w:rPr>
        <w:t xml:space="preserve">7. </w:t>
      </w:r>
      <w:r w:rsidR="00BA72A8">
        <w:rPr>
          <w:rFonts w:asciiTheme="majorBidi" w:hAnsiTheme="majorBidi" w:cstheme="majorBidi"/>
          <w:sz w:val="24"/>
          <w:szCs w:val="24"/>
        </w:rPr>
        <w:t xml:space="preserve">  </w:t>
      </w:r>
      <w:r w:rsidRPr="00FD0ED3">
        <w:rPr>
          <w:rFonts w:asciiTheme="majorBidi" w:hAnsiTheme="majorBidi" w:cstheme="majorBidi"/>
          <w:sz w:val="24"/>
          <w:szCs w:val="24"/>
          <w:lang w:val="en-US"/>
        </w:rPr>
        <w:t>Hak memperoleh pengajaran atau pendidikan</w:t>
      </w:r>
      <w:r w:rsidRPr="00FD0ED3">
        <w:rPr>
          <w:rFonts w:asciiTheme="majorBidi" w:hAnsiTheme="majorBidi" w:cstheme="majorBidi"/>
          <w:sz w:val="24"/>
          <w:szCs w:val="24"/>
        </w:rPr>
        <w:t>.</w:t>
      </w:r>
      <w:r w:rsidRPr="00FD0ED3">
        <w:rPr>
          <w:rFonts w:asciiTheme="majorBidi" w:hAnsiTheme="majorBidi" w:cstheme="majorBidi"/>
          <w:sz w:val="24"/>
          <w:szCs w:val="24"/>
          <w:vertAlign w:val="superscript"/>
        </w:rPr>
        <w:footnoteReference w:id="85"/>
      </w:r>
    </w:p>
    <w:p w:rsidR="00FD0ED3" w:rsidRPr="00FD0ED3" w:rsidRDefault="00FD0ED3" w:rsidP="00BA72A8">
      <w:pPr>
        <w:numPr>
          <w:ilvl w:val="0"/>
          <w:numId w:val="17"/>
        </w:numPr>
        <w:spacing w:before="120" w:after="0" w:line="360" w:lineRule="auto"/>
        <w:ind w:left="425" w:hanging="425"/>
        <w:jc w:val="both"/>
        <w:rPr>
          <w:rFonts w:asciiTheme="majorBidi" w:hAnsiTheme="majorBidi" w:cstheme="majorBidi"/>
          <w:b/>
          <w:bCs/>
          <w:sz w:val="24"/>
          <w:szCs w:val="24"/>
          <w:lang w:val="en-US"/>
        </w:rPr>
      </w:pPr>
      <w:r w:rsidRPr="00FD0ED3">
        <w:rPr>
          <w:rFonts w:asciiTheme="majorBidi" w:hAnsiTheme="majorBidi" w:cstheme="majorBidi"/>
          <w:b/>
          <w:bCs/>
          <w:sz w:val="24"/>
          <w:szCs w:val="24"/>
        </w:rPr>
        <w:t>Sejarah Munculnya Deklarasi Hak Asasi Manusia</w:t>
      </w:r>
    </w:p>
    <w:p w:rsidR="00FD0ED3" w:rsidRPr="00FD0ED3" w:rsidRDefault="00A6707C" w:rsidP="0057087F">
      <w:pPr>
        <w:spacing w:after="0" w:line="240" w:lineRule="auto"/>
        <w:ind w:left="426" w:firstLine="425"/>
        <w:jc w:val="both"/>
        <w:rPr>
          <w:rFonts w:asciiTheme="majorBidi" w:hAnsiTheme="majorBidi" w:cstheme="majorBidi"/>
          <w:sz w:val="24"/>
          <w:szCs w:val="24"/>
        </w:rPr>
      </w:pPr>
      <w:r>
        <w:rPr>
          <w:rFonts w:asciiTheme="majorBidi" w:hAnsiTheme="majorBidi" w:cstheme="majorBidi"/>
          <w:sz w:val="24"/>
          <w:szCs w:val="24"/>
        </w:rPr>
        <w:t>Gagasan dan pemikiran</w:t>
      </w:r>
      <w:r w:rsidR="00FD0ED3" w:rsidRPr="00FD0ED3">
        <w:rPr>
          <w:rFonts w:asciiTheme="majorBidi" w:hAnsiTheme="majorBidi" w:cstheme="majorBidi"/>
          <w:sz w:val="24"/>
          <w:szCs w:val="24"/>
        </w:rPr>
        <w:t xml:space="preserve"> Hak Asasi Manusia di</w:t>
      </w:r>
      <w:r>
        <w:rPr>
          <w:rFonts w:asciiTheme="majorBidi" w:hAnsiTheme="majorBidi" w:cstheme="majorBidi"/>
          <w:sz w:val="24"/>
          <w:szCs w:val="24"/>
        </w:rPr>
        <w:t>perkirakan muncul pada awal</w:t>
      </w:r>
      <w:r w:rsidR="00FD0ED3" w:rsidRPr="00FD0ED3">
        <w:rPr>
          <w:rFonts w:asciiTheme="majorBidi" w:hAnsiTheme="majorBidi" w:cstheme="majorBidi"/>
          <w:sz w:val="24"/>
          <w:szCs w:val="24"/>
        </w:rPr>
        <w:t xml:space="preserve"> abad ke-17 dan Ke-18 Masehi</w:t>
      </w:r>
      <w:r>
        <w:rPr>
          <w:rFonts w:asciiTheme="majorBidi" w:hAnsiTheme="majorBidi" w:cstheme="majorBidi"/>
          <w:sz w:val="24"/>
          <w:szCs w:val="24"/>
        </w:rPr>
        <w:t xml:space="preserve"> sebagai</w:t>
      </w:r>
      <w:r w:rsidRPr="00FD0ED3">
        <w:rPr>
          <w:rFonts w:asciiTheme="majorBidi" w:hAnsiTheme="majorBidi" w:cstheme="majorBidi"/>
          <w:sz w:val="24"/>
          <w:szCs w:val="24"/>
        </w:rPr>
        <w:t xml:space="preserve"> hukum ketatanegaraan</w:t>
      </w:r>
      <w:r>
        <w:rPr>
          <w:rFonts w:asciiTheme="majorBidi" w:hAnsiTheme="majorBidi" w:cstheme="majorBidi"/>
          <w:sz w:val="24"/>
          <w:szCs w:val="24"/>
        </w:rPr>
        <w:t xml:space="preserve">. Hal ini timbul sebagai reaksi terhadap kesewenangan dan kediktatoran para </w:t>
      </w:r>
      <w:r w:rsidR="00FD0ED3" w:rsidRPr="00FD0ED3">
        <w:rPr>
          <w:rFonts w:asciiTheme="majorBidi" w:hAnsiTheme="majorBidi" w:cstheme="majorBidi"/>
          <w:sz w:val="24"/>
          <w:szCs w:val="24"/>
        </w:rPr>
        <w:t>raja dan kaum feudal terh</w:t>
      </w:r>
      <w:r>
        <w:rPr>
          <w:rFonts w:asciiTheme="majorBidi" w:hAnsiTheme="majorBidi" w:cstheme="majorBidi"/>
          <w:sz w:val="24"/>
          <w:szCs w:val="24"/>
        </w:rPr>
        <w:t>adap rakyat yang mereka pimpin</w:t>
      </w:r>
      <w:r w:rsidR="00FD0ED3" w:rsidRPr="00FD0ED3">
        <w:rPr>
          <w:rFonts w:asciiTheme="majorBidi" w:hAnsiTheme="majorBidi" w:cstheme="majorBidi"/>
          <w:sz w:val="24"/>
          <w:szCs w:val="24"/>
        </w:rPr>
        <w:t xml:space="preserve"> ata</w:t>
      </w:r>
      <w:r w:rsidR="001E776D">
        <w:rPr>
          <w:rFonts w:asciiTheme="majorBidi" w:hAnsiTheme="majorBidi" w:cstheme="majorBidi"/>
          <w:sz w:val="24"/>
          <w:szCs w:val="24"/>
        </w:rPr>
        <w:t>u manusia yang mereka beri perkerjaan</w:t>
      </w:r>
      <w:r w:rsidR="00FD0ED3" w:rsidRPr="00FD0ED3">
        <w:rPr>
          <w:rFonts w:asciiTheme="majorBidi" w:hAnsiTheme="majorBidi" w:cstheme="majorBidi"/>
          <w:sz w:val="24"/>
          <w:szCs w:val="24"/>
        </w:rPr>
        <w:t xml:space="preserve"> di zaman itu. </w:t>
      </w:r>
      <w:r w:rsidR="001E776D">
        <w:rPr>
          <w:rFonts w:asciiTheme="majorBidi" w:hAnsiTheme="majorBidi" w:cstheme="majorBidi"/>
          <w:sz w:val="24"/>
          <w:szCs w:val="24"/>
        </w:rPr>
        <w:t xml:space="preserve">Keadaan </w:t>
      </w:r>
      <w:r w:rsidR="00FD0ED3" w:rsidRPr="00FD0ED3">
        <w:rPr>
          <w:rFonts w:asciiTheme="majorBidi" w:hAnsiTheme="majorBidi" w:cstheme="majorBidi"/>
          <w:sz w:val="24"/>
          <w:szCs w:val="24"/>
        </w:rPr>
        <w:t xml:space="preserve">Masyarakat </w:t>
      </w:r>
      <w:r w:rsidR="001E776D">
        <w:rPr>
          <w:rFonts w:asciiTheme="majorBidi" w:hAnsiTheme="majorBidi" w:cstheme="majorBidi"/>
          <w:sz w:val="24"/>
          <w:szCs w:val="24"/>
        </w:rPr>
        <w:lastRenderedPageBreak/>
        <w:t>di masa tersebut terdiri atas dua lapisan yang berkaitan</w:t>
      </w:r>
      <w:r w:rsidR="00FD0ED3" w:rsidRPr="00FD0ED3">
        <w:rPr>
          <w:rFonts w:asciiTheme="majorBidi" w:hAnsiTheme="majorBidi" w:cstheme="majorBidi"/>
          <w:sz w:val="24"/>
          <w:szCs w:val="24"/>
        </w:rPr>
        <w:t>, yaitu lapisan atas (</w:t>
      </w:r>
      <w:r w:rsidR="001E776D">
        <w:rPr>
          <w:rFonts w:asciiTheme="majorBidi" w:hAnsiTheme="majorBidi" w:cstheme="majorBidi"/>
          <w:sz w:val="24"/>
          <w:szCs w:val="24"/>
        </w:rPr>
        <w:t>minoritas)</w:t>
      </w:r>
      <w:r w:rsidR="0057087F">
        <w:rPr>
          <w:rFonts w:asciiTheme="majorBidi" w:hAnsiTheme="majorBidi" w:cstheme="majorBidi"/>
          <w:sz w:val="24"/>
          <w:szCs w:val="24"/>
        </w:rPr>
        <w:t xml:space="preserve"> </w:t>
      </w:r>
      <w:r w:rsidR="001E776D">
        <w:rPr>
          <w:rFonts w:asciiTheme="majorBidi" w:hAnsiTheme="majorBidi" w:cstheme="majorBidi"/>
          <w:sz w:val="24"/>
          <w:szCs w:val="24"/>
        </w:rPr>
        <w:t>dimana mereka me</w:t>
      </w:r>
      <w:r w:rsidR="0057087F">
        <w:rPr>
          <w:rFonts w:asciiTheme="majorBidi" w:hAnsiTheme="majorBidi" w:cstheme="majorBidi"/>
          <w:sz w:val="24"/>
          <w:szCs w:val="24"/>
        </w:rPr>
        <w:t xml:space="preserve">miliki sejumlah hak atas </w:t>
      </w:r>
      <w:r w:rsidR="00FD0ED3" w:rsidRPr="000F7CBC">
        <w:rPr>
          <w:rFonts w:asciiTheme="majorBidi" w:hAnsiTheme="majorBidi" w:cstheme="majorBidi"/>
          <w:sz w:val="24"/>
          <w:szCs w:val="24"/>
        </w:rPr>
        <w:t>lapisan bawah</w:t>
      </w:r>
      <w:r w:rsidR="008B663E" w:rsidRPr="000F7CBC">
        <w:rPr>
          <w:rFonts w:asciiTheme="majorBidi" w:hAnsiTheme="majorBidi" w:cstheme="majorBidi"/>
          <w:sz w:val="24"/>
          <w:szCs w:val="24"/>
        </w:rPr>
        <w:t xml:space="preserve"> </w:t>
      </w:r>
      <w:r w:rsidR="00FD0ED3" w:rsidRPr="000F7CBC">
        <w:rPr>
          <w:rFonts w:asciiTheme="majorBidi" w:hAnsiTheme="majorBidi" w:cstheme="majorBidi"/>
          <w:sz w:val="24"/>
          <w:szCs w:val="24"/>
        </w:rPr>
        <w:t>(mayoritas</w:t>
      </w:r>
      <w:r w:rsidR="00FD0ED3" w:rsidRPr="00FD0ED3">
        <w:rPr>
          <w:rFonts w:asciiTheme="majorBidi" w:hAnsiTheme="majorBidi" w:cstheme="majorBidi"/>
          <w:sz w:val="24"/>
          <w:szCs w:val="24"/>
        </w:rPr>
        <w:t>) se</w:t>
      </w:r>
      <w:r w:rsidR="007D6260">
        <w:rPr>
          <w:rFonts w:asciiTheme="majorBidi" w:hAnsiTheme="majorBidi" w:cstheme="majorBidi"/>
          <w:sz w:val="24"/>
          <w:szCs w:val="24"/>
        </w:rPr>
        <w:t xml:space="preserve">bagai kelompok yang diperintah, </w:t>
      </w:r>
      <w:r w:rsidR="00FD0ED3" w:rsidRPr="00FD0ED3">
        <w:rPr>
          <w:rFonts w:asciiTheme="majorBidi" w:hAnsiTheme="majorBidi" w:cstheme="majorBidi"/>
          <w:sz w:val="24"/>
          <w:szCs w:val="24"/>
        </w:rPr>
        <w:t>dan</w:t>
      </w:r>
      <w:r w:rsidR="0057087F">
        <w:rPr>
          <w:rFonts w:asciiTheme="majorBidi" w:hAnsiTheme="majorBidi" w:cstheme="majorBidi"/>
          <w:sz w:val="24"/>
          <w:szCs w:val="24"/>
        </w:rPr>
        <w:t xml:space="preserve"> </w:t>
      </w:r>
      <w:r w:rsidR="0057087F" w:rsidRPr="00FD0ED3">
        <w:rPr>
          <w:rFonts w:asciiTheme="majorBidi" w:hAnsiTheme="majorBidi" w:cstheme="majorBidi"/>
          <w:sz w:val="24"/>
          <w:szCs w:val="24"/>
        </w:rPr>
        <w:t>lap</w:t>
      </w:r>
      <w:r w:rsidR="0057087F">
        <w:rPr>
          <w:rFonts w:asciiTheme="majorBidi" w:hAnsiTheme="majorBidi" w:cstheme="majorBidi"/>
          <w:sz w:val="24"/>
          <w:szCs w:val="24"/>
        </w:rPr>
        <w:t xml:space="preserve">isan minoritas yang berkuasa memberikan </w:t>
      </w:r>
      <w:r w:rsidR="0057087F" w:rsidRPr="00FD0ED3">
        <w:rPr>
          <w:rFonts w:asciiTheme="majorBidi" w:hAnsiTheme="majorBidi" w:cstheme="majorBidi"/>
          <w:sz w:val="24"/>
          <w:szCs w:val="24"/>
        </w:rPr>
        <w:t>kewaj</w:t>
      </w:r>
      <w:r w:rsidR="0057087F">
        <w:rPr>
          <w:rFonts w:asciiTheme="majorBidi" w:hAnsiTheme="majorBidi" w:cstheme="majorBidi"/>
          <w:sz w:val="24"/>
          <w:szCs w:val="24"/>
        </w:rPr>
        <w:t>iban-kewajiban kepada</w:t>
      </w:r>
      <w:r w:rsidR="00FD0ED3" w:rsidRPr="00FD0ED3">
        <w:rPr>
          <w:rFonts w:asciiTheme="majorBidi" w:hAnsiTheme="majorBidi" w:cstheme="majorBidi"/>
          <w:sz w:val="24"/>
          <w:szCs w:val="24"/>
        </w:rPr>
        <w:t xml:space="preserve"> lapisan bawah y</w:t>
      </w:r>
      <w:r w:rsidR="0057087F">
        <w:rPr>
          <w:rFonts w:asciiTheme="majorBidi" w:hAnsiTheme="majorBidi" w:cstheme="majorBidi"/>
          <w:sz w:val="24"/>
          <w:szCs w:val="24"/>
        </w:rPr>
        <w:t>ang harus mereka lakukan</w:t>
      </w:r>
      <w:r w:rsidR="00FD0ED3" w:rsidRPr="00FD0ED3">
        <w:rPr>
          <w:rFonts w:asciiTheme="majorBidi" w:hAnsiTheme="majorBidi" w:cstheme="majorBidi"/>
          <w:sz w:val="24"/>
          <w:szCs w:val="24"/>
        </w:rPr>
        <w:t>.</w:t>
      </w:r>
      <w:r w:rsidR="00FD0ED3" w:rsidRPr="00FD0ED3">
        <w:rPr>
          <w:rFonts w:asciiTheme="majorBidi" w:hAnsiTheme="majorBidi" w:cstheme="majorBidi"/>
          <w:sz w:val="24"/>
          <w:szCs w:val="24"/>
          <w:vertAlign w:val="superscript"/>
        </w:rPr>
        <w:footnoteReference w:id="86"/>
      </w:r>
      <w:r w:rsidR="008B663E">
        <w:rPr>
          <w:rFonts w:asciiTheme="majorBidi" w:hAnsiTheme="majorBidi" w:cstheme="majorBidi"/>
          <w:sz w:val="24"/>
          <w:szCs w:val="24"/>
        </w:rPr>
        <w:t xml:space="preserve"> </w:t>
      </w:r>
      <w:r w:rsidR="00FD0ED3" w:rsidRPr="00FD0ED3">
        <w:rPr>
          <w:rFonts w:asciiTheme="majorBidi" w:hAnsiTheme="majorBidi" w:cstheme="majorBidi"/>
          <w:sz w:val="24"/>
          <w:szCs w:val="24"/>
        </w:rPr>
        <w:t xml:space="preserve">Maka muncul gerakan-gerakan yang disebabkan karena ketidakpuasan terhadap perilaku dan setiap keputusan-keputusan yang berasal dari raja atau pemimpin suatu negara, maka kemudian menghasilkan piagam yang disebut </w:t>
      </w:r>
      <w:r w:rsidR="00FD0ED3" w:rsidRPr="00FD0ED3">
        <w:rPr>
          <w:rFonts w:asciiTheme="majorBidi" w:hAnsiTheme="majorBidi" w:cstheme="majorBidi"/>
          <w:i/>
          <w:iCs/>
          <w:sz w:val="24"/>
          <w:szCs w:val="24"/>
        </w:rPr>
        <w:t>Magna Charta.</w:t>
      </w:r>
    </w:p>
    <w:p w:rsidR="00FD0ED3" w:rsidRPr="00FD0ED3" w:rsidRDefault="00FD0ED3" w:rsidP="00BA72A8">
      <w:pPr>
        <w:spacing w:after="0" w:line="240" w:lineRule="auto"/>
        <w:ind w:left="426" w:firstLine="425"/>
        <w:jc w:val="both"/>
        <w:rPr>
          <w:rFonts w:asciiTheme="majorBidi" w:hAnsiTheme="majorBidi" w:cstheme="majorBidi"/>
          <w:i/>
          <w:iCs/>
          <w:sz w:val="24"/>
          <w:szCs w:val="24"/>
        </w:rPr>
      </w:pPr>
      <w:r w:rsidRPr="00CA0273">
        <w:rPr>
          <w:rFonts w:asciiTheme="majorBidi" w:hAnsiTheme="majorBidi" w:cstheme="majorBidi"/>
          <w:sz w:val="24"/>
          <w:szCs w:val="24"/>
        </w:rPr>
        <w:t>Meskipun beberapa pakar menyatakan konsep</w:t>
      </w:r>
      <w:r w:rsidRPr="0057087F">
        <w:rPr>
          <w:rFonts w:asciiTheme="majorBidi" w:hAnsiTheme="majorBidi" w:cstheme="majorBidi"/>
          <w:color w:val="FF0000"/>
          <w:sz w:val="24"/>
          <w:szCs w:val="24"/>
        </w:rPr>
        <w:t xml:space="preserve"> </w:t>
      </w:r>
      <w:r w:rsidRPr="00FD0ED3">
        <w:rPr>
          <w:rFonts w:asciiTheme="majorBidi" w:hAnsiTheme="majorBidi" w:cstheme="majorBidi"/>
          <w:sz w:val="24"/>
          <w:szCs w:val="24"/>
        </w:rPr>
        <w:t xml:space="preserve">hak asasi manusia secara sederhana sampai kepada filsafat stoika di zaman kuno lewat </w:t>
      </w:r>
      <w:r w:rsidRPr="00A13D49">
        <w:rPr>
          <w:rFonts w:asciiTheme="majorBidi" w:hAnsiTheme="majorBidi" w:cstheme="majorBidi"/>
          <w:i/>
          <w:iCs/>
          <w:sz w:val="24"/>
          <w:szCs w:val="24"/>
        </w:rPr>
        <w:t>yurisprudensi</w:t>
      </w:r>
      <w:r w:rsidRPr="00FD0ED3">
        <w:rPr>
          <w:rFonts w:asciiTheme="majorBidi" w:hAnsiTheme="majorBidi" w:cstheme="majorBidi"/>
          <w:sz w:val="24"/>
          <w:szCs w:val="24"/>
        </w:rPr>
        <w:t xml:space="preserve"> hukum kodrati (</w:t>
      </w:r>
      <w:r w:rsidRPr="00FD0ED3">
        <w:rPr>
          <w:rFonts w:asciiTheme="majorBidi" w:hAnsiTheme="majorBidi" w:cstheme="majorBidi"/>
          <w:i/>
          <w:iCs/>
          <w:sz w:val="24"/>
          <w:szCs w:val="24"/>
        </w:rPr>
        <w:t>natural law</w:t>
      </w:r>
      <w:r w:rsidRPr="00FD0ED3">
        <w:rPr>
          <w:rFonts w:asciiTheme="majorBidi" w:hAnsiTheme="majorBidi" w:cstheme="majorBidi"/>
          <w:sz w:val="24"/>
          <w:szCs w:val="24"/>
        </w:rPr>
        <w:t xml:space="preserve">) </w:t>
      </w:r>
      <w:r w:rsidRPr="000F7CBC">
        <w:rPr>
          <w:rFonts w:asciiTheme="majorBidi" w:hAnsiTheme="majorBidi" w:cstheme="majorBidi"/>
          <w:i/>
          <w:iCs/>
          <w:sz w:val="24"/>
          <w:szCs w:val="24"/>
        </w:rPr>
        <w:t xml:space="preserve">Grotius </w:t>
      </w:r>
      <w:r w:rsidRPr="00FD0ED3">
        <w:rPr>
          <w:rFonts w:asciiTheme="majorBidi" w:hAnsiTheme="majorBidi" w:cstheme="majorBidi"/>
          <w:sz w:val="24"/>
          <w:szCs w:val="24"/>
        </w:rPr>
        <w:t xml:space="preserve">dan </w:t>
      </w:r>
      <w:r w:rsidRPr="00A13D49">
        <w:rPr>
          <w:rFonts w:asciiTheme="majorBidi" w:hAnsiTheme="majorBidi" w:cstheme="majorBidi"/>
          <w:i/>
          <w:iCs/>
          <w:sz w:val="24"/>
          <w:szCs w:val="24"/>
        </w:rPr>
        <w:t>Ius naturale</w:t>
      </w:r>
      <w:r w:rsidRPr="00FD0ED3">
        <w:rPr>
          <w:rFonts w:asciiTheme="majorBidi" w:hAnsiTheme="majorBidi" w:cstheme="majorBidi"/>
          <w:sz w:val="24"/>
          <w:szCs w:val="24"/>
        </w:rPr>
        <w:t xml:space="preserve"> dari undang-undang romawi. Tampak jelas bahwa asal </w:t>
      </w:r>
      <w:r w:rsidR="007D6260">
        <w:rPr>
          <w:rFonts w:asciiTheme="majorBidi" w:hAnsiTheme="majorBidi" w:cstheme="majorBidi"/>
          <w:sz w:val="24"/>
          <w:szCs w:val="24"/>
        </w:rPr>
        <w:t>us</w:t>
      </w:r>
      <w:r w:rsidR="002F6680">
        <w:rPr>
          <w:rFonts w:asciiTheme="majorBidi" w:hAnsiTheme="majorBidi" w:cstheme="majorBidi"/>
          <w:sz w:val="24"/>
          <w:szCs w:val="24"/>
        </w:rPr>
        <w:t>ul</w:t>
      </w:r>
      <w:r w:rsidRPr="00FD0ED3">
        <w:rPr>
          <w:rFonts w:asciiTheme="majorBidi" w:hAnsiTheme="majorBidi" w:cstheme="majorBidi"/>
          <w:sz w:val="24"/>
          <w:szCs w:val="24"/>
        </w:rPr>
        <w:t xml:space="preserve"> konsep hak asasi manusia yang modern dapat dijumpai dalam revolusi inggris, amerika serikat dan prancis pada abad ke-17 dan ke-18.</w:t>
      </w:r>
      <w:r w:rsidRPr="00FD0ED3">
        <w:rPr>
          <w:rFonts w:asciiTheme="majorBidi" w:hAnsiTheme="majorBidi" w:cstheme="majorBidi"/>
          <w:sz w:val="24"/>
          <w:szCs w:val="24"/>
          <w:vertAlign w:val="superscript"/>
        </w:rPr>
        <w:footnoteReference w:id="87"/>
      </w:r>
      <w:r w:rsidRPr="00FD0ED3">
        <w:rPr>
          <w:rFonts w:asciiTheme="majorBidi" w:hAnsiTheme="majorBidi" w:cstheme="majorBidi"/>
          <w:sz w:val="24"/>
          <w:szCs w:val="24"/>
        </w:rPr>
        <w:t xml:space="preserve"> </w:t>
      </w:r>
    </w:p>
    <w:p w:rsidR="00FD0ED3" w:rsidRPr="00FD0ED3" w:rsidRDefault="00FD0ED3" w:rsidP="00BA72A8">
      <w:pPr>
        <w:spacing w:after="0" w:line="240" w:lineRule="auto"/>
        <w:ind w:left="426" w:firstLine="425"/>
        <w:jc w:val="both"/>
        <w:rPr>
          <w:rFonts w:asciiTheme="majorBidi" w:hAnsiTheme="majorBidi" w:cstheme="majorBidi"/>
          <w:sz w:val="24"/>
          <w:szCs w:val="24"/>
        </w:rPr>
      </w:pPr>
      <w:r w:rsidRPr="00FD0ED3">
        <w:rPr>
          <w:rFonts w:asciiTheme="majorBidi" w:hAnsiTheme="majorBidi" w:cstheme="majorBidi"/>
          <w:i/>
          <w:iCs/>
          <w:sz w:val="24"/>
          <w:szCs w:val="24"/>
        </w:rPr>
        <w:t>Magna Charta</w:t>
      </w:r>
      <w:r w:rsidRPr="00FD0ED3">
        <w:rPr>
          <w:rFonts w:asciiTheme="majorBidi" w:hAnsiTheme="majorBidi" w:cstheme="majorBidi"/>
          <w:sz w:val="24"/>
          <w:szCs w:val="24"/>
        </w:rPr>
        <w:t xml:space="preserve"> adalah suatu persetujuan di Inggris antara para bangsawan dan para pendeta dengan raja pada tahun 1215. Piagam ini disampaikan kepada raja John di Rennymede dekat London. Raja John menerimanya di hadapan pejabat tinggi militer di mana raja membubuhi cap pada piagam tersebut.</w:t>
      </w:r>
      <w:r w:rsidRPr="00FD0ED3">
        <w:rPr>
          <w:rFonts w:asciiTheme="majorBidi" w:hAnsiTheme="majorBidi" w:cstheme="majorBidi"/>
          <w:sz w:val="24"/>
          <w:szCs w:val="24"/>
          <w:vertAlign w:val="superscript"/>
        </w:rPr>
        <w:footnoteReference w:id="88"/>
      </w:r>
    </w:p>
    <w:p w:rsidR="00FD0ED3" w:rsidRPr="00FD0ED3" w:rsidRDefault="00FD0ED3" w:rsidP="00CA0273">
      <w:pPr>
        <w:spacing w:after="0" w:line="240" w:lineRule="auto"/>
        <w:ind w:left="426" w:firstLine="425"/>
        <w:jc w:val="both"/>
        <w:rPr>
          <w:rFonts w:asciiTheme="majorBidi" w:hAnsiTheme="majorBidi" w:cstheme="majorBidi"/>
          <w:sz w:val="24"/>
          <w:szCs w:val="24"/>
        </w:rPr>
      </w:pPr>
      <w:r w:rsidRPr="007D6260">
        <w:rPr>
          <w:rFonts w:asciiTheme="majorBidi" w:hAnsiTheme="majorBidi" w:cstheme="majorBidi"/>
          <w:i/>
          <w:iCs/>
          <w:sz w:val="24"/>
          <w:szCs w:val="24"/>
        </w:rPr>
        <w:t>Magna Charta</w:t>
      </w:r>
      <w:r w:rsidRPr="00FD0ED3">
        <w:rPr>
          <w:rFonts w:asciiTheme="majorBidi" w:hAnsiTheme="majorBidi" w:cstheme="majorBidi"/>
          <w:sz w:val="24"/>
          <w:szCs w:val="24"/>
        </w:rPr>
        <w:t xml:space="preserve"> </w:t>
      </w:r>
      <w:r w:rsidR="00CA0273">
        <w:rPr>
          <w:rFonts w:asciiTheme="majorBidi" w:hAnsiTheme="majorBidi" w:cstheme="majorBidi"/>
          <w:sz w:val="24"/>
          <w:szCs w:val="24"/>
        </w:rPr>
        <w:t xml:space="preserve">yang ditanda tangani oleh Raja John Lackland </w:t>
      </w:r>
      <w:r w:rsidRPr="00FD0ED3">
        <w:rPr>
          <w:rFonts w:asciiTheme="majorBidi" w:hAnsiTheme="majorBidi" w:cstheme="majorBidi"/>
          <w:sz w:val="24"/>
          <w:szCs w:val="24"/>
        </w:rPr>
        <w:t xml:space="preserve">pada tahun </w:t>
      </w:r>
      <w:r w:rsidR="007D6260">
        <w:rPr>
          <w:rFonts w:asciiTheme="majorBidi" w:hAnsiTheme="majorBidi" w:cstheme="majorBidi"/>
          <w:sz w:val="24"/>
          <w:szCs w:val="24"/>
        </w:rPr>
        <w:t>1215</w:t>
      </w:r>
      <w:r w:rsidR="00CA0273">
        <w:rPr>
          <w:rFonts w:asciiTheme="majorBidi" w:hAnsiTheme="majorBidi" w:cstheme="majorBidi"/>
          <w:sz w:val="24"/>
          <w:szCs w:val="24"/>
        </w:rPr>
        <w:t>,</w:t>
      </w:r>
      <w:r w:rsidR="007D6260">
        <w:rPr>
          <w:rFonts w:asciiTheme="majorBidi" w:hAnsiTheme="majorBidi" w:cstheme="majorBidi"/>
          <w:sz w:val="24"/>
          <w:szCs w:val="24"/>
        </w:rPr>
        <w:t xml:space="preserve"> bi</w:t>
      </w:r>
      <w:r w:rsidR="00CA0273">
        <w:rPr>
          <w:rFonts w:asciiTheme="majorBidi" w:hAnsiTheme="majorBidi" w:cstheme="majorBidi"/>
          <w:sz w:val="24"/>
          <w:szCs w:val="24"/>
        </w:rPr>
        <w:t>sa dianggap sebagai awal dari</w:t>
      </w:r>
      <w:r w:rsidRPr="00FD0ED3">
        <w:rPr>
          <w:rFonts w:asciiTheme="majorBidi" w:hAnsiTheme="majorBidi" w:cstheme="majorBidi"/>
          <w:sz w:val="24"/>
          <w:szCs w:val="24"/>
        </w:rPr>
        <w:t xml:space="preserve"> sejarah perjuangan hak asasi manusia</w:t>
      </w:r>
      <w:r w:rsidR="00CA0273">
        <w:rPr>
          <w:rFonts w:asciiTheme="majorBidi" w:hAnsiTheme="majorBidi" w:cstheme="majorBidi"/>
          <w:sz w:val="24"/>
          <w:szCs w:val="24"/>
        </w:rPr>
        <w:t>, walaupun</w:t>
      </w:r>
      <w:r w:rsidRPr="00FD0ED3">
        <w:rPr>
          <w:rFonts w:asciiTheme="majorBidi" w:hAnsiTheme="majorBidi" w:cstheme="majorBidi"/>
          <w:sz w:val="24"/>
          <w:szCs w:val="24"/>
        </w:rPr>
        <w:t xml:space="preserve"> sebenarny</w:t>
      </w:r>
      <w:r w:rsidR="00CA0273">
        <w:rPr>
          <w:rFonts w:asciiTheme="majorBidi" w:hAnsiTheme="majorBidi" w:cstheme="majorBidi"/>
          <w:sz w:val="24"/>
          <w:szCs w:val="24"/>
        </w:rPr>
        <w:t>a, piagam ini belumlah memberikan</w:t>
      </w:r>
      <w:r w:rsidRPr="00FD0ED3">
        <w:rPr>
          <w:rFonts w:asciiTheme="majorBidi" w:hAnsiTheme="majorBidi" w:cstheme="majorBidi"/>
          <w:sz w:val="24"/>
          <w:szCs w:val="24"/>
        </w:rPr>
        <w:t xml:space="preserve"> perlindungan</w:t>
      </w:r>
      <w:r w:rsidR="00CA0273">
        <w:rPr>
          <w:rFonts w:asciiTheme="majorBidi" w:hAnsiTheme="majorBidi" w:cstheme="majorBidi"/>
          <w:sz w:val="24"/>
          <w:szCs w:val="24"/>
        </w:rPr>
        <w:t xml:space="preserve"> atas</w:t>
      </w:r>
      <w:r w:rsidRPr="00FD0ED3">
        <w:rPr>
          <w:rFonts w:asciiTheme="majorBidi" w:hAnsiTheme="majorBidi" w:cstheme="majorBidi"/>
          <w:sz w:val="24"/>
          <w:szCs w:val="24"/>
        </w:rPr>
        <w:t xml:space="preserve"> hak as</w:t>
      </w:r>
      <w:r w:rsidR="00CA0273">
        <w:rPr>
          <w:rFonts w:asciiTheme="majorBidi" w:hAnsiTheme="majorBidi" w:cstheme="majorBidi"/>
          <w:sz w:val="24"/>
          <w:szCs w:val="24"/>
        </w:rPr>
        <w:t>asi manusia seperti</w:t>
      </w:r>
      <w:r w:rsidRPr="00FD0ED3">
        <w:rPr>
          <w:rFonts w:asciiTheme="majorBidi" w:hAnsiTheme="majorBidi" w:cstheme="majorBidi"/>
          <w:sz w:val="24"/>
          <w:szCs w:val="24"/>
        </w:rPr>
        <w:t xml:space="preserve"> sekarang</w:t>
      </w:r>
      <w:r w:rsidR="00CA0273">
        <w:rPr>
          <w:rFonts w:asciiTheme="majorBidi" w:hAnsiTheme="majorBidi" w:cstheme="majorBidi"/>
          <w:sz w:val="24"/>
          <w:szCs w:val="24"/>
        </w:rPr>
        <w:t xml:space="preserve"> ini</w:t>
      </w:r>
      <w:r w:rsidRPr="00FD0ED3">
        <w:rPr>
          <w:rFonts w:asciiTheme="majorBidi" w:hAnsiTheme="majorBidi" w:cstheme="majorBidi"/>
          <w:sz w:val="24"/>
          <w:szCs w:val="24"/>
        </w:rPr>
        <w:t xml:space="preserve">. </w:t>
      </w:r>
      <w:r w:rsidR="00CA0273">
        <w:rPr>
          <w:rFonts w:asciiTheme="majorBidi" w:hAnsiTheme="majorBidi" w:cstheme="majorBidi"/>
          <w:sz w:val="24"/>
          <w:szCs w:val="24"/>
        </w:rPr>
        <w:t xml:space="preserve">Dilihat Dari sisi </w:t>
      </w:r>
      <w:r w:rsidRPr="00FD0ED3">
        <w:rPr>
          <w:rFonts w:asciiTheme="majorBidi" w:hAnsiTheme="majorBidi" w:cstheme="majorBidi"/>
          <w:sz w:val="24"/>
          <w:szCs w:val="24"/>
        </w:rPr>
        <w:t>isinya,</w:t>
      </w:r>
      <w:r w:rsidR="00CA0273">
        <w:rPr>
          <w:rFonts w:asciiTheme="majorBidi" w:hAnsiTheme="majorBidi" w:cstheme="majorBidi"/>
          <w:sz w:val="24"/>
          <w:szCs w:val="24"/>
        </w:rPr>
        <w:t xml:space="preserve"> hanya </w:t>
      </w:r>
      <w:r w:rsidR="00CA0273" w:rsidRPr="00FD0ED3">
        <w:rPr>
          <w:rFonts w:asciiTheme="majorBidi" w:hAnsiTheme="majorBidi" w:cstheme="majorBidi"/>
          <w:sz w:val="24"/>
          <w:szCs w:val="24"/>
        </w:rPr>
        <w:t>kaum bangsawan dan gereja</w:t>
      </w:r>
      <w:r w:rsidR="00CA0273">
        <w:rPr>
          <w:rFonts w:asciiTheme="majorBidi" w:hAnsiTheme="majorBidi" w:cstheme="majorBidi"/>
          <w:sz w:val="24"/>
          <w:szCs w:val="24"/>
        </w:rPr>
        <w:t xml:space="preserve"> yang dilindungi kepentigannya oleh</w:t>
      </w:r>
      <w:r w:rsidRPr="00FD0ED3">
        <w:rPr>
          <w:rFonts w:asciiTheme="majorBidi" w:hAnsiTheme="majorBidi" w:cstheme="majorBidi"/>
          <w:sz w:val="24"/>
          <w:szCs w:val="24"/>
        </w:rPr>
        <w:t xml:space="preserve"> </w:t>
      </w:r>
      <w:r w:rsidRPr="007D6260">
        <w:rPr>
          <w:rFonts w:asciiTheme="majorBidi" w:hAnsiTheme="majorBidi" w:cstheme="majorBidi"/>
          <w:i/>
          <w:iCs/>
          <w:sz w:val="24"/>
          <w:szCs w:val="24"/>
        </w:rPr>
        <w:t>Magna Charta</w:t>
      </w:r>
      <w:r w:rsidR="00CA0273">
        <w:rPr>
          <w:rFonts w:asciiTheme="majorBidi" w:hAnsiTheme="majorBidi" w:cstheme="majorBidi"/>
          <w:sz w:val="24"/>
          <w:szCs w:val="24"/>
        </w:rPr>
        <w:t>. Namun, jika dilihat dari sisi</w:t>
      </w:r>
      <w:r w:rsidRPr="00FD0ED3">
        <w:rPr>
          <w:rFonts w:asciiTheme="majorBidi" w:hAnsiTheme="majorBidi" w:cstheme="majorBidi"/>
          <w:sz w:val="24"/>
          <w:szCs w:val="24"/>
        </w:rPr>
        <w:t xml:space="preserve"> perjuangan hak-hak asasi manusia, </w:t>
      </w:r>
      <w:r w:rsidRPr="007D6260">
        <w:rPr>
          <w:rFonts w:asciiTheme="majorBidi" w:hAnsiTheme="majorBidi" w:cstheme="majorBidi"/>
          <w:i/>
          <w:iCs/>
          <w:sz w:val="24"/>
          <w:szCs w:val="24"/>
        </w:rPr>
        <w:t>Magna Charta</w:t>
      </w:r>
      <w:r w:rsidR="00CA0273">
        <w:rPr>
          <w:rFonts w:asciiTheme="majorBidi" w:hAnsiTheme="majorBidi" w:cstheme="majorBidi"/>
          <w:sz w:val="24"/>
          <w:szCs w:val="24"/>
        </w:rPr>
        <w:t xml:space="preserve"> </w:t>
      </w:r>
      <w:r w:rsidRPr="00FD0ED3">
        <w:rPr>
          <w:rFonts w:asciiTheme="majorBidi" w:hAnsiTheme="majorBidi" w:cstheme="majorBidi"/>
          <w:sz w:val="24"/>
          <w:szCs w:val="24"/>
        </w:rPr>
        <w:t>diakui sebagai yang pertama dalam sejarah perjuangan hak as</w:t>
      </w:r>
      <w:r w:rsidR="00CA0273">
        <w:rPr>
          <w:rFonts w:asciiTheme="majorBidi" w:hAnsiTheme="majorBidi" w:cstheme="majorBidi"/>
          <w:sz w:val="24"/>
          <w:szCs w:val="24"/>
        </w:rPr>
        <w:t>asi manusia seperti</w:t>
      </w:r>
      <w:r w:rsidRPr="00FD0ED3">
        <w:rPr>
          <w:rFonts w:asciiTheme="majorBidi" w:hAnsiTheme="majorBidi" w:cstheme="majorBidi"/>
          <w:sz w:val="24"/>
          <w:szCs w:val="24"/>
        </w:rPr>
        <w:t xml:space="preserve"> sekarang</w:t>
      </w:r>
      <w:r w:rsidR="00CA0273">
        <w:rPr>
          <w:rFonts w:asciiTheme="majorBidi" w:hAnsiTheme="majorBidi" w:cstheme="majorBidi"/>
          <w:sz w:val="24"/>
          <w:szCs w:val="24"/>
        </w:rPr>
        <w:t xml:space="preserve">, </w:t>
      </w:r>
      <w:r w:rsidR="00CA0273" w:rsidRPr="00FD0ED3">
        <w:rPr>
          <w:rFonts w:asciiTheme="majorBidi" w:hAnsiTheme="majorBidi" w:cstheme="majorBidi"/>
          <w:sz w:val="24"/>
          <w:szCs w:val="24"/>
        </w:rPr>
        <w:t>setidak-tidaknya</w:t>
      </w:r>
      <w:r w:rsidR="00CA0273">
        <w:rPr>
          <w:rFonts w:asciiTheme="majorBidi" w:hAnsiTheme="majorBidi" w:cstheme="majorBidi"/>
          <w:sz w:val="24"/>
          <w:szCs w:val="24"/>
        </w:rPr>
        <w:t xml:space="preserve"> inilah pandangan</w:t>
      </w:r>
      <w:r w:rsidR="00CA0273" w:rsidRPr="00FD0ED3">
        <w:rPr>
          <w:rFonts w:asciiTheme="majorBidi" w:hAnsiTheme="majorBidi" w:cstheme="majorBidi"/>
          <w:sz w:val="24"/>
          <w:szCs w:val="24"/>
        </w:rPr>
        <w:t xml:space="preserve"> menurut orang Eropa,</w:t>
      </w:r>
      <w:r w:rsidRPr="00FD0ED3">
        <w:rPr>
          <w:rFonts w:asciiTheme="majorBidi" w:hAnsiTheme="majorBidi" w:cstheme="majorBidi"/>
          <w:sz w:val="24"/>
          <w:szCs w:val="24"/>
        </w:rPr>
        <w:t>.</w:t>
      </w:r>
      <w:r w:rsidRPr="00FD0ED3">
        <w:rPr>
          <w:rFonts w:asciiTheme="majorBidi" w:hAnsiTheme="majorBidi" w:cstheme="majorBidi"/>
          <w:sz w:val="24"/>
          <w:szCs w:val="24"/>
          <w:vertAlign w:val="superscript"/>
        </w:rPr>
        <w:footnoteReference w:id="89"/>
      </w:r>
    </w:p>
    <w:p w:rsidR="00FD0ED3" w:rsidRPr="00FD0ED3" w:rsidRDefault="00F820FE" w:rsidP="00F820FE">
      <w:pPr>
        <w:spacing w:after="0" w:line="240" w:lineRule="auto"/>
        <w:ind w:left="426" w:firstLine="425"/>
        <w:jc w:val="both"/>
        <w:rPr>
          <w:rFonts w:asciiTheme="majorBidi" w:hAnsiTheme="majorBidi" w:cstheme="majorBidi"/>
          <w:sz w:val="24"/>
          <w:szCs w:val="24"/>
        </w:rPr>
      </w:pPr>
      <w:r>
        <w:rPr>
          <w:rFonts w:asciiTheme="majorBidi" w:hAnsiTheme="majorBidi" w:cstheme="majorBidi"/>
          <w:i/>
          <w:iCs/>
          <w:sz w:val="24"/>
          <w:szCs w:val="24"/>
        </w:rPr>
        <w:t xml:space="preserve">Magna Charta </w:t>
      </w:r>
      <w:r>
        <w:rPr>
          <w:rFonts w:asciiTheme="majorBidi" w:hAnsiTheme="majorBidi" w:cstheme="majorBidi"/>
          <w:sz w:val="24"/>
          <w:szCs w:val="24"/>
        </w:rPr>
        <w:t>memberikan ketetapan</w:t>
      </w:r>
      <w:r w:rsidR="00FD0ED3" w:rsidRPr="00FD0ED3">
        <w:rPr>
          <w:rFonts w:asciiTheme="majorBidi" w:hAnsiTheme="majorBidi" w:cstheme="majorBidi"/>
          <w:sz w:val="24"/>
          <w:szCs w:val="24"/>
        </w:rPr>
        <w:t xml:space="preserve"> bahwa raja yang tadinya memiliki kekuasaan absolut (raja yang menciptakan hukum, tetapi ia sendiri tidak terikat pada hukum), kekuasaannya</w:t>
      </w:r>
      <w:r>
        <w:rPr>
          <w:rFonts w:asciiTheme="majorBidi" w:hAnsiTheme="majorBidi" w:cstheme="majorBidi"/>
          <w:sz w:val="24"/>
          <w:szCs w:val="24"/>
        </w:rPr>
        <w:t xml:space="preserve"> mulai</w:t>
      </w:r>
      <w:r w:rsidRPr="00FD0ED3">
        <w:rPr>
          <w:rFonts w:asciiTheme="majorBidi" w:hAnsiTheme="majorBidi" w:cstheme="majorBidi"/>
          <w:sz w:val="24"/>
          <w:szCs w:val="24"/>
        </w:rPr>
        <w:t xml:space="preserve"> dibatasi</w:t>
      </w:r>
      <w:r w:rsidR="00FD0ED3" w:rsidRPr="00FD0ED3">
        <w:rPr>
          <w:rFonts w:asciiTheme="majorBidi" w:hAnsiTheme="majorBidi" w:cstheme="majorBidi"/>
          <w:sz w:val="24"/>
          <w:szCs w:val="24"/>
        </w:rPr>
        <w:t xml:space="preserve"> dan </w:t>
      </w:r>
      <w:r>
        <w:rPr>
          <w:rFonts w:asciiTheme="majorBidi" w:hAnsiTheme="majorBidi" w:cstheme="majorBidi"/>
          <w:sz w:val="24"/>
          <w:szCs w:val="24"/>
        </w:rPr>
        <w:t>juga dimintai pertanggungjawaban atas tindakannya</w:t>
      </w:r>
      <w:r w:rsidR="00FD0ED3" w:rsidRPr="00FD0ED3">
        <w:rPr>
          <w:rFonts w:asciiTheme="majorBidi" w:hAnsiTheme="majorBidi" w:cstheme="majorBidi"/>
          <w:sz w:val="24"/>
          <w:szCs w:val="24"/>
        </w:rPr>
        <w:t xml:space="preserve"> dimuka hukum.</w:t>
      </w:r>
      <w:r w:rsidR="00FD0ED3" w:rsidRPr="00FD0ED3">
        <w:rPr>
          <w:rFonts w:asciiTheme="majorBidi" w:hAnsiTheme="majorBidi" w:cstheme="majorBidi"/>
          <w:sz w:val="24"/>
          <w:szCs w:val="24"/>
          <w:vertAlign w:val="superscript"/>
        </w:rPr>
        <w:footnoteReference w:id="90"/>
      </w:r>
      <w:r w:rsidR="008B663E">
        <w:rPr>
          <w:rFonts w:asciiTheme="majorBidi" w:hAnsiTheme="majorBidi" w:cstheme="majorBidi"/>
          <w:sz w:val="24"/>
          <w:szCs w:val="24"/>
        </w:rPr>
        <w:t xml:space="preserve"> </w:t>
      </w:r>
      <w:r w:rsidR="00FD0ED3" w:rsidRPr="00FD0ED3">
        <w:rPr>
          <w:rFonts w:asciiTheme="majorBidi" w:hAnsiTheme="majorBidi" w:cstheme="majorBidi"/>
          <w:sz w:val="24"/>
          <w:szCs w:val="24"/>
        </w:rPr>
        <w:t xml:space="preserve">Isi pokok dokumen tersebut adalah hendaknya raja tidak melakukan </w:t>
      </w:r>
      <w:r w:rsidR="00FD0ED3" w:rsidRPr="00FD0ED3">
        <w:rPr>
          <w:rFonts w:asciiTheme="majorBidi" w:hAnsiTheme="majorBidi" w:cstheme="majorBidi"/>
          <w:sz w:val="24"/>
          <w:szCs w:val="24"/>
        </w:rPr>
        <w:lastRenderedPageBreak/>
        <w:t xml:space="preserve">pelanggaran terhadap hak milik dan kebebasan pribadi seorangpun dari rakyat. Selain </w:t>
      </w:r>
      <w:r w:rsidR="00FD0ED3" w:rsidRPr="007D6260">
        <w:rPr>
          <w:rFonts w:asciiTheme="majorBidi" w:hAnsiTheme="majorBidi" w:cstheme="majorBidi"/>
          <w:i/>
          <w:iCs/>
          <w:sz w:val="24"/>
          <w:szCs w:val="24"/>
        </w:rPr>
        <w:t>Magna Chart</w:t>
      </w:r>
      <w:r w:rsidR="008B663E" w:rsidRPr="007D6260">
        <w:rPr>
          <w:rFonts w:asciiTheme="majorBidi" w:hAnsiTheme="majorBidi" w:cstheme="majorBidi"/>
          <w:i/>
          <w:iCs/>
          <w:sz w:val="24"/>
          <w:szCs w:val="24"/>
        </w:rPr>
        <w:t>a</w:t>
      </w:r>
      <w:r w:rsidR="007D6260">
        <w:rPr>
          <w:rFonts w:asciiTheme="majorBidi" w:hAnsiTheme="majorBidi" w:cstheme="majorBidi"/>
          <w:sz w:val="24"/>
          <w:szCs w:val="24"/>
        </w:rPr>
        <w:t xml:space="preserve"> juga memuat penegasan bahwa t</w:t>
      </w:r>
      <w:r w:rsidR="00FD0ED3" w:rsidRPr="00FD0ED3">
        <w:rPr>
          <w:rFonts w:asciiTheme="majorBidi" w:hAnsiTheme="majorBidi" w:cstheme="majorBidi"/>
          <w:sz w:val="24"/>
          <w:szCs w:val="24"/>
        </w:rPr>
        <w:t>iada seorangpun boleh ditangkap atau dipenjarakan atau diusir dari negerinya atau di</w:t>
      </w:r>
      <w:r w:rsidR="00D47277">
        <w:rPr>
          <w:rFonts w:asciiTheme="majorBidi" w:hAnsiTheme="majorBidi" w:cstheme="majorBidi"/>
          <w:sz w:val="24"/>
          <w:szCs w:val="24"/>
        </w:rPr>
        <w:t>bin</w:t>
      </w:r>
      <w:r w:rsidR="00FD0ED3" w:rsidRPr="00FD0ED3">
        <w:rPr>
          <w:rFonts w:asciiTheme="majorBidi" w:hAnsiTheme="majorBidi" w:cstheme="majorBidi"/>
          <w:sz w:val="24"/>
          <w:szCs w:val="24"/>
        </w:rPr>
        <w:t>asakan tanpa secara sah diadili oleh hakim</w:t>
      </w:r>
      <w:r w:rsidR="007D6260">
        <w:rPr>
          <w:rFonts w:asciiTheme="majorBidi" w:hAnsiTheme="majorBidi" w:cstheme="majorBidi"/>
          <w:sz w:val="24"/>
          <w:szCs w:val="24"/>
        </w:rPr>
        <w:t>-hakim yang sederajat dengannya</w:t>
      </w:r>
      <w:r w:rsidR="00FD0ED3" w:rsidRPr="00FD0ED3">
        <w:rPr>
          <w:rFonts w:asciiTheme="majorBidi" w:hAnsiTheme="majorBidi" w:cstheme="majorBidi"/>
          <w:sz w:val="24"/>
          <w:szCs w:val="24"/>
        </w:rPr>
        <w:t xml:space="preserve"> (</w:t>
      </w:r>
      <w:r w:rsidR="00FD0ED3" w:rsidRPr="00FD0ED3">
        <w:rPr>
          <w:rFonts w:asciiTheme="majorBidi" w:hAnsiTheme="majorBidi" w:cstheme="majorBidi"/>
          <w:i/>
          <w:iCs/>
          <w:sz w:val="24"/>
          <w:szCs w:val="24"/>
        </w:rPr>
        <w:t>judicium parjum suorum</w:t>
      </w:r>
      <w:r w:rsidR="00FD0ED3" w:rsidRPr="00FD0ED3">
        <w:rPr>
          <w:rFonts w:asciiTheme="majorBidi" w:hAnsiTheme="majorBidi" w:cstheme="majorBidi"/>
          <w:sz w:val="24"/>
          <w:szCs w:val="24"/>
        </w:rPr>
        <w:t>).</w:t>
      </w:r>
      <w:r w:rsidR="00FD0ED3" w:rsidRPr="00FD0ED3">
        <w:rPr>
          <w:rFonts w:asciiTheme="majorBidi" w:hAnsiTheme="majorBidi" w:cstheme="majorBidi"/>
          <w:sz w:val="24"/>
          <w:szCs w:val="24"/>
          <w:vertAlign w:val="superscript"/>
        </w:rPr>
        <w:footnoteReference w:id="91"/>
      </w:r>
    </w:p>
    <w:p w:rsidR="00FD0ED3" w:rsidRPr="00FD0ED3" w:rsidRDefault="00FD0ED3" w:rsidP="00BA72A8">
      <w:pPr>
        <w:spacing w:after="0" w:line="240" w:lineRule="auto"/>
        <w:ind w:left="426" w:firstLine="425"/>
        <w:jc w:val="both"/>
        <w:rPr>
          <w:rFonts w:asciiTheme="majorBidi" w:hAnsiTheme="majorBidi" w:cstheme="majorBidi"/>
          <w:sz w:val="24"/>
          <w:szCs w:val="24"/>
        </w:rPr>
      </w:pPr>
      <w:r w:rsidRPr="00FD0ED3">
        <w:rPr>
          <w:rFonts w:asciiTheme="majorBidi" w:hAnsiTheme="majorBidi" w:cstheme="majorBidi"/>
          <w:sz w:val="24"/>
          <w:szCs w:val="24"/>
        </w:rPr>
        <w:t>Maka perlahan tapi pasti piagam ini mulai memperhatikan kepentingan rakyat, dan rakyat pun mulai terbangkitkan semangat perjuangannya dalam merealisasikan kebebasan mereka dan mendekatkan mereka pada ide demokrasi.</w:t>
      </w:r>
    </w:p>
    <w:p w:rsidR="00FD0ED3" w:rsidRPr="00FD0ED3" w:rsidRDefault="00FD0ED3" w:rsidP="00E3694E">
      <w:pPr>
        <w:spacing w:after="0" w:line="240" w:lineRule="auto"/>
        <w:ind w:left="426" w:firstLine="425"/>
        <w:jc w:val="both"/>
        <w:rPr>
          <w:rFonts w:asciiTheme="majorBidi" w:hAnsiTheme="majorBidi" w:cstheme="majorBidi"/>
          <w:sz w:val="24"/>
          <w:szCs w:val="24"/>
        </w:rPr>
      </w:pPr>
      <w:r w:rsidRPr="007D6260">
        <w:rPr>
          <w:rFonts w:asciiTheme="majorBidi" w:hAnsiTheme="majorBidi" w:cstheme="majorBidi"/>
          <w:i/>
          <w:iCs/>
          <w:sz w:val="24"/>
          <w:szCs w:val="24"/>
        </w:rPr>
        <w:t>Bill o</w:t>
      </w:r>
      <w:r w:rsidR="00F81B57" w:rsidRPr="007D6260">
        <w:rPr>
          <w:rFonts w:asciiTheme="majorBidi" w:hAnsiTheme="majorBidi" w:cstheme="majorBidi"/>
          <w:i/>
          <w:iCs/>
          <w:sz w:val="24"/>
          <w:szCs w:val="24"/>
        </w:rPr>
        <w:t>f Rights</w:t>
      </w:r>
      <w:r w:rsidR="00F81B57">
        <w:rPr>
          <w:rFonts w:asciiTheme="majorBidi" w:hAnsiTheme="majorBidi" w:cstheme="majorBidi"/>
          <w:sz w:val="24"/>
          <w:szCs w:val="24"/>
        </w:rPr>
        <w:t xml:space="preserve"> (1689), sebagaimana dib</w:t>
      </w:r>
      <w:r w:rsidRPr="00FD0ED3">
        <w:rPr>
          <w:rFonts w:asciiTheme="majorBidi" w:hAnsiTheme="majorBidi" w:cstheme="majorBidi"/>
          <w:sz w:val="24"/>
          <w:szCs w:val="24"/>
        </w:rPr>
        <w:t xml:space="preserve">erikan dengan judulnya yang panjang </w:t>
      </w:r>
      <w:r w:rsidRPr="008B663E">
        <w:rPr>
          <w:rFonts w:asciiTheme="majorBidi" w:hAnsiTheme="majorBidi" w:cstheme="majorBidi"/>
          <w:i/>
          <w:iCs/>
          <w:sz w:val="24"/>
          <w:szCs w:val="24"/>
        </w:rPr>
        <w:t>“An act Declaring the Rights and the Liberties and the Subject and Setting the Succession of the Crown”</w:t>
      </w:r>
      <w:r w:rsidRPr="00FD0ED3">
        <w:rPr>
          <w:rFonts w:asciiTheme="majorBidi" w:hAnsiTheme="majorBidi" w:cstheme="majorBidi"/>
          <w:sz w:val="24"/>
          <w:szCs w:val="24"/>
        </w:rPr>
        <w:t xml:space="preserve"> (Akta Deklar</w:t>
      </w:r>
      <w:r w:rsidR="007D6260">
        <w:rPr>
          <w:rFonts w:asciiTheme="majorBidi" w:hAnsiTheme="majorBidi" w:cstheme="majorBidi"/>
          <w:sz w:val="24"/>
          <w:szCs w:val="24"/>
        </w:rPr>
        <w:t>a</w:t>
      </w:r>
      <w:r w:rsidRPr="00FD0ED3">
        <w:rPr>
          <w:rFonts w:asciiTheme="majorBidi" w:hAnsiTheme="majorBidi" w:cstheme="majorBidi"/>
          <w:sz w:val="24"/>
          <w:szCs w:val="24"/>
        </w:rPr>
        <w:t>si Hak dan Kebebasan Kawula dan T</w:t>
      </w:r>
      <w:r w:rsidR="00F820FE">
        <w:rPr>
          <w:rFonts w:asciiTheme="majorBidi" w:hAnsiTheme="majorBidi" w:cstheme="majorBidi"/>
          <w:sz w:val="24"/>
          <w:szCs w:val="24"/>
        </w:rPr>
        <w:t>atacara Suksesi Raja), adalah</w:t>
      </w:r>
      <w:r w:rsidRPr="00FD0ED3">
        <w:rPr>
          <w:rFonts w:asciiTheme="majorBidi" w:hAnsiTheme="majorBidi" w:cstheme="majorBidi"/>
          <w:sz w:val="24"/>
          <w:szCs w:val="24"/>
        </w:rPr>
        <w:t xml:space="preserve"> h</w:t>
      </w:r>
      <w:r w:rsidR="00F820FE">
        <w:rPr>
          <w:rFonts w:asciiTheme="majorBidi" w:hAnsiTheme="majorBidi" w:cstheme="majorBidi"/>
          <w:sz w:val="24"/>
          <w:szCs w:val="24"/>
        </w:rPr>
        <w:t>asil perjuangan Parlemen terhadap</w:t>
      </w:r>
      <w:r w:rsidRPr="00FD0ED3">
        <w:rPr>
          <w:rFonts w:asciiTheme="majorBidi" w:hAnsiTheme="majorBidi" w:cstheme="majorBidi"/>
          <w:sz w:val="24"/>
          <w:szCs w:val="24"/>
        </w:rPr>
        <w:t xml:space="preserve"> raja-raja wangsa Stuart</w:t>
      </w:r>
      <w:r w:rsidR="00F820FE">
        <w:rPr>
          <w:rFonts w:asciiTheme="majorBidi" w:hAnsiTheme="majorBidi" w:cstheme="majorBidi"/>
          <w:sz w:val="24"/>
          <w:szCs w:val="24"/>
        </w:rPr>
        <w:t xml:space="preserve"> dan pemerintahannya yang bersikap sewenang-wenang</w:t>
      </w:r>
      <w:r w:rsidRPr="00FD0ED3">
        <w:rPr>
          <w:rFonts w:asciiTheme="majorBidi" w:hAnsiTheme="majorBidi" w:cstheme="majorBidi"/>
          <w:sz w:val="24"/>
          <w:szCs w:val="24"/>
        </w:rPr>
        <w:t xml:space="preserve"> pada abad ke-17. </w:t>
      </w:r>
      <w:r w:rsidR="00F820FE">
        <w:rPr>
          <w:rFonts w:asciiTheme="majorBidi" w:hAnsiTheme="majorBidi" w:cstheme="majorBidi"/>
          <w:sz w:val="24"/>
          <w:szCs w:val="24"/>
        </w:rPr>
        <w:t>Lalu deklarasi ini d</w:t>
      </w:r>
      <w:r w:rsidRPr="00FD0ED3">
        <w:rPr>
          <w:rFonts w:asciiTheme="majorBidi" w:hAnsiTheme="majorBidi" w:cstheme="majorBidi"/>
          <w:sz w:val="24"/>
          <w:szCs w:val="24"/>
        </w:rPr>
        <w:t xml:space="preserve">isahkan </w:t>
      </w:r>
      <w:r w:rsidR="00F820FE">
        <w:rPr>
          <w:rFonts w:asciiTheme="majorBidi" w:hAnsiTheme="majorBidi" w:cstheme="majorBidi"/>
          <w:sz w:val="24"/>
          <w:szCs w:val="24"/>
        </w:rPr>
        <w:t xml:space="preserve">ketika </w:t>
      </w:r>
      <w:r w:rsidR="00F820FE" w:rsidRPr="00FD0ED3">
        <w:rPr>
          <w:rFonts w:asciiTheme="majorBidi" w:hAnsiTheme="majorBidi" w:cstheme="majorBidi"/>
          <w:sz w:val="24"/>
          <w:szCs w:val="24"/>
        </w:rPr>
        <w:t>William II serta Mary II naik ke singgasana meny</w:t>
      </w:r>
      <w:r w:rsidR="00F820FE">
        <w:rPr>
          <w:rFonts w:asciiTheme="majorBidi" w:hAnsiTheme="majorBidi" w:cstheme="majorBidi"/>
          <w:sz w:val="24"/>
          <w:szCs w:val="24"/>
        </w:rPr>
        <w:t>usul</w:t>
      </w:r>
      <w:r w:rsidR="00F820FE" w:rsidRPr="00FD0ED3">
        <w:rPr>
          <w:rFonts w:asciiTheme="majorBidi" w:hAnsiTheme="majorBidi" w:cstheme="majorBidi"/>
          <w:sz w:val="24"/>
          <w:szCs w:val="24"/>
        </w:rPr>
        <w:t xml:space="preserve"> “Revolusi Gemilang” (</w:t>
      </w:r>
      <w:r w:rsidR="00F820FE" w:rsidRPr="008B663E">
        <w:rPr>
          <w:rFonts w:asciiTheme="majorBidi" w:hAnsiTheme="majorBidi" w:cstheme="majorBidi"/>
          <w:i/>
          <w:iCs/>
          <w:sz w:val="24"/>
          <w:szCs w:val="24"/>
        </w:rPr>
        <w:t>Glorious Revolution</w:t>
      </w:r>
      <w:r w:rsidR="00F820FE" w:rsidRPr="00FD0ED3">
        <w:rPr>
          <w:rFonts w:asciiTheme="majorBidi" w:hAnsiTheme="majorBidi" w:cstheme="majorBidi"/>
          <w:sz w:val="24"/>
          <w:szCs w:val="24"/>
        </w:rPr>
        <w:t xml:space="preserve">) </w:t>
      </w:r>
      <w:r w:rsidRPr="00FD0ED3">
        <w:rPr>
          <w:rFonts w:asciiTheme="majorBidi" w:hAnsiTheme="majorBidi" w:cstheme="majorBidi"/>
          <w:sz w:val="24"/>
          <w:szCs w:val="24"/>
        </w:rPr>
        <w:t>set</w:t>
      </w:r>
      <w:r w:rsidR="00E3694E">
        <w:rPr>
          <w:rFonts w:asciiTheme="majorBidi" w:hAnsiTheme="majorBidi" w:cstheme="majorBidi"/>
          <w:sz w:val="24"/>
          <w:szCs w:val="24"/>
        </w:rPr>
        <w:t>elah raja James II diturunkan secara paksa dari takhtanya pada tahun 1688</w:t>
      </w:r>
      <w:r w:rsidR="00352179">
        <w:rPr>
          <w:rFonts w:asciiTheme="majorBidi" w:hAnsiTheme="majorBidi" w:cstheme="majorBidi"/>
          <w:sz w:val="24"/>
          <w:szCs w:val="24"/>
        </w:rPr>
        <w:t xml:space="preserve">, </w:t>
      </w:r>
      <w:r w:rsidR="00352179" w:rsidRPr="00352179">
        <w:rPr>
          <w:rFonts w:asciiTheme="majorBidi" w:hAnsiTheme="majorBidi" w:cstheme="majorBidi"/>
          <w:i/>
          <w:iCs/>
          <w:sz w:val="24"/>
          <w:szCs w:val="24"/>
        </w:rPr>
        <w:t>Bill of Rights</w:t>
      </w:r>
      <w:r w:rsidR="00E3694E">
        <w:rPr>
          <w:rFonts w:asciiTheme="majorBidi" w:hAnsiTheme="majorBidi" w:cstheme="majorBidi"/>
          <w:sz w:val="24"/>
          <w:szCs w:val="24"/>
        </w:rPr>
        <w:t xml:space="preserve"> yang dideklarasikan sebagai </w:t>
      </w:r>
      <w:r w:rsidRPr="00FD0ED3">
        <w:rPr>
          <w:rFonts w:asciiTheme="majorBidi" w:hAnsiTheme="majorBidi" w:cstheme="majorBidi"/>
          <w:sz w:val="24"/>
          <w:szCs w:val="24"/>
        </w:rPr>
        <w:t>undang-undang yang</w:t>
      </w:r>
      <w:r w:rsidR="00E3694E">
        <w:rPr>
          <w:rFonts w:asciiTheme="majorBidi" w:hAnsiTheme="majorBidi" w:cstheme="majorBidi"/>
          <w:sz w:val="24"/>
          <w:szCs w:val="24"/>
        </w:rPr>
        <w:t xml:space="preserve"> telah</w:t>
      </w:r>
      <w:r w:rsidRPr="00FD0ED3">
        <w:rPr>
          <w:rFonts w:asciiTheme="majorBidi" w:hAnsiTheme="majorBidi" w:cstheme="majorBidi"/>
          <w:sz w:val="24"/>
          <w:szCs w:val="24"/>
        </w:rPr>
        <w:t xml:space="preserve"> ada dan bukan merupakan unda</w:t>
      </w:r>
      <w:r w:rsidR="00E3694E">
        <w:rPr>
          <w:rFonts w:asciiTheme="majorBidi" w:hAnsiTheme="majorBidi" w:cstheme="majorBidi"/>
          <w:sz w:val="24"/>
          <w:szCs w:val="24"/>
        </w:rPr>
        <w:t>ng-undang yang baru, dapat meruntuhkan</w:t>
      </w:r>
      <w:r w:rsidRPr="00FD0ED3">
        <w:rPr>
          <w:rFonts w:asciiTheme="majorBidi" w:hAnsiTheme="majorBidi" w:cstheme="majorBidi"/>
          <w:sz w:val="24"/>
          <w:szCs w:val="24"/>
        </w:rPr>
        <w:t xml:space="preserve"> monarki di bawah kekua</w:t>
      </w:r>
      <w:r w:rsidR="00E3694E">
        <w:rPr>
          <w:rFonts w:asciiTheme="majorBidi" w:hAnsiTheme="majorBidi" w:cstheme="majorBidi"/>
          <w:sz w:val="24"/>
          <w:szCs w:val="24"/>
        </w:rPr>
        <w:t>saan Parlemen, dengan menetapkan</w:t>
      </w:r>
      <w:r w:rsidRPr="00FD0ED3">
        <w:rPr>
          <w:rFonts w:asciiTheme="majorBidi" w:hAnsiTheme="majorBidi" w:cstheme="majorBidi"/>
          <w:sz w:val="24"/>
          <w:szCs w:val="24"/>
        </w:rPr>
        <w:t xml:space="preserve"> bahwa</w:t>
      </w:r>
      <w:r w:rsidR="00E3694E">
        <w:rPr>
          <w:rFonts w:asciiTheme="majorBidi" w:hAnsiTheme="majorBidi" w:cstheme="majorBidi"/>
          <w:sz w:val="24"/>
          <w:szCs w:val="24"/>
        </w:rPr>
        <w:t xml:space="preserve"> apa yang diklaim raja dengan kekuasannya</w:t>
      </w:r>
      <w:r w:rsidRPr="00FD0ED3">
        <w:rPr>
          <w:rFonts w:asciiTheme="majorBidi" w:hAnsiTheme="majorBidi" w:cstheme="majorBidi"/>
          <w:sz w:val="24"/>
          <w:szCs w:val="24"/>
        </w:rPr>
        <w:t xml:space="preserve"> unt</w:t>
      </w:r>
      <w:r w:rsidR="00E3694E">
        <w:rPr>
          <w:rFonts w:asciiTheme="majorBidi" w:hAnsiTheme="majorBidi" w:cstheme="majorBidi"/>
          <w:sz w:val="24"/>
          <w:szCs w:val="24"/>
        </w:rPr>
        <w:t>uk membekukan dan memberlakukan sesuatu sesuai kehendaknya adalah</w:t>
      </w:r>
      <w:r w:rsidRPr="00FD0ED3">
        <w:rPr>
          <w:rFonts w:asciiTheme="majorBidi" w:hAnsiTheme="majorBidi" w:cstheme="majorBidi"/>
          <w:sz w:val="24"/>
          <w:szCs w:val="24"/>
        </w:rPr>
        <w:t xml:space="preserve"> ilegal.</w:t>
      </w:r>
      <w:r w:rsidRPr="00FD0ED3">
        <w:rPr>
          <w:rFonts w:asciiTheme="majorBidi" w:hAnsiTheme="majorBidi" w:cstheme="majorBidi"/>
          <w:sz w:val="24"/>
          <w:szCs w:val="24"/>
          <w:vertAlign w:val="superscript"/>
        </w:rPr>
        <w:footnoteReference w:id="92"/>
      </w:r>
      <w:r w:rsidR="00352179">
        <w:rPr>
          <w:rFonts w:asciiTheme="majorBidi" w:hAnsiTheme="majorBidi" w:cstheme="majorBidi"/>
          <w:sz w:val="24"/>
          <w:szCs w:val="24"/>
        </w:rPr>
        <w:t xml:space="preserve"> </w:t>
      </w:r>
      <w:r w:rsidRPr="00FD0ED3">
        <w:rPr>
          <w:rFonts w:asciiTheme="majorBidi" w:hAnsiTheme="majorBidi" w:cstheme="majorBidi"/>
          <w:sz w:val="24"/>
          <w:szCs w:val="24"/>
        </w:rPr>
        <w:t>Dan hal ini menggambarkan kemenangan rakya</w:t>
      </w:r>
      <w:r w:rsidR="00352179">
        <w:rPr>
          <w:rFonts w:asciiTheme="majorBidi" w:hAnsiTheme="majorBidi" w:cstheme="majorBidi"/>
          <w:sz w:val="24"/>
          <w:szCs w:val="24"/>
        </w:rPr>
        <w:t xml:space="preserve">t </w:t>
      </w:r>
      <w:r w:rsidRPr="00FD0ED3">
        <w:rPr>
          <w:rFonts w:asciiTheme="majorBidi" w:hAnsiTheme="majorBidi" w:cstheme="majorBidi"/>
          <w:sz w:val="24"/>
          <w:szCs w:val="24"/>
        </w:rPr>
        <w:t>dalam perjuangan yang telah mereka lakukan.</w:t>
      </w:r>
    </w:p>
    <w:p w:rsidR="00FD0ED3" w:rsidRPr="00FD0ED3" w:rsidRDefault="00FD0ED3" w:rsidP="00BA72A8">
      <w:pPr>
        <w:spacing w:after="0" w:line="240" w:lineRule="auto"/>
        <w:ind w:left="426" w:firstLine="425"/>
        <w:jc w:val="both"/>
        <w:rPr>
          <w:rFonts w:asciiTheme="majorBidi" w:hAnsiTheme="majorBidi" w:cstheme="majorBidi"/>
          <w:sz w:val="24"/>
          <w:szCs w:val="24"/>
        </w:rPr>
      </w:pPr>
      <w:r w:rsidRPr="00FD0ED3">
        <w:rPr>
          <w:rFonts w:asciiTheme="majorBidi" w:hAnsiTheme="majorBidi" w:cstheme="majorBidi"/>
          <w:sz w:val="24"/>
          <w:szCs w:val="24"/>
        </w:rPr>
        <w:t>Dan perjuangan untuk merealisasikan nilai- nilai hak asasi manusia di tengah kehidupan rakyat  terus disuarakan agar tidak padam ditelan waktu. Dan untuk mewujudkan semua itu, maka lahirlah teori Rousseau yang berisikan tentang perjanjian masyarakat (</w:t>
      </w:r>
      <w:r w:rsidRPr="00FD0ED3">
        <w:rPr>
          <w:rFonts w:asciiTheme="majorBidi" w:hAnsiTheme="majorBidi" w:cstheme="majorBidi"/>
          <w:i/>
          <w:iCs/>
          <w:sz w:val="24"/>
          <w:szCs w:val="24"/>
        </w:rPr>
        <w:t>contracsocial</w:t>
      </w:r>
      <w:r w:rsidRPr="00FD0ED3">
        <w:rPr>
          <w:rFonts w:asciiTheme="majorBidi" w:hAnsiTheme="majorBidi" w:cstheme="majorBidi"/>
          <w:sz w:val="24"/>
          <w:szCs w:val="24"/>
        </w:rPr>
        <w:t>). Montesqueieu dengan trias politiknya yang mengajarkan pemisahan kekuasaan guna mencegah tirani, John Locke di Inggris dan Thomas Jefferson di Amerika Serikat dengan hak-hak dasar kebebasan dan persamaan yang ditanamkan.</w:t>
      </w:r>
      <w:r w:rsidRPr="00FD0ED3">
        <w:rPr>
          <w:rFonts w:asciiTheme="majorBidi" w:hAnsiTheme="majorBidi" w:cstheme="majorBidi"/>
          <w:sz w:val="24"/>
          <w:szCs w:val="24"/>
          <w:vertAlign w:val="superscript"/>
        </w:rPr>
        <w:footnoteReference w:id="93"/>
      </w:r>
    </w:p>
    <w:p w:rsidR="00FD0ED3" w:rsidRPr="00FD0ED3" w:rsidRDefault="00FD0ED3" w:rsidP="00BA72A8">
      <w:pPr>
        <w:spacing w:after="0" w:line="240" w:lineRule="auto"/>
        <w:ind w:left="426" w:firstLine="425"/>
        <w:jc w:val="both"/>
        <w:rPr>
          <w:rFonts w:asciiTheme="majorBidi" w:hAnsiTheme="majorBidi" w:cstheme="majorBidi"/>
          <w:sz w:val="24"/>
          <w:szCs w:val="24"/>
        </w:rPr>
      </w:pPr>
      <w:r w:rsidRPr="00FD0ED3">
        <w:rPr>
          <w:rFonts w:asciiTheme="majorBidi" w:hAnsiTheme="majorBidi" w:cstheme="majorBidi"/>
          <w:sz w:val="24"/>
          <w:szCs w:val="24"/>
        </w:rPr>
        <w:t xml:space="preserve">Orang yang pertama memperhatikan hak-hak asasi manusia ini adalah tokoh-tokoh hukum alam, dan dari tokoh-tokoh hukum alam atau </w:t>
      </w:r>
      <w:r w:rsidRPr="00FD0ED3">
        <w:rPr>
          <w:rFonts w:asciiTheme="majorBidi" w:hAnsiTheme="majorBidi" w:cstheme="majorBidi"/>
          <w:sz w:val="24"/>
          <w:szCs w:val="24"/>
        </w:rPr>
        <w:lastRenderedPageBreak/>
        <w:t>dengan kata lain tokoh pemikir dunia yang memberikan pengaruh besar kepada hak asasi manusia adalah john locke dan Rousseau.</w:t>
      </w:r>
      <w:r w:rsidRPr="00FD0ED3">
        <w:rPr>
          <w:rFonts w:asciiTheme="majorBidi" w:hAnsiTheme="majorBidi" w:cstheme="majorBidi"/>
          <w:sz w:val="24"/>
          <w:szCs w:val="24"/>
          <w:vertAlign w:val="superscript"/>
        </w:rPr>
        <w:footnoteReference w:id="94"/>
      </w:r>
    </w:p>
    <w:p w:rsidR="00FD0ED3" w:rsidRPr="00FD0ED3" w:rsidRDefault="00FD0ED3" w:rsidP="00BA72A8">
      <w:pPr>
        <w:spacing w:after="0" w:line="240" w:lineRule="auto"/>
        <w:ind w:left="426" w:firstLine="425"/>
        <w:jc w:val="both"/>
        <w:rPr>
          <w:rFonts w:asciiTheme="majorBidi" w:hAnsiTheme="majorBidi" w:cstheme="majorBidi"/>
          <w:sz w:val="24"/>
          <w:szCs w:val="24"/>
        </w:rPr>
      </w:pPr>
      <w:r w:rsidRPr="00FD0ED3">
        <w:rPr>
          <w:rFonts w:asciiTheme="majorBidi" w:hAnsiTheme="majorBidi" w:cstheme="majorBidi"/>
          <w:sz w:val="24"/>
          <w:szCs w:val="24"/>
        </w:rPr>
        <w:t xml:space="preserve">Di Amerika Serikat, perjuangan hak-hak asasi manusia itu disebabkan oleh karena rakyat Amerika Serikat yang berasal dari Eropa sebagai imigran merasa tertindas oleh pemerintahan Inggris. Hal itu berlainan dengan apa yang dialami oleh bangsa Perancis yang pada abad ke-17 dan ke-18 dipimpin oleh pemerintahan raja yang bersifat absolut. Sebagai reaksi terhadap absolutisme itulah, Montesquieu merumuskan teorinya yang dikenal dengan istilah </w:t>
      </w:r>
      <w:r w:rsidRPr="00FD0ED3">
        <w:rPr>
          <w:rFonts w:asciiTheme="majorBidi" w:hAnsiTheme="majorBidi" w:cstheme="majorBidi"/>
          <w:i/>
          <w:iCs/>
          <w:sz w:val="24"/>
          <w:szCs w:val="24"/>
        </w:rPr>
        <w:t>Trias Politica</w:t>
      </w:r>
      <w:r w:rsidRPr="00FD0ED3">
        <w:rPr>
          <w:rFonts w:asciiTheme="majorBidi" w:hAnsiTheme="majorBidi" w:cstheme="majorBidi"/>
          <w:sz w:val="24"/>
          <w:szCs w:val="24"/>
        </w:rPr>
        <w:t xml:space="preserve"> yang dikemukakannya dalam buku </w:t>
      </w:r>
      <w:r w:rsidRPr="00FD0ED3">
        <w:rPr>
          <w:rFonts w:asciiTheme="majorBidi" w:hAnsiTheme="majorBidi" w:cstheme="majorBidi"/>
          <w:i/>
          <w:iCs/>
          <w:sz w:val="24"/>
          <w:szCs w:val="24"/>
        </w:rPr>
        <w:t>L'esprit des Lois</w:t>
      </w:r>
      <w:r w:rsidRPr="00FD0ED3">
        <w:rPr>
          <w:rFonts w:asciiTheme="majorBidi" w:hAnsiTheme="majorBidi" w:cstheme="majorBidi"/>
          <w:sz w:val="24"/>
          <w:szCs w:val="24"/>
        </w:rPr>
        <w:t xml:space="preserve"> (1748).</w:t>
      </w:r>
      <w:r w:rsidRPr="00FD0ED3">
        <w:rPr>
          <w:rFonts w:asciiTheme="majorBidi" w:hAnsiTheme="majorBidi" w:cstheme="majorBidi"/>
          <w:sz w:val="24"/>
          <w:szCs w:val="24"/>
          <w:vertAlign w:val="superscript"/>
        </w:rPr>
        <w:footnoteReference w:id="95"/>
      </w:r>
    </w:p>
    <w:p w:rsidR="00FD0ED3" w:rsidRPr="00FD0ED3" w:rsidRDefault="00295661" w:rsidP="009B18E8">
      <w:pPr>
        <w:spacing w:after="0" w:line="240" w:lineRule="auto"/>
        <w:ind w:left="426" w:firstLine="425"/>
        <w:jc w:val="both"/>
        <w:rPr>
          <w:rFonts w:asciiTheme="majorBidi" w:hAnsiTheme="majorBidi" w:cstheme="majorBidi"/>
          <w:sz w:val="24"/>
          <w:szCs w:val="24"/>
        </w:rPr>
      </w:pPr>
      <w:r>
        <w:rPr>
          <w:rFonts w:asciiTheme="majorBidi" w:hAnsiTheme="majorBidi" w:cstheme="majorBidi"/>
          <w:sz w:val="24"/>
          <w:szCs w:val="24"/>
        </w:rPr>
        <w:t xml:space="preserve">Montesquieu dengan teorinya menyatakan bahwa kekuasaan negara terbagi </w:t>
      </w:r>
      <w:r w:rsidR="00FD0ED3" w:rsidRPr="00FD0ED3">
        <w:rPr>
          <w:rFonts w:asciiTheme="majorBidi" w:hAnsiTheme="majorBidi" w:cstheme="majorBidi"/>
          <w:sz w:val="24"/>
          <w:szCs w:val="24"/>
        </w:rPr>
        <w:t>dalam 3 (tiga) bagian yaitu eksekutif, legislatif dan y</w:t>
      </w:r>
      <w:r w:rsidR="009B18E8">
        <w:rPr>
          <w:rFonts w:asciiTheme="majorBidi" w:hAnsiTheme="majorBidi" w:cstheme="majorBidi"/>
          <w:sz w:val="24"/>
          <w:szCs w:val="24"/>
        </w:rPr>
        <w:t xml:space="preserve">udikatif. Ketiga bagian itu baik </w:t>
      </w:r>
      <w:r w:rsidR="009B18E8" w:rsidRPr="00FD0ED3">
        <w:rPr>
          <w:rFonts w:asciiTheme="majorBidi" w:hAnsiTheme="majorBidi" w:cstheme="majorBidi"/>
          <w:sz w:val="24"/>
          <w:szCs w:val="24"/>
        </w:rPr>
        <w:t>dari segi organnya maupun dari fungsinya</w:t>
      </w:r>
      <w:r w:rsidR="009B18E8">
        <w:rPr>
          <w:rFonts w:asciiTheme="majorBidi" w:hAnsiTheme="majorBidi" w:cstheme="majorBidi"/>
          <w:sz w:val="24"/>
          <w:szCs w:val="24"/>
        </w:rPr>
        <w:t xml:space="preserve"> harus dipisahkan masing-masing</w:t>
      </w:r>
      <w:r w:rsidR="00FD0ED3" w:rsidRPr="00FD0ED3">
        <w:rPr>
          <w:rFonts w:asciiTheme="majorBidi" w:hAnsiTheme="majorBidi" w:cstheme="majorBidi"/>
          <w:sz w:val="24"/>
          <w:szCs w:val="24"/>
        </w:rPr>
        <w:t xml:space="preserve">. </w:t>
      </w:r>
      <w:r w:rsidR="009B18E8">
        <w:rPr>
          <w:rFonts w:asciiTheme="majorBidi" w:hAnsiTheme="majorBidi" w:cstheme="majorBidi"/>
          <w:sz w:val="24"/>
          <w:szCs w:val="24"/>
        </w:rPr>
        <w:t>Pemisahan itu menurutnya sangat diperlukan dalam rangka mencegah penumpukan</w:t>
      </w:r>
      <w:r w:rsidR="00FD0ED3" w:rsidRPr="00FD0ED3">
        <w:rPr>
          <w:rFonts w:asciiTheme="majorBidi" w:hAnsiTheme="majorBidi" w:cstheme="majorBidi"/>
          <w:sz w:val="24"/>
          <w:szCs w:val="24"/>
        </w:rPr>
        <w:t xml:space="preserve"> semua kekuasaan di tangan satu orang.</w:t>
      </w:r>
      <w:r w:rsidR="00FD0ED3" w:rsidRPr="00FD0ED3">
        <w:rPr>
          <w:rFonts w:asciiTheme="majorBidi" w:hAnsiTheme="majorBidi" w:cstheme="majorBidi"/>
          <w:sz w:val="24"/>
          <w:szCs w:val="24"/>
          <w:vertAlign w:val="superscript"/>
        </w:rPr>
        <w:footnoteReference w:id="96"/>
      </w:r>
      <w:r w:rsidR="009B18E8">
        <w:rPr>
          <w:rFonts w:asciiTheme="majorBidi" w:hAnsiTheme="majorBidi" w:cstheme="majorBidi"/>
          <w:sz w:val="24"/>
          <w:szCs w:val="24"/>
        </w:rPr>
        <w:t xml:space="preserve"> Selain itu, </w:t>
      </w:r>
      <w:r w:rsidR="00FD0ED3" w:rsidRPr="00FD0ED3">
        <w:rPr>
          <w:rFonts w:asciiTheme="majorBidi" w:hAnsiTheme="majorBidi" w:cstheme="majorBidi"/>
          <w:sz w:val="24"/>
          <w:szCs w:val="24"/>
        </w:rPr>
        <w:t xml:space="preserve">Jean </w:t>
      </w:r>
      <w:r w:rsidR="009B18E8">
        <w:rPr>
          <w:rFonts w:asciiTheme="majorBidi" w:hAnsiTheme="majorBidi" w:cstheme="majorBidi"/>
          <w:sz w:val="24"/>
          <w:szCs w:val="24"/>
        </w:rPr>
        <w:t>Jacques Rousseau melalui karyanya</w:t>
      </w:r>
      <w:r w:rsidR="00FD0ED3" w:rsidRPr="00FD0ED3">
        <w:rPr>
          <w:rFonts w:asciiTheme="majorBidi" w:hAnsiTheme="majorBidi" w:cstheme="majorBidi"/>
          <w:sz w:val="24"/>
          <w:szCs w:val="24"/>
        </w:rPr>
        <w:t xml:space="preserve"> </w:t>
      </w:r>
      <w:r w:rsidR="00FD0ED3" w:rsidRPr="00FC54EF">
        <w:rPr>
          <w:rFonts w:asciiTheme="majorBidi" w:hAnsiTheme="majorBidi" w:cstheme="majorBidi"/>
          <w:i/>
          <w:iCs/>
          <w:sz w:val="24"/>
          <w:szCs w:val="24"/>
        </w:rPr>
        <w:t>Le Contrat Social</w:t>
      </w:r>
      <w:r w:rsidR="009B18E8">
        <w:rPr>
          <w:rFonts w:asciiTheme="majorBidi" w:hAnsiTheme="majorBidi" w:cstheme="majorBidi"/>
          <w:sz w:val="24"/>
          <w:szCs w:val="24"/>
        </w:rPr>
        <w:t xml:space="preserve"> menginginkan terbentuknya</w:t>
      </w:r>
      <w:r w:rsidR="00FD0ED3" w:rsidRPr="00FD0ED3">
        <w:rPr>
          <w:rFonts w:asciiTheme="majorBidi" w:hAnsiTheme="majorBidi" w:cstheme="majorBidi"/>
          <w:sz w:val="24"/>
          <w:szCs w:val="24"/>
        </w:rPr>
        <w:t xml:space="preserve"> demokrasi, di mana</w:t>
      </w:r>
      <w:r w:rsidR="009B18E8">
        <w:rPr>
          <w:rFonts w:asciiTheme="majorBidi" w:hAnsiTheme="majorBidi" w:cstheme="majorBidi"/>
          <w:sz w:val="24"/>
          <w:szCs w:val="24"/>
        </w:rPr>
        <w:t xml:space="preserve"> rakyatlah yang menentukan kedaulatan</w:t>
      </w:r>
      <w:r w:rsidR="00FD0ED3" w:rsidRPr="00FD0ED3">
        <w:rPr>
          <w:rFonts w:asciiTheme="majorBidi" w:hAnsiTheme="majorBidi" w:cstheme="majorBidi"/>
          <w:sz w:val="24"/>
          <w:szCs w:val="24"/>
        </w:rPr>
        <w:t>.</w:t>
      </w:r>
      <w:r w:rsidR="00FD0ED3" w:rsidRPr="00FD0ED3">
        <w:rPr>
          <w:rFonts w:asciiTheme="majorBidi" w:hAnsiTheme="majorBidi" w:cstheme="majorBidi"/>
          <w:sz w:val="24"/>
          <w:szCs w:val="24"/>
          <w:vertAlign w:val="superscript"/>
        </w:rPr>
        <w:footnoteReference w:id="97"/>
      </w:r>
    </w:p>
    <w:p w:rsidR="00FD0ED3" w:rsidRPr="00FD0ED3" w:rsidRDefault="00FD0ED3" w:rsidP="00937DED">
      <w:pPr>
        <w:spacing w:after="0" w:line="240" w:lineRule="auto"/>
        <w:ind w:left="426" w:firstLine="425"/>
        <w:jc w:val="both"/>
        <w:rPr>
          <w:rFonts w:asciiTheme="majorBidi" w:hAnsiTheme="majorBidi" w:cstheme="majorBidi"/>
          <w:sz w:val="24"/>
          <w:szCs w:val="24"/>
        </w:rPr>
      </w:pPr>
      <w:r w:rsidRPr="00FD0ED3">
        <w:rPr>
          <w:rFonts w:asciiTheme="majorBidi" w:hAnsiTheme="majorBidi" w:cstheme="majorBidi"/>
          <w:sz w:val="24"/>
          <w:szCs w:val="24"/>
        </w:rPr>
        <w:t xml:space="preserve">Kemudian mereka menggaungkan hak asasi manusia tersebut kepada seluruh negara-negara besar untuk memasukkan kedalam konstitusinya. </w:t>
      </w:r>
      <w:r w:rsidRPr="00FD0ED3">
        <w:rPr>
          <w:rFonts w:asciiTheme="majorBidi" w:hAnsiTheme="majorBidi" w:cstheme="majorBidi"/>
          <w:i/>
          <w:iCs/>
          <w:sz w:val="24"/>
          <w:szCs w:val="24"/>
        </w:rPr>
        <w:t>Declaration of Independence</w:t>
      </w:r>
      <w:r w:rsidRPr="00FD0ED3">
        <w:rPr>
          <w:rFonts w:asciiTheme="majorBidi" w:hAnsiTheme="majorBidi" w:cstheme="majorBidi"/>
          <w:sz w:val="24"/>
          <w:szCs w:val="24"/>
        </w:rPr>
        <w:t>( Amerika)</w:t>
      </w:r>
      <w:r w:rsidR="009B18E8">
        <w:rPr>
          <w:rFonts w:asciiTheme="majorBidi" w:hAnsiTheme="majorBidi" w:cstheme="majorBidi"/>
          <w:sz w:val="24"/>
          <w:szCs w:val="24"/>
        </w:rPr>
        <w:t xml:space="preserve"> Untuk pertama kali diresmikan </w:t>
      </w:r>
      <w:r w:rsidRPr="00FD0ED3">
        <w:rPr>
          <w:rFonts w:asciiTheme="majorBidi" w:hAnsiTheme="majorBidi" w:cstheme="majorBidi"/>
          <w:sz w:val="24"/>
          <w:szCs w:val="24"/>
        </w:rPr>
        <w:t>atas jasa seorang seniman yang kemudian menjad</w:t>
      </w:r>
      <w:r w:rsidR="00352179">
        <w:rPr>
          <w:rFonts w:asciiTheme="majorBidi" w:hAnsiTheme="majorBidi" w:cstheme="majorBidi"/>
          <w:sz w:val="24"/>
          <w:szCs w:val="24"/>
        </w:rPr>
        <w:t>i Presiden USA Thomas Jefferson</w:t>
      </w:r>
      <w:r w:rsidR="009B18E8">
        <w:rPr>
          <w:rFonts w:asciiTheme="majorBidi" w:hAnsiTheme="majorBidi" w:cstheme="majorBidi"/>
          <w:sz w:val="24"/>
          <w:szCs w:val="24"/>
        </w:rPr>
        <w:t xml:space="preserve"> pada</w:t>
      </w:r>
      <w:r w:rsidR="009B18E8" w:rsidRPr="00FD0ED3">
        <w:rPr>
          <w:rFonts w:asciiTheme="majorBidi" w:hAnsiTheme="majorBidi" w:cstheme="majorBidi"/>
          <w:sz w:val="24"/>
          <w:szCs w:val="24"/>
        </w:rPr>
        <w:t xml:space="preserve"> tahun 1776</w:t>
      </w:r>
      <w:r w:rsidRPr="00FD0ED3">
        <w:rPr>
          <w:rFonts w:asciiTheme="majorBidi" w:hAnsiTheme="majorBidi" w:cstheme="majorBidi"/>
          <w:sz w:val="24"/>
          <w:szCs w:val="24"/>
        </w:rPr>
        <w:t>.</w:t>
      </w:r>
      <w:r w:rsidRPr="00FD0ED3">
        <w:rPr>
          <w:rFonts w:asciiTheme="majorBidi" w:hAnsiTheme="majorBidi" w:cstheme="majorBidi"/>
          <w:sz w:val="24"/>
          <w:szCs w:val="24"/>
          <w:vertAlign w:val="superscript"/>
        </w:rPr>
        <w:footnoteReference w:id="98"/>
      </w:r>
      <w:r w:rsidRPr="00FD0ED3">
        <w:rPr>
          <w:rFonts w:asciiTheme="majorBidi" w:hAnsiTheme="majorBidi" w:cstheme="majorBidi"/>
          <w:sz w:val="24"/>
          <w:szCs w:val="24"/>
        </w:rPr>
        <w:t xml:space="preserve"> </w:t>
      </w:r>
      <w:r w:rsidR="009B18E8">
        <w:rPr>
          <w:rFonts w:asciiTheme="majorBidi" w:hAnsiTheme="majorBidi" w:cstheme="majorBidi"/>
          <w:sz w:val="24"/>
          <w:szCs w:val="24"/>
        </w:rPr>
        <w:t>George Mason</w:t>
      </w:r>
      <w:r w:rsidR="00937DED">
        <w:rPr>
          <w:rFonts w:asciiTheme="majorBidi" w:hAnsiTheme="majorBidi" w:cstheme="majorBidi"/>
          <w:sz w:val="24"/>
          <w:szCs w:val="24"/>
        </w:rPr>
        <w:t xml:space="preserve"> kemudian menyusun </w:t>
      </w:r>
      <w:r w:rsidRPr="00FD0ED3">
        <w:rPr>
          <w:rFonts w:asciiTheme="majorBidi" w:hAnsiTheme="majorBidi" w:cstheme="majorBidi"/>
          <w:sz w:val="24"/>
          <w:szCs w:val="24"/>
        </w:rPr>
        <w:t>Dekl</w:t>
      </w:r>
      <w:r w:rsidR="00937DED">
        <w:rPr>
          <w:rFonts w:asciiTheme="majorBidi" w:hAnsiTheme="majorBidi" w:cstheme="majorBidi"/>
          <w:sz w:val="24"/>
          <w:szCs w:val="24"/>
        </w:rPr>
        <w:t>arasi Hak Asasi Virginia</w:t>
      </w:r>
      <w:r w:rsidR="009B18E8">
        <w:rPr>
          <w:rFonts w:asciiTheme="majorBidi" w:hAnsiTheme="majorBidi" w:cstheme="majorBidi"/>
          <w:sz w:val="24"/>
          <w:szCs w:val="24"/>
        </w:rPr>
        <w:t xml:space="preserve"> sebulan </w:t>
      </w:r>
      <w:r w:rsidRPr="00FD0ED3">
        <w:rPr>
          <w:rFonts w:asciiTheme="majorBidi" w:hAnsiTheme="majorBidi" w:cstheme="majorBidi"/>
          <w:sz w:val="24"/>
          <w:szCs w:val="24"/>
        </w:rPr>
        <w:t>sebelum Deklarasi Kemerdekaan,</w:t>
      </w:r>
      <w:r w:rsidR="00937DED">
        <w:rPr>
          <w:rFonts w:asciiTheme="majorBidi" w:hAnsiTheme="majorBidi" w:cstheme="majorBidi"/>
          <w:sz w:val="24"/>
          <w:szCs w:val="24"/>
        </w:rPr>
        <w:t xml:space="preserve"> dan</w:t>
      </w:r>
      <w:r w:rsidRPr="00FD0ED3">
        <w:rPr>
          <w:rFonts w:asciiTheme="majorBidi" w:hAnsiTheme="majorBidi" w:cstheme="majorBidi"/>
          <w:sz w:val="24"/>
          <w:szCs w:val="24"/>
        </w:rPr>
        <w:t xml:space="preserve"> mencantumkan kebebasan-kebebasan yang</w:t>
      </w:r>
      <w:r w:rsidR="00937DED">
        <w:rPr>
          <w:rFonts w:asciiTheme="majorBidi" w:hAnsiTheme="majorBidi" w:cstheme="majorBidi"/>
          <w:sz w:val="24"/>
          <w:szCs w:val="24"/>
        </w:rPr>
        <w:t xml:space="preserve"> </w:t>
      </w:r>
      <w:r w:rsidR="00937DED" w:rsidRPr="00FD0ED3">
        <w:rPr>
          <w:rFonts w:asciiTheme="majorBidi" w:hAnsiTheme="majorBidi" w:cstheme="majorBidi"/>
          <w:sz w:val="24"/>
          <w:szCs w:val="24"/>
        </w:rPr>
        <w:t>harus dilindungi dari campur tangan negara</w:t>
      </w:r>
      <w:r w:rsidR="00937DED">
        <w:rPr>
          <w:rFonts w:asciiTheme="majorBidi" w:hAnsiTheme="majorBidi" w:cstheme="majorBidi"/>
          <w:sz w:val="24"/>
          <w:szCs w:val="24"/>
        </w:rPr>
        <w:t xml:space="preserve"> secara spesifik</w:t>
      </w:r>
      <w:r w:rsidRPr="00FD0ED3">
        <w:rPr>
          <w:rFonts w:asciiTheme="majorBidi" w:hAnsiTheme="majorBidi" w:cstheme="majorBidi"/>
          <w:sz w:val="24"/>
          <w:szCs w:val="24"/>
        </w:rPr>
        <w:t>.</w:t>
      </w:r>
      <w:r w:rsidRPr="00FD0ED3">
        <w:rPr>
          <w:rFonts w:asciiTheme="majorBidi" w:hAnsiTheme="majorBidi" w:cstheme="majorBidi"/>
          <w:sz w:val="24"/>
          <w:szCs w:val="24"/>
          <w:vertAlign w:val="superscript"/>
        </w:rPr>
        <w:footnoteReference w:id="99"/>
      </w:r>
      <w:r w:rsidRPr="00FD0ED3">
        <w:rPr>
          <w:rFonts w:asciiTheme="majorBidi" w:hAnsiTheme="majorBidi" w:cstheme="majorBidi"/>
          <w:sz w:val="24"/>
          <w:szCs w:val="24"/>
        </w:rPr>
        <w:t xml:space="preserve"> Pada tahun 1791 barulah Amerika Serikat mengadopsi </w:t>
      </w:r>
      <w:r w:rsidRPr="00352179">
        <w:rPr>
          <w:rFonts w:asciiTheme="majorBidi" w:hAnsiTheme="majorBidi" w:cstheme="majorBidi"/>
          <w:i/>
          <w:iCs/>
          <w:sz w:val="24"/>
          <w:szCs w:val="24"/>
        </w:rPr>
        <w:t>Bill of Rights</w:t>
      </w:r>
      <w:r w:rsidRPr="00FD0ED3">
        <w:rPr>
          <w:rFonts w:asciiTheme="majorBidi" w:hAnsiTheme="majorBidi" w:cstheme="majorBidi"/>
          <w:sz w:val="24"/>
          <w:szCs w:val="24"/>
        </w:rPr>
        <w:t xml:space="preserve"> yang memuat daftar hak-hak individu yang dijaminnya. Hal ini terjadi melalui sejumlah amandemen terhadap konstitusi. Di antara amandemen-amandemen yang tekenal adalah Amandemen Pertama yang melindungi kebebasan beragama, kebebasan pers, kebebasan menyata</w:t>
      </w:r>
      <w:r w:rsidR="00D7612D">
        <w:rPr>
          <w:rFonts w:asciiTheme="majorBidi" w:hAnsiTheme="majorBidi" w:cstheme="majorBidi"/>
          <w:sz w:val="24"/>
          <w:szCs w:val="24"/>
        </w:rPr>
        <w:t xml:space="preserve">kan pendapat </w:t>
      </w:r>
      <w:r w:rsidR="00D7612D">
        <w:rPr>
          <w:rFonts w:asciiTheme="majorBidi" w:hAnsiTheme="majorBidi" w:cstheme="majorBidi"/>
          <w:sz w:val="24"/>
          <w:szCs w:val="24"/>
        </w:rPr>
        <w:lastRenderedPageBreak/>
        <w:t>dan hak berserikat,</w:t>
      </w:r>
      <w:r w:rsidRPr="00FD0ED3">
        <w:rPr>
          <w:rFonts w:asciiTheme="majorBidi" w:hAnsiTheme="majorBidi" w:cstheme="majorBidi"/>
          <w:sz w:val="24"/>
          <w:szCs w:val="24"/>
        </w:rPr>
        <w:t xml:space="preserve"> Amandemen Kelima yang menetapkan larangan memberatkan diri sendiri dan hak atas proses hukum yang benar.</w:t>
      </w:r>
      <w:r w:rsidRPr="00FD0ED3">
        <w:rPr>
          <w:rFonts w:asciiTheme="majorBidi" w:hAnsiTheme="majorBidi" w:cstheme="majorBidi"/>
          <w:sz w:val="24"/>
          <w:szCs w:val="24"/>
          <w:vertAlign w:val="superscript"/>
        </w:rPr>
        <w:footnoteReference w:id="100"/>
      </w:r>
    </w:p>
    <w:p w:rsidR="00FD0ED3" w:rsidRPr="00FD0ED3" w:rsidRDefault="00F81B57" w:rsidP="00BA72A8">
      <w:pPr>
        <w:spacing w:after="0" w:line="240" w:lineRule="auto"/>
        <w:ind w:left="426" w:firstLine="425"/>
        <w:jc w:val="both"/>
        <w:rPr>
          <w:rFonts w:asciiTheme="majorBidi" w:hAnsiTheme="majorBidi" w:cstheme="majorBidi"/>
          <w:sz w:val="24"/>
          <w:szCs w:val="24"/>
        </w:rPr>
      </w:pPr>
      <w:r>
        <w:rPr>
          <w:rFonts w:asciiTheme="majorBidi" w:hAnsiTheme="majorBidi" w:cstheme="majorBidi"/>
          <w:sz w:val="24"/>
          <w:szCs w:val="24"/>
        </w:rPr>
        <w:t>Kemudian begitu pula di</w:t>
      </w:r>
      <w:r w:rsidR="00352179">
        <w:rPr>
          <w:rFonts w:asciiTheme="majorBidi" w:hAnsiTheme="majorBidi" w:cstheme="majorBidi"/>
          <w:sz w:val="24"/>
          <w:szCs w:val="24"/>
        </w:rPr>
        <w:t xml:space="preserve"> P</w:t>
      </w:r>
      <w:r w:rsidR="00FD0ED3" w:rsidRPr="00FD0ED3">
        <w:rPr>
          <w:rFonts w:asciiTheme="majorBidi" w:hAnsiTheme="majorBidi" w:cstheme="majorBidi"/>
          <w:sz w:val="24"/>
          <w:szCs w:val="24"/>
        </w:rPr>
        <w:t>erancis, perjuangan rakyat akhirnya sampai juga pada titik dimana hak asasi manusia diterapkan dalam konstitusi pada tanggal 26 Agustus 1789. Pernyataan hak-hak asasi manusia dan w</w:t>
      </w:r>
      <w:r w:rsidR="00352179">
        <w:rPr>
          <w:rFonts w:asciiTheme="majorBidi" w:hAnsiTheme="majorBidi" w:cstheme="majorBidi"/>
          <w:sz w:val="24"/>
          <w:szCs w:val="24"/>
        </w:rPr>
        <w:t>arga negara Perancis tersebut (</w:t>
      </w:r>
      <w:r w:rsidR="00FD0ED3" w:rsidRPr="00352179">
        <w:rPr>
          <w:rFonts w:asciiTheme="majorBidi" w:hAnsiTheme="majorBidi" w:cstheme="majorBidi"/>
          <w:i/>
          <w:iCs/>
          <w:sz w:val="24"/>
          <w:szCs w:val="24"/>
        </w:rPr>
        <w:t>Declaration des droit del</w:t>
      </w:r>
      <w:r w:rsidR="00FD0ED3" w:rsidRPr="00352179">
        <w:rPr>
          <w:rFonts w:asciiTheme="majorBidi" w:hAnsiTheme="majorBidi" w:cstheme="majorBidi" w:hint="cs"/>
          <w:i/>
          <w:iCs/>
          <w:sz w:val="24"/>
          <w:szCs w:val="24"/>
        </w:rPr>
        <w:t>’</w:t>
      </w:r>
      <w:r w:rsidR="00FD0ED3" w:rsidRPr="00352179">
        <w:rPr>
          <w:rFonts w:asciiTheme="majorBidi" w:hAnsiTheme="majorBidi" w:cstheme="majorBidi"/>
          <w:i/>
          <w:iCs/>
          <w:sz w:val="24"/>
          <w:szCs w:val="24"/>
        </w:rPr>
        <w:t>homme et du citoyen</w:t>
      </w:r>
      <w:r w:rsidR="00FD0ED3" w:rsidRPr="00FD0ED3">
        <w:rPr>
          <w:rFonts w:asciiTheme="majorBidi" w:hAnsiTheme="majorBidi" w:cstheme="majorBidi"/>
          <w:sz w:val="24"/>
          <w:szCs w:val="24"/>
        </w:rPr>
        <w:t xml:space="preserve">) dapat dikatakan banyak dipengaruhi oleh </w:t>
      </w:r>
      <w:r w:rsidR="00FD0ED3" w:rsidRPr="00352179">
        <w:rPr>
          <w:rFonts w:asciiTheme="majorBidi" w:hAnsiTheme="majorBidi" w:cstheme="majorBidi"/>
          <w:i/>
          <w:iCs/>
          <w:sz w:val="24"/>
          <w:szCs w:val="24"/>
        </w:rPr>
        <w:t>Declaration of Independence</w:t>
      </w:r>
      <w:r w:rsidR="00FD0ED3" w:rsidRPr="00FD0ED3">
        <w:rPr>
          <w:rFonts w:asciiTheme="majorBidi" w:hAnsiTheme="majorBidi" w:cstheme="majorBidi"/>
          <w:sz w:val="24"/>
          <w:szCs w:val="24"/>
        </w:rPr>
        <w:t xml:space="preserve"> Amerika Serikat, terutama berkat jasa antara lain seorang warga negara Perancis yang bernama La Fayette   pernah ikut berperang di Amerika Serikat. Setelah rakyat Amerika berhasil mencapai kemenangan dan </w:t>
      </w:r>
      <w:r w:rsidR="00FD0ED3" w:rsidRPr="00352179">
        <w:rPr>
          <w:rFonts w:asciiTheme="majorBidi" w:hAnsiTheme="majorBidi" w:cstheme="majorBidi"/>
          <w:i/>
          <w:iCs/>
          <w:sz w:val="24"/>
          <w:szCs w:val="24"/>
        </w:rPr>
        <w:t>American Declaration of Independence</w:t>
      </w:r>
      <w:r w:rsidR="00FD0ED3" w:rsidRPr="00FD0ED3">
        <w:rPr>
          <w:rFonts w:asciiTheme="majorBidi" w:hAnsiTheme="majorBidi" w:cstheme="majorBidi"/>
          <w:sz w:val="24"/>
          <w:szCs w:val="24"/>
        </w:rPr>
        <w:t xml:space="preserve"> ditandatangani pada tahun 1776, La Fayette kembali ke Perancis dengan membawa salinan naskah deklarasi tersebut. Pada waktu Perancis menyusun </w:t>
      </w:r>
      <w:r w:rsidR="00FD0ED3" w:rsidRPr="00352179">
        <w:rPr>
          <w:rFonts w:asciiTheme="majorBidi" w:hAnsiTheme="majorBidi" w:cstheme="majorBidi"/>
          <w:i/>
          <w:iCs/>
          <w:sz w:val="24"/>
          <w:szCs w:val="24"/>
        </w:rPr>
        <w:t>Declaration des droit de l'homme et du</w:t>
      </w:r>
      <w:r w:rsidR="00FD0ED3" w:rsidRPr="00FD0ED3">
        <w:rPr>
          <w:rFonts w:asciiTheme="majorBidi" w:hAnsiTheme="majorBidi" w:cstheme="majorBidi"/>
          <w:sz w:val="24"/>
          <w:szCs w:val="24"/>
        </w:rPr>
        <w:t xml:space="preserve"> itu banyak ditiru. Kemudian dalam perkembangan selanjutnya, deklarasi tersebut banyak ditiru pula oleh negara-negara Eropa lainnya.</w:t>
      </w:r>
      <w:r w:rsidR="00FD0ED3" w:rsidRPr="00FD0ED3">
        <w:rPr>
          <w:rFonts w:asciiTheme="majorBidi" w:hAnsiTheme="majorBidi" w:cstheme="majorBidi"/>
          <w:sz w:val="24"/>
          <w:szCs w:val="24"/>
          <w:vertAlign w:val="superscript"/>
        </w:rPr>
        <w:footnoteReference w:id="101"/>
      </w:r>
    </w:p>
    <w:p w:rsidR="00FD0ED3" w:rsidRPr="00FD0ED3" w:rsidRDefault="00937DED" w:rsidP="00937DED">
      <w:pPr>
        <w:spacing w:after="0" w:line="240" w:lineRule="auto"/>
        <w:ind w:left="426" w:firstLine="425"/>
        <w:jc w:val="both"/>
        <w:rPr>
          <w:rFonts w:asciiTheme="majorBidi" w:hAnsiTheme="majorBidi" w:cstheme="majorBidi"/>
          <w:sz w:val="24"/>
          <w:szCs w:val="24"/>
        </w:rPr>
      </w:pPr>
      <w:r>
        <w:rPr>
          <w:rFonts w:asciiTheme="majorBidi" w:hAnsiTheme="majorBidi" w:cstheme="majorBidi"/>
          <w:sz w:val="24"/>
          <w:szCs w:val="24"/>
        </w:rPr>
        <w:t>N</w:t>
      </w:r>
      <w:r w:rsidRPr="00FD0ED3">
        <w:rPr>
          <w:rFonts w:asciiTheme="majorBidi" w:hAnsiTheme="majorBidi" w:cstheme="majorBidi"/>
          <w:sz w:val="24"/>
          <w:szCs w:val="24"/>
        </w:rPr>
        <w:t>egara-negara lain</w:t>
      </w:r>
      <w:r>
        <w:rPr>
          <w:rFonts w:asciiTheme="majorBidi" w:hAnsiTheme="majorBidi" w:cstheme="majorBidi"/>
          <w:sz w:val="24"/>
          <w:szCs w:val="24"/>
        </w:rPr>
        <w:t xml:space="preserve"> pun termotivasi untuk mencantum hak asasi manusia</w:t>
      </w:r>
      <w:r w:rsidRPr="00FD0ED3">
        <w:rPr>
          <w:rFonts w:asciiTheme="majorBidi" w:hAnsiTheme="majorBidi" w:cstheme="majorBidi"/>
          <w:sz w:val="24"/>
          <w:szCs w:val="24"/>
        </w:rPr>
        <w:t xml:space="preserve"> dalam konstitusi negara mereka</w:t>
      </w:r>
      <w:r>
        <w:rPr>
          <w:rFonts w:asciiTheme="majorBidi" w:hAnsiTheme="majorBidi" w:cstheme="majorBidi"/>
          <w:sz w:val="24"/>
          <w:szCs w:val="24"/>
        </w:rPr>
        <w:t>, sebagaimana</w:t>
      </w:r>
      <w:r w:rsidRPr="00FD0ED3">
        <w:rPr>
          <w:rFonts w:asciiTheme="majorBidi" w:hAnsiTheme="majorBidi" w:cstheme="majorBidi"/>
          <w:sz w:val="24"/>
          <w:szCs w:val="24"/>
        </w:rPr>
        <w:t xml:space="preserve"> </w:t>
      </w:r>
      <w:r>
        <w:rPr>
          <w:rFonts w:asciiTheme="majorBidi" w:hAnsiTheme="majorBidi" w:cstheme="majorBidi"/>
          <w:sz w:val="24"/>
          <w:szCs w:val="24"/>
        </w:rPr>
        <w:t>pencantuman hak asasi tersebut</w:t>
      </w:r>
      <w:r w:rsidR="00FD0ED3" w:rsidRPr="00FD0ED3">
        <w:rPr>
          <w:rFonts w:asciiTheme="majorBidi" w:hAnsiTheme="majorBidi" w:cstheme="majorBidi"/>
          <w:sz w:val="24"/>
          <w:szCs w:val="24"/>
        </w:rPr>
        <w:t xml:space="preserve"> dalam konstit</w:t>
      </w:r>
      <w:r>
        <w:rPr>
          <w:rFonts w:asciiTheme="majorBidi" w:hAnsiTheme="majorBidi" w:cstheme="majorBidi"/>
          <w:sz w:val="24"/>
          <w:szCs w:val="24"/>
        </w:rPr>
        <w:t>usi negara Amerika</w:t>
      </w:r>
      <w:r w:rsidR="00FD0ED3" w:rsidRPr="00FD0ED3">
        <w:rPr>
          <w:rFonts w:asciiTheme="majorBidi" w:hAnsiTheme="majorBidi" w:cstheme="majorBidi"/>
          <w:sz w:val="24"/>
          <w:szCs w:val="24"/>
        </w:rPr>
        <w:t>. Diantaranya</w:t>
      </w:r>
      <w:r>
        <w:rPr>
          <w:rFonts w:asciiTheme="majorBidi" w:hAnsiTheme="majorBidi" w:cstheme="majorBidi"/>
          <w:sz w:val="24"/>
          <w:szCs w:val="24"/>
        </w:rPr>
        <w:t xml:space="preserve"> adalah pencantuman seluruh</w:t>
      </w:r>
      <w:r w:rsidRPr="00FD0ED3">
        <w:rPr>
          <w:rFonts w:asciiTheme="majorBidi" w:hAnsiTheme="majorBidi" w:cstheme="majorBidi"/>
          <w:sz w:val="24"/>
          <w:szCs w:val="24"/>
        </w:rPr>
        <w:t xml:space="preserve"> hak asasi manusia</w:t>
      </w:r>
      <w:r>
        <w:rPr>
          <w:rFonts w:asciiTheme="majorBidi" w:hAnsiTheme="majorBidi" w:cstheme="majorBidi"/>
          <w:sz w:val="24"/>
          <w:szCs w:val="24"/>
        </w:rPr>
        <w:t xml:space="preserve"> </w:t>
      </w:r>
      <w:r w:rsidR="00FD0ED3" w:rsidRPr="00FD0ED3">
        <w:rPr>
          <w:rFonts w:asciiTheme="majorBidi" w:hAnsiTheme="majorBidi" w:cstheme="majorBidi"/>
          <w:sz w:val="24"/>
          <w:szCs w:val="24"/>
        </w:rPr>
        <w:t>dalam konstitusi P</w:t>
      </w:r>
      <w:r w:rsidR="00D7612D">
        <w:rPr>
          <w:rFonts w:asciiTheme="majorBidi" w:hAnsiTheme="majorBidi" w:cstheme="majorBidi"/>
          <w:sz w:val="24"/>
          <w:szCs w:val="24"/>
        </w:rPr>
        <w:t>e</w:t>
      </w:r>
      <w:r w:rsidR="00FD0ED3" w:rsidRPr="00FD0ED3">
        <w:rPr>
          <w:rFonts w:asciiTheme="majorBidi" w:hAnsiTheme="majorBidi" w:cstheme="majorBidi"/>
          <w:sz w:val="24"/>
          <w:szCs w:val="24"/>
        </w:rPr>
        <w:t>rancis</w:t>
      </w:r>
      <w:r>
        <w:rPr>
          <w:rFonts w:asciiTheme="majorBidi" w:hAnsiTheme="majorBidi" w:cstheme="majorBidi"/>
          <w:sz w:val="24"/>
          <w:szCs w:val="24"/>
        </w:rPr>
        <w:t xml:space="preserve"> pada</w:t>
      </w:r>
      <w:r w:rsidRPr="00FD0ED3">
        <w:rPr>
          <w:rFonts w:asciiTheme="majorBidi" w:hAnsiTheme="majorBidi" w:cstheme="majorBidi"/>
          <w:sz w:val="24"/>
          <w:szCs w:val="24"/>
        </w:rPr>
        <w:t xml:space="preserve"> tahun 1791</w:t>
      </w:r>
      <w:r>
        <w:rPr>
          <w:rFonts w:asciiTheme="majorBidi" w:hAnsiTheme="majorBidi" w:cstheme="majorBidi"/>
          <w:sz w:val="24"/>
          <w:szCs w:val="24"/>
        </w:rPr>
        <w:t>, lalu diikuti</w:t>
      </w:r>
      <w:r w:rsidR="00FD0ED3" w:rsidRPr="00FD0ED3">
        <w:rPr>
          <w:rFonts w:asciiTheme="majorBidi" w:hAnsiTheme="majorBidi" w:cstheme="majorBidi"/>
          <w:sz w:val="24"/>
          <w:szCs w:val="24"/>
        </w:rPr>
        <w:t xml:space="preserve"> di Belgia pada tahun 1831 dan </w:t>
      </w:r>
      <w:r>
        <w:rPr>
          <w:rFonts w:asciiTheme="majorBidi" w:hAnsiTheme="majorBidi" w:cstheme="majorBidi"/>
          <w:sz w:val="24"/>
          <w:szCs w:val="24"/>
        </w:rPr>
        <w:t>akhirnya setelah tahun 1948 diikuti pula oleh</w:t>
      </w:r>
      <w:r w:rsidR="00FD0ED3" w:rsidRPr="00FD0ED3">
        <w:rPr>
          <w:rFonts w:asciiTheme="majorBidi" w:hAnsiTheme="majorBidi" w:cstheme="majorBidi"/>
          <w:sz w:val="24"/>
          <w:szCs w:val="24"/>
        </w:rPr>
        <w:t xml:space="preserve"> negara-negara lainnya.</w:t>
      </w:r>
      <w:r w:rsidR="00FD0ED3" w:rsidRPr="00FD0ED3">
        <w:rPr>
          <w:rFonts w:asciiTheme="majorBidi" w:hAnsiTheme="majorBidi" w:cstheme="majorBidi"/>
          <w:sz w:val="24"/>
          <w:szCs w:val="24"/>
          <w:vertAlign w:val="superscript"/>
        </w:rPr>
        <w:footnoteReference w:id="102"/>
      </w:r>
    </w:p>
    <w:p w:rsidR="00FD0ED3" w:rsidRPr="00FD0ED3" w:rsidRDefault="00937DED" w:rsidP="009D17D9">
      <w:pPr>
        <w:spacing w:after="0" w:line="240" w:lineRule="auto"/>
        <w:ind w:left="426" w:firstLine="425"/>
        <w:jc w:val="both"/>
        <w:rPr>
          <w:rFonts w:asciiTheme="majorBidi" w:hAnsiTheme="majorBidi" w:cstheme="majorBidi"/>
          <w:sz w:val="24"/>
          <w:szCs w:val="24"/>
        </w:rPr>
      </w:pPr>
      <w:r>
        <w:rPr>
          <w:rFonts w:asciiTheme="majorBidi" w:hAnsiTheme="majorBidi" w:cstheme="majorBidi"/>
          <w:sz w:val="24"/>
          <w:szCs w:val="24"/>
        </w:rPr>
        <w:t>P</w:t>
      </w:r>
      <w:r w:rsidRPr="00FD0ED3">
        <w:rPr>
          <w:rFonts w:asciiTheme="majorBidi" w:hAnsiTheme="majorBidi" w:cstheme="majorBidi"/>
          <w:sz w:val="24"/>
          <w:szCs w:val="24"/>
        </w:rPr>
        <w:t>ada tanggal 10 Desember 1948  yang silam</w:t>
      </w:r>
      <w:r w:rsidR="009D17D9">
        <w:rPr>
          <w:rFonts w:asciiTheme="majorBidi" w:hAnsiTheme="majorBidi" w:cstheme="majorBidi"/>
          <w:sz w:val="24"/>
          <w:szCs w:val="24"/>
        </w:rPr>
        <w:t>,</w:t>
      </w:r>
      <w:r>
        <w:rPr>
          <w:rFonts w:asciiTheme="majorBidi" w:hAnsiTheme="majorBidi" w:cstheme="majorBidi"/>
          <w:sz w:val="24"/>
          <w:szCs w:val="24"/>
        </w:rPr>
        <w:t xml:space="preserve"> </w:t>
      </w:r>
      <w:r w:rsidR="001C18F9">
        <w:rPr>
          <w:rFonts w:asciiTheme="majorBidi" w:hAnsiTheme="majorBidi" w:cstheme="majorBidi"/>
          <w:sz w:val="24"/>
          <w:szCs w:val="24"/>
        </w:rPr>
        <w:t>Perserikatan Bangsa-B</w:t>
      </w:r>
      <w:r w:rsidR="00FD0ED3" w:rsidRPr="00FD0ED3">
        <w:rPr>
          <w:rFonts w:asciiTheme="majorBidi" w:hAnsiTheme="majorBidi" w:cstheme="majorBidi"/>
          <w:sz w:val="24"/>
          <w:szCs w:val="24"/>
        </w:rPr>
        <w:t xml:space="preserve">angsa melahirkan </w:t>
      </w:r>
      <w:r w:rsidR="00FD0ED3" w:rsidRPr="001C18F9">
        <w:rPr>
          <w:rFonts w:asciiTheme="majorBidi" w:hAnsiTheme="majorBidi" w:cstheme="majorBidi"/>
          <w:i/>
          <w:iCs/>
          <w:sz w:val="24"/>
          <w:szCs w:val="24"/>
        </w:rPr>
        <w:t>Universal Declaration of Human Rights</w:t>
      </w:r>
      <w:r w:rsidR="009D17D9">
        <w:rPr>
          <w:rFonts w:asciiTheme="majorBidi" w:hAnsiTheme="majorBidi" w:cstheme="majorBidi"/>
          <w:sz w:val="24"/>
          <w:szCs w:val="24"/>
        </w:rPr>
        <w:t xml:space="preserve">. Hak-hak manusia yang merupakan prinsip untuk menciptakan </w:t>
      </w:r>
      <w:r w:rsidR="009D17D9" w:rsidRPr="00FD0ED3">
        <w:rPr>
          <w:rFonts w:asciiTheme="majorBidi" w:hAnsiTheme="majorBidi" w:cstheme="majorBidi"/>
          <w:sz w:val="24"/>
          <w:szCs w:val="24"/>
        </w:rPr>
        <w:t>kemerdekaa</w:t>
      </w:r>
      <w:r w:rsidR="009D17D9">
        <w:rPr>
          <w:rFonts w:asciiTheme="majorBidi" w:hAnsiTheme="majorBidi" w:cstheme="majorBidi"/>
          <w:sz w:val="24"/>
          <w:szCs w:val="24"/>
        </w:rPr>
        <w:t>n, keadilan dan perdamaian pun telah diterima oleh dunia</w:t>
      </w:r>
      <w:r w:rsidR="00FD0ED3" w:rsidRPr="00FD0ED3">
        <w:rPr>
          <w:rFonts w:asciiTheme="majorBidi" w:hAnsiTheme="majorBidi" w:cstheme="majorBidi"/>
          <w:sz w:val="24"/>
          <w:szCs w:val="24"/>
        </w:rPr>
        <w:t>.</w:t>
      </w:r>
      <w:r w:rsidR="00FD0ED3" w:rsidRPr="00FD0ED3">
        <w:rPr>
          <w:rFonts w:asciiTheme="majorBidi" w:hAnsiTheme="majorBidi" w:cstheme="majorBidi"/>
          <w:sz w:val="24"/>
          <w:szCs w:val="24"/>
          <w:vertAlign w:val="superscript"/>
        </w:rPr>
        <w:footnoteReference w:id="103"/>
      </w:r>
    </w:p>
    <w:p w:rsidR="00FD0ED3" w:rsidRPr="00FD0ED3" w:rsidRDefault="00FD0ED3" w:rsidP="00BA72A8">
      <w:pPr>
        <w:spacing w:after="0" w:line="240" w:lineRule="auto"/>
        <w:ind w:left="426" w:firstLine="425"/>
        <w:jc w:val="both"/>
        <w:rPr>
          <w:rFonts w:asciiTheme="majorBidi" w:hAnsiTheme="majorBidi" w:cstheme="majorBidi"/>
          <w:sz w:val="24"/>
          <w:szCs w:val="24"/>
        </w:rPr>
      </w:pPr>
      <w:r w:rsidRPr="00FD0ED3">
        <w:rPr>
          <w:rFonts w:asciiTheme="majorBidi" w:hAnsiTheme="majorBidi" w:cstheme="majorBidi"/>
          <w:sz w:val="24"/>
          <w:szCs w:val="24"/>
        </w:rPr>
        <w:t xml:space="preserve">Deklarasi ini juga sering disebut sebagai </w:t>
      </w:r>
      <w:r w:rsidRPr="001C18F9">
        <w:rPr>
          <w:rFonts w:asciiTheme="majorBidi" w:hAnsiTheme="majorBidi" w:cstheme="majorBidi"/>
          <w:i/>
          <w:iCs/>
          <w:sz w:val="24"/>
          <w:szCs w:val="24"/>
        </w:rPr>
        <w:t>“Magna Carta Internasional”</w:t>
      </w:r>
      <w:r w:rsidRPr="00FD0ED3">
        <w:rPr>
          <w:rFonts w:asciiTheme="majorBidi" w:hAnsiTheme="majorBidi" w:cstheme="majorBidi"/>
          <w:sz w:val="24"/>
          <w:szCs w:val="24"/>
        </w:rPr>
        <w:t xml:space="preserve"> yang merumuskan hak- hak khusus mengenai kehidupan, kebebasan, dan keamanan setiap orang, bebas dari penahanan sewenang-wenang, penangkapan dan pengasingan, peradi</w:t>
      </w:r>
      <w:r w:rsidR="00D7612D">
        <w:rPr>
          <w:rFonts w:asciiTheme="majorBidi" w:hAnsiTheme="majorBidi" w:cstheme="majorBidi"/>
          <w:sz w:val="24"/>
          <w:szCs w:val="24"/>
        </w:rPr>
        <w:t>lan umum yang bebas, independen</w:t>
      </w:r>
      <w:r w:rsidRPr="00FD0ED3">
        <w:rPr>
          <w:rFonts w:asciiTheme="majorBidi" w:hAnsiTheme="majorBidi" w:cstheme="majorBidi"/>
          <w:sz w:val="24"/>
          <w:szCs w:val="24"/>
        </w:rPr>
        <w:t xml:space="preserve"> tidak memihak, bebas mengeluarkan pendapat, menganut agama dan hak untuk menentukan sesuatu yang baik atau buruk menurut nuraninya, menganut agama dan bebas untuk berkelompok secara damai hak-hak asasi yang disebutkan dalam dokumen deklarasi itu termasuk hak untuk kesejahteraan sosial dan keamanan sosial, hak untuk bekerja, </w:t>
      </w:r>
      <w:r w:rsidRPr="00FD0ED3">
        <w:rPr>
          <w:rFonts w:asciiTheme="majorBidi" w:hAnsiTheme="majorBidi" w:cstheme="majorBidi"/>
          <w:sz w:val="24"/>
          <w:szCs w:val="24"/>
        </w:rPr>
        <w:lastRenderedPageBreak/>
        <w:t>hak untuk memperoleh pendidikan dan hak untuk berpartisipasi dalam kelompok seni dan kelompok ilmu pengetahuan.</w:t>
      </w:r>
      <w:r w:rsidRPr="00FD0ED3">
        <w:rPr>
          <w:rFonts w:asciiTheme="majorBidi" w:hAnsiTheme="majorBidi" w:cstheme="majorBidi"/>
          <w:sz w:val="24"/>
          <w:szCs w:val="24"/>
          <w:vertAlign w:val="superscript"/>
        </w:rPr>
        <w:footnoteReference w:id="104"/>
      </w:r>
    </w:p>
    <w:p w:rsidR="00FD0ED3" w:rsidRPr="00FD0ED3" w:rsidRDefault="00FD0ED3" w:rsidP="00BA72A8">
      <w:pPr>
        <w:spacing w:after="0" w:line="240" w:lineRule="auto"/>
        <w:ind w:left="426" w:firstLine="425"/>
        <w:jc w:val="both"/>
        <w:rPr>
          <w:rFonts w:asciiTheme="majorBidi" w:hAnsiTheme="majorBidi" w:cstheme="majorBidi"/>
          <w:sz w:val="24"/>
          <w:szCs w:val="24"/>
        </w:rPr>
      </w:pPr>
      <w:r w:rsidRPr="00674C59">
        <w:rPr>
          <w:rFonts w:asciiTheme="majorBidi" w:hAnsiTheme="majorBidi" w:cstheme="majorBidi"/>
          <w:sz w:val="24"/>
          <w:szCs w:val="24"/>
        </w:rPr>
        <w:t xml:space="preserve">Deklarasi Universal memberikan </w:t>
      </w:r>
      <w:r w:rsidRPr="00FD0ED3">
        <w:rPr>
          <w:rFonts w:asciiTheme="majorBidi" w:hAnsiTheme="majorBidi" w:cstheme="majorBidi"/>
          <w:sz w:val="24"/>
          <w:szCs w:val="24"/>
        </w:rPr>
        <w:t>inspirasi terhadap sekitar 80 konvensi, deklarasi atau dokumen lainnya mengenai hak-hak asasi manusia antara lain konvensi tentang pencegahan dari penghukuman terhadap kejahatan pemusnahan ras (</w:t>
      </w:r>
      <w:r w:rsidRPr="001C18F9">
        <w:rPr>
          <w:rFonts w:asciiTheme="majorBidi" w:hAnsiTheme="majorBidi" w:cstheme="majorBidi"/>
          <w:i/>
          <w:iCs/>
          <w:sz w:val="24"/>
          <w:szCs w:val="24"/>
        </w:rPr>
        <w:t>convention on the protection and punishment of the crime of genocide</w:t>
      </w:r>
      <w:r w:rsidRPr="00FD0ED3">
        <w:rPr>
          <w:rFonts w:asciiTheme="majorBidi" w:hAnsiTheme="majorBidi" w:cstheme="majorBidi"/>
          <w:sz w:val="24"/>
          <w:szCs w:val="24"/>
        </w:rPr>
        <w:t>) tahun 1948. Konvensi ini menjadi jawaban terhadap kekejaman-kekejaman selama perang dunia II dan mengkategorikan kejahatan pemusnahan ras sebagai perbuatan untuk menghancurkan kelompok-kelompok nasional etnis atau agama serta meminta negara-negara untuk mengadili para pelaku kejahatan tersebut.</w:t>
      </w:r>
      <w:r w:rsidRPr="00FD0ED3">
        <w:rPr>
          <w:rFonts w:asciiTheme="majorBidi" w:hAnsiTheme="majorBidi" w:cstheme="majorBidi"/>
          <w:sz w:val="24"/>
          <w:szCs w:val="24"/>
          <w:vertAlign w:val="superscript"/>
        </w:rPr>
        <w:footnoteReference w:id="105"/>
      </w:r>
    </w:p>
    <w:p w:rsidR="00FD0ED3" w:rsidRPr="00FD0ED3" w:rsidRDefault="00736590" w:rsidP="00736590">
      <w:pPr>
        <w:spacing w:after="0" w:line="240" w:lineRule="auto"/>
        <w:ind w:left="426" w:firstLine="425"/>
        <w:jc w:val="both"/>
        <w:rPr>
          <w:rFonts w:asciiTheme="majorBidi" w:hAnsiTheme="majorBidi" w:cstheme="majorBidi"/>
          <w:sz w:val="24"/>
          <w:szCs w:val="24"/>
        </w:rPr>
      </w:pPr>
      <w:r>
        <w:rPr>
          <w:rFonts w:asciiTheme="majorBidi" w:hAnsiTheme="majorBidi" w:cstheme="majorBidi"/>
          <w:sz w:val="24"/>
          <w:szCs w:val="24"/>
        </w:rPr>
        <w:t>HAM yang merupakan sebuah</w:t>
      </w:r>
      <w:r w:rsidR="00674C59" w:rsidRPr="00FD0ED3">
        <w:rPr>
          <w:rFonts w:asciiTheme="majorBidi" w:hAnsiTheme="majorBidi" w:cstheme="majorBidi"/>
          <w:sz w:val="24"/>
          <w:szCs w:val="24"/>
        </w:rPr>
        <w:t xml:space="preserve"> deklarasi univer</w:t>
      </w:r>
      <w:r>
        <w:rPr>
          <w:rFonts w:asciiTheme="majorBidi" w:hAnsiTheme="majorBidi" w:cstheme="majorBidi"/>
          <w:sz w:val="24"/>
          <w:szCs w:val="24"/>
        </w:rPr>
        <w:t>sal tetaplah fenomena yang tercipta</w:t>
      </w:r>
      <w:r w:rsidR="00674C59" w:rsidRPr="00FD0ED3">
        <w:rPr>
          <w:rFonts w:asciiTheme="majorBidi" w:hAnsiTheme="majorBidi" w:cstheme="majorBidi"/>
          <w:sz w:val="24"/>
          <w:szCs w:val="24"/>
        </w:rPr>
        <w:t xml:space="preserve"> bersama</w:t>
      </w:r>
      <w:r>
        <w:rPr>
          <w:rFonts w:asciiTheme="majorBidi" w:hAnsiTheme="majorBidi" w:cstheme="majorBidi"/>
          <w:sz w:val="24"/>
          <w:szCs w:val="24"/>
        </w:rPr>
        <w:t>an dengan kemunculan</w:t>
      </w:r>
      <w:r w:rsidR="00674C59" w:rsidRPr="00FD0ED3">
        <w:rPr>
          <w:rFonts w:asciiTheme="majorBidi" w:hAnsiTheme="majorBidi" w:cstheme="majorBidi"/>
          <w:sz w:val="24"/>
          <w:szCs w:val="24"/>
        </w:rPr>
        <w:t xml:space="preserve"> negara modern </w:t>
      </w:r>
      <w:r>
        <w:rPr>
          <w:rFonts w:asciiTheme="majorBidi" w:hAnsiTheme="majorBidi" w:cstheme="majorBidi"/>
          <w:sz w:val="24"/>
          <w:szCs w:val="24"/>
        </w:rPr>
        <w:t>Walaupun ada yang meneliti</w:t>
      </w:r>
      <w:r w:rsidR="00FD0ED3" w:rsidRPr="00FD0ED3">
        <w:rPr>
          <w:rFonts w:asciiTheme="majorBidi" w:hAnsiTheme="majorBidi" w:cstheme="majorBidi"/>
          <w:sz w:val="24"/>
          <w:szCs w:val="24"/>
        </w:rPr>
        <w:t xml:space="preserve"> genealogi HAM sampai pada </w:t>
      </w:r>
      <w:r w:rsidR="00FD0ED3" w:rsidRPr="001C18F9">
        <w:rPr>
          <w:rFonts w:asciiTheme="majorBidi" w:hAnsiTheme="majorBidi" w:cstheme="majorBidi"/>
          <w:i/>
          <w:iCs/>
          <w:sz w:val="24"/>
          <w:szCs w:val="24"/>
        </w:rPr>
        <w:t xml:space="preserve">magna charta </w:t>
      </w:r>
      <w:r>
        <w:rPr>
          <w:rFonts w:asciiTheme="majorBidi" w:hAnsiTheme="majorBidi" w:cstheme="majorBidi"/>
          <w:sz w:val="24"/>
          <w:szCs w:val="24"/>
        </w:rPr>
        <w:t>di Perancis</w:t>
      </w:r>
      <w:r w:rsidR="00FD0ED3" w:rsidRPr="00FD0ED3">
        <w:rPr>
          <w:rFonts w:asciiTheme="majorBidi" w:hAnsiTheme="majorBidi" w:cstheme="majorBidi"/>
          <w:sz w:val="24"/>
          <w:szCs w:val="24"/>
        </w:rPr>
        <w:t>. Pernyataan</w:t>
      </w:r>
      <w:r>
        <w:rPr>
          <w:rFonts w:asciiTheme="majorBidi" w:hAnsiTheme="majorBidi" w:cstheme="majorBidi"/>
          <w:sz w:val="24"/>
          <w:szCs w:val="24"/>
        </w:rPr>
        <w:t xml:space="preserve"> yang dikemukakan </w:t>
      </w:r>
      <w:r w:rsidRPr="00FD0ED3">
        <w:rPr>
          <w:rFonts w:asciiTheme="majorBidi" w:hAnsiTheme="majorBidi" w:cstheme="majorBidi"/>
          <w:sz w:val="24"/>
          <w:szCs w:val="24"/>
        </w:rPr>
        <w:t xml:space="preserve">oleh para </w:t>
      </w:r>
      <w:r w:rsidRPr="001C18F9">
        <w:rPr>
          <w:rFonts w:asciiTheme="majorBidi" w:hAnsiTheme="majorBidi" w:cstheme="majorBidi"/>
          <w:i/>
          <w:iCs/>
          <w:sz w:val="24"/>
          <w:szCs w:val="24"/>
        </w:rPr>
        <w:t>founding father</w:t>
      </w:r>
      <w:r w:rsidRPr="00FD0ED3">
        <w:rPr>
          <w:rFonts w:asciiTheme="majorBidi" w:hAnsiTheme="majorBidi" w:cstheme="majorBidi"/>
          <w:sz w:val="24"/>
          <w:szCs w:val="24"/>
        </w:rPr>
        <w:t xml:space="preserve"> Amerika</w:t>
      </w:r>
      <w:r>
        <w:rPr>
          <w:rFonts w:asciiTheme="majorBidi" w:hAnsiTheme="majorBidi" w:cstheme="majorBidi"/>
          <w:sz w:val="24"/>
          <w:szCs w:val="24"/>
        </w:rPr>
        <w:t xml:space="preserve"> tentang</w:t>
      </w:r>
      <w:r w:rsidR="00FD0ED3" w:rsidRPr="00FD0ED3">
        <w:rPr>
          <w:rFonts w:asciiTheme="majorBidi" w:hAnsiTheme="majorBidi" w:cstheme="majorBidi"/>
          <w:sz w:val="24"/>
          <w:szCs w:val="24"/>
        </w:rPr>
        <w:t xml:space="preserve"> hak-hak manusia </w:t>
      </w:r>
      <w:r>
        <w:rPr>
          <w:rFonts w:asciiTheme="majorBidi" w:hAnsiTheme="majorBidi" w:cstheme="majorBidi"/>
          <w:sz w:val="24"/>
          <w:szCs w:val="24"/>
        </w:rPr>
        <w:t>adalah peristiwa paling jelas yang mendeskripsikan</w:t>
      </w:r>
      <w:r w:rsidR="00FD0ED3" w:rsidRPr="00FD0ED3">
        <w:rPr>
          <w:rFonts w:asciiTheme="majorBidi" w:hAnsiTheme="majorBidi" w:cstheme="majorBidi"/>
          <w:sz w:val="24"/>
          <w:szCs w:val="24"/>
        </w:rPr>
        <w:t xml:space="preserve"> artikulasi HAM ke dalam sebuah komitmen bernegara. </w:t>
      </w:r>
      <w:r>
        <w:rPr>
          <w:rFonts w:asciiTheme="majorBidi" w:hAnsiTheme="majorBidi" w:cstheme="majorBidi"/>
          <w:sz w:val="24"/>
          <w:szCs w:val="24"/>
        </w:rPr>
        <w:t>Tidak dapat dipungkiri</w:t>
      </w:r>
      <w:r w:rsidRPr="00FD0ED3">
        <w:rPr>
          <w:rFonts w:asciiTheme="majorBidi" w:hAnsiTheme="majorBidi" w:cstheme="majorBidi"/>
          <w:sz w:val="24"/>
          <w:szCs w:val="24"/>
        </w:rPr>
        <w:t xml:space="preserve"> bahwa bibit-bibit dan etos utama HAM</w:t>
      </w:r>
      <w:r>
        <w:rPr>
          <w:rFonts w:asciiTheme="majorBidi" w:hAnsiTheme="majorBidi" w:cstheme="majorBidi"/>
          <w:sz w:val="24"/>
          <w:szCs w:val="24"/>
        </w:rPr>
        <w:t xml:space="preserve"> yang merupakan</w:t>
      </w:r>
      <w:r w:rsidR="00FD0ED3" w:rsidRPr="00FD0ED3">
        <w:rPr>
          <w:rFonts w:asciiTheme="majorBidi" w:hAnsiTheme="majorBidi" w:cstheme="majorBidi"/>
          <w:sz w:val="24"/>
          <w:szCs w:val="24"/>
        </w:rPr>
        <w:t xml:space="preserve"> perangkat peraturan secara internasional, khususnya h</w:t>
      </w:r>
      <w:r>
        <w:rPr>
          <w:rFonts w:asciiTheme="majorBidi" w:hAnsiTheme="majorBidi" w:cstheme="majorBidi"/>
          <w:sz w:val="24"/>
          <w:szCs w:val="24"/>
        </w:rPr>
        <w:t>ak sipil politik itu bersumber</w:t>
      </w:r>
      <w:r w:rsidR="00FD0ED3" w:rsidRPr="00FD0ED3">
        <w:rPr>
          <w:rFonts w:asciiTheme="majorBidi" w:hAnsiTheme="majorBidi" w:cstheme="majorBidi"/>
          <w:sz w:val="24"/>
          <w:szCs w:val="24"/>
        </w:rPr>
        <w:t xml:space="preserve"> dari Barat.</w:t>
      </w:r>
      <w:r w:rsidR="00FD0ED3" w:rsidRPr="00FD0ED3">
        <w:rPr>
          <w:rFonts w:asciiTheme="majorBidi" w:hAnsiTheme="majorBidi" w:cstheme="majorBidi"/>
          <w:sz w:val="24"/>
          <w:szCs w:val="24"/>
          <w:vertAlign w:val="superscript"/>
        </w:rPr>
        <w:footnoteReference w:id="106"/>
      </w:r>
    </w:p>
    <w:p w:rsidR="00FD0ED3" w:rsidRPr="00FD0ED3" w:rsidRDefault="00736590" w:rsidP="00E14269">
      <w:pPr>
        <w:spacing w:after="0" w:line="240" w:lineRule="auto"/>
        <w:ind w:left="426" w:firstLine="425"/>
        <w:jc w:val="both"/>
        <w:rPr>
          <w:rFonts w:asciiTheme="majorBidi" w:hAnsiTheme="majorBidi" w:cstheme="majorBidi"/>
          <w:sz w:val="24"/>
          <w:szCs w:val="24"/>
        </w:rPr>
      </w:pPr>
      <w:r>
        <w:rPr>
          <w:rFonts w:asciiTheme="majorBidi" w:hAnsiTheme="majorBidi" w:cstheme="majorBidi"/>
          <w:sz w:val="24"/>
          <w:szCs w:val="24"/>
        </w:rPr>
        <w:t>T</w:t>
      </w:r>
      <w:r w:rsidRPr="00FD0ED3">
        <w:rPr>
          <w:rFonts w:asciiTheme="majorBidi" w:hAnsiTheme="majorBidi" w:cstheme="majorBidi"/>
          <w:sz w:val="24"/>
          <w:szCs w:val="24"/>
        </w:rPr>
        <w:t>ujuan utama internasional Perserikatan Bangsa-Bangsa (PBB)</w:t>
      </w:r>
      <w:r w:rsidR="00E14269">
        <w:rPr>
          <w:rFonts w:asciiTheme="majorBidi" w:hAnsiTheme="majorBidi" w:cstheme="majorBidi"/>
          <w:sz w:val="24"/>
          <w:szCs w:val="24"/>
        </w:rPr>
        <w:t xml:space="preserve"> adalah k</w:t>
      </w:r>
      <w:r w:rsidR="00D7612D">
        <w:rPr>
          <w:rFonts w:asciiTheme="majorBidi" w:hAnsiTheme="majorBidi" w:cstheme="majorBidi"/>
          <w:sz w:val="24"/>
          <w:szCs w:val="24"/>
        </w:rPr>
        <w:t>onsep hak asasi m</w:t>
      </w:r>
      <w:r w:rsidR="00E14269">
        <w:rPr>
          <w:rFonts w:asciiTheme="majorBidi" w:hAnsiTheme="majorBidi" w:cstheme="majorBidi"/>
          <w:sz w:val="24"/>
          <w:szCs w:val="24"/>
        </w:rPr>
        <w:t xml:space="preserve">anusia (HAM) yang memberikan pengaruh pada </w:t>
      </w:r>
      <w:r w:rsidR="00FD0ED3" w:rsidRPr="00FD0ED3">
        <w:rPr>
          <w:rFonts w:asciiTheme="majorBidi" w:hAnsiTheme="majorBidi" w:cstheme="majorBidi"/>
          <w:sz w:val="24"/>
          <w:szCs w:val="24"/>
        </w:rPr>
        <w:t>setiap aspek hubungan internasional dan melintasi setiap aspek hukum i</w:t>
      </w:r>
      <w:r w:rsidR="00E14269">
        <w:rPr>
          <w:rFonts w:asciiTheme="majorBidi" w:hAnsiTheme="majorBidi" w:cstheme="majorBidi"/>
          <w:sz w:val="24"/>
          <w:szCs w:val="24"/>
        </w:rPr>
        <w:t>nternasional kontemporer. Begitu</w:t>
      </w:r>
      <w:r w:rsidR="00FD0ED3" w:rsidRPr="00FD0ED3">
        <w:rPr>
          <w:rFonts w:asciiTheme="majorBidi" w:hAnsiTheme="majorBidi" w:cstheme="majorBidi"/>
          <w:sz w:val="24"/>
          <w:szCs w:val="24"/>
        </w:rPr>
        <w:t xml:space="preserve"> pula,</w:t>
      </w:r>
      <w:r w:rsidR="00E14269">
        <w:rPr>
          <w:rFonts w:asciiTheme="majorBidi" w:hAnsiTheme="majorBidi" w:cstheme="majorBidi"/>
          <w:sz w:val="24"/>
          <w:szCs w:val="24"/>
        </w:rPr>
        <w:t xml:space="preserve"> </w:t>
      </w:r>
      <w:r w:rsidR="00E14269" w:rsidRPr="00FD0ED3">
        <w:rPr>
          <w:rFonts w:asciiTheme="majorBidi" w:hAnsiTheme="majorBidi" w:cstheme="majorBidi"/>
          <w:sz w:val="24"/>
          <w:szCs w:val="24"/>
        </w:rPr>
        <w:t>ide hak asasi manusia dan berbagai pelanggaran HAM yang terjadi</w:t>
      </w:r>
      <w:r w:rsidR="00E14269">
        <w:rPr>
          <w:rFonts w:asciiTheme="majorBidi" w:hAnsiTheme="majorBidi" w:cstheme="majorBidi"/>
          <w:sz w:val="24"/>
          <w:szCs w:val="24"/>
        </w:rPr>
        <w:t>, diakui oleh</w:t>
      </w:r>
      <w:r w:rsidR="00FD0ED3" w:rsidRPr="00FD0ED3">
        <w:rPr>
          <w:rFonts w:asciiTheme="majorBidi" w:hAnsiTheme="majorBidi" w:cstheme="majorBidi"/>
          <w:sz w:val="24"/>
          <w:szCs w:val="24"/>
        </w:rPr>
        <w:t xml:space="preserve"> organisasi antar-pemeri</w:t>
      </w:r>
      <w:r w:rsidR="00E14269">
        <w:rPr>
          <w:rFonts w:asciiTheme="majorBidi" w:hAnsiTheme="majorBidi" w:cstheme="majorBidi"/>
          <w:sz w:val="24"/>
          <w:szCs w:val="24"/>
        </w:rPr>
        <w:t>ntah daerah juga</w:t>
      </w:r>
      <w:r w:rsidR="00FD0ED3" w:rsidRPr="00FD0ED3">
        <w:rPr>
          <w:rFonts w:asciiTheme="majorBidi" w:hAnsiTheme="majorBidi" w:cstheme="majorBidi"/>
          <w:sz w:val="24"/>
          <w:szCs w:val="24"/>
        </w:rPr>
        <w:t xml:space="preserve">. </w:t>
      </w:r>
      <w:r w:rsidR="00E14269">
        <w:rPr>
          <w:rFonts w:asciiTheme="majorBidi" w:hAnsiTheme="majorBidi" w:cstheme="majorBidi"/>
          <w:sz w:val="24"/>
          <w:szCs w:val="24"/>
        </w:rPr>
        <w:t xml:space="preserve">Sehingga dalam rangka </w:t>
      </w:r>
      <w:r w:rsidR="00E14269" w:rsidRPr="00FD0ED3">
        <w:rPr>
          <w:rFonts w:asciiTheme="majorBidi" w:hAnsiTheme="majorBidi" w:cstheme="majorBidi"/>
          <w:sz w:val="24"/>
          <w:szCs w:val="24"/>
        </w:rPr>
        <w:t>menjaga martabat manusia</w:t>
      </w:r>
      <w:r w:rsidR="00E14269">
        <w:rPr>
          <w:rFonts w:asciiTheme="majorBidi" w:hAnsiTheme="majorBidi" w:cstheme="majorBidi"/>
          <w:sz w:val="24"/>
          <w:szCs w:val="24"/>
        </w:rPr>
        <w:t xml:space="preserve">, </w:t>
      </w:r>
      <w:r w:rsidR="00E14269" w:rsidRPr="00FD0ED3">
        <w:rPr>
          <w:rFonts w:asciiTheme="majorBidi" w:hAnsiTheme="majorBidi" w:cstheme="majorBidi"/>
          <w:sz w:val="24"/>
          <w:szCs w:val="24"/>
        </w:rPr>
        <w:t>alat ampuh yang</w:t>
      </w:r>
      <w:r w:rsidR="00E14269">
        <w:rPr>
          <w:rFonts w:asciiTheme="majorBidi" w:hAnsiTheme="majorBidi" w:cstheme="majorBidi"/>
          <w:sz w:val="24"/>
          <w:szCs w:val="24"/>
        </w:rPr>
        <w:t xml:space="preserve"> </w:t>
      </w:r>
      <w:r w:rsidR="00E14269" w:rsidRPr="00FD0ED3">
        <w:rPr>
          <w:rFonts w:asciiTheme="majorBidi" w:hAnsiTheme="majorBidi" w:cstheme="majorBidi"/>
          <w:sz w:val="24"/>
          <w:szCs w:val="24"/>
        </w:rPr>
        <w:t>secara universa</w:t>
      </w:r>
      <w:r w:rsidR="00E14269">
        <w:rPr>
          <w:rFonts w:asciiTheme="majorBidi" w:hAnsiTheme="majorBidi" w:cstheme="majorBidi"/>
          <w:sz w:val="24"/>
          <w:szCs w:val="24"/>
        </w:rPr>
        <w:t xml:space="preserve">l </w:t>
      </w:r>
      <w:r w:rsidR="00E14269" w:rsidRPr="00FD0ED3">
        <w:rPr>
          <w:rFonts w:asciiTheme="majorBidi" w:hAnsiTheme="majorBidi" w:cstheme="majorBidi"/>
          <w:sz w:val="24"/>
          <w:szCs w:val="24"/>
        </w:rPr>
        <w:t>dapat menembus “tirai s</w:t>
      </w:r>
      <w:r w:rsidR="00E14269">
        <w:rPr>
          <w:rFonts w:asciiTheme="majorBidi" w:hAnsiTheme="majorBidi" w:cstheme="majorBidi"/>
          <w:sz w:val="24"/>
          <w:szCs w:val="24"/>
        </w:rPr>
        <w:t>uci” kedaulatan negara adalah p</w:t>
      </w:r>
      <w:r w:rsidR="00FD0ED3" w:rsidRPr="00FD0ED3">
        <w:rPr>
          <w:rFonts w:asciiTheme="majorBidi" w:hAnsiTheme="majorBidi" w:cstheme="majorBidi"/>
          <w:sz w:val="24"/>
          <w:szCs w:val="24"/>
        </w:rPr>
        <w:t>erlindungan</w:t>
      </w:r>
      <w:r w:rsidR="00E14269">
        <w:rPr>
          <w:rFonts w:asciiTheme="majorBidi" w:hAnsiTheme="majorBidi" w:cstheme="majorBidi"/>
          <w:sz w:val="24"/>
          <w:szCs w:val="24"/>
        </w:rPr>
        <w:t xml:space="preserve"> atas hak asasi manusia</w:t>
      </w:r>
      <w:r w:rsidR="00FD0ED3" w:rsidRPr="00FD0ED3">
        <w:rPr>
          <w:rFonts w:asciiTheme="majorBidi" w:hAnsiTheme="majorBidi" w:cstheme="majorBidi"/>
          <w:sz w:val="24"/>
          <w:szCs w:val="24"/>
        </w:rPr>
        <w:t>.</w:t>
      </w:r>
      <w:r w:rsidR="00FD0ED3" w:rsidRPr="00FD0ED3">
        <w:rPr>
          <w:rFonts w:asciiTheme="majorBidi" w:hAnsiTheme="majorBidi" w:cstheme="majorBidi"/>
          <w:sz w:val="24"/>
          <w:szCs w:val="24"/>
          <w:vertAlign w:val="superscript"/>
        </w:rPr>
        <w:footnoteReference w:id="107"/>
      </w:r>
    </w:p>
    <w:p w:rsidR="00FD0ED3" w:rsidRPr="00FD0ED3" w:rsidRDefault="00FD0ED3" w:rsidP="00BA72A8">
      <w:pPr>
        <w:spacing w:after="0" w:line="240" w:lineRule="auto"/>
        <w:ind w:left="426" w:firstLine="425"/>
        <w:jc w:val="both"/>
        <w:rPr>
          <w:rFonts w:asciiTheme="majorBidi" w:hAnsiTheme="majorBidi" w:cstheme="majorBidi"/>
          <w:sz w:val="24"/>
          <w:szCs w:val="24"/>
        </w:rPr>
      </w:pPr>
      <w:r w:rsidRPr="00FD0ED3">
        <w:rPr>
          <w:rFonts w:asciiTheme="majorBidi" w:hAnsiTheme="majorBidi" w:cstheme="majorBidi"/>
          <w:sz w:val="24"/>
          <w:szCs w:val="24"/>
        </w:rPr>
        <w:t xml:space="preserve">Akan tetapi dalam pelaksanaannya terdapat perbedaan yang mencolok terutama pada negara-negara liberal yang memberikan prioritas kepada hak sipil dan politik dengan prinsip individualisme adapun negara sosialis dan komunis memprioritaskan kepada hak-hak ekonomi dan sosial dengan mengandung prinsip kolektivisme lalu </w:t>
      </w:r>
      <w:r w:rsidRPr="00FD0ED3">
        <w:rPr>
          <w:rFonts w:asciiTheme="majorBidi" w:hAnsiTheme="majorBidi" w:cstheme="majorBidi"/>
          <w:sz w:val="24"/>
          <w:szCs w:val="24"/>
        </w:rPr>
        <w:lastRenderedPageBreak/>
        <w:t xml:space="preserve">adapula negara-negara yang menyesuaikan dengan tradisi dan budaya yang ada di negara. Sedangkan negara-negara muslim tetap menjadikan agama sebagai unsur utama dalam kehidupan dan bernegara. </w:t>
      </w:r>
    </w:p>
    <w:p w:rsidR="00FD0ED3" w:rsidRPr="00FD0ED3" w:rsidRDefault="00FD0ED3" w:rsidP="00BA72A8">
      <w:pPr>
        <w:spacing w:after="0" w:line="240" w:lineRule="auto"/>
        <w:ind w:left="426" w:firstLine="425"/>
        <w:jc w:val="both"/>
        <w:rPr>
          <w:rFonts w:asciiTheme="majorBidi" w:hAnsiTheme="majorBidi" w:cstheme="majorBidi"/>
          <w:sz w:val="24"/>
          <w:szCs w:val="24"/>
        </w:rPr>
      </w:pPr>
      <w:r w:rsidRPr="00FD0ED3">
        <w:rPr>
          <w:rFonts w:asciiTheme="majorBidi" w:hAnsiTheme="majorBidi" w:cstheme="majorBidi"/>
          <w:sz w:val="24"/>
          <w:szCs w:val="24"/>
        </w:rPr>
        <w:t xml:space="preserve">Oleh karena itu, bisa dipahami jika muncul beberapa deklarasi hak-hak asasi manusia yang bersifat regional, seperti </w:t>
      </w:r>
      <w:r w:rsidRPr="001C18F9">
        <w:rPr>
          <w:rFonts w:asciiTheme="majorBidi" w:hAnsiTheme="majorBidi" w:cstheme="majorBidi"/>
          <w:i/>
          <w:iCs/>
          <w:sz w:val="24"/>
          <w:szCs w:val="24"/>
        </w:rPr>
        <w:t>Convention for the Protection of Human Rights and Fundamental Freedoms</w:t>
      </w:r>
      <w:r w:rsidRPr="00FD0ED3">
        <w:rPr>
          <w:rFonts w:asciiTheme="majorBidi" w:hAnsiTheme="majorBidi" w:cstheme="majorBidi"/>
          <w:sz w:val="24"/>
          <w:szCs w:val="24"/>
        </w:rPr>
        <w:t xml:space="preserve"> pada tahun 1950 yang didukung oleh negara-negara Eropa, dan </w:t>
      </w:r>
      <w:r w:rsidRPr="001C18F9">
        <w:rPr>
          <w:rFonts w:asciiTheme="majorBidi" w:hAnsiTheme="majorBidi" w:cstheme="majorBidi"/>
          <w:i/>
          <w:iCs/>
          <w:sz w:val="24"/>
          <w:szCs w:val="24"/>
        </w:rPr>
        <w:t>African Charter of Human and People’s Rights</w:t>
      </w:r>
      <w:r w:rsidRPr="00FD0ED3">
        <w:rPr>
          <w:rFonts w:asciiTheme="majorBidi" w:hAnsiTheme="majorBidi" w:cstheme="majorBidi"/>
          <w:sz w:val="24"/>
          <w:szCs w:val="24"/>
        </w:rPr>
        <w:t xml:space="preserve"> pada tahun 1981. Dalam hal ini, Asia adalah satu-satunya wilayah yang belum memiliki piagam HAM yang bersifat regional. Baru pada tahun 1993 pemerintah negara-negara di Asia menandatangani </w:t>
      </w:r>
      <w:r w:rsidRPr="001C18F9">
        <w:rPr>
          <w:rFonts w:asciiTheme="majorBidi" w:hAnsiTheme="majorBidi" w:cstheme="majorBidi"/>
          <w:i/>
          <w:iCs/>
          <w:sz w:val="24"/>
          <w:szCs w:val="24"/>
        </w:rPr>
        <w:t>The Bangkok Declaration</w:t>
      </w:r>
      <w:r w:rsidRPr="00FD0ED3">
        <w:rPr>
          <w:rFonts w:asciiTheme="majorBidi" w:hAnsiTheme="majorBidi" w:cstheme="majorBidi"/>
          <w:sz w:val="24"/>
          <w:szCs w:val="24"/>
        </w:rPr>
        <w:t xml:space="preserve"> yang menegaskan komitmen mereka kepada prinsip-prinsip yang terdapat dalam piagam PBB dan </w:t>
      </w:r>
      <w:r w:rsidRPr="001C18F9">
        <w:rPr>
          <w:rFonts w:asciiTheme="majorBidi" w:hAnsiTheme="majorBidi" w:cstheme="majorBidi"/>
          <w:i/>
          <w:iCs/>
          <w:sz w:val="24"/>
          <w:szCs w:val="24"/>
        </w:rPr>
        <w:t>Universal Declaration of Human Rights</w:t>
      </w:r>
      <w:r w:rsidRPr="00FD0ED3">
        <w:rPr>
          <w:rFonts w:asciiTheme="majorBidi" w:hAnsiTheme="majorBidi" w:cstheme="majorBidi"/>
          <w:sz w:val="24"/>
          <w:szCs w:val="24"/>
        </w:rPr>
        <w:t>. Deklarasi ini dipersiapkan untuk Konferensi Dunia tentang hak-hak asasi manusia pada bulan Juni 1993 di Wina.</w:t>
      </w:r>
      <w:r w:rsidRPr="00FD0ED3">
        <w:rPr>
          <w:rFonts w:asciiTheme="majorBidi" w:hAnsiTheme="majorBidi" w:cstheme="majorBidi"/>
          <w:sz w:val="24"/>
          <w:szCs w:val="24"/>
          <w:vertAlign w:val="superscript"/>
        </w:rPr>
        <w:footnoteReference w:id="108"/>
      </w:r>
    </w:p>
    <w:p w:rsidR="00FD0ED3" w:rsidRPr="00FD0ED3" w:rsidRDefault="00FD0ED3" w:rsidP="00BA72A8">
      <w:pPr>
        <w:spacing w:after="0" w:line="240" w:lineRule="auto"/>
        <w:ind w:left="426" w:firstLine="425"/>
        <w:jc w:val="both"/>
        <w:rPr>
          <w:rFonts w:asciiTheme="majorBidi" w:hAnsiTheme="majorBidi" w:cstheme="majorBidi"/>
          <w:sz w:val="24"/>
          <w:szCs w:val="24"/>
        </w:rPr>
      </w:pPr>
      <w:r w:rsidRPr="00FD0ED3">
        <w:rPr>
          <w:rFonts w:asciiTheme="majorBidi" w:hAnsiTheme="majorBidi" w:cstheme="majorBidi"/>
          <w:sz w:val="24"/>
          <w:szCs w:val="24"/>
        </w:rPr>
        <w:t xml:space="preserve">Konsep HAM kemudian berkembang, tidak hanya berkaitan dengan hak-hak sipil dan politik secara tradisional, tetapi juga dengan hak-hak ekonomi dan sosial. Memang gagasan HAM pada waktu itu muncul sebagai penolakan campur tangan terhadap kepentingan individu, terutama yang dilakukan oleh negara, yang kini dikenal dengan istilah </w:t>
      </w:r>
      <w:r w:rsidRPr="001C18F9">
        <w:rPr>
          <w:rFonts w:asciiTheme="majorBidi" w:hAnsiTheme="majorBidi" w:cstheme="majorBidi"/>
          <w:i/>
          <w:iCs/>
          <w:sz w:val="24"/>
          <w:szCs w:val="24"/>
        </w:rPr>
        <w:t>“negative rights”</w:t>
      </w:r>
      <w:r w:rsidRPr="00FD0ED3">
        <w:rPr>
          <w:rFonts w:asciiTheme="majorBidi" w:hAnsiTheme="majorBidi" w:cstheme="majorBidi"/>
          <w:sz w:val="24"/>
          <w:szCs w:val="24"/>
        </w:rPr>
        <w:t xml:space="preserve">. Namun dalam perkembangannya, ia juga diinterpretasikan sebagai pemberi legitimasi kepada pemerintah untuk mencukupi kebutuhan-kebutuhan rakyat, yang kini dikenal dengan istilah </w:t>
      </w:r>
      <w:r w:rsidRPr="001C18F9">
        <w:rPr>
          <w:rFonts w:asciiTheme="majorBidi" w:hAnsiTheme="majorBidi" w:cstheme="majorBidi"/>
          <w:i/>
          <w:iCs/>
          <w:sz w:val="24"/>
          <w:szCs w:val="24"/>
        </w:rPr>
        <w:t>“positive rights”</w:t>
      </w:r>
      <w:r w:rsidRPr="00FD0ED3">
        <w:rPr>
          <w:rFonts w:asciiTheme="majorBidi" w:hAnsiTheme="majorBidi" w:cstheme="majorBidi"/>
          <w:sz w:val="24"/>
          <w:szCs w:val="24"/>
        </w:rPr>
        <w:t xml:space="preserve"> atau hak-h</w:t>
      </w:r>
      <w:r w:rsidR="00D7612D">
        <w:rPr>
          <w:rFonts w:asciiTheme="majorBidi" w:hAnsiTheme="majorBidi" w:cstheme="majorBidi"/>
          <w:sz w:val="24"/>
          <w:szCs w:val="24"/>
        </w:rPr>
        <w:t>ak ekonomi dan sosial. PBB menye</w:t>
      </w:r>
      <w:r w:rsidRPr="00FD0ED3">
        <w:rPr>
          <w:rFonts w:asciiTheme="majorBidi" w:hAnsiTheme="majorBidi" w:cstheme="majorBidi"/>
          <w:sz w:val="24"/>
          <w:szCs w:val="24"/>
        </w:rPr>
        <w:t>tuj</w:t>
      </w:r>
      <w:r w:rsidR="00D7612D">
        <w:rPr>
          <w:rFonts w:asciiTheme="majorBidi" w:hAnsiTheme="majorBidi" w:cstheme="majorBidi"/>
          <w:sz w:val="24"/>
          <w:szCs w:val="24"/>
        </w:rPr>
        <w:t>u</w:t>
      </w:r>
      <w:r w:rsidRPr="00FD0ED3">
        <w:rPr>
          <w:rFonts w:asciiTheme="majorBidi" w:hAnsiTheme="majorBidi" w:cstheme="majorBidi"/>
          <w:sz w:val="24"/>
          <w:szCs w:val="24"/>
        </w:rPr>
        <w:t xml:space="preserve">i pengembangan konsep HAM ini, dengan meratifikasi tiga persetujuan, yakni </w:t>
      </w:r>
      <w:r w:rsidRPr="00FD0ED3">
        <w:rPr>
          <w:rFonts w:asciiTheme="majorBidi" w:hAnsiTheme="majorBidi" w:cstheme="majorBidi"/>
          <w:i/>
          <w:iCs/>
          <w:sz w:val="24"/>
          <w:szCs w:val="24"/>
        </w:rPr>
        <w:t>International Covenant on Economic, Social and Cultural Rights; International Covenant in Civil and Political Rights;</w:t>
      </w:r>
      <w:r w:rsidRPr="00FD0ED3">
        <w:rPr>
          <w:rFonts w:asciiTheme="majorBidi" w:hAnsiTheme="majorBidi" w:cstheme="majorBidi"/>
          <w:sz w:val="24"/>
          <w:szCs w:val="24"/>
        </w:rPr>
        <w:t xml:space="preserve"> dan </w:t>
      </w:r>
      <w:r w:rsidRPr="00FD0ED3">
        <w:rPr>
          <w:rFonts w:asciiTheme="majorBidi" w:hAnsiTheme="majorBidi" w:cstheme="majorBidi"/>
          <w:i/>
          <w:iCs/>
          <w:sz w:val="24"/>
          <w:szCs w:val="24"/>
        </w:rPr>
        <w:t>Optional Protocol to the International Covenant on Civil and Political Rights</w:t>
      </w:r>
      <w:r w:rsidRPr="00FD0ED3">
        <w:rPr>
          <w:rFonts w:asciiTheme="majorBidi" w:hAnsiTheme="majorBidi" w:cstheme="majorBidi"/>
          <w:sz w:val="24"/>
          <w:szCs w:val="24"/>
        </w:rPr>
        <w:t xml:space="preserve"> pada tahun 1966.</w:t>
      </w:r>
      <w:r w:rsidRPr="00FD0ED3">
        <w:rPr>
          <w:rFonts w:asciiTheme="majorBidi" w:hAnsiTheme="majorBidi" w:cstheme="majorBidi"/>
          <w:sz w:val="24"/>
          <w:szCs w:val="24"/>
          <w:vertAlign w:val="superscript"/>
        </w:rPr>
        <w:footnoteReference w:id="109"/>
      </w:r>
    </w:p>
    <w:p w:rsidR="00FD0ED3" w:rsidRDefault="00E14269" w:rsidP="00E14269">
      <w:pPr>
        <w:spacing w:after="0" w:line="240" w:lineRule="auto"/>
        <w:ind w:left="426" w:firstLine="425"/>
        <w:jc w:val="both"/>
        <w:rPr>
          <w:rFonts w:asciiTheme="majorBidi" w:hAnsiTheme="majorBidi" w:cstheme="majorBidi"/>
          <w:sz w:val="24"/>
          <w:szCs w:val="24"/>
        </w:rPr>
      </w:pPr>
      <w:r w:rsidRPr="00FD0ED3">
        <w:rPr>
          <w:rFonts w:asciiTheme="majorBidi" w:hAnsiTheme="majorBidi" w:cstheme="majorBidi"/>
          <w:i/>
          <w:iCs/>
          <w:sz w:val="24"/>
          <w:szCs w:val="24"/>
        </w:rPr>
        <w:t>International Bill of Human Rights</w:t>
      </w:r>
      <w:r w:rsidRPr="00FD0ED3">
        <w:rPr>
          <w:rFonts w:asciiTheme="majorBidi" w:hAnsiTheme="majorBidi" w:cstheme="majorBidi"/>
          <w:sz w:val="24"/>
          <w:szCs w:val="24"/>
        </w:rPr>
        <w:t xml:space="preserve"> </w:t>
      </w:r>
      <w:r>
        <w:rPr>
          <w:rFonts w:asciiTheme="majorBidi" w:hAnsiTheme="majorBidi" w:cstheme="majorBidi"/>
          <w:sz w:val="24"/>
          <w:szCs w:val="24"/>
        </w:rPr>
        <w:t>adalah sebuah d</w:t>
      </w:r>
      <w:r w:rsidR="00FD0ED3" w:rsidRPr="00FD0ED3">
        <w:rPr>
          <w:rFonts w:asciiTheme="majorBidi" w:hAnsiTheme="majorBidi" w:cstheme="majorBidi"/>
          <w:sz w:val="24"/>
          <w:szCs w:val="24"/>
        </w:rPr>
        <w:t>e</w:t>
      </w:r>
      <w:r w:rsidR="00E05046">
        <w:rPr>
          <w:rFonts w:asciiTheme="majorBidi" w:hAnsiTheme="majorBidi" w:cstheme="majorBidi"/>
          <w:sz w:val="24"/>
          <w:szCs w:val="24"/>
        </w:rPr>
        <w:t>klarasi Universal bersama yang memuat Perjanjian tentang</w:t>
      </w:r>
      <w:r w:rsidR="00FD0ED3" w:rsidRPr="00FD0ED3">
        <w:rPr>
          <w:rFonts w:asciiTheme="majorBidi" w:hAnsiTheme="majorBidi" w:cstheme="majorBidi"/>
          <w:sz w:val="24"/>
          <w:szCs w:val="24"/>
        </w:rPr>
        <w:t xml:space="preserve"> Hak-hak Eko</w:t>
      </w:r>
      <w:r w:rsidR="00E05046">
        <w:rPr>
          <w:rFonts w:asciiTheme="majorBidi" w:hAnsiTheme="majorBidi" w:cstheme="majorBidi"/>
          <w:sz w:val="24"/>
          <w:szCs w:val="24"/>
        </w:rPr>
        <w:t>nomi, Sosial, dan Budaya, begitu pula memuat</w:t>
      </w:r>
      <w:r w:rsidR="00FD0ED3" w:rsidRPr="00FD0ED3">
        <w:rPr>
          <w:rFonts w:asciiTheme="majorBidi" w:hAnsiTheme="majorBidi" w:cstheme="majorBidi"/>
          <w:sz w:val="24"/>
          <w:szCs w:val="24"/>
        </w:rPr>
        <w:t xml:space="preserve"> Perjanjian tentang Hak-hak Sipil dan Politik bersam</w:t>
      </w:r>
      <w:r w:rsidR="00E05046">
        <w:rPr>
          <w:rFonts w:asciiTheme="majorBidi" w:hAnsiTheme="majorBidi" w:cstheme="majorBidi"/>
          <w:sz w:val="24"/>
          <w:szCs w:val="24"/>
        </w:rPr>
        <w:t>a Protokol Opsionalnya</w:t>
      </w:r>
      <w:r w:rsidR="00FD0ED3" w:rsidRPr="00FD0ED3">
        <w:rPr>
          <w:rFonts w:asciiTheme="majorBidi" w:hAnsiTheme="majorBidi" w:cstheme="majorBidi"/>
          <w:sz w:val="24"/>
          <w:szCs w:val="24"/>
        </w:rPr>
        <w:t>.</w:t>
      </w:r>
      <w:r w:rsidR="00FD0ED3" w:rsidRPr="00FD0ED3">
        <w:rPr>
          <w:rFonts w:asciiTheme="majorBidi" w:hAnsiTheme="majorBidi" w:cstheme="majorBidi"/>
          <w:sz w:val="24"/>
          <w:szCs w:val="24"/>
          <w:vertAlign w:val="superscript"/>
        </w:rPr>
        <w:footnoteReference w:id="110"/>
      </w:r>
    </w:p>
    <w:p w:rsidR="00E05046" w:rsidRDefault="00E05046" w:rsidP="00E14269">
      <w:pPr>
        <w:spacing w:after="0" w:line="240" w:lineRule="auto"/>
        <w:ind w:left="426" w:firstLine="425"/>
        <w:jc w:val="both"/>
        <w:rPr>
          <w:rFonts w:asciiTheme="majorBidi" w:hAnsiTheme="majorBidi" w:cstheme="majorBidi"/>
          <w:sz w:val="24"/>
          <w:szCs w:val="24"/>
        </w:rPr>
      </w:pPr>
    </w:p>
    <w:p w:rsidR="00E05046" w:rsidRDefault="00E05046" w:rsidP="00E14269">
      <w:pPr>
        <w:spacing w:after="0" w:line="240" w:lineRule="auto"/>
        <w:ind w:left="426" w:firstLine="425"/>
        <w:jc w:val="both"/>
        <w:rPr>
          <w:rFonts w:asciiTheme="majorBidi" w:hAnsiTheme="majorBidi" w:cstheme="majorBidi"/>
          <w:sz w:val="24"/>
          <w:szCs w:val="24"/>
        </w:rPr>
      </w:pPr>
    </w:p>
    <w:p w:rsidR="00E05046" w:rsidRPr="00FD0ED3" w:rsidRDefault="00E05046" w:rsidP="00E14269">
      <w:pPr>
        <w:spacing w:after="0" w:line="240" w:lineRule="auto"/>
        <w:ind w:left="426" w:firstLine="425"/>
        <w:jc w:val="both"/>
        <w:rPr>
          <w:rFonts w:asciiTheme="majorBidi" w:hAnsiTheme="majorBidi" w:cstheme="majorBidi"/>
          <w:sz w:val="24"/>
          <w:szCs w:val="24"/>
        </w:rPr>
      </w:pPr>
    </w:p>
    <w:p w:rsidR="00FD0ED3" w:rsidRPr="00FD0ED3" w:rsidRDefault="00FD0ED3" w:rsidP="00BA72A8">
      <w:pPr>
        <w:numPr>
          <w:ilvl w:val="0"/>
          <w:numId w:val="17"/>
        </w:numPr>
        <w:spacing w:before="120" w:after="0" w:line="360" w:lineRule="auto"/>
        <w:ind w:left="426" w:hanging="426"/>
        <w:jc w:val="both"/>
        <w:rPr>
          <w:rFonts w:asciiTheme="majorBidi" w:hAnsiTheme="majorBidi" w:cstheme="majorBidi"/>
          <w:b/>
          <w:bCs/>
          <w:sz w:val="24"/>
          <w:szCs w:val="24"/>
          <w:lang w:val="en-US"/>
        </w:rPr>
      </w:pPr>
      <w:r w:rsidRPr="00FD0ED3">
        <w:rPr>
          <w:rFonts w:asciiTheme="majorBidi" w:hAnsiTheme="majorBidi" w:cstheme="majorBidi"/>
          <w:b/>
          <w:bCs/>
          <w:sz w:val="24"/>
          <w:szCs w:val="24"/>
        </w:rPr>
        <w:lastRenderedPageBreak/>
        <w:t>Teori-Teori Hak Asasi Manusia</w:t>
      </w:r>
    </w:p>
    <w:p w:rsidR="00FD0ED3" w:rsidRPr="00FD0ED3" w:rsidRDefault="00FD0ED3" w:rsidP="00BA72A8">
      <w:pPr>
        <w:spacing w:after="0" w:line="240" w:lineRule="auto"/>
        <w:ind w:left="426" w:firstLine="425"/>
        <w:jc w:val="both"/>
        <w:rPr>
          <w:rFonts w:asciiTheme="majorBidi" w:hAnsiTheme="majorBidi" w:cstheme="majorBidi"/>
          <w:sz w:val="24"/>
          <w:szCs w:val="24"/>
        </w:rPr>
      </w:pPr>
      <w:r w:rsidRPr="00FD0ED3">
        <w:rPr>
          <w:rFonts w:asciiTheme="majorBidi" w:hAnsiTheme="majorBidi" w:cstheme="majorBidi"/>
          <w:sz w:val="24"/>
          <w:szCs w:val="24"/>
        </w:rPr>
        <w:t>Menelaah keadaan HAM sesungguhnya adalah menelaah totalitas kehidupan, sejauh mana kehidupan kita memberi tempat yang wajar kepada kemanusiaan.</w:t>
      </w:r>
      <w:r w:rsidRPr="00FD0ED3">
        <w:rPr>
          <w:rFonts w:asciiTheme="majorBidi" w:hAnsiTheme="majorBidi" w:cstheme="majorBidi"/>
          <w:sz w:val="24"/>
          <w:szCs w:val="24"/>
          <w:vertAlign w:val="superscript"/>
        </w:rPr>
        <w:footnoteReference w:id="111"/>
      </w:r>
      <w:r w:rsidR="001C18F9">
        <w:rPr>
          <w:rFonts w:asciiTheme="majorBidi" w:hAnsiTheme="majorBidi" w:cstheme="majorBidi"/>
          <w:sz w:val="24"/>
          <w:szCs w:val="24"/>
        </w:rPr>
        <w:t xml:space="preserve"> </w:t>
      </w:r>
      <w:r w:rsidRPr="00FD0ED3">
        <w:rPr>
          <w:rFonts w:asciiTheme="majorBidi" w:hAnsiTheme="majorBidi" w:cstheme="majorBidi"/>
          <w:sz w:val="24"/>
          <w:szCs w:val="24"/>
        </w:rPr>
        <w:t>Banyak teori-teori yang muncul berkenaan dengan HAM baik dari sisi asal-</w:t>
      </w:r>
      <w:r w:rsidR="00B33C5B">
        <w:rPr>
          <w:rFonts w:asciiTheme="majorBidi" w:hAnsiTheme="majorBidi" w:cstheme="majorBidi"/>
          <w:sz w:val="24"/>
          <w:szCs w:val="24"/>
        </w:rPr>
        <w:t>us</w:t>
      </w:r>
      <w:r w:rsidR="002F6680">
        <w:rPr>
          <w:rFonts w:asciiTheme="majorBidi" w:hAnsiTheme="majorBidi" w:cstheme="majorBidi"/>
          <w:sz w:val="24"/>
          <w:szCs w:val="24"/>
        </w:rPr>
        <w:t>ul</w:t>
      </w:r>
      <w:r w:rsidRPr="00FD0ED3">
        <w:rPr>
          <w:rFonts w:asciiTheme="majorBidi" w:hAnsiTheme="majorBidi" w:cstheme="majorBidi"/>
          <w:sz w:val="24"/>
          <w:szCs w:val="24"/>
        </w:rPr>
        <w:t xml:space="preserve"> HAM dan apa pengertian dari HAM, dan semua itu bisa terjawab berdasarkan kerangka teori tentang HAM itu sendiri.</w:t>
      </w:r>
    </w:p>
    <w:p w:rsidR="00FD0ED3" w:rsidRPr="00FD0ED3" w:rsidRDefault="00FD0ED3" w:rsidP="00BA72A8">
      <w:pPr>
        <w:spacing w:after="0" w:line="240" w:lineRule="auto"/>
        <w:ind w:left="426" w:firstLine="425"/>
        <w:jc w:val="both"/>
        <w:rPr>
          <w:rFonts w:asciiTheme="majorBidi" w:hAnsiTheme="majorBidi" w:cstheme="majorBidi"/>
          <w:sz w:val="24"/>
          <w:szCs w:val="24"/>
        </w:rPr>
      </w:pPr>
      <w:r w:rsidRPr="00FD0ED3">
        <w:rPr>
          <w:rFonts w:asciiTheme="majorBidi" w:hAnsiTheme="majorBidi" w:cstheme="majorBidi"/>
          <w:sz w:val="24"/>
          <w:szCs w:val="24"/>
        </w:rPr>
        <w:t>Sebuah teori bisa berfungsi sebagai suatu alat analisis yang memungkinkan pertanyaan seputar HAM yang kerap kali diajukan dan jawaban tentatif bisa saja terjadi. Teori memungkinkan dibangunnya suatu paradigma yang memberikan koherensi dan konsistensi bagi segala perdebatan mengenai hak. Teori juga menyumbangkan suatu model yang bisa dipakai untuk mengukur hak-hak yang diandaikan tersebut. Teori menyediakan mekanisme yang bisa dipakai untuk menetapkan dengan benar batas hak-hak yang eksistensinya telah disepakati.</w:t>
      </w:r>
      <w:r w:rsidRPr="00FD0ED3">
        <w:rPr>
          <w:rFonts w:asciiTheme="majorBidi" w:hAnsiTheme="majorBidi" w:cstheme="majorBidi"/>
          <w:sz w:val="24"/>
          <w:szCs w:val="24"/>
          <w:vertAlign w:val="superscript"/>
        </w:rPr>
        <w:footnoteReference w:id="112"/>
      </w:r>
    </w:p>
    <w:p w:rsidR="00FD0ED3" w:rsidRPr="00FD0ED3" w:rsidRDefault="005F1F34" w:rsidP="005F1F34">
      <w:pPr>
        <w:spacing w:after="0" w:line="240" w:lineRule="auto"/>
        <w:ind w:left="426" w:firstLine="425"/>
        <w:jc w:val="both"/>
        <w:rPr>
          <w:rFonts w:asciiTheme="majorBidi" w:hAnsiTheme="majorBidi" w:cstheme="majorBidi"/>
          <w:sz w:val="24"/>
          <w:szCs w:val="24"/>
        </w:rPr>
      </w:pPr>
      <w:r>
        <w:rPr>
          <w:rFonts w:asciiTheme="majorBidi" w:hAnsiTheme="majorBidi" w:cstheme="majorBidi"/>
          <w:sz w:val="24"/>
          <w:szCs w:val="24"/>
        </w:rPr>
        <w:t>Sebagaimana yang dijelaskan Jerome J. Shestack bahwa</w:t>
      </w:r>
      <w:r w:rsidR="00FD0ED3" w:rsidRPr="00FD0ED3">
        <w:rPr>
          <w:rFonts w:asciiTheme="majorBidi" w:hAnsiTheme="majorBidi" w:cstheme="majorBidi"/>
          <w:sz w:val="24"/>
          <w:szCs w:val="24"/>
        </w:rPr>
        <w:t xml:space="preserve"> istila</w:t>
      </w:r>
      <w:r>
        <w:rPr>
          <w:rFonts w:asciiTheme="majorBidi" w:hAnsiTheme="majorBidi" w:cstheme="majorBidi"/>
          <w:sz w:val="24"/>
          <w:szCs w:val="24"/>
        </w:rPr>
        <w:t>h ‘HAM’ tidak didapatkan</w:t>
      </w:r>
      <w:r w:rsidR="00FD0ED3" w:rsidRPr="00FD0ED3">
        <w:rPr>
          <w:rFonts w:asciiTheme="majorBidi" w:hAnsiTheme="majorBidi" w:cstheme="majorBidi"/>
          <w:sz w:val="24"/>
          <w:szCs w:val="24"/>
        </w:rPr>
        <w:t xml:space="preserve"> dalam agama</w:t>
      </w:r>
      <w:r w:rsidR="00B33C5B">
        <w:rPr>
          <w:rFonts w:asciiTheme="majorBidi" w:hAnsiTheme="majorBidi" w:cstheme="majorBidi"/>
          <w:sz w:val="24"/>
          <w:szCs w:val="24"/>
        </w:rPr>
        <w:t>-</w:t>
      </w:r>
      <w:r>
        <w:rPr>
          <w:rFonts w:asciiTheme="majorBidi" w:hAnsiTheme="majorBidi" w:cstheme="majorBidi"/>
          <w:sz w:val="24"/>
          <w:szCs w:val="24"/>
        </w:rPr>
        <w:t>agama tradisional. Walau</w:t>
      </w:r>
      <w:r w:rsidR="00FD0ED3" w:rsidRPr="00FD0ED3">
        <w:rPr>
          <w:rFonts w:asciiTheme="majorBidi" w:hAnsiTheme="majorBidi" w:cstheme="majorBidi"/>
          <w:sz w:val="24"/>
          <w:szCs w:val="24"/>
        </w:rPr>
        <w:t xml:space="preserve"> demikian,</w:t>
      </w:r>
      <w:r>
        <w:rPr>
          <w:rFonts w:asciiTheme="majorBidi" w:hAnsiTheme="majorBidi" w:cstheme="majorBidi"/>
          <w:sz w:val="24"/>
          <w:szCs w:val="24"/>
        </w:rPr>
        <w:t xml:space="preserve"> teori HAM yang bersumber</w:t>
      </w:r>
      <w:r w:rsidRPr="00FD0ED3">
        <w:rPr>
          <w:rFonts w:asciiTheme="majorBidi" w:hAnsiTheme="majorBidi" w:cstheme="majorBidi"/>
          <w:sz w:val="24"/>
          <w:szCs w:val="24"/>
        </w:rPr>
        <w:t xml:space="preserve"> dari hukum yang lebih tinggi dari pada negara dan yang sumbernya adalah Tuhan </w:t>
      </w:r>
      <w:r w:rsidRPr="000F7CBC">
        <w:rPr>
          <w:rFonts w:asciiTheme="majorBidi" w:hAnsiTheme="majorBidi" w:cstheme="majorBidi"/>
          <w:i/>
          <w:iCs/>
          <w:sz w:val="24"/>
          <w:szCs w:val="24"/>
        </w:rPr>
        <w:t>(Supreme</w:t>
      </w:r>
      <w:r w:rsidRPr="00FD0ED3">
        <w:rPr>
          <w:rFonts w:asciiTheme="majorBidi" w:hAnsiTheme="majorBidi" w:cstheme="majorBidi"/>
          <w:sz w:val="24"/>
          <w:szCs w:val="24"/>
        </w:rPr>
        <w:t xml:space="preserve"> </w:t>
      </w:r>
      <w:r w:rsidRPr="000F7CBC">
        <w:rPr>
          <w:rFonts w:asciiTheme="majorBidi" w:hAnsiTheme="majorBidi" w:cstheme="majorBidi"/>
          <w:i/>
          <w:iCs/>
          <w:sz w:val="24"/>
          <w:szCs w:val="24"/>
        </w:rPr>
        <w:t>Being)</w:t>
      </w:r>
      <w:r w:rsidR="00FD0ED3" w:rsidRPr="00FD0ED3">
        <w:rPr>
          <w:rFonts w:asciiTheme="majorBidi" w:hAnsiTheme="majorBidi" w:cstheme="majorBidi"/>
          <w:sz w:val="24"/>
          <w:szCs w:val="24"/>
        </w:rPr>
        <w:t xml:space="preserve"> </w:t>
      </w:r>
      <w:r>
        <w:rPr>
          <w:rFonts w:asciiTheme="majorBidi" w:hAnsiTheme="majorBidi" w:cstheme="majorBidi"/>
          <w:sz w:val="24"/>
          <w:szCs w:val="24"/>
        </w:rPr>
        <w:t xml:space="preserve">itu hadir didasarkan </w:t>
      </w:r>
      <w:r w:rsidR="00FD0ED3" w:rsidRPr="00FD0ED3">
        <w:rPr>
          <w:rFonts w:asciiTheme="majorBidi" w:hAnsiTheme="majorBidi" w:cstheme="majorBidi"/>
          <w:sz w:val="24"/>
          <w:szCs w:val="24"/>
        </w:rPr>
        <w:t xml:space="preserve">ilmu tentang ketuhanan </w:t>
      </w:r>
      <w:r w:rsidR="00FD0ED3" w:rsidRPr="000F7CBC">
        <w:rPr>
          <w:rFonts w:asciiTheme="majorBidi" w:hAnsiTheme="majorBidi" w:cstheme="majorBidi"/>
          <w:i/>
          <w:iCs/>
          <w:sz w:val="24"/>
          <w:szCs w:val="24"/>
        </w:rPr>
        <w:t>(theology)</w:t>
      </w:r>
      <w:r w:rsidR="00FD0ED3" w:rsidRPr="00FD0ED3">
        <w:rPr>
          <w:rFonts w:asciiTheme="majorBidi" w:hAnsiTheme="majorBidi" w:cstheme="majorBidi"/>
          <w:sz w:val="24"/>
          <w:szCs w:val="24"/>
        </w:rPr>
        <w:t xml:space="preserve">. </w:t>
      </w:r>
      <w:r>
        <w:rPr>
          <w:rFonts w:asciiTheme="majorBidi" w:hAnsiTheme="majorBidi" w:cstheme="majorBidi"/>
          <w:sz w:val="24"/>
          <w:szCs w:val="24"/>
        </w:rPr>
        <w:t xml:space="preserve">Tentunya, teori ini diandaikan dengan </w:t>
      </w:r>
      <w:r w:rsidR="00FD0ED3" w:rsidRPr="00FD0ED3">
        <w:rPr>
          <w:rFonts w:asciiTheme="majorBidi" w:hAnsiTheme="majorBidi" w:cstheme="majorBidi"/>
          <w:sz w:val="24"/>
          <w:szCs w:val="24"/>
        </w:rPr>
        <w:t>adanya penerima</w:t>
      </w:r>
      <w:r>
        <w:rPr>
          <w:rFonts w:asciiTheme="majorBidi" w:hAnsiTheme="majorBidi" w:cstheme="majorBidi"/>
          <w:sz w:val="24"/>
          <w:szCs w:val="24"/>
        </w:rPr>
        <w:t xml:space="preserve">an dari doktrin yang dimunculkan </w:t>
      </w:r>
      <w:r w:rsidR="00FD0ED3" w:rsidRPr="00FD0ED3">
        <w:rPr>
          <w:rFonts w:asciiTheme="majorBidi" w:hAnsiTheme="majorBidi" w:cstheme="majorBidi"/>
          <w:sz w:val="24"/>
          <w:szCs w:val="24"/>
        </w:rPr>
        <w:t>sebagai sumber dari HAM.</w:t>
      </w:r>
      <w:r w:rsidR="00FD0ED3" w:rsidRPr="00FD0ED3">
        <w:rPr>
          <w:rFonts w:asciiTheme="majorBidi" w:hAnsiTheme="majorBidi" w:cstheme="majorBidi"/>
          <w:sz w:val="24"/>
          <w:szCs w:val="24"/>
          <w:vertAlign w:val="superscript"/>
        </w:rPr>
        <w:footnoteReference w:id="113"/>
      </w:r>
    </w:p>
    <w:p w:rsidR="00FE2B73" w:rsidRPr="00FD0ED3" w:rsidRDefault="00FD0ED3" w:rsidP="00FE2B73">
      <w:pPr>
        <w:spacing w:after="0" w:line="240" w:lineRule="auto"/>
        <w:ind w:left="426" w:firstLine="425"/>
        <w:jc w:val="both"/>
        <w:rPr>
          <w:rFonts w:asciiTheme="majorBidi" w:hAnsiTheme="majorBidi" w:cstheme="majorBidi"/>
          <w:sz w:val="24"/>
          <w:szCs w:val="24"/>
        </w:rPr>
      </w:pPr>
      <w:r w:rsidRPr="00FD0ED3">
        <w:rPr>
          <w:rFonts w:asciiTheme="majorBidi" w:hAnsiTheme="majorBidi" w:cstheme="majorBidi"/>
          <w:sz w:val="24"/>
          <w:szCs w:val="24"/>
        </w:rPr>
        <w:t>Menurut Todung Mulya Lubis</w:t>
      </w:r>
      <w:r w:rsidR="001C18F9">
        <w:rPr>
          <w:rFonts w:asciiTheme="majorBidi" w:hAnsiTheme="majorBidi" w:cstheme="majorBidi"/>
          <w:sz w:val="24"/>
          <w:szCs w:val="24"/>
        </w:rPr>
        <w:t>,</w:t>
      </w:r>
      <w:r w:rsidRPr="00FD0ED3">
        <w:rPr>
          <w:rFonts w:asciiTheme="majorBidi" w:hAnsiTheme="majorBidi" w:cstheme="majorBidi"/>
          <w:sz w:val="24"/>
          <w:szCs w:val="24"/>
          <w:vertAlign w:val="superscript"/>
        </w:rPr>
        <w:footnoteReference w:id="114"/>
      </w:r>
      <w:r w:rsidRPr="00FD0ED3">
        <w:rPr>
          <w:rFonts w:asciiTheme="majorBidi" w:hAnsiTheme="majorBidi" w:cstheme="majorBidi"/>
          <w:sz w:val="24"/>
          <w:szCs w:val="24"/>
        </w:rPr>
        <w:t xml:space="preserve"> setidaknya ada 4 teori HAM yang sering diper</w:t>
      </w:r>
      <w:r w:rsidR="00D47277">
        <w:rPr>
          <w:rFonts w:asciiTheme="majorBidi" w:hAnsiTheme="majorBidi" w:cstheme="majorBidi"/>
          <w:sz w:val="24"/>
          <w:szCs w:val="24"/>
        </w:rPr>
        <w:t>bin</w:t>
      </w:r>
      <w:r w:rsidRPr="00FD0ED3">
        <w:rPr>
          <w:rFonts w:asciiTheme="majorBidi" w:hAnsiTheme="majorBidi" w:cstheme="majorBidi"/>
          <w:sz w:val="24"/>
          <w:szCs w:val="24"/>
        </w:rPr>
        <w:t>cangkan ketika membahas hal-hal yang berkenaan dengan HAM yaitu :</w:t>
      </w:r>
    </w:p>
    <w:p w:rsidR="00FD0ED3" w:rsidRPr="00FD0ED3" w:rsidRDefault="0006361A" w:rsidP="00FE2B73">
      <w:pPr>
        <w:numPr>
          <w:ilvl w:val="0"/>
          <w:numId w:val="19"/>
        </w:numPr>
        <w:spacing w:after="0" w:line="240" w:lineRule="auto"/>
        <w:ind w:left="851" w:hanging="425"/>
        <w:jc w:val="both"/>
        <w:rPr>
          <w:rFonts w:asciiTheme="majorBidi" w:hAnsiTheme="majorBidi" w:cstheme="majorBidi"/>
          <w:sz w:val="24"/>
          <w:szCs w:val="24"/>
        </w:rPr>
      </w:pPr>
      <w:r>
        <w:rPr>
          <w:rFonts w:asciiTheme="majorBidi" w:hAnsiTheme="majorBidi" w:cstheme="majorBidi"/>
          <w:sz w:val="24"/>
          <w:szCs w:val="24"/>
        </w:rPr>
        <w:t>Teori Hak-H</w:t>
      </w:r>
      <w:r w:rsidR="00FD0ED3" w:rsidRPr="00FD0ED3">
        <w:rPr>
          <w:rFonts w:asciiTheme="majorBidi" w:hAnsiTheme="majorBidi" w:cstheme="majorBidi"/>
          <w:sz w:val="24"/>
          <w:szCs w:val="24"/>
        </w:rPr>
        <w:t>ak Alami (</w:t>
      </w:r>
      <w:r w:rsidR="00FD0ED3" w:rsidRPr="0006361A">
        <w:rPr>
          <w:rFonts w:asciiTheme="majorBidi" w:hAnsiTheme="majorBidi" w:cstheme="majorBidi"/>
          <w:i/>
          <w:iCs/>
          <w:sz w:val="24"/>
          <w:szCs w:val="24"/>
        </w:rPr>
        <w:t>Natural Rights Theory</w:t>
      </w:r>
      <w:r w:rsidR="00FD0ED3" w:rsidRPr="00FD0ED3">
        <w:rPr>
          <w:rFonts w:asciiTheme="majorBidi" w:hAnsiTheme="majorBidi" w:cstheme="majorBidi"/>
          <w:sz w:val="24"/>
          <w:szCs w:val="24"/>
        </w:rPr>
        <w:t>)</w:t>
      </w:r>
    </w:p>
    <w:p w:rsidR="00FD0ED3" w:rsidRPr="00FD0ED3" w:rsidRDefault="007E0D90" w:rsidP="007E0D90">
      <w:pPr>
        <w:spacing w:after="0" w:line="240" w:lineRule="auto"/>
        <w:ind w:left="851" w:firstLine="425"/>
        <w:jc w:val="both"/>
        <w:rPr>
          <w:rFonts w:asciiTheme="majorBidi" w:hAnsiTheme="majorBidi" w:cstheme="majorBidi"/>
          <w:sz w:val="24"/>
          <w:szCs w:val="24"/>
        </w:rPr>
      </w:pPr>
      <w:r>
        <w:rPr>
          <w:rFonts w:asciiTheme="majorBidi" w:hAnsiTheme="majorBidi" w:cstheme="majorBidi"/>
          <w:sz w:val="24"/>
          <w:szCs w:val="24"/>
        </w:rPr>
        <w:t>Miriam budiarjo menjelaskan</w:t>
      </w:r>
      <w:r w:rsidR="00FD0ED3" w:rsidRPr="00FD0ED3">
        <w:rPr>
          <w:rFonts w:asciiTheme="majorBidi" w:hAnsiTheme="majorBidi" w:cstheme="majorBidi"/>
          <w:sz w:val="24"/>
          <w:szCs w:val="24"/>
        </w:rPr>
        <w:t xml:space="preserve"> bahwa hak asasi adalah hak yang </w:t>
      </w:r>
      <w:r>
        <w:rPr>
          <w:rFonts w:asciiTheme="majorBidi" w:hAnsiTheme="majorBidi" w:cstheme="majorBidi"/>
          <w:sz w:val="24"/>
          <w:szCs w:val="24"/>
        </w:rPr>
        <w:t xml:space="preserve">sudah </w:t>
      </w:r>
      <w:r w:rsidR="00FD0ED3" w:rsidRPr="00FD0ED3">
        <w:rPr>
          <w:rFonts w:asciiTheme="majorBidi" w:hAnsiTheme="majorBidi" w:cstheme="majorBidi"/>
          <w:sz w:val="24"/>
          <w:szCs w:val="24"/>
        </w:rPr>
        <w:t>manusia</w:t>
      </w:r>
      <w:r>
        <w:rPr>
          <w:rFonts w:asciiTheme="majorBidi" w:hAnsiTheme="majorBidi" w:cstheme="majorBidi"/>
          <w:sz w:val="24"/>
          <w:szCs w:val="24"/>
        </w:rPr>
        <w:t xml:space="preserve"> </w:t>
      </w:r>
      <w:r w:rsidRPr="00FD0ED3">
        <w:rPr>
          <w:rFonts w:asciiTheme="majorBidi" w:hAnsiTheme="majorBidi" w:cstheme="majorBidi"/>
          <w:sz w:val="24"/>
          <w:szCs w:val="24"/>
        </w:rPr>
        <w:t>miliki</w:t>
      </w:r>
      <w:r>
        <w:rPr>
          <w:rFonts w:asciiTheme="majorBidi" w:hAnsiTheme="majorBidi" w:cstheme="majorBidi"/>
          <w:sz w:val="24"/>
          <w:szCs w:val="24"/>
        </w:rPr>
        <w:t xml:space="preserve"> dan dia memperoleh dan membawanya</w:t>
      </w:r>
      <w:r w:rsidR="00FD0ED3" w:rsidRPr="00FD0ED3">
        <w:rPr>
          <w:rFonts w:asciiTheme="majorBidi" w:hAnsiTheme="majorBidi" w:cstheme="majorBidi"/>
          <w:sz w:val="24"/>
          <w:szCs w:val="24"/>
        </w:rPr>
        <w:t xml:space="preserve"> bersamaan dengan kelahiran</w:t>
      </w:r>
      <w:r>
        <w:rPr>
          <w:rFonts w:asciiTheme="majorBidi" w:hAnsiTheme="majorBidi" w:cstheme="majorBidi"/>
          <w:sz w:val="24"/>
          <w:szCs w:val="24"/>
        </w:rPr>
        <w:t>nya di kehidupan ini</w:t>
      </w:r>
      <w:r w:rsidR="00FD0ED3" w:rsidRPr="00FD0ED3">
        <w:rPr>
          <w:rFonts w:asciiTheme="majorBidi" w:hAnsiTheme="majorBidi" w:cstheme="majorBidi"/>
          <w:sz w:val="24"/>
          <w:szCs w:val="24"/>
        </w:rPr>
        <w:t xml:space="preserve"> atau </w:t>
      </w:r>
      <w:r>
        <w:rPr>
          <w:rFonts w:asciiTheme="majorBidi" w:hAnsiTheme="majorBidi" w:cstheme="majorBidi"/>
          <w:sz w:val="24"/>
          <w:szCs w:val="24"/>
        </w:rPr>
        <w:t xml:space="preserve">kehadirannya di tengah-tengah </w:t>
      </w:r>
      <w:r w:rsidR="00FD0ED3" w:rsidRPr="00FD0ED3">
        <w:rPr>
          <w:rFonts w:asciiTheme="majorBidi" w:hAnsiTheme="majorBidi" w:cstheme="majorBidi"/>
          <w:sz w:val="24"/>
          <w:szCs w:val="24"/>
        </w:rPr>
        <w:t>masyarkat.</w:t>
      </w:r>
      <w:r w:rsidR="00FD0ED3" w:rsidRPr="00FD0ED3">
        <w:rPr>
          <w:rFonts w:asciiTheme="majorBidi" w:hAnsiTheme="majorBidi" w:cstheme="majorBidi"/>
          <w:sz w:val="24"/>
          <w:szCs w:val="24"/>
          <w:vertAlign w:val="superscript"/>
        </w:rPr>
        <w:footnoteReference w:id="115"/>
      </w:r>
    </w:p>
    <w:p w:rsidR="00FD0ED3" w:rsidRPr="00FD0ED3" w:rsidRDefault="00FD0ED3" w:rsidP="00E63F91">
      <w:pPr>
        <w:spacing w:after="0" w:line="240" w:lineRule="auto"/>
        <w:ind w:left="851" w:firstLine="425"/>
        <w:jc w:val="both"/>
        <w:rPr>
          <w:rFonts w:asciiTheme="majorBidi" w:hAnsiTheme="majorBidi" w:cstheme="majorBidi"/>
          <w:sz w:val="24"/>
          <w:szCs w:val="24"/>
        </w:rPr>
      </w:pPr>
      <w:r w:rsidRPr="00FD0ED3">
        <w:rPr>
          <w:rFonts w:asciiTheme="majorBidi" w:hAnsiTheme="majorBidi" w:cstheme="majorBidi"/>
          <w:sz w:val="24"/>
          <w:szCs w:val="24"/>
        </w:rPr>
        <w:t>Teori kodrati mengenai hak (</w:t>
      </w:r>
      <w:r w:rsidRPr="001C18F9">
        <w:rPr>
          <w:rFonts w:asciiTheme="majorBidi" w:hAnsiTheme="majorBidi" w:cstheme="majorBidi"/>
          <w:i/>
          <w:iCs/>
          <w:sz w:val="24"/>
          <w:szCs w:val="24"/>
        </w:rPr>
        <w:t>natural rights theory</w:t>
      </w:r>
      <w:r w:rsidRPr="00FD0ED3">
        <w:rPr>
          <w:rFonts w:asciiTheme="majorBidi" w:hAnsiTheme="majorBidi" w:cstheme="majorBidi"/>
          <w:sz w:val="24"/>
          <w:szCs w:val="24"/>
        </w:rPr>
        <w:t>) yang menjadi asal-</w:t>
      </w:r>
      <w:r w:rsidR="00B33C5B">
        <w:rPr>
          <w:rFonts w:asciiTheme="majorBidi" w:hAnsiTheme="majorBidi" w:cstheme="majorBidi"/>
          <w:sz w:val="24"/>
          <w:szCs w:val="24"/>
        </w:rPr>
        <w:t>us</w:t>
      </w:r>
      <w:r w:rsidR="002F6680">
        <w:rPr>
          <w:rFonts w:asciiTheme="majorBidi" w:hAnsiTheme="majorBidi" w:cstheme="majorBidi"/>
          <w:sz w:val="24"/>
          <w:szCs w:val="24"/>
        </w:rPr>
        <w:t>ul</w:t>
      </w:r>
      <w:r w:rsidRPr="00FD0ED3">
        <w:rPr>
          <w:rFonts w:asciiTheme="majorBidi" w:hAnsiTheme="majorBidi" w:cstheme="majorBidi"/>
          <w:sz w:val="24"/>
          <w:szCs w:val="24"/>
        </w:rPr>
        <w:t xml:space="preserve"> gagasan mengenai hak asasi manusia bermula dari </w:t>
      </w:r>
      <w:r w:rsidRPr="00FD0ED3">
        <w:rPr>
          <w:rFonts w:asciiTheme="majorBidi" w:hAnsiTheme="majorBidi" w:cstheme="majorBidi"/>
          <w:sz w:val="24"/>
          <w:szCs w:val="24"/>
        </w:rPr>
        <w:lastRenderedPageBreak/>
        <w:t>teori hukum kodrati (</w:t>
      </w:r>
      <w:r w:rsidRPr="001C18F9">
        <w:rPr>
          <w:rFonts w:asciiTheme="majorBidi" w:hAnsiTheme="majorBidi" w:cstheme="majorBidi"/>
          <w:i/>
          <w:iCs/>
          <w:sz w:val="24"/>
          <w:szCs w:val="24"/>
        </w:rPr>
        <w:t>natural rights theory</w:t>
      </w:r>
      <w:r w:rsidRPr="00FD0ED3">
        <w:rPr>
          <w:rFonts w:asciiTheme="majorBidi" w:hAnsiTheme="majorBidi" w:cstheme="majorBidi"/>
          <w:sz w:val="24"/>
          <w:szCs w:val="24"/>
        </w:rPr>
        <w:t>). Teori ini dapat dirunut kembali jauh ke zaman kuno dengan filsafat Stoika hingga ke zaman modern melalui tulisan-tulisan hukum kodrati Santo Thomas Aquinas.</w:t>
      </w:r>
      <w:r w:rsidRPr="00FD0ED3">
        <w:rPr>
          <w:rFonts w:asciiTheme="majorBidi" w:hAnsiTheme="majorBidi" w:cstheme="majorBidi"/>
          <w:sz w:val="24"/>
          <w:szCs w:val="24"/>
          <w:vertAlign w:val="superscript"/>
        </w:rPr>
        <w:footnoteReference w:id="116"/>
      </w:r>
      <w:r w:rsidR="007E0D90">
        <w:rPr>
          <w:rFonts w:asciiTheme="majorBidi" w:hAnsiTheme="majorBidi" w:cstheme="majorBidi"/>
          <w:sz w:val="24"/>
          <w:szCs w:val="24"/>
        </w:rPr>
        <w:t xml:space="preserve"> Lalu kemudian teori hak-hak kodrati dalam prosesnya tersebut digencarkan dan disuarakan kembali </w:t>
      </w:r>
      <w:r w:rsidRPr="00FD0ED3">
        <w:rPr>
          <w:rFonts w:asciiTheme="majorBidi" w:hAnsiTheme="majorBidi" w:cstheme="majorBidi"/>
          <w:sz w:val="24"/>
          <w:szCs w:val="24"/>
        </w:rPr>
        <w:t xml:space="preserve">John Locke. </w:t>
      </w:r>
      <w:r w:rsidR="007E0D90">
        <w:rPr>
          <w:rFonts w:asciiTheme="majorBidi" w:hAnsiTheme="majorBidi" w:cstheme="majorBidi"/>
          <w:sz w:val="24"/>
          <w:szCs w:val="24"/>
        </w:rPr>
        <w:t xml:space="preserve">Sehingga </w:t>
      </w:r>
      <w:r w:rsidR="007E0D90" w:rsidRPr="00FD0ED3">
        <w:rPr>
          <w:rFonts w:asciiTheme="majorBidi" w:hAnsiTheme="majorBidi" w:cstheme="majorBidi"/>
          <w:sz w:val="24"/>
          <w:szCs w:val="24"/>
        </w:rPr>
        <w:t xml:space="preserve">hak-hak kodrati </w:t>
      </w:r>
      <w:r w:rsidR="007E0D90">
        <w:rPr>
          <w:rFonts w:asciiTheme="majorBidi" w:hAnsiTheme="majorBidi" w:cstheme="majorBidi"/>
          <w:sz w:val="24"/>
          <w:szCs w:val="24"/>
        </w:rPr>
        <w:t>yang diusung dan digagasi oleh</w:t>
      </w:r>
      <w:r w:rsidRPr="00FD0ED3">
        <w:rPr>
          <w:rFonts w:asciiTheme="majorBidi" w:hAnsiTheme="majorBidi" w:cstheme="majorBidi"/>
          <w:sz w:val="24"/>
          <w:szCs w:val="24"/>
        </w:rPr>
        <w:t xml:space="preserve"> Locke</w:t>
      </w:r>
      <w:r w:rsidR="007E0D90">
        <w:rPr>
          <w:rFonts w:asciiTheme="majorBidi" w:hAnsiTheme="majorBidi" w:cstheme="majorBidi"/>
          <w:sz w:val="24"/>
          <w:szCs w:val="24"/>
        </w:rPr>
        <w:t xml:space="preserve"> ini, kemudian menjadi sebuah landasan kemunculan revolusi baik di Amerika Serikat, Inggris</w:t>
      </w:r>
      <w:r w:rsidR="00E63F91">
        <w:rPr>
          <w:rFonts w:asciiTheme="majorBidi" w:hAnsiTheme="majorBidi" w:cstheme="majorBidi"/>
          <w:sz w:val="24"/>
          <w:szCs w:val="24"/>
        </w:rPr>
        <w:t xml:space="preserve"> dan Perancis pada abad ke-17 dan ke-18</w:t>
      </w:r>
      <w:r w:rsidRPr="00FD0ED3">
        <w:rPr>
          <w:rFonts w:asciiTheme="majorBidi" w:hAnsiTheme="majorBidi" w:cstheme="majorBidi"/>
          <w:sz w:val="24"/>
          <w:szCs w:val="24"/>
        </w:rPr>
        <w:t>.</w:t>
      </w:r>
    </w:p>
    <w:p w:rsidR="00FD0ED3" w:rsidRPr="00FD0ED3" w:rsidRDefault="00FD0ED3" w:rsidP="009B40CB">
      <w:pPr>
        <w:spacing w:after="0" w:line="240" w:lineRule="auto"/>
        <w:ind w:left="851" w:firstLine="425"/>
        <w:jc w:val="both"/>
        <w:rPr>
          <w:rFonts w:asciiTheme="majorBidi" w:hAnsiTheme="majorBidi" w:cstheme="majorBidi"/>
          <w:sz w:val="24"/>
          <w:szCs w:val="24"/>
        </w:rPr>
      </w:pPr>
      <w:r w:rsidRPr="00FD0ED3">
        <w:rPr>
          <w:rFonts w:asciiTheme="majorBidi" w:hAnsiTheme="majorBidi" w:cstheme="majorBidi"/>
          <w:sz w:val="24"/>
          <w:szCs w:val="24"/>
        </w:rPr>
        <w:t xml:space="preserve">Dalam bukunya yang telah menjadi klasik, </w:t>
      </w:r>
      <w:r w:rsidRPr="00FD0ED3">
        <w:rPr>
          <w:rFonts w:asciiTheme="majorBidi" w:hAnsiTheme="majorBidi" w:cstheme="majorBidi" w:hint="cs"/>
          <w:sz w:val="24"/>
          <w:szCs w:val="24"/>
        </w:rPr>
        <w:t>“</w:t>
      </w:r>
      <w:r w:rsidRPr="00FD0ED3">
        <w:rPr>
          <w:rFonts w:asciiTheme="majorBidi" w:hAnsiTheme="majorBidi" w:cstheme="majorBidi"/>
          <w:i/>
          <w:iCs/>
          <w:sz w:val="24"/>
          <w:szCs w:val="24"/>
        </w:rPr>
        <w:t>The Second Treatise of Civil Government and a Letter Concerning Toleration</w:t>
      </w:r>
      <w:r w:rsidRPr="00FD0ED3">
        <w:rPr>
          <w:rFonts w:asciiTheme="majorBidi" w:hAnsiTheme="majorBidi" w:cstheme="majorBidi" w:hint="cs"/>
          <w:sz w:val="24"/>
          <w:szCs w:val="24"/>
        </w:rPr>
        <w:t>”</w:t>
      </w:r>
      <w:r w:rsidRPr="00FD0ED3">
        <w:rPr>
          <w:rFonts w:asciiTheme="majorBidi" w:hAnsiTheme="majorBidi" w:cstheme="majorBidi"/>
          <w:sz w:val="24"/>
          <w:szCs w:val="24"/>
        </w:rPr>
        <w:t xml:space="preserve"> Locke mengajukan</w:t>
      </w:r>
      <w:r w:rsidRPr="00FD0ED3">
        <w:rPr>
          <w:rFonts w:asciiTheme="majorBidi" w:hAnsiTheme="majorBidi" w:cstheme="majorBidi"/>
          <w:i/>
          <w:iCs/>
          <w:sz w:val="24"/>
          <w:szCs w:val="24"/>
        </w:rPr>
        <w:t xml:space="preserve"> </w:t>
      </w:r>
      <w:r w:rsidRPr="00FD0ED3">
        <w:rPr>
          <w:rFonts w:asciiTheme="majorBidi" w:hAnsiTheme="majorBidi" w:cstheme="majorBidi"/>
          <w:sz w:val="24"/>
          <w:szCs w:val="24"/>
        </w:rPr>
        <w:t>sebuah postulasi pemikiran bahwa semua individu dikaruniai oleh alam hak</w:t>
      </w:r>
      <w:r w:rsidRPr="00FD0ED3">
        <w:rPr>
          <w:rFonts w:asciiTheme="majorBidi" w:hAnsiTheme="majorBidi" w:cstheme="majorBidi"/>
          <w:i/>
          <w:iCs/>
          <w:sz w:val="24"/>
          <w:szCs w:val="24"/>
        </w:rPr>
        <w:t xml:space="preserve"> </w:t>
      </w:r>
      <w:r w:rsidRPr="00FD0ED3">
        <w:rPr>
          <w:rFonts w:asciiTheme="majorBidi" w:hAnsiTheme="majorBidi" w:cstheme="majorBidi"/>
          <w:sz w:val="24"/>
          <w:szCs w:val="24"/>
        </w:rPr>
        <w:t>yang melekat</w:t>
      </w:r>
      <w:r w:rsidRPr="00FD0ED3">
        <w:rPr>
          <w:rFonts w:asciiTheme="majorBidi" w:hAnsiTheme="majorBidi" w:cstheme="majorBidi"/>
          <w:i/>
          <w:iCs/>
          <w:sz w:val="24"/>
          <w:szCs w:val="24"/>
        </w:rPr>
        <w:t xml:space="preserve"> </w:t>
      </w:r>
      <w:r w:rsidRPr="00FD0ED3">
        <w:rPr>
          <w:rFonts w:asciiTheme="majorBidi" w:hAnsiTheme="majorBidi" w:cstheme="majorBidi"/>
          <w:sz w:val="24"/>
          <w:szCs w:val="24"/>
        </w:rPr>
        <w:t>atas hidup, kebebasan dan kepemilikan, yang merupakan milik</w:t>
      </w:r>
      <w:r w:rsidRPr="00FD0ED3">
        <w:rPr>
          <w:rFonts w:asciiTheme="majorBidi" w:hAnsiTheme="majorBidi" w:cstheme="majorBidi"/>
          <w:i/>
          <w:iCs/>
          <w:sz w:val="24"/>
          <w:szCs w:val="24"/>
        </w:rPr>
        <w:t xml:space="preserve"> </w:t>
      </w:r>
      <w:r w:rsidRPr="00FD0ED3">
        <w:rPr>
          <w:rFonts w:asciiTheme="majorBidi" w:hAnsiTheme="majorBidi" w:cstheme="majorBidi"/>
          <w:sz w:val="24"/>
          <w:szCs w:val="24"/>
        </w:rPr>
        <w:t>mereka</w:t>
      </w:r>
      <w:r w:rsidRPr="00FD0ED3">
        <w:rPr>
          <w:rFonts w:asciiTheme="majorBidi" w:hAnsiTheme="majorBidi" w:cstheme="majorBidi"/>
          <w:i/>
          <w:iCs/>
          <w:sz w:val="24"/>
          <w:szCs w:val="24"/>
        </w:rPr>
        <w:t xml:space="preserve"> </w:t>
      </w:r>
      <w:r w:rsidRPr="00FD0ED3">
        <w:rPr>
          <w:rFonts w:asciiTheme="majorBidi" w:hAnsiTheme="majorBidi" w:cstheme="majorBidi"/>
          <w:sz w:val="24"/>
          <w:szCs w:val="24"/>
        </w:rPr>
        <w:t>sendiri dan tidak dapat dicabut atau dipreteli oleh negara.</w:t>
      </w:r>
      <w:r w:rsidRPr="00FD0ED3">
        <w:rPr>
          <w:rFonts w:asciiTheme="majorBidi" w:hAnsiTheme="majorBidi" w:cstheme="majorBidi"/>
          <w:sz w:val="24"/>
          <w:szCs w:val="24"/>
          <w:vertAlign w:val="superscript"/>
        </w:rPr>
        <w:footnoteReference w:id="117"/>
      </w:r>
    </w:p>
    <w:p w:rsidR="00AC2169" w:rsidRDefault="00545A0E" w:rsidP="00545A0E">
      <w:pPr>
        <w:spacing w:after="0" w:line="240" w:lineRule="auto"/>
        <w:ind w:left="851" w:firstLine="425"/>
        <w:jc w:val="both"/>
        <w:rPr>
          <w:rFonts w:asciiTheme="majorBidi" w:hAnsiTheme="majorBidi" w:cstheme="majorBidi"/>
          <w:sz w:val="24"/>
          <w:szCs w:val="24"/>
        </w:rPr>
      </w:pPr>
      <w:r>
        <w:rPr>
          <w:rFonts w:asciiTheme="majorBidi" w:hAnsiTheme="majorBidi" w:cstheme="majorBidi"/>
          <w:sz w:val="24"/>
          <w:szCs w:val="24"/>
        </w:rPr>
        <w:t>Dalam karya</w:t>
      </w:r>
      <w:r w:rsidR="000C5BE3">
        <w:rPr>
          <w:rFonts w:asciiTheme="majorBidi" w:hAnsiTheme="majorBidi" w:cstheme="majorBidi"/>
          <w:sz w:val="24"/>
          <w:szCs w:val="24"/>
        </w:rPr>
        <w:t xml:space="preserve"> </w:t>
      </w:r>
      <w:r w:rsidR="000C5BE3" w:rsidRPr="00FD0ED3">
        <w:rPr>
          <w:rFonts w:asciiTheme="majorBidi" w:hAnsiTheme="majorBidi" w:cstheme="majorBidi"/>
          <w:sz w:val="24"/>
          <w:szCs w:val="24"/>
        </w:rPr>
        <w:t>John Locke</w:t>
      </w:r>
      <w:r w:rsidR="000C5BE3">
        <w:rPr>
          <w:rFonts w:asciiTheme="majorBidi" w:hAnsiTheme="majorBidi" w:cstheme="majorBidi"/>
          <w:sz w:val="24"/>
          <w:szCs w:val="24"/>
        </w:rPr>
        <w:t xml:space="preserve"> yang berjudul</w:t>
      </w:r>
      <w:r w:rsidR="00FD0ED3" w:rsidRPr="00FD0ED3">
        <w:rPr>
          <w:rFonts w:asciiTheme="majorBidi" w:hAnsiTheme="majorBidi" w:cstheme="majorBidi"/>
          <w:sz w:val="24"/>
          <w:szCs w:val="24"/>
        </w:rPr>
        <w:t xml:space="preserve"> </w:t>
      </w:r>
      <w:r w:rsidR="00FD0ED3" w:rsidRPr="00FD0ED3">
        <w:rPr>
          <w:rFonts w:asciiTheme="majorBidi" w:hAnsiTheme="majorBidi" w:cstheme="majorBidi"/>
          <w:i/>
          <w:iCs/>
          <w:sz w:val="24"/>
          <w:szCs w:val="24"/>
        </w:rPr>
        <w:t>Two Treaties of Government</w:t>
      </w:r>
      <w:r w:rsidR="00BB1D1C">
        <w:rPr>
          <w:rFonts w:asciiTheme="majorBidi" w:hAnsiTheme="majorBidi" w:cstheme="majorBidi"/>
          <w:sz w:val="24"/>
          <w:szCs w:val="24"/>
        </w:rPr>
        <w:t xml:space="preserve"> (1688)</w:t>
      </w:r>
      <w:r>
        <w:rPr>
          <w:rFonts w:asciiTheme="majorBidi" w:hAnsiTheme="majorBidi" w:cstheme="majorBidi"/>
          <w:sz w:val="24"/>
          <w:szCs w:val="24"/>
        </w:rPr>
        <w:t>, dia menyampaikan beberapa argumennya</w:t>
      </w:r>
      <w:r w:rsidR="00BB1D1C">
        <w:rPr>
          <w:rFonts w:asciiTheme="majorBidi" w:hAnsiTheme="majorBidi" w:cstheme="majorBidi"/>
          <w:sz w:val="24"/>
          <w:szCs w:val="24"/>
        </w:rPr>
        <w:t xml:space="preserve">. </w:t>
      </w:r>
      <w:r w:rsidR="00A72E0B">
        <w:rPr>
          <w:rFonts w:asciiTheme="majorBidi" w:hAnsiTheme="majorBidi" w:cstheme="majorBidi"/>
          <w:sz w:val="24"/>
          <w:szCs w:val="24"/>
        </w:rPr>
        <w:t xml:space="preserve">Kesimpulan dari pandangan John Locke adalah </w:t>
      </w:r>
      <w:r w:rsidR="00BB1D1C">
        <w:rPr>
          <w:rFonts w:asciiTheme="majorBidi" w:hAnsiTheme="majorBidi" w:cstheme="majorBidi"/>
          <w:sz w:val="24"/>
          <w:szCs w:val="24"/>
        </w:rPr>
        <w:t>hak-hak alamiah seorang individu mendapatkan pengakuan yang terpisah dari apa yang diberikan negara kepada mereka melalui pengakuan secara politis.</w:t>
      </w:r>
    </w:p>
    <w:p w:rsidR="00BB1D1C" w:rsidRDefault="00BB1D1C" w:rsidP="00AC2169">
      <w:pPr>
        <w:spacing w:after="0" w:line="240" w:lineRule="auto"/>
        <w:ind w:left="851" w:firstLine="425"/>
        <w:jc w:val="both"/>
        <w:rPr>
          <w:rFonts w:asciiTheme="majorBidi" w:hAnsiTheme="majorBidi" w:cstheme="majorBidi"/>
          <w:sz w:val="24"/>
          <w:szCs w:val="24"/>
        </w:rPr>
      </w:pPr>
      <w:r>
        <w:rPr>
          <w:rFonts w:asciiTheme="majorBidi" w:hAnsiTheme="majorBidi" w:cstheme="majorBidi"/>
          <w:sz w:val="24"/>
          <w:szCs w:val="24"/>
        </w:rPr>
        <w:t xml:space="preserve">Locke berargumentasi bahwa tujuan yang paling utama dari pengangkatan para pejabat politis adalah untuk melindungi hak-hak alamiah yang sudah dibawa oleh masing-masing individu di suatu negara yang berdaulat, karena hak-hak alamiah ini sudah terlebih dahulu ada pada diri seorang </w:t>
      </w:r>
      <w:r w:rsidR="00AC2169">
        <w:rPr>
          <w:rFonts w:asciiTheme="majorBidi" w:hAnsiTheme="majorBidi" w:cstheme="majorBidi"/>
          <w:sz w:val="24"/>
          <w:szCs w:val="24"/>
        </w:rPr>
        <w:t>secara terpisah sebelum terbentuknya komunitas politik di negara manapun.</w:t>
      </w:r>
    </w:p>
    <w:p w:rsidR="00AC2169" w:rsidRPr="00FD0ED3" w:rsidRDefault="00AC2169" w:rsidP="009B40CB">
      <w:pPr>
        <w:spacing w:after="0" w:line="240" w:lineRule="auto"/>
        <w:ind w:left="851" w:firstLine="425"/>
        <w:jc w:val="both"/>
        <w:rPr>
          <w:rFonts w:asciiTheme="majorBidi" w:hAnsiTheme="majorBidi" w:cstheme="majorBidi"/>
          <w:sz w:val="24"/>
          <w:szCs w:val="24"/>
        </w:rPr>
      </w:pPr>
      <w:r>
        <w:rPr>
          <w:rFonts w:asciiTheme="majorBidi" w:hAnsiTheme="majorBidi" w:cstheme="majorBidi"/>
          <w:sz w:val="24"/>
          <w:szCs w:val="24"/>
        </w:rPr>
        <w:t>Kemudian Locke berpandangan bahwa kehadiran negara itu dalam rangka mengayomi hak-hak alamiah dan kepentingan masyarakat dan bukan untuk bersikap sewenang-wenang kepada mereka dalam sistem konstitusi negara. Kebebasan, hak alamiah untuk tetap hidup dan hak kepemilikan menunjukkan suatu batasan bagi juridiksi negara dalam bertindak.</w:t>
      </w:r>
    </w:p>
    <w:p w:rsidR="00FD0ED3" w:rsidRPr="00FD0ED3" w:rsidRDefault="00FD0ED3" w:rsidP="000C5BE3">
      <w:pPr>
        <w:spacing w:after="0" w:line="240" w:lineRule="auto"/>
        <w:ind w:left="851" w:firstLine="425"/>
        <w:jc w:val="both"/>
        <w:rPr>
          <w:rFonts w:asciiTheme="majorBidi" w:hAnsiTheme="majorBidi" w:cstheme="majorBidi"/>
          <w:sz w:val="24"/>
          <w:szCs w:val="24"/>
        </w:rPr>
      </w:pPr>
      <w:r w:rsidRPr="00FD0ED3">
        <w:rPr>
          <w:rFonts w:asciiTheme="majorBidi" w:hAnsiTheme="majorBidi" w:cstheme="majorBidi"/>
          <w:sz w:val="24"/>
          <w:szCs w:val="24"/>
        </w:rPr>
        <w:t>Namun teori ini pada abad ke-19 banyak yang mengkritik dan menentangnya dan diantara yang paling kuat kritikannya terhadap teori hak kodrati adalah Jeremy Bentham, seorang fi</w:t>
      </w:r>
      <w:r w:rsidR="00B33C5B">
        <w:rPr>
          <w:rFonts w:asciiTheme="majorBidi" w:hAnsiTheme="majorBidi" w:cstheme="majorBidi"/>
          <w:sz w:val="24"/>
          <w:szCs w:val="24"/>
        </w:rPr>
        <w:t>l</w:t>
      </w:r>
      <w:r w:rsidR="000C5BE3">
        <w:rPr>
          <w:rFonts w:asciiTheme="majorBidi" w:hAnsiTheme="majorBidi" w:cstheme="majorBidi"/>
          <w:sz w:val="24"/>
          <w:szCs w:val="24"/>
        </w:rPr>
        <w:t xml:space="preserve">suf utilitarian dari Inggris. </w:t>
      </w:r>
      <w:r w:rsidR="00AC2169">
        <w:rPr>
          <w:rFonts w:asciiTheme="majorBidi" w:hAnsiTheme="majorBidi" w:cstheme="majorBidi"/>
          <w:sz w:val="24"/>
          <w:szCs w:val="24"/>
        </w:rPr>
        <w:t xml:space="preserve">Teori hak-hak kodrati </w:t>
      </w:r>
      <w:r w:rsidR="000C5BE3">
        <w:rPr>
          <w:rFonts w:asciiTheme="majorBidi" w:hAnsiTheme="majorBidi" w:cstheme="majorBidi"/>
          <w:sz w:val="24"/>
          <w:szCs w:val="24"/>
        </w:rPr>
        <w:t xml:space="preserve">yang dikritik oleh Bentham </w:t>
      </w:r>
      <w:r w:rsidR="000C5BE3">
        <w:rPr>
          <w:rFonts w:asciiTheme="majorBidi" w:hAnsiTheme="majorBidi" w:cstheme="majorBidi"/>
          <w:sz w:val="24"/>
          <w:szCs w:val="24"/>
        </w:rPr>
        <w:lastRenderedPageBreak/>
        <w:t>secara mendasar adalah berkenaan atas tidak ditemukannya serta tidak bisa diverifikasi dan dikonfirmasi kebenarannya.</w:t>
      </w:r>
    </w:p>
    <w:p w:rsidR="00FD0ED3" w:rsidRPr="00FD0ED3" w:rsidRDefault="00F9769D" w:rsidP="0099644D">
      <w:pPr>
        <w:spacing w:after="0" w:line="240" w:lineRule="auto"/>
        <w:ind w:left="851" w:firstLine="425"/>
        <w:jc w:val="both"/>
        <w:rPr>
          <w:rFonts w:asciiTheme="majorBidi" w:hAnsiTheme="majorBidi" w:cstheme="majorBidi"/>
          <w:sz w:val="24"/>
          <w:szCs w:val="24"/>
        </w:rPr>
      </w:pPr>
      <w:r>
        <w:rPr>
          <w:rFonts w:asciiTheme="majorBidi" w:hAnsiTheme="majorBidi" w:cstheme="majorBidi"/>
          <w:sz w:val="24"/>
          <w:szCs w:val="24"/>
        </w:rPr>
        <w:t>S</w:t>
      </w:r>
      <w:r w:rsidRPr="00FD0ED3">
        <w:rPr>
          <w:rFonts w:asciiTheme="majorBidi" w:hAnsiTheme="majorBidi" w:cstheme="majorBidi"/>
          <w:sz w:val="24"/>
          <w:szCs w:val="24"/>
        </w:rPr>
        <w:t>alah satu dari sejumlah perspektif moral universalis</w:t>
      </w:r>
      <w:r>
        <w:rPr>
          <w:rFonts w:asciiTheme="majorBidi" w:hAnsiTheme="majorBidi" w:cstheme="majorBidi"/>
          <w:sz w:val="24"/>
          <w:szCs w:val="24"/>
        </w:rPr>
        <w:t xml:space="preserve"> adalah</w:t>
      </w:r>
      <w:r w:rsidRPr="00F9769D">
        <w:rPr>
          <w:rFonts w:asciiTheme="majorBidi" w:hAnsiTheme="majorBidi" w:cstheme="majorBidi"/>
          <w:sz w:val="24"/>
          <w:szCs w:val="24"/>
        </w:rPr>
        <w:t xml:space="preserve"> </w:t>
      </w:r>
      <w:r>
        <w:rPr>
          <w:rFonts w:asciiTheme="majorBidi" w:hAnsiTheme="majorBidi" w:cstheme="majorBidi"/>
          <w:sz w:val="24"/>
          <w:szCs w:val="24"/>
        </w:rPr>
        <w:t>d</w:t>
      </w:r>
      <w:r w:rsidR="00FD0ED3" w:rsidRPr="00F9769D">
        <w:rPr>
          <w:rFonts w:asciiTheme="majorBidi" w:hAnsiTheme="majorBidi" w:cstheme="majorBidi"/>
          <w:sz w:val="24"/>
          <w:szCs w:val="24"/>
        </w:rPr>
        <w:t xml:space="preserve">oktrin kontemporer hak asasi </w:t>
      </w:r>
      <w:r>
        <w:rPr>
          <w:rFonts w:asciiTheme="majorBidi" w:hAnsiTheme="majorBidi" w:cstheme="majorBidi"/>
          <w:sz w:val="24"/>
          <w:szCs w:val="24"/>
        </w:rPr>
        <w:t>manusia</w:t>
      </w:r>
      <w:r w:rsidR="00FD0ED3" w:rsidRPr="00FD0ED3">
        <w:rPr>
          <w:rFonts w:asciiTheme="majorBidi" w:hAnsiTheme="majorBidi" w:cstheme="majorBidi"/>
          <w:sz w:val="24"/>
          <w:szCs w:val="24"/>
        </w:rPr>
        <w:t>.</w:t>
      </w:r>
      <w:r>
        <w:rPr>
          <w:rFonts w:asciiTheme="majorBidi" w:hAnsiTheme="majorBidi" w:cstheme="majorBidi"/>
          <w:sz w:val="24"/>
          <w:szCs w:val="24"/>
        </w:rPr>
        <w:t xml:space="preserve"> P</w:t>
      </w:r>
      <w:r w:rsidRPr="00FD0ED3">
        <w:rPr>
          <w:rFonts w:asciiTheme="majorBidi" w:hAnsiTheme="majorBidi" w:cstheme="majorBidi"/>
          <w:sz w:val="24"/>
          <w:szCs w:val="24"/>
        </w:rPr>
        <w:t>erkembangan universalisme</w:t>
      </w:r>
      <w:r>
        <w:rPr>
          <w:rFonts w:asciiTheme="majorBidi" w:hAnsiTheme="majorBidi" w:cstheme="majorBidi"/>
          <w:sz w:val="24"/>
          <w:szCs w:val="24"/>
        </w:rPr>
        <w:t xml:space="preserve"> nilai </w:t>
      </w:r>
      <w:r w:rsidRPr="00FD0ED3">
        <w:rPr>
          <w:rFonts w:asciiTheme="majorBidi" w:hAnsiTheme="majorBidi" w:cstheme="majorBidi"/>
          <w:sz w:val="24"/>
          <w:szCs w:val="24"/>
        </w:rPr>
        <w:t>moral</w:t>
      </w:r>
      <w:r>
        <w:rPr>
          <w:rFonts w:asciiTheme="majorBidi" w:hAnsiTheme="majorBidi" w:cstheme="majorBidi"/>
          <w:sz w:val="24"/>
          <w:szCs w:val="24"/>
        </w:rPr>
        <w:t xml:space="preserve"> tidak bisa dipisahkan dari a</w:t>
      </w:r>
      <w:r w:rsidR="00FD0ED3" w:rsidRPr="00FD0ED3">
        <w:rPr>
          <w:rFonts w:asciiTheme="majorBidi" w:hAnsiTheme="majorBidi" w:cstheme="majorBidi"/>
          <w:sz w:val="24"/>
          <w:szCs w:val="24"/>
        </w:rPr>
        <w:t>sal muasal</w:t>
      </w:r>
      <w:r>
        <w:rPr>
          <w:rFonts w:asciiTheme="majorBidi" w:hAnsiTheme="majorBidi" w:cstheme="majorBidi"/>
          <w:sz w:val="24"/>
          <w:szCs w:val="24"/>
        </w:rPr>
        <w:t xml:space="preserve"> </w:t>
      </w:r>
      <w:r w:rsidRPr="00FD0ED3">
        <w:rPr>
          <w:rFonts w:asciiTheme="majorBidi" w:hAnsiTheme="majorBidi" w:cstheme="majorBidi"/>
          <w:sz w:val="24"/>
          <w:szCs w:val="24"/>
        </w:rPr>
        <w:t>hak asasi manusia</w:t>
      </w:r>
      <w:r>
        <w:rPr>
          <w:rFonts w:asciiTheme="majorBidi" w:hAnsiTheme="majorBidi" w:cstheme="majorBidi"/>
          <w:sz w:val="24"/>
          <w:szCs w:val="24"/>
        </w:rPr>
        <w:t xml:space="preserve"> dan perkembangannya</w:t>
      </w:r>
      <w:r w:rsidR="00FD0ED3" w:rsidRPr="00FD0ED3">
        <w:rPr>
          <w:rFonts w:asciiTheme="majorBidi" w:hAnsiTheme="majorBidi" w:cstheme="majorBidi"/>
          <w:sz w:val="24"/>
          <w:szCs w:val="24"/>
        </w:rPr>
        <w:t xml:space="preserve">. </w:t>
      </w:r>
      <w:r w:rsidR="0099644D">
        <w:rPr>
          <w:rFonts w:asciiTheme="majorBidi" w:hAnsiTheme="majorBidi" w:cstheme="majorBidi"/>
          <w:sz w:val="24"/>
          <w:szCs w:val="24"/>
        </w:rPr>
        <w:t>K</w:t>
      </w:r>
      <w:r w:rsidR="0099644D" w:rsidRPr="00FD0ED3">
        <w:rPr>
          <w:rFonts w:asciiTheme="majorBidi" w:hAnsiTheme="majorBidi" w:cstheme="majorBidi"/>
          <w:sz w:val="24"/>
          <w:szCs w:val="24"/>
        </w:rPr>
        <w:t>onsep universa</w:t>
      </w:r>
      <w:r w:rsidR="0099644D">
        <w:rPr>
          <w:rFonts w:asciiTheme="majorBidi" w:hAnsiTheme="majorBidi" w:cstheme="majorBidi"/>
          <w:sz w:val="24"/>
          <w:szCs w:val="24"/>
        </w:rPr>
        <w:t>lisme moral dan keyakinan atas</w:t>
      </w:r>
      <w:r w:rsidR="0099644D" w:rsidRPr="00FD0ED3">
        <w:rPr>
          <w:rFonts w:asciiTheme="majorBidi" w:hAnsiTheme="majorBidi" w:cstheme="majorBidi"/>
          <w:sz w:val="24"/>
          <w:szCs w:val="24"/>
        </w:rPr>
        <w:t xml:space="preserve"> keberadaan kode-kode mo</w:t>
      </w:r>
      <w:r w:rsidR="0099644D">
        <w:rPr>
          <w:rFonts w:asciiTheme="majorBidi" w:hAnsiTheme="majorBidi" w:cstheme="majorBidi"/>
          <w:sz w:val="24"/>
          <w:szCs w:val="24"/>
        </w:rPr>
        <w:t xml:space="preserve">ral universal yang melekat pada </w:t>
      </w:r>
      <w:r w:rsidR="0099644D" w:rsidRPr="00FD0ED3">
        <w:rPr>
          <w:rFonts w:asciiTheme="majorBidi" w:hAnsiTheme="majorBidi" w:cstheme="majorBidi"/>
          <w:sz w:val="24"/>
          <w:szCs w:val="24"/>
        </w:rPr>
        <w:t>seluruh umat manusia</w:t>
      </w:r>
      <w:r w:rsidR="0099644D">
        <w:rPr>
          <w:rFonts w:asciiTheme="majorBidi" w:hAnsiTheme="majorBidi" w:cstheme="majorBidi"/>
          <w:sz w:val="24"/>
          <w:szCs w:val="24"/>
        </w:rPr>
        <w:t xml:space="preserve"> ini menjadi landasan hak asasi manusia. Perwujudan</w:t>
      </w:r>
      <w:r w:rsidR="0099644D" w:rsidRPr="00FD0ED3">
        <w:rPr>
          <w:rFonts w:asciiTheme="majorBidi" w:hAnsiTheme="majorBidi" w:cstheme="majorBidi"/>
          <w:sz w:val="24"/>
          <w:szCs w:val="24"/>
        </w:rPr>
        <w:t xml:space="preserve"> kebenaran moral yang bersifat lintas budaya dan lintas s</w:t>
      </w:r>
      <w:r w:rsidR="0099644D">
        <w:rPr>
          <w:rFonts w:asciiTheme="majorBidi" w:hAnsiTheme="majorBidi" w:cstheme="majorBidi"/>
          <w:sz w:val="24"/>
          <w:szCs w:val="24"/>
        </w:rPr>
        <w:t>ejarah yang dapat dikenali</w:t>
      </w:r>
      <w:r w:rsidR="0099644D" w:rsidRPr="00FD0ED3">
        <w:rPr>
          <w:rFonts w:asciiTheme="majorBidi" w:hAnsiTheme="majorBidi" w:cstheme="majorBidi"/>
          <w:sz w:val="24"/>
          <w:szCs w:val="24"/>
        </w:rPr>
        <w:t xml:space="preserve"> secara rasional</w:t>
      </w:r>
      <w:r w:rsidR="0099644D">
        <w:rPr>
          <w:rFonts w:asciiTheme="majorBidi" w:hAnsiTheme="majorBidi" w:cstheme="majorBidi"/>
          <w:sz w:val="24"/>
          <w:szCs w:val="24"/>
        </w:rPr>
        <w:t xml:space="preserve"> itu telah diposisikan oleh u</w:t>
      </w:r>
      <w:r w:rsidR="00FD0ED3" w:rsidRPr="00FD0ED3">
        <w:rPr>
          <w:rFonts w:asciiTheme="majorBidi" w:hAnsiTheme="majorBidi" w:cstheme="majorBidi"/>
          <w:sz w:val="24"/>
          <w:szCs w:val="24"/>
        </w:rPr>
        <w:t>niversalisme mo</w:t>
      </w:r>
      <w:r w:rsidR="0099644D">
        <w:rPr>
          <w:rFonts w:asciiTheme="majorBidi" w:hAnsiTheme="majorBidi" w:cstheme="majorBidi"/>
          <w:sz w:val="24"/>
          <w:szCs w:val="24"/>
        </w:rPr>
        <w:t>ral</w:t>
      </w:r>
      <w:r w:rsidR="00FD0ED3" w:rsidRPr="00FD0ED3">
        <w:rPr>
          <w:rFonts w:asciiTheme="majorBidi" w:hAnsiTheme="majorBidi" w:cstheme="majorBidi"/>
          <w:sz w:val="24"/>
          <w:szCs w:val="24"/>
        </w:rPr>
        <w:t xml:space="preserve">. Asal muasal universalisme moral di Eropa terkait dengan tulisan- tulisan Aristoteles. Dalam karyanya </w:t>
      </w:r>
      <w:r w:rsidR="00FD0ED3" w:rsidRPr="00FD0ED3">
        <w:rPr>
          <w:rFonts w:asciiTheme="majorBidi" w:hAnsiTheme="majorBidi" w:cstheme="majorBidi"/>
          <w:i/>
          <w:iCs/>
          <w:sz w:val="24"/>
          <w:szCs w:val="24"/>
        </w:rPr>
        <w:t>Nicomachean Ethics</w:t>
      </w:r>
      <w:r w:rsidR="00FD0ED3" w:rsidRPr="00FD0ED3">
        <w:rPr>
          <w:rFonts w:asciiTheme="majorBidi" w:hAnsiTheme="majorBidi" w:cstheme="majorBidi"/>
          <w:sz w:val="24"/>
          <w:szCs w:val="24"/>
        </w:rPr>
        <w:t>, Aristoteles</w:t>
      </w:r>
      <w:r w:rsidR="0099644D">
        <w:rPr>
          <w:rFonts w:asciiTheme="majorBidi" w:hAnsiTheme="majorBidi" w:cstheme="majorBidi"/>
          <w:sz w:val="24"/>
          <w:szCs w:val="24"/>
        </w:rPr>
        <w:t xml:space="preserve"> </w:t>
      </w:r>
      <w:r w:rsidR="0099644D" w:rsidRPr="00FD0ED3">
        <w:rPr>
          <w:rFonts w:asciiTheme="majorBidi" w:hAnsiTheme="majorBidi" w:cstheme="majorBidi"/>
          <w:sz w:val="24"/>
          <w:szCs w:val="24"/>
        </w:rPr>
        <w:t>me</w:t>
      </w:r>
      <w:r w:rsidR="0099644D">
        <w:rPr>
          <w:rFonts w:asciiTheme="majorBidi" w:hAnsiTheme="majorBidi" w:cstheme="majorBidi"/>
          <w:sz w:val="24"/>
          <w:szCs w:val="24"/>
        </w:rPr>
        <w:t xml:space="preserve">nguraikan suatu argumentasi secara terperinci untuk menguatkan </w:t>
      </w:r>
      <w:r w:rsidR="00FD0ED3" w:rsidRPr="00FD0ED3">
        <w:rPr>
          <w:rFonts w:asciiTheme="majorBidi" w:hAnsiTheme="majorBidi" w:cstheme="majorBidi"/>
          <w:sz w:val="24"/>
          <w:szCs w:val="24"/>
        </w:rPr>
        <w:t xml:space="preserve">keberadaan ketertiban moral yang bersifat alamiah. </w:t>
      </w:r>
      <w:r w:rsidR="0099644D">
        <w:rPr>
          <w:rFonts w:asciiTheme="majorBidi" w:hAnsiTheme="majorBidi" w:cstheme="majorBidi"/>
          <w:sz w:val="24"/>
          <w:szCs w:val="24"/>
        </w:rPr>
        <w:t>S</w:t>
      </w:r>
      <w:r w:rsidR="0099644D" w:rsidRPr="00FD0ED3">
        <w:rPr>
          <w:rFonts w:asciiTheme="majorBidi" w:hAnsiTheme="majorBidi" w:cstheme="majorBidi"/>
          <w:sz w:val="24"/>
          <w:szCs w:val="24"/>
        </w:rPr>
        <w:t>eluruh sistem keadilan rasional</w:t>
      </w:r>
      <w:r w:rsidR="0099644D">
        <w:rPr>
          <w:rFonts w:asciiTheme="majorBidi" w:hAnsiTheme="majorBidi" w:cstheme="majorBidi"/>
          <w:sz w:val="24"/>
          <w:szCs w:val="24"/>
        </w:rPr>
        <w:t xml:space="preserve"> haruslah didasari oleh k</w:t>
      </w:r>
      <w:r w:rsidR="00FD0ED3" w:rsidRPr="00FD0ED3">
        <w:rPr>
          <w:rFonts w:asciiTheme="majorBidi" w:hAnsiTheme="majorBidi" w:cstheme="majorBidi"/>
          <w:sz w:val="24"/>
          <w:szCs w:val="24"/>
        </w:rPr>
        <w:t xml:space="preserve">etertiban alam ini. </w:t>
      </w:r>
      <w:r w:rsidR="0099644D">
        <w:rPr>
          <w:rFonts w:asciiTheme="majorBidi" w:hAnsiTheme="majorBidi" w:cstheme="majorBidi"/>
          <w:sz w:val="24"/>
          <w:szCs w:val="24"/>
        </w:rPr>
        <w:t>Kemudian kebutuhan terhadap suatu ketertiban alam selanjutnya</w:t>
      </w:r>
      <w:r w:rsidR="00E524D2">
        <w:rPr>
          <w:rFonts w:asciiTheme="majorBidi" w:hAnsiTheme="majorBidi" w:cstheme="majorBidi"/>
          <w:sz w:val="24"/>
          <w:szCs w:val="24"/>
        </w:rPr>
        <w:t xml:space="preserve"> agar dapat</w:t>
      </w:r>
      <w:r w:rsidR="0099644D" w:rsidRPr="00FD0ED3">
        <w:rPr>
          <w:rFonts w:asciiTheme="majorBidi" w:hAnsiTheme="majorBidi" w:cstheme="majorBidi"/>
          <w:sz w:val="24"/>
          <w:szCs w:val="24"/>
        </w:rPr>
        <w:t xml:space="preserve"> menguji legitimasi dari sistem hukum yang sebenarnya </w:t>
      </w:r>
      <w:r w:rsidR="0099644D" w:rsidRPr="00FD0ED3">
        <w:rPr>
          <w:rFonts w:asciiTheme="majorBidi" w:hAnsiTheme="majorBidi" w:cstheme="majorBidi" w:hint="cs"/>
          <w:sz w:val="24"/>
          <w:szCs w:val="24"/>
        </w:rPr>
        <w:t>“</w:t>
      </w:r>
      <w:r w:rsidR="0099644D" w:rsidRPr="00FD0ED3">
        <w:rPr>
          <w:rFonts w:asciiTheme="majorBidi" w:hAnsiTheme="majorBidi" w:cstheme="majorBidi"/>
          <w:sz w:val="24"/>
          <w:szCs w:val="24"/>
        </w:rPr>
        <w:t>buatan manusia</w:t>
      </w:r>
      <w:r w:rsidR="0099644D" w:rsidRPr="00FD0ED3">
        <w:rPr>
          <w:rFonts w:asciiTheme="majorBidi" w:hAnsiTheme="majorBidi" w:cstheme="majorBidi" w:hint="cs"/>
          <w:sz w:val="24"/>
          <w:szCs w:val="24"/>
        </w:rPr>
        <w:t>”</w:t>
      </w:r>
      <w:r w:rsidR="00E524D2">
        <w:rPr>
          <w:rFonts w:asciiTheme="majorBidi" w:hAnsiTheme="majorBidi" w:cstheme="majorBidi"/>
          <w:sz w:val="24"/>
          <w:szCs w:val="24"/>
        </w:rPr>
        <w:t xml:space="preserve"> maka diturunkan </w:t>
      </w:r>
      <w:r w:rsidR="00FD0ED3" w:rsidRPr="00FD0ED3">
        <w:rPr>
          <w:rFonts w:asciiTheme="majorBidi" w:hAnsiTheme="majorBidi" w:cstheme="majorBidi"/>
          <w:sz w:val="24"/>
          <w:szCs w:val="24"/>
        </w:rPr>
        <w:t>dalam serangkaian kriteria universal yang komprehensif.</w:t>
      </w:r>
      <w:r w:rsidR="00FD0ED3" w:rsidRPr="00FD0ED3">
        <w:rPr>
          <w:rFonts w:asciiTheme="majorBidi" w:hAnsiTheme="majorBidi" w:cstheme="majorBidi"/>
          <w:sz w:val="24"/>
          <w:szCs w:val="24"/>
          <w:vertAlign w:val="superscript"/>
        </w:rPr>
        <w:footnoteReference w:id="118"/>
      </w:r>
    </w:p>
    <w:p w:rsidR="00FD0ED3" w:rsidRPr="00FD0ED3" w:rsidRDefault="00516AD0" w:rsidP="00516AD0">
      <w:pPr>
        <w:spacing w:after="0" w:line="240" w:lineRule="auto"/>
        <w:ind w:left="851" w:firstLine="425"/>
        <w:jc w:val="both"/>
        <w:rPr>
          <w:rFonts w:asciiTheme="majorBidi" w:hAnsiTheme="majorBidi" w:cstheme="majorBidi"/>
          <w:sz w:val="24"/>
          <w:szCs w:val="24"/>
        </w:rPr>
      </w:pPr>
      <w:r>
        <w:rPr>
          <w:rFonts w:asciiTheme="majorBidi" w:hAnsiTheme="majorBidi" w:cstheme="majorBidi"/>
          <w:sz w:val="24"/>
          <w:szCs w:val="24"/>
        </w:rPr>
        <w:t>I</w:t>
      </w:r>
      <w:r w:rsidR="00FD0ED3" w:rsidRPr="00FD0ED3">
        <w:rPr>
          <w:rFonts w:asciiTheme="majorBidi" w:hAnsiTheme="majorBidi" w:cstheme="majorBidi"/>
          <w:sz w:val="24"/>
          <w:szCs w:val="24"/>
        </w:rPr>
        <w:t>ndividu</w:t>
      </w:r>
      <w:r>
        <w:rPr>
          <w:rFonts w:asciiTheme="majorBidi" w:hAnsiTheme="majorBidi" w:cstheme="majorBidi"/>
          <w:sz w:val="24"/>
          <w:szCs w:val="24"/>
        </w:rPr>
        <w:t xml:space="preserve"> d</w:t>
      </w:r>
      <w:r w:rsidRPr="00FD0ED3">
        <w:rPr>
          <w:rFonts w:asciiTheme="majorBidi" w:hAnsiTheme="majorBidi" w:cstheme="majorBidi"/>
          <w:sz w:val="24"/>
          <w:szCs w:val="24"/>
        </w:rPr>
        <w:t>alam</w:t>
      </w:r>
      <w:r>
        <w:rPr>
          <w:rFonts w:asciiTheme="majorBidi" w:hAnsiTheme="majorBidi" w:cstheme="majorBidi"/>
          <w:sz w:val="24"/>
          <w:szCs w:val="24"/>
        </w:rPr>
        <w:t xml:space="preserve"> model</w:t>
      </w:r>
      <w:r w:rsidRPr="00FD0ED3">
        <w:rPr>
          <w:rFonts w:asciiTheme="majorBidi" w:hAnsiTheme="majorBidi" w:cstheme="majorBidi"/>
          <w:sz w:val="24"/>
          <w:szCs w:val="24"/>
        </w:rPr>
        <w:t xml:space="preserve"> universalisme</w:t>
      </w:r>
      <w:r w:rsidR="00FD0ED3" w:rsidRPr="00FD0ED3">
        <w:rPr>
          <w:rFonts w:asciiTheme="majorBidi" w:hAnsiTheme="majorBidi" w:cstheme="majorBidi"/>
          <w:sz w:val="24"/>
          <w:szCs w:val="24"/>
        </w:rPr>
        <w:t xml:space="preserve"> adalah sebuah unit sosial yang </w:t>
      </w:r>
      <w:r w:rsidRPr="00FD0ED3">
        <w:rPr>
          <w:rFonts w:asciiTheme="majorBidi" w:hAnsiTheme="majorBidi" w:cstheme="majorBidi"/>
          <w:sz w:val="24"/>
          <w:szCs w:val="24"/>
        </w:rPr>
        <w:t>diarahkan pada pemenuhan kepentingan pribadi</w:t>
      </w:r>
      <w:r>
        <w:rPr>
          <w:rFonts w:asciiTheme="majorBidi" w:hAnsiTheme="majorBidi" w:cstheme="majorBidi"/>
          <w:sz w:val="24"/>
          <w:szCs w:val="24"/>
        </w:rPr>
        <w:t xml:space="preserve"> dan</w:t>
      </w:r>
      <w:r w:rsidRPr="00FD0ED3">
        <w:rPr>
          <w:rFonts w:asciiTheme="majorBidi" w:hAnsiTheme="majorBidi" w:cstheme="majorBidi"/>
          <w:sz w:val="24"/>
          <w:szCs w:val="24"/>
        </w:rPr>
        <w:t xml:space="preserve"> </w:t>
      </w:r>
      <w:r w:rsidR="00FD0ED3" w:rsidRPr="00FD0ED3">
        <w:rPr>
          <w:rFonts w:asciiTheme="majorBidi" w:hAnsiTheme="majorBidi" w:cstheme="majorBidi"/>
          <w:sz w:val="24"/>
          <w:szCs w:val="24"/>
        </w:rPr>
        <w:t>memiliki hak-</w:t>
      </w:r>
      <w:r>
        <w:rPr>
          <w:rFonts w:asciiTheme="majorBidi" w:hAnsiTheme="majorBidi" w:cstheme="majorBidi"/>
          <w:sz w:val="24"/>
          <w:szCs w:val="24"/>
        </w:rPr>
        <w:t>hak yang tidak dapat dipungkiri. Sedangkan d</w:t>
      </w:r>
      <w:r w:rsidR="00FD0ED3" w:rsidRPr="00FD0ED3">
        <w:rPr>
          <w:rFonts w:asciiTheme="majorBidi" w:hAnsiTheme="majorBidi" w:cstheme="majorBidi"/>
          <w:sz w:val="24"/>
          <w:szCs w:val="24"/>
        </w:rPr>
        <w:t>alam model relativisme budaya</w:t>
      </w:r>
      <w:r>
        <w:rPr>
          <w:rFonts w:asciiTheme="majorBidi" w:hAnsiTheme="majorBidi" w:cstheme="majorBidi"/>
          <w:sz w:val="24"/>
          <w:szCs w:val="24"/>
        </w:rPr>
        <w:t xml:space="preserve"> d</w:t>
      </w:r>
      <w:r w:rsidRPr="00FD0ED3">
        <w:rPr>
          <w:rFonts w:asciiTheme="majorBidi" w:hAnsiTheme="majorBidi" w:cstheme="majorBidi"/>
          <w:sz w:val="24"/>
          <w:szCs w:val="24"/>
        </w:rPr>
        <w:t>alam hal ini tidak dikenal konsep seperti individualisme,</w:t>
      </w:r>
      <w:r>
        <w:rPr>
          <w:rFonts w:asciiTheme="majorBidi" w:hAnsiTheme="majorBidi" w:cstheme="majorBidi"/>
          <w:sz w:val="24"/>
          <w:szCs w:val="24"/>
        </w:rPr>
        <w:t xml:space="preserve"> kebebasan memilih dan persamaan, namun y</w:t>
      </w:r>
      <w:r w:rsidRPr="00FD0ED3">
        <w:rPr>
          <w:rFonts w:asciiTheme="majorBidi" w:hAnsiTheme="majorBidi" w:cstheme="majorBidi"/>
          <w:sz w:val="24"/>
          <w:szCs w:val="24"/>
        </w:rPr>
        <w:t>ang diakui adalah bahwa kepentingan komunitas menjadi prioritas utama</w:t>
      </w:r>
      <w:r>
        <w:rPr>
          <w:rFonts w:asciiTheme="majorBidi" w:hAnsiTheme="majorBidi" w:cstheme="majorBidi"/>
          <w:sz w:val="24"/>
          <w:szCs w:val="24"/>
        </w:rPr>
        <w:t>.</w:t>
      </w:r>
      <w:r w:rsidR="00FD0ED3" w:rsidRPr="00FD0ED3">
        <w:rPr>
          <w:rFonts w:asciiTheme="majorBidi" w:hAnsiTheme="majorBidi" w:cstheme="majorBidi"/>
          <w:sz w:val="24"/>
          <w:szCs w:val="24"/>
        </w:rPr>
        <w:t xml:space="preserve"> suatu komunitas adalah sebuah unit sosial.</w:t>
      </w:r>
    </w:p>
    <w:p w:rsidR="002653CC" w:rsidRPr="002653CC" w:rsidRDefault="00FD0ED3" w:rsidP="002653CC">
      <w:pPr>
        <w:numPr>
          <w:ilvl w:val="0"/>
          <w:numId w:val="19"/>
        </w:numPr>
        <w:spacing w:after="0" w:line="240" w:lineRule="auto"/>
        <w:ind w:left="851" w:hanging="425"/>
        <w:jc w:val="both"/>
        <w:rPr>
          <w:rFonts w:asciiTheme="majorBidi" w:hAnsiTheme="majorBidi" w:cstheme="majorBidi"/>
          <w:sz w:val="24"/>
          <w:szCs w:val="24"/>
          <w:lang w:val="en-US"/>
        </w:rPr>
      </w:pPr>
      <w:r w:rsidRPr="00FD0ED3">
        <w:rPr>
          <w:rFonts w:asciiTheme="majorBidi" w:hAnsiTheme="majorBidi" w:cstheme="majorBidi"/>
          <w:sz w:val="24"/>
          <w:szCs w:val="24"/>
          <w:lang w:val="en-US"/>
        </w:rPr>
        <w:t>Teori Positivisme (</w:t>
      </w:r>
      <w:r w:rsidRPr="0006361A">
        <w:rPr>
          <w:rFonts w:asciiTheme="majorBidi" w:hAnsiTheme="majorBidi" w:cstheme="majorBidi"/>
          <w:i/>
          <w:iCs/>
          <w:sz w:val="24"/>
          <w:szCs w:val="24"/>
          <w:lang w:val="en-US"/>
        </w:rPr>
        <w:t>Positivist Theory</w:t>
      </w:r>
      <w:r w:rsidRPr="00FD0ED3">
        <w:rPr>
          <w:rFonts w:asciiTheme="majorBidi" w:hAnsiTheme="majorBidi" w:cstheme="majorBidi"/>
          <w:sz w:val="24"/>
          <w:szCs w:val="24"/>
          <w:lang w:val="en-US"/>
        </w:rPr>
        <w:t>)</w:t>
      </w:r>
    </w:p>
    <w:p w:rsidR="00FD0ED3" w:rsidRPr="00FD0ED3" w:rsidRDefault="00FD0ED3" w:rsidP="00E524D2">
      <w:pPr>
        <w:spacing w:after="0" w:line="240" w:lineRule="auto"/>
        <w:ind w:left="851" w:firstLine="425"/>
        <w:jc w:val="both"/>
        <w:rPr>
          <w:rFonts w:asciiTheme="majorBidi" w:hAnsiTheme="majorBidi" w:cstheme="majorBidi"/>
          <w:sz w:val="24"/>
          <w:szCs w:val="24"/>
        </w:rPr>
      </w:pPr>
      <w:r w:rsidRPr="00FD0ED3">
        <w:rPr>
          <w:rFonts w:asciiTheme="majorBidi" w:hAnsiTheme="majorBidi" w:cstheme="majorBidi"/>
          <w:sz w:val="24"/>
          <w:szCs w:val="24"/>
        </w:rPr>
        <w:t xml:space="preserve">Teori ini menjelaskan bahwa hak kemanusiaan itu harus terealisasikan dalam sebuah hukum dan dijamin oleh konstitusi. Teori ini kemudian dikembangkan lagi dan dibuat secara sistematis </w:t>
      </w:r>
      <w:r w:rsidR="00E524D2">
        <w:rPr>
          <w:rFonts w:asciiTheme="majorBidi" w:hAnsiTheme="majorBidi" w:cstheme="majorBidi"/>
          <w:sz w:val="24"/>
          <w:szCs w:val="24"/>
        </w:rPr>
        <w:t xml:space="preserve">oleh John Austin. Menurut pandangan kaum positivis </w:t>
      </w:r>
      <w:r w:rsidRPr="00FD0ED3">
        <w:rPr>
          <w:rFonts w:asciiTheme="majorBidi" w:hAnsiTheme="majorBidi" w:cstheme="majorBidi"/>
          <w:sz w:val="24"/>
          <w:szCs w:val="24"/>
        </w:rPr>
        <w:t xml:space="preserve">bahwa </w:t>
      </w:r>
      <w:r w:rsidR="00E524D2">
        <w:rPr>
          <w:rFonts w:asciiTheme="majorBidi" w:hAnsiTheme="majorBidi" w:cstheme="majorBidi"/>
          <w:sz w:val="24"/>
          <w:szCs w:val="24"/>
        </w:rPr>
        <w:t xml:space="preserve">hanya </w:t>
      </w:r>
      <w:r w:rsidR="00E524D2" w:rsidRPr="00FD0ED3">
        <w:rPr>
          <w:rFonts w:asciiTheme="majorBidi" w:hAnsiTheme="majorBidi" w:cstheme="majorBidi"/>
          <w:sz w:val="24"/>
          <w:szCs w:val="24"/>
        </w:rPr>
        <w:t xml:space="preserve">hukum negara </w:t>
      </w:r>
      <w:r w:rsidR="00E524D2">
        <w:rPr>
          <w:rFonts w:asciiTheme="majorBidi" w:hAnsiTheme="majorBidi" w:cstheme="majorBidi"/>
          <w:sz w:val="24"/>
          <w:szCs w:val="24"/>
        </w:rPr>
        <w:t xml:space="preserve">yang dapat menurunkan </w:t>
      </w:r>
      <w:r w:rsidRPr="00FD0ED3">
        <w:rPr>
          <w:rFonts w:asciiTheme="majorBidi" w:hAnsiTheme="majorBidi" w:cstheme="majorBidi"/>
          <w:sz w:val="24"/>
          <w:szCs w:val="24"/>
        </w:rPr>
        <w:t>eksistensi dan isi</w:t>
      </w:r>
      <w:r w:rsidR="00E524D2">
        <w:rPr>
          <w:rFonts w:asciiTheme="majorBidi" w:hAnsiTheme="majorBidi" w:cstheme="majorBidi"/>
          <w:sz w:val="24"/>
          <w:szCs w:val="24"/>
        </w:rPr>
        <w:t xml:space="preserve"> hak asasi</w:t>
      </w:r>
      <w:r w:rsidRPr="00FD0ED3">
        <w:rPr>
          <w:rFonts w:asciiTheme="majorBidi" w:hAnsiTheme="majorBidi" w:cstheme="majorBidi"/>
          <w:sz w:val="24"/>
          <w:szCs w:val="24"/>
        </w:rPr>
        <w:t xml:space="preserve">. </w:t>
      </w:r>
      <w:r w:rsidR="00E524D2">
        <w:rPr>
          <w:rFonts w:asciiTheme="majorBidi" w:hAnsiTheme="majorBidi" w:cstheme="majorBidi"/>
          <w:sz w:val="24"/>
          <w:szCs w:val="24"/>
        </w:rPr>
        <w:t>P</w:t>
      </w:r>
      <w:r w:rsidR="00E524D2" w:rsidRPr="00FD0ED3">
        <w:rPr>
          <w:rFonts w:asciiTheme="majorBidi" w:hAnsiTheme="majorBidi" w:cstheme="majorBidi"/>
          <w:sz w:val="24"/>
          <w:szCs w:val="24"/>
        </w:rPr>
        <w:t xml:space="preserve">erintah dari yang berdaulat </w:t>
      </w:r>
      <w:r w:rsidR="00E524D2">
        <w:rPr>
          <w:rFonts w:asciiTheme="majorBidi" w:hAnsiTheme="majorBidi" w:cstheme="majorBidi"/>
          <w:sz w:val="24"/>
          <w:szCs w:val="24"/>
        </w:rPr>
        <w:t>adalah satu-satunya hukum yang dibenarkan dan dia tidak berasal</w:t>
      </w:r>
      <w:r w:rsidRPr="00FD0ED3">
        <w:rPr>
          <w:rFonts w:asciiTheme="majorBidi" w:hAnsiTheme="majorBidi" w:cstheme="majorBidi"/>
          <w:sz w:val="24"/>
          <w:szCs w:val="24"/>
        </w:rPr>
        <w:t xml:space="preserve"> dari “alam” ataupun “moral”.</w:t>
      </w:r>
      <w:r w:rsidRPr="00FD0ED3">
        <w:rPr>
          <w:rFonts w:asciiTheme="majorBidi" w:hAnsiTheme="majorBidi" w:cstheme="majorBidi"/>
          <w:sz w:val="24"/>
          <w:szCs w:val="24"/>
          <w:vertAlign w:val="superscript"/>
        </w:rPr>
        <w:footnoteReference w:id="119"/>
      </w:r>
    </w:p>
    <w:p w:rsidR="00FD0ED3" w:rsidRPr="00FD0ED3" w:rsidRDefault="00FD0ED3" w:rsidP="009B40CB">
      <w:pPr>
        <w:spacing w:after="0" w:line="240" w:lineRule="auto"/>
        <w:ind w:left="851" w:firstLine="425"/>
        <w:jc w:val="both"/>
        <w:rPr>
          <w:rFonts w:asciiTheme="majorBidi" w:hAnsiTheme="majorBidi" w:cstheme="majorBidi"/>
          <w:sz w:val="24"/>
          <w:szCs w:val="24"/>
        </w:rPr>
      </w:pPr>
      <w:r w:rsidRPr="00FD0ED3">
        <w:rPr>
          <w:rFonts w:asciiTheme="majorBidi" w:hAnsiTheme="majorBidi" w:cstheme="majorBidi"/>
          <w:sz w:val="24"/>
          <w:szCs w:val="24"/>
        </w:rPr>
        <w:t xml:space="preserve">Penganut teori ini berpendapat, bahwa mereka secara luas dikenal dan percaya bahwa hak harus berasal dari suatu tempat. Kemudian, hak seharusnya diciptakan dan diberikan oleh konstitusi, </w:t>
      </w:r>
      <w:r w:rsidRPr="00FD0ED3">
        <w:rPr>
          <w:rFonts w:asciiTheme="majorBidi" w:hAnsiTheme="majorBidi" w:cstheme="majorBidi"/>
          <w:sz w:val="24"/>
          <w:szCs w:val="24"/>
        </w:rPr>
        <w:lastRenderedPageBreak/>
        <w:t>hukum atau kontrak. Hal tersebut dikatakan oleh Jeremy Bentham sebagai berikut: “Bagi</w:t>
      </w:r>
      <w:r w:rsidR="00972D4B">
        <w:rPr>
          <w:rFonts w:asciiTheme="majorBidi" w:hAnsiTheme="majorBidi" w:cstheme="majorBidi"/>
          <w:sz w:val="24"/>
          <w:szCs w:val="24"/>
        </w:rPr>
        <w:t xml:space="preserve"> saya, hak merupakan anak hukum,</w:t>
      </w:r>
      <w:r w:rsidRPr="00FD0ED3">
        <w:rPr>
          <w:rFonts w:asciiTheme="majorBidi" w:hAnsiTheme="majorBidi" w:cstheme="majorBidi"/>
          <w:sz w:val="24"/>
          <w:szCs w:val="24"/>
        </w:rPr>
        <w:t xml:space="preserve"> dari hukum riil lahir hak riil, tetapi dari hukum imajiner, dari hukum ‘kodrati’, lahir hak imajiner...Hak kod</w:t>
      </w:r>
      <w:r w:rsidR="00972D4B">
        <w:rPr>
          <w:rFonts w:asciiTheme="majorBidi" w:hAnsiTheme="majorBidi" w:cstheme="majorBidi"/>
          <w:sz w:val="24"/>
          <w:szCs w:val="24"/>
        </w:rPr>
        <w:t>rati adalah omong kosong belaka,</w:t>
      </w:r>
      <w:r w:rsidRPr="00FD0ED3">
        <w:rPr>
          <w:rFonts w:asciiTheme="majorBidi" w:hAnsiTheme="majorBidi" w:cstheme="majorBidi"/>
          <w:sz w:val="24"/>
          <w:szCs w:val="24"/>
        </w:rPr>
        <w:t xml:space="preserve"> hak yang kodrati dan tidak bisa dicabut adalah omong kosong retorik, omong kosong yang dijunjung tinggi.”</w:t>
      </w:r>
      <w:r w:rsidRPr="00FD0ED3">
        <w:rPr>
          <w:rFonts w:asciiTheme="majorBidi" w:hAnsiTheme="majorBidi" w:cstheme="majorBidi"/>
          <w:sz w:val="24"/>
          <w:szCs w:val="24"/>
          <w:vertAlign w:val="superscript"/>
        </w:rPr>
        <w:footnoteReference w:id="120"/>
      </w:r>
    </w:p>
    <w:p w:rsidR="00FD0ED3" w:rsidRPr="00FD0ED3" w:rsidRDefault="00E524D2" w:rsidP="00E524D2">
      <w:pPr>
        <w:spacing w:after="0" w:line="240" w:lineRule="auto"/>
        <w:ind w:left="851" w:firstLine="425"/>
        <w:jc w:val="both"/>
        <w:rPr>
          <w:rFonts w:asciiTheme="majorBidi" w:hAnsiTheme="majorBidi" w:cstheme="majorBidi"/>
          <w:sz w:val="24"/>
          <w:szCs w:val="24"/>
        </w:rPr>
      </w:pPr>
      <w:r>
        <w:rPr>
          <w:rFonts w:asciiTheme="majorBidi" w:hAnsiTheme="majorBidi" w:cstheme="majorBidi"/>
          <w:sz w:val="24"/>
          <w:szCs w:val="24"/>
        </w:rPr>
        <w:t>Jadi kalau ditarik kesimpulan maka kaum positivis berpandangan bahwa hukum negaralah yang hanya dapat memberikan eksistensi hak asasi manusia, dimana hal ini berseberangan dengan para pendukung hak-hak kodrati yang berpandangan bahwa hak-hak itu langsung di dapatkan dari Tuhan dan sudah melekat pada diri seseorang sejak kelahirannya atau keberadaannya di masyarakat.</w:t>
      </w:r>
    </w:p>
    <w:p w:rsidR="00FD0ED3" w:rsidRPr="00FD0ED3" w:rsidRDefault="00FD0ED3" w:rsidP="009B40CB">
      <w:pPr>
        <w:numPr>
          <w:ilvl w:val="0"/>
          <w:numId w:val="19"/>
        </w:numPr>
        <w:spacing w:after="0" w:line="240" w:lineRule="auto"/>
        <w:ind w:left="851" w:hanging="425"/>
        <w:jc w:val="both"/>
        <w:rPr>
          <w:rFonts w:asciiTheme="majorBidi" w:hAnsiTheme="majorBidi" w:cstheme="majorBidi"/>
          <w:sz w:val="24"/>
          <w:szCs w:val="24"/>
          <w:lang w:val="en-US"/>
        </w:rPr>
      </w:pPr>
      <w:r w:rsidRPr="00FD0ED3">
        <w:rPr>
          <w:rFonts w:asciiTheme="majorBidi" w:hAnsiTheme="majorBidi" w:cstheme="majorBidi"/>
          <w:sz w:val="24"/>
          <w:szCs w:val="24"/>
          <w:lang w:val="en-US"/>
        </w:rPr>
        <w:t>Teori Relativisme Budaya (</w:t>
      </w:r>
      <w:r w:rsidRPr="0006361A">
        <w:rPr>
          <w:rFonts w:asciiTheme="majorBidi" w:hAnsiTheme="majorBidi" w:cstheme="majorBidi"/>
          <w:i/>
          <w:iCs/>
          <w:sz w:val="24"/>
          <w:szCs w:val="24"/>
          <w:lang w:val="en-US"/>
        </w:rPr>
        <w:t>Cultural Relativist Theory</w:t>
      </w:r>
      <w:r w:rsidRPr="00FD0ED3">
        <w:rPr>
          <w:rFonts w:asciiTheme="majorBidi" w:hAnsiTheme="majorBidi" w:cstheme="majorBidi"/>
          <w:sz w:val="24"/>
          <w:szCs w:val="24"/>
          <w:lang w:val="en-US"/>
        </w:rPr>
        <w:t>)</w:t>
      </w:r>
    </w:p>
    <w:p w:rsidR="00FD0ED3" w:rsidRPr="00FD0ED3" w:rsidRDefault="00C23BA3" w:rsidP="00E135B9">
      <w:pPr>
        <w:spacing w:after="0" w:line="240" w:lineRule="auto"/>
        <w:ind w:left="851" w:firstLine="425"/>
        <w:jc w:val="both"/>
        <w:rPr>
          <w:rFonts w:asciiTheme="majorBidi" w:hAnsiTheme="majorBidi" w:cstheme="majorBidi"/>
          <w:sz w:val="24"/>
          <w:szCs w:val="24"/>
        </w:rPr>
      </w:pPr>
      <w:r>
        <w:rPr>
          <w:rFonts w:asciiTheme="majorBidi" w:hAnsiTheme="majorBidi" w:cstheme="majorBidi"/>
          <w:sz w:val="24"/>
          <w:szCs w:val="24"/>
        </w:rPr>
        <w:t>Kemunculan i</w:t>
      </w:r>
      <w:r w:rsidR="00FD0ED3" w:rsidRPr="00FD0ED3">
        <w:rPr>
          <w:rFonts w:asciiTheme="majorBidi" w:hAnsiTheme="majorBidi" w:cstheme="majorBidi"/>
          <w:sz w:val="24"/>
          <w:szCs w:val="24"/>
        </w:rPr>
        <w:t>su relativisme budaya (</w:t>
      </w:r>
      <w:r w:rsidR="00FD0ED3" w:rsidRPr="00972D4B">
        <w:rPr>
          <w:rFonts w:asciiTheme="majorBidi" w:hAnsiTheme="majorBidi" w:cstheme="majorBidi"/>
          <w:i/>
          <w:iCs/>
          <w:sz w:val="24"/>
          <w:szCs w:val="24"/>
        </w:rPr>
        <w:t>cultural relativism</w:t>
      </w:r>
      <w:r w:rsidR="00FD0ED3" w:rsidRPr="00FD0ED3">
        <w:rPr>
          <w:rFonts w:asciiTheme="majorBidi" w:hAnsiTheme="majorBidi" w:cstheme="majorBidi"/>
          <w:sz w:val="24"/>
          <w:szCs w:val="24"/>
        </w:rPr>
        <w:t>)</w:t>
      </w:r>
      <w:r>
        <w:rPr>
          <w:rFonts w:asciiTheme="majorBidi" w:hAnsiTheme="majorBidi" w:cstheme="majorBidi"/>
          <w:sz w:val="24"/>
          <w:szCs w:val="24"/>
        </w:rPr>
        <w:t xml:space="preserve"> yang merupakan </w:t>
      </w:r>
      <w:r w:rsidRPr="00FD0ED3">
        <w:rPr>
          <w:rFonts w:asciiTheme="majorBidi" w:hAnsiTheme="majorBidi" w:cstheme="majorBidi"/>
          <w:sz w:val="24"/>
          <w:szCs w:val="24"/>
        </w:rPr>
        <w:t>resp</w:t>
      </w:r>
      <w:r>
        <w:rPr>
          <w:rFonts w:asciiTheme="majorBidi" w:hAnsiTheme="majorBidi" w:cstheme="majorBidi"/>
          <w:sz w:val="24"/>
          <w:szCs w:val="24"/>
        </w:rPr>
        <w:t>on terhadap klaim universal atas</w:t>
      </w:r>
      <w:r w:rsidRPr="00FD0ED3">
        <w:rPr>
          <w:rFonts w:asciiTheme="majorBidi" w:hAnsiTheme="majorBidi" w:cstheme="majorBidi"/>
          <w:sz w:val="24"/>
          <w:szCs w:val="24"/>
        </w:rPr>
        <w:t xml:space="preserve"> gagasan hak asasi manusia internasional</w:t>
      </w:r>
      <w:r>
        <w:rPr>
          <w:rFonts w:asciiTheme="majorBidi" w:hAnsiTheme="majorBidi" w:cstheme="majorBidi"/>
          <w:sz w:val="24"/>
          <w:szCs w:val="24"/>
        </w:rPr>
        <w:t>,</w:t>
      </w:r>
      <w:r w:rsidR="00FD0ED3" w:rsidRPr="00FD0ED3">
        <w:rPr>
          <w:rFonts w:asciiTheme="majorBidi" w:hAnsiTheme="majorBidi" w:cstheme="majorBidi"/>
          <w:sz w:val="24"/>
          <w:szCs w:val="24"/>
        </w:rPr>
        <w:t xml:space="preserve"> baru muncul menjelang b</w:t>
      </w:r>
      <w:r>
        <w:rPr>
          <w:rFonts w:asciiTheme="majorBidi" w:hAnsiTheme="majorBidi" w:cstheme="majorBidi"/>
          <w:sz w:val="24"/>
          <w:szCs w:val="24"/>
        </w:rPr>
        <w:t>erakhirnya Perang Dingin. Pandangan</w:t>
      </w:r>
      <w:r w:rsidR="00FD0ED3" w:rsidRPr="00FD0ED3">
        <w:rPr>
          <w:rFonts w:asciiTheme="majorBidi" w:hAnsiTheme="majorBidi" w:cstheme="majorBidi"/>
          <w:sz w:val="24"/>
          <w:szCs w:val="24"/>
        </w:rPr>
        <w:t xml:space="preserve"> tentang rela</w:t>
      </w:r>
      <w:r>
        <w:rPr>
          <w:rFonts w:asciiTheme="majorBidi" w:hAnsiTheme="majorBidi" w:cstheme="majorBidi"/>
          <w:sz w:val="24"/>
          <w:szCs w:val="24"/>
        </w:rPr>
        <w:t>tivisme budaya menunjukkan</w:t>
      </w:r>
      <w:r w:rsidR="00FD0ED3" w:rsidRPr="00FD0ED3">
        <w:rPr>
          <w:rFonts w:asciiTheme="majorBidi" w:hAnsiTheme="majorBidi" w:cstheme="majorBidi"/>
          <w:sz w:val="24"/>
          <w:szCs w:val="24"/>
        </w:rPr>
        <w:t xml:space="preserve"> bahwa</w:t>
      </w:r>
      <w:r>
        <w:rPr>
          <w:rFonts w:asciiTheme="majorBidi" w:hAnsiTheme="majorBidi" w:cstheme="majorBidi"/>
          <w:sz w:val="24"/>
          <w:szCs w:val="24"/>
        </w:rPr>
        <w:t xml:space="preserve"> </w:t>
      </w:r>
      <w:r w:rsidRPr="00FD0ED3">
        <w:rPr>
          <w:rFonts w:asciiTheme="majorBidi" w:hAnsiTheme="majorBidi" w:cstheme="majorBidi"/>
          <w:sz w:val="24"/>
          <w:szCs w:val="24"/>
        </w:rPr>
        <w:t>satu-satunya sumber keabsahan hak atau kaidah moral</w:t>
      </w:r>
      <w:r>
        <w:rPr>
          <w:rFonts w:asciiTheme="majorBidi" w:hAnsiTheme="majorBidi" w:cstheme="majorBidi"/>
          <w:sz w:val="24"/>
          <w:szCs w:val="24"/>
        </w:rPr>
        <w:t xml:space="preserve"> adalah kebudayaan</w:t>
      </w:r>
      <w:r w:rsidR="00FD0ED3" w:rsidRPr="00FD0ED3">
        <w:rPr>
          <w:rFonts w:asciiTheme="majorBidi" w:hAnsiTheme="majorBidi" w:cstheme="majorBidi"/>
          <w:sz w:val="24"/>
          <w:szCs w:val="24"/>
        </w:rPr>
        <w:t>.</w:t>
      </w:r>
      <w:r w:rsidR="00FD0ED3" w:rsidRPr="00FD0ED3">
        <w:rPr>
          <w:rFonts w:asciiTheme="majorBidi" w:hAnsiTheme="majorBidi" w:cstheme="majorBidi"/>
          <w:sz w:val="24"/>
          <w:szCs w:val="24"/>
          <w:vertAlign w:val="superscript"/>
        </w:rPr>
        <w:footnoteReference w:id="121"/>
      </w:r>
      <w:r w:rsidR="00FD0ED3" w:rsidRPr="00FD0ED3">
        <w:rPr>
          <w:rFonts w:asciiTheme="majorBidi" w:hAnsiTheme="majorBidi" w:cstheme="majorBidi"/>
          <w:sz w:val="24"/>
          <w:szCs w:val="24"/>
        </w:rPr>
        <w:t xml:space="preserve"> </w:t>
      </w:r>
      <w:r>
        <w:rPr>
          <w:rFonts w:asciiTheme="majorBidi" w:hAnsiTheme="majorBidi" w:cstheme="majorBidi"/>
          <w:sz w:val="24"/>
          <w:szCs w:val="24"/>
        </w:rPr>
        <w:t xml:space="preserve">Sehingga </w:t>
      </w:r>
      <w:r w:rsidRPr="00FD0ED3">
        <w:rPr>
          <w:rFonts w:asciiTheme="majorBidi" w:hAnsiTheme="majorBidi" w:cstheme="majorBidi"/>
          <w:sz w:val="24"/>
          <w:szCs w:val="24"/>
        </w:rPr>
        <w:t xml:space="preserve">konteks kebudayaan masing-masing negara </w:t>
      </w:r>
      <w:r>
        <w:rPr>
          <w:rFonts w:asciiTheme="majorBidi" w:hAnsiTheme="majorBidi" w:cstheme="majorBidi"/>
          <w:sz w:val="24"/>
          <w:szCs w:val="24"/>
        </w:rPr>
        <w:t xml:space="preserve">perlu diidentifikasi untuk menetapkan </w:t>
      </w:r>
      <w:r w:rsidR="00FD0ED3" w:rsidRPr="00FD0ED3">
        <w:rPr>
          <w:rFonts w:asciiTheme="majorBidi" w:hAnsiTheme="majorBidi" w:cstheme="majorBidi"/>
          <w:sz w:val="24"/>
          <w:szCs w:val="24"/>
        </w:rPr>
        <w:t>hak asasi manusia</w:t>
      </w:r>
      <w:r>
        <w:rPr>
          <w:rFonts w:asciiTheme="majorBidi" w:hAnsiTheme="majorBidi" w:cstheme="majorBidi"/>
          <w:sz w:val="24"/>
          <w:szCs w:val="24"/>
        </w:rPr>
        <w:t xml:space="preserve">. Seluruh </w:t>
      </w:r>
      <w:r w:rsidR="00FD0ED3" w:rsidRPr="00FD0ED3">
        <w:rPr>
          <w:rFonts w:asciiTheme="majorBidi" w:hAnsiTheme="majorBidi" w:cstheme="majorBidi"/>
          <w:sz w:val="24"/>
          <w:szCs w:val="24"/>
        </w:rPr>
        <w:t>kebudayaan</w:t>
      </w:r>
      <w:r>
        <w:rPr>
          <w:rFonts w:asciiTheme="majorBidi" w:hAnsiTheme="majorBidi" w:cstheme="majorBidi"/>
          <w:sz w:val="24"/>
          <w:szCs w:val="24"/>
        </w:rPr>
        <w:t xml:space="preserve"> yang ada di setiap negara memiliki </w:t>
      </w:r>
      <w:r w:rsidRPr="00FD0ED3">
        <w:rPr>
          <w:rFonts w:asciiTheme="majorBidi" w:hAnsiTheme="majorBidi" w:cstheme="majorBidi"/>
          <w:sz w:val="24"/>
          <w:szCs w:val="24"/>
        </w:rPr>
        <w:t>martabat yang sama</w:t>
      </w:r>
      <w:r>
        <w:rPr>
          <w:rFonts w:asciiTheme="majorBidi" w:hAnsiTheme="majorBidi" w:cstheme="majorBidi"/>
          <w:sz w:val="24"/>
          <w:szCs w:val="24"/>
        </w:rPr>
        <w:t xml:space="preserve"> serta hak hidup</w:t>
      </w:r>
      <w:r w:rsidR="00FD0ED3" w:rsidRPr="00FD0ED3">
        <w:rPr>
          <w:rFonts w:asciiTheme="majorBidi" w:hAnsiTheme="majorBidi" w:cstheme="majorBidi"/>
          <w:sz w:val="24"/>
          <w:szCs w:val="24"/>
        </w:rPr>
        <w:t xml:space="preserve"> yang harus dihormati.</w:t>
      </w:r>
      <w:r>
        <w:rPr>
          <w:rFonts w:asciiTheme="majorBidi" w:hAnsiTheme="majorBidi" w:cstheme="majorBidi"/>
          <w:sz w:val="24"/>
          <w:szCs w:val="24"/>
        </w:rPr>
        <w:t xml:space="preserve"> Maka</w:t>
      </w:r>
      <w:r w:rsidR="00E135B9">
        <w:rPr>
          <w:rFonts w:asciiTheme="majorBidi" w:hAnsiTheme="majorBidi" w:cstheme="majorBidi"/>
          <w:sz w:val="24"/>
          <w:szCs w:val="24"/>
        </w:rPr>
        <w:t xml:space="preserve"> berdasarkan penjelasan</w:t>
      </w:r>
      <w:r w:rsidR="00E135B9" w:rsidRPr="00FD0ED3">
        <w:rPr>
          <w:rFonts w:asciiTheme="majorBidi" w:hAnsiTheme="majorBidi" w:cstheme="majorBidi"/>
          <w:sz w:val="24"/>
          <w:szCs w:val="24"/>
        </w:rPr>
        <w:t xml:space="preserve"> ini</w:t>
      </w:r>
      <w:r>
        <w:rPr>
          <w:rFonts w:asciiTheme="majorBidi" w:hAnsiTheme="majorBidi" w:cstheme="majorBidi"/>
          <w:sz w:val="24"/>
          <w:szCs w:val="24"/>
        </w:rPr>
        <w:t xml:space="preserve"> para pendukung</w:t>
      </w:r>
      <w:r w:rsidRPr="00FD0ED3">
        <w:rPr>
          <w:rFonts w:asciiTheme="majorBidi" w:hAnsiTheme="majorBidi" w:cstheme="majorBidi"/>
          <w:sz w:val="24"/>
          <w:szCs w:val="24"/>
        </w:rPr>
        <w:t xml:space="preserve"> gagasan relativisme budaya</w:t>
      </w:r>
      <w:r w:rsidR="00FD0ED3" w:rsidRPr="00FD0ED3">
        <w:rPr>
          <w:rFonts w:asciiTheme="majorBidi" w:hAnsiTheme="majorBidi" w:cstheme="majorBidi"/>
          <w:sz w:val="24"/>
          <w:szCs w:val="24"/>
        </w:rPr>
        <w:t xml:space="preserve">, </w:t>
      </w:r>
      <w:r w:rsidR="00E135B9">
        <w:rPr>
          <w:rFonts w:asciiTheme="majorBidi" w:hAnsiTheme="majorBidi" w:cstheme="majorBidi"/>
          <w:sz w:val="24"/>
          <w:szCs w:val="24"/>
        </w:rPr>
        <w:t>menentang secara tegas</w:t>
      </w:r>
      <w:r w:rsidR="00FD0ED3" w:rsidRPr="00FD0ED3">
        <w:rPr>
          <w:rFonts w:asciiTheme="majorBidi" w:hAnsiTheme="majorBidi" w:cstheme="majorBidi"/>
          <w:sz w:val="24"/>
          <w:szCs w:val="24"/>
        </w:rPr>
        <w:t xml:space="preserve"> universalisasi hak asasi manusia, apalagi</w:t>
      </w:r>
      <w:r w:rsidR="00E135B9">
        <w:rPr>
          <w:rFonts w:asciiTheme="majorBidi" w:hAnsiTheme="majorBidi" w:cstheme="majorBidi"/>
          <w:sz w:val="24"/>
          <w:szCs w:val="24"/>
        </w:rPr>
        <w:t xml:space="preserve"> dalam hak tersebut hanya</w:t>
      </w:r>
      <w:r w:rsidR="00FD0ED3" w:rsidRPr="00FD0ED3">
        <w:rPr>
          <w:rFonts w:asciiTheme="majorBidi" w:hAnsiTheme="majorBidi" w:cstheme="majorBidi"/>
          <w:sz w:val="24"/>
          <w:szCs w:val="24"/>
        </w:rPr>
        <w:t xml:space="preserve"> didominasi oleh satu budaya tertentu.</w:t>
      </w:r>
      <w:r w:rsidR="00FD0ED3" w:rsidRPr="00FD0ED3">
        <w:rPr>
          <w:rFonts w:asciiTheme="majorBidi" w:hAnsiTheme="majorBidi" w:cstheme="majorBidi"/>
          <w:sz w:val="24"/>
          <w:szCs w:val="24"/>
          <w:vertAlign w:val="superscript"/>
        </w:rPr>
        <w:footnoteReference w:id="122"/>
      </w:r>
    </w:p>
    <w:p w:rsidR="00FD0ED3" w:rsidRPr="00FD0ED3" w:rsidRDefault="007655DB" w:rsidP="00142F8F">
      <w:pPr>
        <w:spacing w:after="0" w:line="240" w:lineRule="auto"/>
        <w:ind w:left="851" w:firstLine="425"/>
        <w:jc w:val="both"/>
        <w:rPr>
          <w:rFonts w:asciiTheme="majorBidi" w:hAnsiTheme="majorBidi" w:cstheme="majorBidi"/>
          <w:sz w:val="24"/>
          <w:szCs w:val="24"/>
        </w:rPr>
      </w:pPr>
      <w:r>
        <w:rPr>
          <w:rFonts w:asciiTheme="majorBidi" w:hAnsiTheme="majorBidi" w:cstheme="majorBidi"/>
          <w:sz w:val="24"/>
          <w:szCs w:val="24"/>
        </w:rPr>
        <w:t>P</w:t>
      </w:r>
      <w:r w:rsidR="00FD0ED3" w:rsidRPr="00FD0ED3">
        <w:rPr>
          <w:rFonts w:asciiTheme="majorBidi" w:hAnsiTheme="majorBidi" w:cstheme="majorBidi"/>
          <w:sz w:val="24"/>
          <w:szCs w:val="24"/>
        </w:rPr>
        <w:t>ara penganut teori relativisme budaya</w:t>
      </w:r>
      <w:r>
        <w:rPr>
          <w:rFonts w:asciiTheme="majorBidi" w:hAnsiTheme="majorBidi" w:cstheme="majorBidi"/>
          <w:sz w:val="24"/>
          <w:szCs w:val="24"/>
        </w:rPr>
        <w:t xml:space="preserve"> berpandangan bahwa </w:t>
      </w:r>
      <w:r w:rsidRPr="00FD0ED3">
        <w:rPr>
          <w:rFonts w:asciiTheme="majorBidi" w:hAnsiTheme="majorBidi" w:cstheme="majorBidi"/>
          <w:sz w:val="24"/>
          <w:szCs w:val="24"/>
        </w:rPr>
        <w:t xml:space="preserve">suatu hak </w:t>
      </w:r>
      <w:r w:rsidR="00FD0ED3" w:rsidRPr="00FD0ED3">
        <w:rPr>
          <w:rFonts w:asciiTheme="majorBidi" w:hAnsiTheme="majorBidi" w:cstheme="majorBidi"/>
          <w:sz w:val="24"/>
          <w:szCs w:val="24"/>
        </w:rPr>
        <w:t>tidak ada yang b</w:t>
      </w:r>
      <w:r>
        <w:rPr>
          <w:rFonts w:asciiTheme="majorBidi" w:hAnsiTheme="majorBidi" w:cstheme="majorBidi"/>
          <w:sz w:val="24"/>
          <w:szCs w:val="24"/>
        </w:rPr>
        <w:t>ersifat universal. Mereka berfikir</w:t>
      </w:r>
      <w:r w:rsidR="00FD0ED3" w:rsidRPr="00FD0ED3">
        <w:rPr>
          <w:rFonts w:asciiTheme="majorBidi" w:hAnsiTheme="majorBidi" w:cstheme="majorBidi"/>
          <w:sz w:val="24"/>
          <w:szCs w:val="24"/>
        </w:rPr>
        <w:t xml:space="preserve"> bahwa</w:t>
      </w:r>
      <w:r>
        <w:rPr>
          <w:rFonts w:asciiTheme="majorBidi" w:hAnsiTheme="majorBidi" w:cstheme="majorBidi"/>
          <w:sz w:val="24"/>
          <w:szCs w:val="24"/>
        </w:rPr>
        <w:t xml:space="preserve"> </w:t>
      </w:r>
      <w:r w:rsidRPr="00FD0ED3">
        <w:rPr>
          <w:rFonts w:asciiTheme="majorBidi" w:hAnsiTheme="majorBidi" w:cstheme="majorBidi"/>
          <w:sz w:val="24"/>
          <w:szCs w:val="24"/>
        </w:rPr>
        <w:t>dasar sosial dari identitas yang dimiliki oleh individu sebagai manusia</w:t>
      </w:r>
      <w:r>
        <w:rPr>
          <w:rFonts w:asciiTheme="majorBidi" w:hAnsiTheme="majorBidi" w:cstheme="majorBidi"/>
          <w:sz w:val="24"/>
          <w:szCs w:val="24"/>
        </w:rPr>
        <w:t xml:space="preserve"> telah diabaikan oleh</w:t>
      </w:r>
      <w:r w:rsidR="00FD0ED3" w:rsidRPr="00FD0ED3">
        <w:rPr>
          <w:rFonts w:asciiTheme="majorBidi" w:hAnsiTheme="majorBidi" w:cstheme="majorBidi"/>
          <w:sz w:val="24"/>
          <w:szCs w:val="24"/>
        </w:rPr>
        <w:t xml:space="preserve"> t</w:t>
      </w:r>
      <w:r>
        <w:rPr>
          <w:rFonts w:asciiTheme="majorBidi" w:hAnsiTheme="majorBidi" w:cstheme="majorBidi"/>
          <w:sz w:val="24"/>
          <w:szCs w:val="24"/>
        </w:rPr>
        <w:t>eori hak-hak kodrati</w:t>
      </w:r>
      <w:r w:rsidR="00FD0ED3" w:rsidRPr="00FD0ED3">
        <w:rPr>
          <w:rFonts w:asciiTheme="majorBidi" w:hAnsiTheme="majorBidi" w:cstheme="majorBidi"/>
          <w:sz w:val="24"/>
          <w:szCs w:val="24"/>
        </w:rPr>
        <w:t xml:space="preserve">. </w:t>
      </w:r>
      <w:r w:rsidR="00D82487">
        <w:rPr>
          <w:rFonts w:asciiTheme="majorBidi" w:hAnsiTheme="majorBidi" w:cstheme="majorBidi"/>
          <w:sz w:val="24"/>
          <w:szCs w:val="24"/>
        </w:rPr>
        <w:t xml:space="preserve">Manusia itu terbentuk dan berkembang </w:t>
      </w:r>
      <w:r w:rsidR="00FD0ED3" w:rsidRPr="00FD0ED3">
        <w:rPr>
          <w:rFonts w:asciiTheme="majorBidi" w:hAnsiTheme="majorBidi" w:cstheme="majorBidi"/>
          <w:sz w:val="24"/>
          <w:szCs w:val="24"/>
        </w:rPr>
        <w:t xml:space="preserve">dari beberapa </w:t>
      </w:r>
      <w:r w:rsidR="00D82487">
        <w:rPr>
          <w:rFonts w:asciiTheme="majorBidi" w:hAnsiTheme="majorBidi" w:cstheme="majorBidi"/>
          <w:sz w:val="24"/>
          <w:szCs w:val="24"/>
        </w:rPr>
        <w:t>lingkungan sosial dan budaya sehingga</w:t>
      </w:r>
      <w:r w:rsidR="00FD0ED3" w:rsidRPr="00FD0ED3">
        <w:rPr>
          <w:rFonts w:asciiTheme="majorBidi" w:hAnsiTheme="majorBidi" w:cstheme="majorBidi"/>
          <w:sz w:val="24"/>
          <w:szCs w:val="24"/>
        </w:rPr>
        <w:t xml:space="preserve"> tradisi-tradisi budaya </w:t>
      </w:r>
      <w:r w:rsidR="00D82487">
        <w:rPr>
          <w:rFonts w:asciiTheme="majorBidi" w:hAnsiTheme="majorBidi" w:cstheme="majorBidi"/>
          <w:sz w:val="24"/>
          <w:szCs w:val="24"/>
        </w:rPr>
        <w:t>dan peradaban yang berbeda itu memiliki cara-cara yang berbeda pula dalam membentuk</w:t>
      </w:r>
      <w:r w:rsidR="00142F8F">
        <w:rPr>
          <w:rFonts w:asciiTheme="majorBidi" w:hAnsiTheme="majorBidi" w:cstheme="majorBidi"/>
          <w:sz w:val="24"/>
          <w:szCs w:val="24"/>
        </w:rPr>
        <w:t xml:space="preserve"> manusia. Sehingga, hak-hak yang melekat pada seluruh manusia di setiap masa dan di semua tempat adalah</w:t>
      </w:r>
      <w:r w:rsidR="00FD0ED3" w:rsidRPr="00FD0ED3">
        <w:rPr>
          <w:rFonts w:asciiTheme="majorBidi" w:hAnsiTheme="majorBidi" w:cstheme="majorBidi"/>
          <w:sz w:val="24"/>
          <w:szCs w:val="24"/>
        </w:rPr>
        <w:t xml:space="preserve"> hak-hak yang menjadikan </w:t>
      </w:r>
      <w:r w:rsidR="00FD0ED3" w:rsidRPr="00FD0ED3">
        <w:rPr>
          <w:rFonts w:asciiTheme="majorBidi" w:hAnsiTheme="majorBidi" w:cstheme="majorBidi"/>
          <w:sz w:val="24"/>
          <w:szCs w:val="24"/>
        </w:rPr>
        <w:lastRenderedPageBreak/>
        <w:t>manusia terlepas secara sosial (</w:t>
      </w:r>
      <w:r w:rsidR="00FD0ED3" w:rsidRPr="006E07EA">
        <w:rPr>
          <w:rFonts w:asciiTheme="majorBidi" w:hAnsiTheme="majorBidi" w:cstheme="majorBidi"/>
          <w:i/>
          <w:iCs/>
          <w:sz w:val="24"/>
          <w:szCs w:val="24"/>
        </w:rPr>
        <w:t>desocialized</w:t>
      </w:r>
      <w:r w:rsidR="00FD0ED3" w:rsidRPr="00FD0ED3">
        <w:rPr>
          <w:rFonts w:asciiTheme="majorBidi" w:hAnsiTheme="majorBidi" w:cstheme="majorBidi"/>
          <w:sz w:val="24"/>
          <w:szCs w:val="24"/>
        </w:rPr>
        <w:t>) dan budaya (</w:t>
      </w:r>
      <w:r w:rsidR="00FD0ED3" w:rsidRPr="006E07EA">
        <w:rPr>
          <w:rFonts w:asciiTheme="majorBidi" w:hAnsiTheme="majorBidi" w:cstheme="majorBidi"/>
          <w:i/>
          <w:iCs/>
          <w:sz w:val="24"/>
          <w:szCs w:val="24"/>
        </w:rPr>
        <w:t>deculturized</w:t>
      </w:r>
      <w:r w:rsidR="00FD0ED3" w:rsidRPr="00FD0ED3">
        <w:rPr>
          <w:rFonts w:asciiTheme="majorBidi" w:hAnsiTheme="majorBidi" w:cstheme="majorBidi"/>
          <w:sz w:val="24"/>
          <w:szCs w:val="24"/>
        </w:rPr>
        <w:t>).</w:t>
      </w:r>
      <w:r w:rsidR="00FD0ED3" w:rsidRPr="00FD0ED3">
        <w:rPr>
          <w:rFonts w:asciiTheme="majorBidi" w:hAnsiTheme="majorBidi" w:cstheme="majorBidi"/>
          <w:sz w:val="24"/>
          <w:szCs w:val="24"/>
          <w:vertAlign w:val="superscript"/>
        </w:rPr>
        <w:footnoteReference w:id="123"/>
      </w:r>
    </w:p>
    <w:p w:rsidR="00FD0ED3" w:rsidRPr="00FD0ED3" w:rsidRDefault="00FD0ED3" w:rsidP="002653CC">
      <w:pPr>
        <w:spacing w:after="0" w:line="240" w:lineRule="auto"/>
        <w:ind w:left="851" w:firstLine="425"/>
        <w:jc w:val="both"/>
        <w:rPr>
          <w:rFonts w:asciiTheme="majorBidi" w:hAnsiTheme="majorBidi" w:cstheme="majorBidi"/>
          <w:sz w:val="24"/>
          <w:szCs w:val="24"/>
        </w:rPr>
      </w:pPr>
      <w:r w:rsidRPr="00FD0ED3">
        <w:rPr>
          <w:rFonts w:asciiTheme="majorBidi" w:hAnsiTheme="majorBidi" w:cstheme="majorBidi"/>
          <w:sz w:val="24"/>
          <w:szCs w:val="24"/>
        </w:rPr>
        <w:t>Apa yang ditawarkan oleh para penganut teori ini adalah kontekstualisasi HAM dalam suatu cara seperti yang dinyatakan oleh Asosiasi Anthropolog Amerika (</w:t>
      </w:r>
      <w:r w:rsidRPr="006E07EA">
        <w:rPr>
          <w:rFonts w:asciiTheme="majorBidi" w:hAnsiTheme="majorBidi" w:cstheme="majorBidi"/>
          <w:i/>
          <w:iCs/>
          <w:sz w:val="24"/>
          <w:szCs w:val="24"/>
        </w:rPr>
        <w:t>American Anthropologial Association</w:t>
      </w:r>
      <w:r w:rsidRPr="00FD0ED3">
        <w:rPr>
          <w:rFonts w:asciiTheme="majorBidi" w:hAnsiTheme="majorBidi" w:cstheme="majorBidi"/>
          <w:sz w:val="24"/>
          <w:szCs w:val="24"/>
        </w:rPr>
        <w:t>) di hadapan Komisi HAM PBB ketika Komisi ini sedang mempersiapkan rancangan Deklarasi Universal HAM. Pernyataan itu pada intinya menginginkan perlunya dipikirkan, dalam rangka menyusun Deklarasi, untuk menyelesaikan masalah-masalah seperti: bagaimana Deklarasi nantinya dapat berlaku bagi seluruh manusia dan tidak merupakan suatu pernyataan mengenai hak-hak (</w:t>
      </w:r>
      <w:r w:rsidRPr="006E07EA">
        <w:rPr>
          <w:rFonts w:asciiTheme="majorBidi" w:hAnsiTheme="majorBidi" w:cstheme="majorBidi"/>
          <w:i/>
          <w:iCs/>
          <w:sz w:val="24"/>
          <w:szCs w:val="24"/>
        </w:rPr>
        <w:t>statement of rights</w:t>
      </w:r>
      <w:r w:rsidRPr="00FD0ED3">
        <w:rPr>
          <w:rFonts w:asciiTheme="majorBidi" w:hAnsiTheme="majorBidi" w:cstheme="majorBidi"/>
          <w:sz w:val="24"/>
          <w:szCs w:val="24"/>
        </w:rPr>
        <w:t>) yang hanya menggambarkan nilai-nilai yang lazim terdapat di negara-negara Eropa Barat dan Amerika.</w:t>
      </w:r>
      <w:r w:rsidRPr="00FD0ED3">
        <w:rPr>
          <w:rFonts w:asciiTheme="majorBidi" w:hAnsiTheme="majorBidi" w:cstheme="majorBidi"/>
          <w:sz w:val="24"/>
          <w:szCs w:val="24"/>
          <w:vertAlign w:val="superscript"/>
        </w:rPr>
        <w:footnoteReference w:id="124"/>
      </w:r>
    </w:p>
    <w:p w:rsidR="00FD0ED3" w:rsidRDefault="00FD0ED3" w:rsidP="002653CC">
      <w:pPr>
        <w:spacing w:after="0" w:line="240" w:lineRule="auto"/>
        <w:ind w:left="851" w:firstLine="425"/>
        <w:jc w:val="both"/>
        <w:rPr>
          <w:rFonts w:asciiTheme="majorBidi" w:hAnsiTheme="majorBidi" w:cstheme="majorBidi"/>
          <w:sz w:val="24"/>
          <w:szCs w:val="24"/>
        </w:rPr>
      </w:pPr>
      <w:r w:rsidRPr="00FD0ED3">
        <w:rPr>
          <w:rFonts w:asciiTheme="majorBidi" w:hAnsiTheme="majorBidi" w:cstheme="majorBidi"/>
          <w:sz w:val="24"/>
          <w:szCs w:val="24"/>
        </w:rPr>
        <w:t xml:space="preserve">Gagasan ini banyak muncul dari negara-negara berkembang dan juga negara muslim. Para pemimpin negara-negara di kawasan Lembah Pasifik Barat, misalnya, mengajukan klaim bahwa apa yang mereka sebut sebagai </w:t>
      </w:r>
      <w:r w:rsidRPr="00FD0ED3">
        <w:rPr>
          <w:rFonts w:asciiTheme="majorBidi" w:hAnsiTheme="majorBidi" w:cstheme="majorBidi" w:hint="cs"/>
          <w:sz w:val="24"/>
          <w:szCs w:val="24"/>
        </w:rPr>
        <w:t>“</w:t>
      </w:r>
      <w:r w:rsidRPr="00FD0ED3">
        <w:rPr>
          <w:rFonts w:asciiTheme="majorBidi" w:hAnsiTheme="majorBidi" w:cstheme="majorBidi"/>
          <w:sz w:val="24"/>
          <w:szCs w:val="24"/>
        </w:rPr>
        <w:t>nilai-nilai Asia</w:t>
      </w:r>
      <w:r w:rsidRPr="00FD0ED3">
        <w:rPr>
          <w:rFonts w:asciiTheme="majorBidi" w:hAnsiTheme="majorBidi" w:cstheme="majorBidi" w:hint="cs"/>
          <w:sz w:val="24"/>
          <w:szCs w:val="24"/>
        </w:rPr>
        <w:t>”</w:t>
      </w:r>
      <w:r w:rsidRPr="00FD0ED3">
        <w:rPr>
          <w:rFonts w:asciiTheme="majorBidi" w:hAnsiTheme="majorBidi" w:cstheme="majorBidi"/>
          <w:sz w:val="24"/>
          <w:szCs w:val="24"/>
        </w:rPr>
        <w:t xml:space="preserve"> (</w:t>
      </w:r>
      <w:r w:rsidRPr="00FD0ED3">
        <w:rPr>
          <w:rFonts w:asciiTheme="majorBidi" w:hAnsiTheme="majorBidi" w:cstheme="majorBidi"/>
          <w:i/>
          <w:iCs/>
          <w:sz w:val="24"/>
          <w:szCs w:val="24"/>
        </w:rPr>
        <w:t>Asian Values</w:t>
      </w:r>
      <w:r w:rsidRPr="00FD0ED3">
        <w:rPr>
          <w:rFonts w:asciiTheme="majorBidi" w:hAnsiTheme="majorBidi" w:cstheme="majorBidi"/>
          <w:sz w:val="24"/>
          <w:szCs w:val="24"/>
        </w:rPr>
        <w:t xml:space="preserve">) lebih relevan untuk kemajuan di kawasan ini, ketimbang </w:t>
      </w:r>
      <w:r w:rsidRPr="00FD0ED3">
        <w:rPr>
          <w:rFonts w:asciiTheme="majorBidi" w:hAnsiTheme="majorBidi" w:cstheme="majorBidi" w:hint="cs"/>
          <w:sz w:val="24"/>
          <w:szCs w:val="24"/>
        </w:rPr>
        <w:t>“</w:t>
      </w:r>
      <w:r w:rsidRPr="00FD0ED3">
        <w:rPr>
          <w:rFonts w:asciiTheme="majorBidi" w:hAnsiTheme="majorBidi" w:cstheme="majorBidi"/>
          <w:sz w:val="24"/>
          <w:szCs w:val="24"/>
        </w:rPr>
        <w:t>nilai-nilai Barat</w:t>
      </w:r>
      <w:r w:rsidRPr="00FD0ED3">
        <w:rPr>
          <w:rFonts w:asciiTheme="majorBidi" w:hAnsiTheme="majorBidi" w:cstheme="majorBidi" w:hint="cs"/>
          <w:sz w:val="24"/>
          <w:szCs w:val="24"/>
        </w:rPr>
        <w:t>”</w:t>
      </w:r>
      <w:r w:rsidRPr="00FD0ED3">
        <w:rPr>
          <w:rFonts w:asciiTheme="majorBidi" w:hAnsiTheme="majorBidi" w:cstheme="majorBidi"/>
          <w:sz w:val="24"/>
          <w:szCs w:val="24"/>
        </w:rPr>
        <w:t xml:space="preserve"> (seperti hak asasi manusia dan demokrasi) yang dinilai tidak begitu urgen bagi bangsa-bangsa Asia. Yang paling terkenal dalam mengadvokasi </w:t>
      </w:r>
      <w:r w:rsidRPr="00FD0ED3">
        <w:rPr>
          <w:rFonts w:asciiTheme="majorBidi" w:hAnsiTheme="majorBidi" w:cstheme="majorBidi" w:hint="cs"/>
          <w:sz w:val="24"/>
          <w:szCs w:val="24"/>
        </w:rPr>
        <w:t>“</w:t>
      </w:r>
      <w:r w:rsidRPr="00FD0ED3">
        <w:rPr>
          <w:rFonts w:asciiTheme="majorBidi" w:hAnsiTheme="majorBidi" w:cstheme="majorBidi"/>
          <w:sz w:val="24"/>
          <w:szCs w:val="24"/>
        </w:rPr>
        <w:t>nilai-nilai Asia</w:t>
      </w:r>
      <w:r w:rsidRPr="00FD0ED3">
        <w:rPr>
          <w:rFonts w:asciiTheme="majorBidi" w:hAnsiTheme="majorBidi" w:cstheme="majorBidi" w:hint="cs"/>
          <w:sz w:val="24"/>
          <w:szCs w:val="24"/>
        </w:rPr>
        <w:t>”</w:t>
      </w:r>
      <w:r w:rsidRPr="00FD0ED3">
        <w:rPr>
          <w:rFonts w:asciiTheme="majorBidi" w:hAnsiTheme="majorBidi" w:cstheme="majorBidi"/>
          <w:sz w:val="24"/>
          <w:szCs w:val="24"/>
        </w:rPr>
        <w:t xml:space="preserve"> itu adalah Lee Kwan Yew, Menteri Senior Singapura, dan Mahathir Mohammad, mantan Perdana Menteri Malaysia.</w:t>
      </w:r>
      <w:r w:rsidRPr="00FD0ED3">
        <w:rPr>
          <w:rFonts w:asciiTheme="majorBidi" w:hAnsiTheme="majorBidi" w:cstheme="majorBidi"/>
          <w:sz w:val="24"/>
          <w:szCs w:val="24"/>
          <w:vertAlign w:val="superscript"/>
        </w:rPr>
        <w:footnoteReference w:id="125"/>
      </w:r>
    </w:p>
    <w:p w:rsidR="00500D2B" w:rsidRPr="00FD0ED3" w:rsidRDefault="00E135B9" w:rsidP="00500D2B">
      <w:pPr>
        <w:spacing w:after="0" w:line="240" w:lineRule="auto"/>
        <w:ind w:left="851" w:firstLine="425"/>
        <w:jc w:val="both"/>
        <w:rPr>
          <w:rFonts w:asciiTheme="majorBidi" w:hAnsiTheme="majorBidi" w:cstheme="majorBidi"/>
          <w:sz w:val="24"/>
          <w:szCs w:val="24"/>
        </w:rPr>
      </w:pPr>
      <w:r>
        <w:rPr>
          <w:rFonts w:ascii="Times New Roman" w:eastAsiaTheme="minorHAnsi" w:hAnsi="Times New Roman" w:cs="Times New Roman"/>
          <w:sz w:val="24"/>
          <w:szCs w:val="24"/>
        </w:rPr>
        <w:t>Organisasi Konf</w:t>
      </w:r>
      <w:r w:rsidRPr="00DF0BEC">
        <w:rPr>
          <w:rFonts w:ascii="Times New Roman" w:eastAsiaTheme="minorHAnsi" w:hAnsi="Times New Roman" w:cs="Times New Roman"/>
          <w:sz w:val="24"/>
          <w:szCs w:val="24"/>
        </w:rPr>
        <w:t xml:space="preserve">erensi </w:t>
      </w:r>
      <w:r>
        <w:rPr>
          <w:rFonts w:ascii="Times New Roman" w:eastAsiaTheme="minorHAnsi" w:hAnsi="Times New Roman" w:cs="Times New Roman"/>
          <w:sz w:val="24"/>
          <w:szCs w:val="24"/>
        </w:rPr>
        <w:t>Islam</w:t>
      </w:r>
      <w:r w:rsidRPr="00DF0BEC">
        <w:rPr>
          <w:rFonts w:ascii="Times New Roman" w:eastAsiaTheme="minorHAnsi" w:hAnsi="Times New Roman" w:cs="Times New Roman"/>
          <w:sz w:val="24"/>
          <w:szCs w:val="24"/>
        </w:rPr>
        <w:t xml:space="preserve"> (OKI)</w:t>
      </w:r>
      <w:r>
        <w:rPr>
          <w:rFonts w:ascii="Times New Roman" w:eastAsiaTheme="minorHAnsi" w:hAnsi="Times New Roman" w:cs="Times New Roman"/>
          <w:sz w:val="24"/>
          <w:szCs w:val="24"/>
        </w:rPr>
        <w:t xml:space="preserve"> yang merupakan organisasi dari gabungan n</w:t>
      </w:r>
      <w:r w:rsidRPr="00DF0BEC">
        <w:rPr>
          <w:rFonts w:ascii="Times New Roman" w:eastAsiaTheme="minorHAnsi" w:hAnsi="Times New Roman" w:cs="Times New Roman"/>
          <w:sz w:val="24"/>
          <w:szCs w:val="24"/>
        </w:rPr>
        <w:t xml:space="preserve">egara-negara </w:t>
      </w:r>
      <w:r>
        <w:rPr>
          <w:rFonts w:ascii="Times New Roman" w:eastAsiaTheme="minorHAnsi" w:hAnsi="Times New Roman" w:cs="Times New Roman"/>
          <w:sz w:val="24"/>
          <w:szCs w:val="24"/>
        </w:rPr>
        <w:t>Islam. B</w:t>
      </w:r>
      <w:r w:rsidRPr="00DF0BEC">
        <w:rPr>
          <w:rFonts w:ascii="Times New Roman" w:eastAsiaTheme="minorHAnsi" w:hAnsi="Times New Roman" w:cs="Times New Roman"/>
          <w:sz w:val="24"/>
          <w:szCs w:val="24"/>
        </w:rPr>
        <w:t>erkembang</w:t>
      </w:r>
      <w:r>
        <w:rPr>
          <w:rFonts w:ascii="Times New Roman" w:eastAsiaTheme="minorHAnsi" w:hAnsi="Times New Roman" w:cs="Times New Roman"/>
          <w:sz w:val="24"/>
          <w:szCs w:val="24"/>
        </w:rPr>
        <w:t xml:space="preserve"> sebuah</w:t>
      </w:r>
      <w:r w:rsidRPr="00DF0BEC">
        <w:rPr>
          <w:rFonts w:ascii="Times New Roman" w:eastAsiaTheme="minorHAnsi" w:hAnsi="Times New Roman" w:cs="Times New Roman"/>
          <w:sz w:val="24"/>
          <w:szCs w:val="24"/>
        </w:rPr>
        <w:t xml:space="preserve"> pandangan </w:t>
      </w:r>
      <w:r>
        <w:rPr>
          <w:rFonts w:ascii="Times New Roman" w:eastAsiaTheme="minorHAnsi" w:hAnsi="Times New Roman" w:cs="Times New Roman"/>
          <w:sz w:val="24"/>
          <w:szCs w:val="24"/>
        </w:rPr>
        <w:t>d</w:t>
      </w:r>
      <w:r w:rsidRPr="00DF0BEC">
        <w:rPr>
          <w:rFonts w:ascii="Times New Roman" w:eastAsiaTheme="minorHAnsi" w:hAnsi="Times New Roman" w:cs="Times New Roman"/>
          <w:sz w:val="24"/>
          <w:szCs w:val="24"/>
        </w:rPr>
        <w:t>alam</w:t>
      </w:r>
      <w:r>
        <w:rPr>
          <w:rFonts w:ascii="Times New Roman" w:eastAsiaTheme="minorHAnsi" w:hAnsi="Times New Roman" w:cs="Times New Roman"/>
          <w:sz w:val="24"/>
          <w:szCs w:val="24"/>
        </w:rPr>
        <w:t xml:space="preserve">  masyarakat kaum muslimin</w:t>
      </w:r>
      <w:r w:rsidRPr="00DF0BEC">
        <w:rPr>
          <w:rFonts w:ascii="Times New Roman" w:eastAsiaTheme="minorHAnsi" w:hAnsi="Times New Roman" w:cs="Times New Roman"/>
          <w:sz w:val="24"/>
          <w:szCs w:val="24"/>
        </w:rPr>
        <w:t>, bahwa kehidupan manusia</w:t>
      </w:r>
      <w:r>
        <w:rPr>
          <w:rFonts w:ascii="Times New Roman" w:eastAsiaTheme="minorHAnsi" w:hAnsi="Times New Roman" w:cs="Times New Roman"/>
          <w:sz w:val="24"/>
          <w:szCs w:val="24"/>
        </w:rPr>
        <w:t xml:space="preserve"> haruslah dimulai dengan kewajiban-kewajiban yang bersifat asasi, maka kemudian secara otomatis akan melahirkan hak-hak asasinya tersendiri</w:t>
      </w:r>
      <w:r w:rsidRPr="00DF0BEC">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Dan hak itu selalu memiliki </w:t>
      </w:r>
      <w:r w:rsidRPr="00DF0BEC">
        <w:rPr>
          <w:rFonts w:ascii="Times New Roman" w:eastAsiaTheme="minorHAnsi" w:hAnsi="Times New Roman" w:cs="Times New Roman"/>
          <w:sz w:val="24"/>
          <w:szCs w:val="24"/>
        </w:rPr>
        <w:t>timbal balik secara seimbang dengan kewajiban</w:t>
      </w:r>
      <w:r>
        <w:rPr>
          <w:rFonts w:ascii="Times New Roman" w:eastAsiaTheme="minorHAnsi" w:hAnsi="Times New Roman" w:cs="Times New Roman"/>
          <w:sz w:val="24"/>
          <w:szCs w:val="24"/>
        </w:rPr>
        <w:t>, sehingga hak diketahui</w:t>
      </w:r>
      <w:r w:rsidRPr="00DF0BEC">
        <w:rPr>
          <w:rFonts w:ascii="Times New Roman" w:eastAsiaTheme="minorHAnsi" w:hAnsi="Times New Roman" w:cs="Times New Roman"/>
          <w:sz w:val="24"/>
          <w:szCs w:val="24"/>
        </w:rPr>
        <w:t xml:space="preserve"> sebagai konsekue</w:t>
      </w:r>
      <w:r>
        <w:rPr>
          <w:rFonts w:ascii="Times New Roman" w:eastAsiaTheme="minorHAnsi" w:hAnsi="Times New Roman" w:cs="Times New Roman"/>
          <w:sz w:val="24"/>
          <w:szCs w:val="24"/>
        </w:rPr>
        <w:t>nsi dari adanya suatu kewajiban</w:t>
      </w:r>
      <w:r w:rsidRPr="00DF0BEC">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Maka pada tahun 1996 dilaksanakan </w:t>
      </w:r>
      <w:r w:rsidRPr="00DF0BEC">
        <w:rPr>
          <w:rFonts w:ascii="Times New Roman" w:eastAsiaTheme="minorHAnsi" w:hAnsi="Times New Roman" w:cs="Times New Roman"/>
          <w:sz w:val="24"/>
          <w:szCs w:val="24"/>
        </w:rPr>
        <w:t>Konferensi OKI</w:t>
      </w:r>
      <w:r>
        <w:rPr>
          <w:rFonts w:ascii="Times New Roman" w:eastAsiaTheme="minorHAnsi" w:hAnsi="Times New Roman" w:cs="Times New Roman"/>
          <w:sz w:val="24"/>
          <w:szCs w:val="24"/>
        </w:rPr>
        <w:t xml:space="preserve"> </w:t>
      </w:r>
      <w:r w:rsidRPr="00DF0BEC">
        <w:rPr>
          <w:rFonts w:ascii="Times New Roman" w:eastAsiaTheme="minorHAnsi" w:hAnsi="Times New Roman" w:cs="Times New Roman"/>
          <w:sz w:val="24"/>
          <w:szCs w:val="24"/>
        </w:rPr>
        <w:t>yang menghasilkan Deklarasi Konferensi Kairo</w:t>
      </w:r>
      <w:r>
        <w:rPr>
          <w:rFonts w:ascii="Times New Roman" w:eastAsiaTheme="minorHAnsi" w:hAnsi="Times New Roman" w:cs="Times New Roman"/>
          <w:sz w:val="24"/>
          <w:szCs w:val="24"/>
        </w:rPr>
        <w:t xml:space="preserve"> yang bertujuan</w:t>
      </w:r>
      <w:r w:rsidRPr="00DF0BEC">
        <w:rPr>
          <w:rFonts w:ascii="Times New Roman" w:eastAsiaTheme="minorHAnsi" w:hAnsi="Times New Roman" w:cs="Times New Roman"/>
          <w:sz w:val="24"/>
          <w:szCs w:val="24"/>
        </w:rPr>
        <w:t xml:space="preserve"> untuk memprom</w:t>
      </w:r>
      <w:r>
        <w:rPr>
          <w:rFonts w:ascii="Times New Roman" w:eastAsiaTheme="minorHAnsi" w:hAnsi="Times New Roman" w:cs="Times New Roman"/>
          <w:sz w:val="24"/>
          <w:szCs w:val="24"/>
        </w:rPr>
        <w:t>osikan pandangan yang menguatkan</w:t>
      </w:r>
      <w:r w:rsidRPr="00DF0BEC">
        <w:rPr>
          <w:rFonts w:ascii="Times New Roman" w:eastAsiaTheme="minorHAnsi" w:hAnsi="Times New Roman" w:cs="Times New Roman"/>
          <w:sz w:val="24"/>
          <w:szCs w:val="24"/>
        </w:rPr>
        <w:t xml:space="preserve"> keseimb</w:t>
      </w:r>
      <w:r>
        <w:rPr>
          <w:rFonts w:ascii="Times New Roman" w:eastAsiaTheme="minorHAnsi" w:hAnsi="Times New Roman" w:cs="Times New Roman"/>
          <w:sz w:val="24"/>
          <w:szCs w:val="24"/>
        </w:rPr>
        <w:t>angan antara hak dan kewajiban. Dan ternyata Deklarasi Kairo tersebut mendapat perhatian yang besar dari para ahli, seperti Hans Kung yang merupakan</w:t>
      </w:r>
      <w:r w:rsidRPr="00DF0BEC">
        <w:rPr>
          <w:rFonts w:ascii="Times New Roman" w:eastAsiaTheme="minorHAnsi" w:hAnsi="Times New Roman" w:cs="Times New Roman"/>
          <w:sz w:val="24"/>
          <w:szCs w:val="24"/>
        </w:rPr>
        <w:t xml:space="preserve"> perancang awal naskah Deklarasi Universal Tanggung Jawab</w:t>
      </w:r>
      <w:r>
        <w:rPr>
          <w:rFonts w:ascii="Times New Roman" w:eastAsiaTheme="minorHAnsi" w:hAnsi="Times New Roman" w:cs="Times New Roman"/>
          <w:sz w:val="24"/>
          <w:szCs w:val="24"/>
        </w:rPr>
        <w:t xml:space="preserve"> Manusia itu, ataupun Oscar Arias yang </w:t>
      </w:r>
      <w:r>
        <w:rPr>
          <w:rFonts w:ascii="Times New Roman" w:eastAsiaTheme="minorHAnsi" w:hAnsi="Times New Roman" w:cs="Times New Roman"/>
          <w:sz w:val="24"/>
          <w:szCs w:val="24"/>
        </w:rPr>
        <w:lastRenderedPageBreak/>
        <w:t>menyumbangkan sebuah inspirasi penting dalam</w:t>
      </w:r>
      <w:r w:rsidRPr="00DF0BEC">
        <w:rPr>
          <w:rFonts w:ascii="Times New Roman" w:eastAsiaTheme="minorHAnsi" w:hAnsi="Times New Roman" w:cs="Times New Roman"/>
          <w:sz w:val="24"/>
          <w:szCs w:val="24"/>
        </w:rPr>
        <w:t xml:space="preserve"> penyusunan deklarasi itu den</w:t>
      </w:r>
      <w:r>
        <w:rPr>
          <w:rFonts w:ascii="Times New Roman" w:eastAsiaTheme="minorHAnsi" w:hAnsi="Times New Roman" w:cs="Times New Roman"/>
          <w:sz w:val="24"/>
          <w:szCs w:val="24"/>
        </w:rPr>
        <w:t>gan judul makalahnya yang benar-benar</w:t>
      </w:r>
      <w:r w:rsidRPr="00DF0BEC">
        <w:rPr>
          <w:rFonts w:ascii="Times New Roman" w:eastAsiaTheme="minorHAnsi" w:hAnsi="Times New Roman" w:cs="Times New Roman"/>
          <w:sz w:val="24"/>
          <w:szCs w:val="24"/>
        </w:rPr>
        <w:t xml:space="preserve"> provokatif </w:t>
      </w:r>
      <w:r w:rsidRPr="00DF0BEC">
        <w:rPr>
          <w:rFonts w:ascii="Times New Roman" w:eastAsiaTheme="minorHAnsi" w:hAnsi="Times New Roman" w:cs="Times New Roman" w:hint="cs"/>
          <w:i/>
          <w:iCs/>
          <w:sz w:val="24"/>
          <w:szCs w:val="24"/>
        </w:rPr>
        <w:t>“</w:t>
      </w:r>
      <w:r w:rsidRPr="00DF0BEC">
        <w:rPr>
          <w:rFonts w:ascii="Times New Roman" w:eastAsiaTheme="minorHAnsi" w:hAnsi="Times New Roman" w:cs="Times New Roman"/>
          <w:i/>
          <w:iCs/>
          <w:sz w:val="24"/>
          <w:szCs w:val="24"/>
        </w:rPr>
        <w:t xml:space="preserve"> It</w:t>
      </w:r>
      <w:r w:rsidRPr="00DF0BEC">
        <w:rPr>
          <w:rFonts w:ascii="Times New Roman" w:eastAsiaTheme="minorHAnsi" w:hAnsi="Times New Roman" w:cs="Times New Roman" w:hint="cs"/>
          <w:i/>
          <w:iCs/>
          <w:sz w:val="24"/>
          <w:szCs w:val="24"/>
        </w:rPr>
        <w:t>’</w:t>
      </w:r>
      <w:r w:rsidRPr="00DF0BEC">
        <w:rPr>
          <w:rFonts w:ascii="Times New Roman" w:eastAsiaTheme="minorHAnsi" w:hAnsi="Times New Roman" w:cs="Times New Roman"/>
          <w:i/>
          <w:iCs/>
          <w:sz w:val="24"/>
          <w:szCs w:val="24"/>
        </w:rPr>
        <w:t>s Time to Talk about Responsibility</w:t>
      </w:r>
      <w:r w:rsidR="00500D2B" w:rsidRPr="00FD0ED3">
        <w:rPr>
          <w:rFonts w:asciiTheme="majorBidi" w:hAnsiTheme="majorBidi" w:cstheme="majorBidi" w:hint="cs"/>
          <w:sz w:val="24"/>
          <w:szCs w:val="24"/>
        </w:rPr>
        <w:t>”</w:t>
      </w:r>
      <w:r w:rsidR="00500D2B" w:rsidRPr="00FD0ED3">
        <w:rPr>
          <w:rFonts w:asciiTheme="majorBidi" w:hAnsiTheme="majorBidi" w:cstheme="majorBidi"/>
          <w:sz w:val="24"/>
          <w:szCs w:val="24"/>
        </w:rPr>
        <w:t xml:space="preserve"> .</w:t>
      </w:r>
      <w:r w:rsidR="00500D2B" w:rsidRPr="00FD0ED3">
        <w:rPr>
          <w:rFonts w:asciiTheme="majorBidi" w:hAnsiTheme="majorBidi" w:cstheme="majorBidi"/>
          <w:sz w:val="24"/>
          <w:szCs w:val="24"/>
          <w:vertAlign w:val="superscript"/>
        </w:rPr>
        <w:footnoteReference w:id="126"/>
      </w:r>
    </w:p>
    <w:p w:rsidR="00FD0ED3" w:rsidRPr="00FD0ED3" w:rsidRDefault="00FD0ED3" w:rsidP="00AE0EA3">
      <w:pPr>
        <w:spacing w:after="0" w:line="240" w:lineRule="auto"/>
        <w:ind w:left="851" w:firstLine="425"/>
        <w:jc w:val="both"/>
        <w:rPr>
          <w:rFonts w:asciiTheme="majorBidi" w:hAnsiTheme="majorBidi" w:cstheme="majorBidi"/>
          <w:sz w:val="24"/>
          <w:szCs w:val="24"/>
        </w:rPr>
      </w:pPr>
      <w:r w:rsidRPr="00FD0ED3">
        <w:rPr>
          <w:rFonts w:asciiTheme="majorBidi" w:hAnsiTheme="majorBidi" w:cstheme="majorBidi"/>
          <w:sz w:val="24"/>
          <w:szCs w:val="24"/>
        </w:rPr>
        <w:t xml:space="preserve">Perdebatan </w:t>
      </w:r>
      <w:r w:rsidR="00AE0EA3">
        <w:rPr>
          <w:rFonts w:asciiTheme="majorBidi" w:hAnsiTheme="majorBidi" w:cstheme="majorBidi"/>
          <w:sz w:val="24"/>
          <w:szCs w:val="24"/>
        </w:rPr>
        <w:t>mengenai isu ini dengan sangat jelas memperlihatkan</w:t>
      </w:r>
      <w:r w:rsidRPr="00FD0ED3">
        <w:rPr>
          <w:rFonts w:asciiTheme="majorBidi" w:hAnsiTheme="majorBidi" w:cstheme="majorBidi"/>
          <w:sz w:val="24"/>
          <w:szCs w:val="24"/>
        </w:rPr>
        <w:t xml:space="preserve"> pada kita bahwa</w:t>
      </w:r>
      <w:r w:rsidR="00AE0EA3">
        <w:rPr>
          <w:rFonts w:asciiTheme="majorBidi" w:hAnsiTheme="majorBidi" w:cstheme="majorBidi"/>
          <w:sz w:val="24"/>
          <w:szCs w:val="24"/>
        </w:rPr>
        <w:t xml:space="preserve"> </w:t>
      </w:r>
      <w:r w:rsidR="00AE0EA3" w:rsidRPr="00FD0ED3">
        <w:rPr>
          <w:rFonts w:asciiTheme="majorBidi" w:hAnsiTheme="majorBidi" w:cstheme="majorBidi"/>
          <w:sz w:val="24"/>
          <w:szCs w:val="24"/>
        </w:rPr>
        <w:t>para pemimpin d</w:t>
      </w:r>
      <w:r w:rsidR="00AE0EA3">
        <w:rPr>
          <w:rFonts w:asciiTheme="majorBidi" w:hAnsiTheme="majorBidi" w:cstheme="majorBidi"/>
          <w:sz w:val="24"/>
          <w:szCs w:val="24"/>
        </w:rPr>
        <w:t>i kawasan ini ingin menjelaskan</w:t>
      </w:r>
      <w:r w:rsidR="00AE0EA3" w:rsidRPr="00FD0ED3">
        <w:rPr>
          <w:rFonts w:asciiTheme="majorBidi" w:hAnsiTheme="majorBidi" w:cstheme="majorBidi"/>
          <w:sz w:val="24"/>
          <w:szCs w:val="24"/>
        </w:rPr>
        <w:t xml:space="preserve"> pembenaran bagi penyimpangan-penyim</w:t>
      </w:r>
      <w:r w:rsidR="00AE0EA3">
        <w:rPr>
          <w:rFonts w:asciiTheme="majorBidi" w:hAnsiTheme="majorBidi" w:cstheme="majorBidi"/>
          <w:sz w:val="24"/>
          <w:szCs w:val="24"/>
        </w:rPr>
        <w:t>pangan substansial dari pandangan</w:t>
      </w:r>
      <w:r w:rsidR="00AE0EA3" w:rsidRPr="00FD0ED3">
        <w:rPr>
          <w:rFonts w:asciiTheme="majorBidi" w:hAnsiTheme="majorBidi" w:cstheme="majorBidi"/>
          <w:sz w:val="24"/>
          <w:szCs w:val="24"/>
        </w:rPr>
        <w:t xml:space="preserve"> internasional yang baku tentang kaidah-kaidah hak asasi manusia</w:t>
      </w:r>
      <w:r w:rsidRPr="00FD0ED3">
        <w:rPr>
          <w:rFonts w:asciiTheme="majorBidi" w:hAnsiTheme="majorBidi" w:cstheme="majorBidi"/>
          <w:sz w:val="24"/>
          <w:szCs w:val="24"/>
        </w:rPr>
        <w:t xml:space="preserve"> di balik gagasan </w:t>
      </w:r>
      <w:r w:rsidRPr="00FD0ED3">
        <w:rPr>
          <w:rFonts w:asciiTheme="majorBidi" w:hAnsiTheme="majorBidi" w:cstheme="majorBidi" w:hint="cs"/>
          <w:sz w:val="24"/>
          <w:szCs w:val="24"/>
        </w:rPr>
        <w:t>“</w:t>
      </w:r>
      <w:r w:rsidRPr="00FD0ED3">
        <w:rPr>
          <w:rFonts w:asciiTheme="majorBidi" w:hAnsiTheme="majorBidi" w:cstheme="majorBidi"/>
          <w:sz w:val="24"/>
          <w:szCs w:val="24"/>
        </w:rPr>
        <w:t>nilai-nilai Asia</w:t>
      </w:r>
      <w:r w:rsidRPr="00FD0ED3">
        <w:rPr>
          <w:rFonts w:asciiTheme="majorBidi" w:hAnsiTheme="majorBidi" w:cstheme="majorBidi" w:hint="cs"/>
          <w:sz w:val="24"/>
          <w:szCs w:val="24"/>
        </w:rPr>
        <w:t>”</w:t>
      </w:r>
      <w:r w:rsidRPr="00FD0ED3">
        <w:rPr>
          <w:rFonts w:asciiTheme="majorBidi" w:hAnsiTheme="majorBidi" w:cstheme="majorBidi"/>
          <w:sz w:val="24"/>
          <w:szCs w:val="24"/>
        </w:rPr>
        <w:t>.</w:t>
      </w:r>
    </w:p>
    <w:p w:rsidR="00FD0ED3" w:rsidRPr="00FD0ED3" w:rsidRDefault="00474703" w:rsidP="00474703">
      <w:pPr>
        <w:spacing w:after="0" w:line="240" w:lineRule="auto"/>
        <w:ind w:left="851" w:firstLine="425"/>
        <w:jc w:val="both"/>
        <w:rPr>
          <w:rFonts w:asciiTheme="majorBidi" w:hAnsiTheme="majorBidi" w:cstheme="majorBidi"/>
          <w:sz w:val="24"/>
          <w:szCs w:val="24"/>
        </w:rPr>
      </w:pPr>
      <w:r>
        <w:rPr>
          <w:rFonts w:asciiTheme="majorBidi" w:hAnsiTheme="majorBidi" w:cstheme="majorBidi"/>
          <w:sz w:val="24"/>
          <w:szCs w:val="24"/>
        </w:rPr>
        <w:t xml:space="preserve">Begitu pula yang perlu dipahami adalah </w:t>
      </w:r>
      <w:r w:rsidR="00FD0ED3" w:rsidRPr="00FD0ED3">
        <w:rPr>
          <w:rFonts w:asciiTheme="majorBidi" w:hAnsiTheme="majorBidi" w:cstheme="majorBidi"/>
          <w:sz w:val="24"/>
          <w:szCs w:val="24"/>
        </w:rPr>
        <w:t xml:space="preserve">gagasan tentang </w:t>
      </w:r>
      <w:r w:rsidR="00FD0ED3" w:rsidRPr="00FD0ED3">
        <w:rPr>
          <w:rFonts w:asciiTheme="majorBidi" w:hAnsiTheme="majorBidi" w:cstheme="majorBidi" w:hint="cs"/>
          <w:sz w:val="24"/>
          <w:szCs w:val="24"/>
        </w:rPr>
        <w:t>“</w:t>
      </w:r>
      <w:r w:rsidR="00FD0ED3" w:rsidRPr="00FD0ED3">
        <w:rPr>
          <w:rFonts w:asciiTheme="majorBidi" w:hAnsiTheme="majorBidi" w:cstheme="majorBidi"/>
          <w:sz w:val="24"/>
          <w:szCs w:val="24"/>
        </w:rPr>
        <w:t>dominasi kultural</w:t>
      </w:r>
      <w:r w:rsidR="00FD0ED3" w:rsidRPr="00FD0ED3">
        <w:rPr>
          <w:rFonts w:asciiTheme="majorBidi" w:hAnsiTheme="majorBidi" w:cstheme="majorBidi" w:hint="cs"/>
          <w:sz w:val="24"/>
          <w:szCs w:val="24"/>
        </w:rPr>
        <w:t>”</w:t>
      </w:r>
      <w:r w:rsidR="00FD0ED3" w:rsidRPr="00FD0ED3">
        <w:rPr>
          <w:rFonts w:asciiTheme="majorBidi" w:hAnsiTheme="majorBidi" w:cstheme="majorBidi"/>
          <w:sz w:val="24"/>
          <w:szCs w:val="24"/>
        </w:rPr>
        <w:t xml:space="preserve"> Barat</w:t>
      </w:r>
      <w:r>
        <w:rPr>
          <w:rFonts w:asciiTheme="majorBidi" w:hAnsiTheme="majorBidi" w:cstheme="majorBidi"/>
          <w:sz w:val="24"/>
          <w:szCs w:val="24"/>
        </w:rPr>
        <w:t xml:space="preserve"> itu telah dikritik secara tegas oleh</w:t>
      </w:r>
      <w:r w:rsidR="00FD0ED3" w:rsidRPr="00FD0ED3">
        <w:rPr>
          <w:rFonts w:asciiTheme="majorBidi" w:hAnsiTheme="majorBidi" w:cstheme="majorBidi"/>
          <w:sz w:val="24"/>
          <w:szCs w:val="24"/>
        </w:rPr>
        <w:t xml:space="preserve"> negara-negara Timur, terutama negara-negara</w:t>
      </w:r>
      <w:r>
        <w:rPr>
          <w:rFonts w:asciiTheme="majorBidi" w:hAnsiTheme="majorBidi" w:cstheme="majorBidi"/>
          <w:sz w:val="24"/>
          <w:szCs w:val="24"/>
        </w:rPr>
        <w:t xml:space="preserve"> Asia Timur dan Asia Tenggara. Karena m</w:t>
      </w:r>
      <w:r w:rsidR="00FD0ED3" w:rsidRPr="00FD0ED3">
        <w:rPr>
          <w:rFonts w:asciiTheme="majorBidi" w:hAnsiTheme="majorBidi" w:cstheme="majorBidi"/>
          <w:sz w:val="24"/>
          <w:szCs w:val="24"/>
        </w:rPr>
        <w:t>ereka</w:t>
      </w:r>
      <w:r>
        <w:rPr>
          <w:rFonts w:asciiTheme="majorBidi" w:hAnsiTheme="majorBidi" w:cstheme="majorBidi"/>
          <w:sz w:val="24"/>
          <w:szCs w:val="24"/>
        </w:rPr>
        <w:t xml:space="preserve"> berpandangan</w:t>
      </w:r>
      <w:r w:rsidR="00FD0ED3" w:rsidRPr="00FD0ED3">
        <w:rPr>
          <w:rFonts w:asciiTheme="majorBidi" w:hAnsiTheme="majorBidi" w:cstheme="majorBidi"/>
          <w:sz w:val="24"/>
          <w:szCs w:val="24"/>
        </w:rPr>
        <w:t xml:space="preserve"> bahwa konsep hak di Barat</w:t>
      </w:r>
      <w:r>
        <w:rPr>
          <w:rFonts w:asciiTheme="majorBidi" w:hAnsiTheme="majorBidi" w:cstheme="majorBidi"/>
          <w:sz w:val="24"/>
          <w:szCs w:val="24"/>
        </w:rPr>
        <w:t xml:space="preserve"> itu tidak sesuai dengan </w:t>
      </w:r>
      <w:r w:rsidRPr="00FD0ED3">
        <w:rPr>
          <w:rFonts w:asciiTheme="majorBidi" w:hAnsiTheme="majorBidi" w:cstheme="majorBidi"/>
          <w:sz w:val="24"/>
          <w:szCs w:val="24"/>
        </w:rPr>
        <w:t>nilai-nilai dan budaya Asia,</w:t>
      </w:r>
      <w:r>
        <w:rPr>
          <w:rFonts w:asciiTheme="majorBidi" w:hAnsiTheme="majorBidi" w:cstheme="majorBidi"/>
          <w:sz w:val="24"/>
          <w:szCs w:val="24"/>
        </w:rPr>
        <w:t xml:space="preserve"> karena hak di Barat itu</w:t>
      </w:r>
      <w:r w:rsidRPr="00FD0ED3">
        <w:rPr>
          <w:rFonts w:asciiTheme="majorBidi" w:hAnsiTheme="majorBidi" w:cstheme="majorBidi"/>
          <w:sz w:val="24"/>
          <w:szCs w:val="24"/>
        </w:rPr>
        <w:t xml:space="preserve"> bersifat destruktif dan sangat individualis</w:t>
      </w:r>
      <w:r>
        <w:rPr>
          <w:rFonts w:asciiTheme="majorBidi" w:hAnsiTheme="majorBidi" w:cstheme="majorBidi"/>
          <w:sz w:val="24"/>
          <w:szCs w:val="24"/>
        </w:rPr>
        <w:t xml:space="preserve"> sedangkan di Asia </w:t>
      </w:r>
      <w:r w:rsidRPr="00FD0ED3">
        <w:rPr>
          <w:rFonts w:asciiTheme="majorBidi" w:hAnsiTheme="majorBidi" w:cstheme="majorBidi"/>
          <w:sz w:val="24"/>
          <w:szCs w:val="24"/>
        </w:rPr>
        <w:t>komunitas harus diutamakan atas individu</w:t>
      </w:r>
      <w:r w:rsidR="00FD0ED3" w:rsidRPr="00FD0ED3">
        <w:rPr>
          <w:rFonts w:asciiTheme="majorBidi" w:hAnsiTheme="majorBidi" w:cstheme="majorBidi"/>
          <w:sz w:val="24"/>
          <w:szCs w:val="24"/>
        </w:rPr>
        <w:t>.</w:t>
      </w:r>
      <w:r w:rsidR="00FD0ED3" w:rsidRPr="00FD0ED3">
        <w:rPr>
          <w:rFonts w:asciiTheme="majorBidi" w:hAnsiTheme="majorBidi" w:cstheme="majorBidi"/>
          <w:sz w:val="24"/>
          <w:szCs w:val="24"/>
          <w:vertAlign w:val="superscript"/>
        </w:rPr>
        <w:footnoteReference w:id="127"/>
      </w:r>
      <w:r w:rsidR="009477AF">
        <w:rPr>
          <w:rFonts w:asciiTheme="majorBidi" w:hAnsiTheme="majorBidi" w:cstheme="majorBidi"/>
          <w:sz w:val="24"/>
          <w:szCs w:val="24"/>
        </w:rPr>
        <w:t xml:space="preserve"> </w:t>
      </w:r>
      <w:r w:rsidR="00FD0ED3" w:rsidRPr="00FD0ED3">
        <w:rPr>
          <w:rFonts w:asciiTheme="majorBidi" w:hAnsiTheme="majorBidi" w:cstheme="majorBidi"/>
          <w:sz w:val="24"/>
          <w:szCs w:val="24"/>
        </w:rPr>
        <w:t>Para pemimpin Asia</w:t>
      </w:r>
      <w:r w:rsidR="009477AF">
        <w:rPr>
          <w:rFonts w:asciiTheme="majorBidi" w:hAnsiTheme="majorBidi" w:cstheme="majorBidi"/>
          <w:sz w:val="24"/>
          <w:szCs w:val="24"/>
        </w:rPr>
        <w:t xml:space="preserve"> </w:t>
      </w:r>
      <w:r w:rsidR="009477AF" w:rsidRPr="00FD0ED3">
        <w:rPr>
          <w:rFonts w:asciiTheme="majorBidi" w:hAnsiTheme="majorBidi" w:cstheme="majorBidi"/>
          <w:sz w:val="24"/>
          <w:szCs w:val="24"/>
        </w:rPr>
        <w:t>menuduh Barat</w:t>
      </w:r>
      <w:r w:rsidR="00AE0EA3">
        <w:rPr>
          <w:rFonts w:asciiTheme="majorBidi" w:hAnsiTheme="majorBidi" w:cstheme="majorBidi"/>
          <w:sz w:val="24"/>
          <w:szCs w:val="24"/>
        </w:rPr>
        <w:t xml:space="preserve"> telah mencoba untuk menyebarkan dan menumbuhkan</w:t>
      </w:r>
      <w:r w:rsidR="009477AF" w:rsidRPr="00FD0ED3">
        <w:rPr>
          <w:rFonts w:asciiTheme="majorBidi" w:hAnsiTheme="majorBidi" w:cstheme="majorBidi"/>
          <w:sz w:val="24"/>
          <w:szCs w:val="24"/>
        </w:rPr>
        <w:t xml:space="preserve"> budaya kolonial dengan memaksakan suatu ko</w:t>
      </w:r>
      <w:r w:rsidR="00AE0EA3">
        <w:rPr>
          <w:rFonts w:asciiTheme="majorBidi" w:hAnsiTheme="majorBidi" w:cstheme="majorBidi"/>
          <w:sz w:val="24"/>
          <w:szCs w:val="24"/>
        </w:rPr>
        <w:t>nsep hak yang tidak sesuai dengan</w:t>
      </w:r>
      <w:r w:rsidR="009477AF" w:rsidRPr="00FD0ED3">
        <w:rPr>
          <w:rFonts w:asciiTheme="majorBidi" w:hAnsiTheme="majorBidi" w:cstheme="majorBidi"/>
          <w:sz w:val="24"/>
          <w:szCs w:val="24"/>
        </w:rPr>
        <w:t xml:space="preserve"> budaya Asia</w:t>
      </w:r>
      <w:r w:rsidR="009477AF">
        <w:rPr>
          <w:rFonts w:asciiTheme="majorBidi" w:hAnsiTheme="majorBidi" w:cstheme="majorBidi"/>
          <w:sz w:val="24"/>
          <w:szCs w:val="24"/>
        </w:rPr>
        <w:t xml:space="preserve"> serta</w:t>
      </w:r>
      <w:r w:rsidR="00AE0EA3">
        <w:rPr>
          <w:rFonts w:asciiTheme="majorBidi" w:hAnsiTheme="majorBidi" w:cstheme="majorBidi"/>
          <w:sz w:val="24"/>
          <w:szCs w:val="24"/>
        </w:rPr>
        <w:t xml:space="preserve"> mereka menolak</w:t>
      </w:r>
      <w:r w:rsidR="00FD0ED3" w:rsidRPr="00FD0ED3">
        <w:rPr>
          <w:rFonts w:asciiTheme="majorBidi" w:hAnsiTheme="majorBidi" w:cstheme="majorBidi"/>
          <w:sz w:val="24"/>
          <w:szCs w:val="24"/>
        </w:rPr>
        <w:t xml:space="preserve"> apa yang mereka sebut sebagai </w:t>
      </w:r>
      <w:r w:rsidR="00FD0ED3" w:rsidRPr="00FD0ED3">
        <w:rPr>
          <w:rFonts w:asciiTheme="majorBidi" w:hAnsiTheme="majorBidi" w:cstheme="majorBidi" w:hint="cs"/>
          <w:sz w:val="24"/>
          <w:szCs w:val="24"/>
        </w:rPr>
        <w:t>“</w:t>
      </w:r>
      <w:r w:rsidR="00FD0ED3" w:rsidRPr="00FD0ED3">
        <w:rPr>
          <w:rFonts w:asciiTheme="majorBidi" w:hAnsiTheme="majorBidi" w:cstheme="majorBidi"/>
          <w:sz w:val="24"/>
          <w:szCs w:val="24"/>
        </w:rPr>
        <w:t>imperialisme budaya</w:t>
      </w:r>
      <w:r w:rsidR="00FD0ED3" w:rsidRPr="00FD0ED3">
        <w:rPr>
          <w:rFonts w:asciiTheme="majorBidi" w:hAnsiTheme="majorBidi" w:cstheme="majorBidi" w:hint="cs"/>
          <w:sz w:val="24"/>
          <w:szCs w:val="24"/>
        </w:rPr>
        <w:t>”</w:t>
      </w:r>
      <w:r w:rsidR="009477AF">
        <w:rPr>
          <w:rFonts w:asciiTheme="majorBidi" w:hAnsiTheme="majorBidi" w:cstheme="majorBidi"/>
          <w:sz w:val="24"/>
          <w:szCs w:val="24"/>
        </w:rPr>
        <w:t xml:space="preserve"> nilai-nilai barat</w:t>
      </w:r>
      <w:r w:rsidR="00FD0ED3" w:rsidRPr="00FD0ED3">
        <w:rPr>
          <w:rFonts w:asciiTheme="majorBidi" w:hAnsiTheme="majorBidi" w:cstheme="majorBidi"/>
          <w:sz w:val="24"/>
          <w:szCs w:val="24"/>
        </w:rPr>
        <w:t>.</w:t>
      </w:r>
    </w:p>
    <w:p w:rsidR="00FD0ED3" w:rsidRPr="00FD0ED3" w:rsidRDefault="00474703" w:rsidP="000D1F78">
      <w:pPr>
        <w:spacing w:after="0" w:line="240" w:lineRule="auto"/>
        <w:ind w:left="851" w:firstLine="425"/>
        <w:jc w:val="both"/>
        <w:rPr>
          <w:rFonts w:asciiTheme="majorBidi" w:hAnsiTheme="majorBidi" w:cstheme="majorBidi"/>
          <w:sz w:val="24"/>
          <w:szCs w:val="24"/>
        </w:rPr>
      </w:pPr>
      <w:r>
        <w:rPr>
          <w:rFonts w:asciiTheme="majorBidi" w:hAnsiTheme="majorBidi" w:cstheme="majorBidi"/>
          <w:sz w:val="24"/>
          <w:szCs w:val="24"/>
        </w:rPr>
        <w:t xml:space="preserve">Pemikiran tentang urgensi hak asasi manusia pada dasarnya telah </w:t>
      </w:r>
      <w:r w:rsidR="000D1F78">
        <w:rPr>
          <w:rFonts w:asciiTheme="majorBidi" w:hAnsiTheme="majorBidi" w:cstheme="majorBidi"/>
          <w:sz w:val="24"/>
          <w:szCs w:val="24"/>
        </w:rPr>
        <w:t>menyebar luas di luar perkiraan dunia Barat, Namun negeri-negeri muslim memberikan pemikiran yang berbeda dari prinsip-prinsip yang terkandung dalam hak asasi manusia. Lewat para tokoh dan pemimpin negeri kaum muslimin mereka menyatakan bahwa prinsip-prinsip tersebut berseberangan dengan prinsip yang terkandung di dalam Islam yang harus mementingkan kewajiban asasi manusia pula.</w:t>
      </w:r>
    </w:p>
    <w:p w:rsidR="00FD0ED3" w:rsidRDefault="00FD0ED3" w:rsidP="00C37158">
      <w:pPr>
        <w:spacing w:after="0" w:line="240" w:lineRule="auto"/>
        <w:ind w:left="851" w:firstLine="425"/>
        <w:jc w:val="both"/>
        <w:rPr>
          <w:rFonts w:asciiTheme="majorBidi" w:hAnsiTheme="majorBidi" w:cstheme="majorBidi"/>
          <w:iCs/>
          <w:sz w:val="24"/>
          <w:szCs w:val="24"/>
        </w:rPr>
      </w:pPr>
      <w:r w:rsidRPr="00FD0ED3">
        <w:rPr>
          <w:rFonts w:asciiTheme="majorBidi" w:hAnsiTheme="majorBidi" w:cstheme="majorBidi"/>
          <w:iCs/>
          <w:sz w:val="24"/>
          <w:szCs w:val="24"/>
        </w:rPr>
        <w:t>Konsep kewajiban manusia (</w:t>
      </w:r>
      <w:r w:rsidRPr="006E07EA">
        <w:rPr>
          <w:rFonts w:asciiTheme="majorBidi" w:hAnsiTheme="majorBidi" w:cstheme="majorBidi"/>
          <w:i/>
          <w:sz w:val="24"/>
          <w:szCs w:val="24"/>
        </w:rPr>
        <w:t>human obligetions</w:t>
      </w:r>
      <w:r w:rsidRPr="00FD0ED3">
        <w:rPr>
          <w:rFonts w:asciiTheme="majorBidi" w:hAnsiTheme="majorBidi" w:cstheme="majorBidi"/>
          <w:iCs/>
          <w:sz w:val="24"/>
          <w:szCs w:val="24"/>
        </w:rPr>
        <w:t xml:space="preserve">) </w:t>
      </w:r>
      <w:r w:rsidR="00FD1B07">
        <w:rPr>
          <w:rFonts w:asciiTheme="majorBidi" w:hAnsiTheme="majorBidi" w:cstheme="majorBidi"/>
          <w:iCs/>
          <w:sz w:val="24"/>
          <w:szCs w:val="24"/>
        </w:rPr>
        <w:t>telah dianggap sebagai sarana yang tepat untuk menyeimbangkan pemahaman dari suatu</w:t>
      </w:r>
      <w:r w:rsidRPr="00FD0ED3">
        <w:rPr>
          <w:rFonts w:asciiTheme="majorBidi" w:hAnsiTheme="majorBidi" w:cstheme="majorBidi"/>
          <w:iCs/>
          <w:sz w:val="24"/>
          <w:szCs w:val="24"/>
        </w:rPr>
        <w:t xml:space="preserve"> kebebasan dan tanggung jawab. </w:t>
      </w:r>
      <w:r w:rsidR="00FD1B07">
        <w:rPr>
          <w:rFonts w:asciiTheme="majorBidi" w:hAnsiTheme="majorBidi" w:cstheme="majorBidi"/>
          <w:iCs/>
          <w:sz w:val="24"/>
          <w:szCs w:val="24"/>
        </w:rPr>
        <w:t xml:space="preserve">Dan </w:t>
      </w:r>
      <w:r w:rsidR="00FD1B07" w:rsidRPr="00FD0ED3">
        <w:rPr>
          <w:rFonts w:asciiTheme="majorBidi" w:hAnsiTheme="majorBidi" w:cstheme="majorBidi"/>
          <w:iCs/>
          <w:sz w:val="24"/>
          <w:szCs w:val="24"/>
        </w:rPr>
        <w:t>kewajiban berkaitan dengan konsep tanggung jawab</w:t>
      </w:r>
      <w:r w:rsidR="00FD1B07">
        <w:rPr>
          <w:rFonts w:asciiTheme="majorBidi" w:hAnsiTheme="majorBidi" w:cstheme="majorBidi"/>
          <w:iCs/>
          <w:sz w:val="24"/>
          <w:szCs w:val="24"/>
        </w:rPr>
        <w:t xml:space="preserve"> adapun</w:t>
      </w:r>
      <w:r w:rsidRPr="00FD0ED3">
        <w:rPr>
          <w:rFonts w:asciiTheme="majorBidi" w:hAnsiTheme="majorBidi" w:cstheme="majorBidi"/>
          <w:iCs/>
          <w:sz w:val="24"/>
          <w:szCs w:val="24"/>
        </w:rPr>
        <w:t xml:space="preserve"> hak be</w:t>
      </w:r>
      <w:r w:rsidR="00FD1B07">
        <w:rPr>
          <w:rFonts w:asciiTheme="majorBidi" w:hAnsiTheme="majorBidi" w:cstheme="majorBidi"/>
          <w:iCs/>
          <w:sz w:val="24"/>
          <w:szCs w:val="24"/>
        </w:rPr>
        <w:t>rhubungan erat dengan kebebasan</w:t>
      </w:r>
      <w:r w:rsidRPr="00FD0ED3">
        <w:rPr>
          <w:rFonts w:asciiTheme="majorBidi" w:hAnsiTheme="majorBidi" w:cstheme="majorBidi"/>
          <w:iCs/>
          <w:sz w:val="24"/>
          <w:szCs w:val="24"/>
        </w:rPr>
        <w:t xml:space="preserve">. </w:t>
      </w:r>
      <w:r w:rsidR="00FD1B07">
        <w:rPr>
          <w:rFonts w:asciiTheme="majorBidi" w:hAnsiTheme="majorBidi" w:cstheme="majorBidi"/>
          <w:iCs/>
          <w:sz w:val="24"/>
          <w:szCs w:val="24"/>
        </w:rPr>
        <w:t xml:space="preserve">Selain itu antara </w:t>
      </w:r>
      <w:r w:rsidRPr="00FD0ED3">
        <w:rPr>
          <w:rFonts w:asciiTheme="majorBidi" w:hAnsiTheme="majorBidi" w:cstheme="majorBidi"/>
          <w:iCs/>
          <w:sz w:val="24"/>
          <w:szCs w:val="24"/>
        </w:rPr>
        <w:t>kebebasan dan tanggung</w:t>
      </w:r>
      <w:r w:rsidR="00FD1B07">
        <w:rPr>
          <w:rFonts w:asciiTheme="majorBidi" w:hAnsiTheme="majorBidi" w:cstheme="majorBidi"/>
          <w:iCs/>
          <w:sz w:val="24"/>
          <w:szCs w:val="24"/>
        </w:rPr>
        <w:t xml:space="preserve"> jawab ini saling berhubungan dan berkaitan antara</w:t>
      </w:r>
      <w:r w:rsidRPr="00FD0ED3">
        <w:rPr>
          <w:rFonts w:asciiTheme="majorBidi" w:hAnsiTheme="majorBidi" w:cstheme="majorBidi"/>
          <w:iCs/>
          <w:sz w:val="24"/>
          <w:szCs w:val="24"/>
        </w:rPr>
        <w:t xml:space="preserve"> satu sama lain (</w:t>
      </w:r>
      <w:r w:rsidRPr="006E07EA">
        <w:rPr>
          <w:rFonts w:asciiTheme="majorBidi" w:hAnsiTheme="majorBidi" w:cstheme="majorBidi"/>
          <w:i/>
          <w:sz w:val="24"/>
          <w:szCs w:val="24"/>
        </w:rPr>
        <w:t>interdependent</w:t>
      </w:r>
      <w:r w:rsidR="00FD1B07">
        <w:rPr>
          <w:rFonts w:asciiTheme="majorBidi" w:hAnsiTheme="majorBidi" w:cstheme="majorBidi"/>
          <w:iCs/>
          <w:sz w:val="24"/>
          <w:szCs w:val="24"/>
        </w:rPr>
        <w:t xml:space="preserve">). Moral yang berkualitas, serta perwujudan atas </w:t>
      </w:r>
      <w:r w:rsidR="00FD1B07" w:rsidRPr="00FD0ED3">
        <w:rPr>
          <w:rFonts w:asciiTheme="majorBidi" w:hAnsiTheme="majorBidi" w:cstheme="majorBidi"/>
          <w:iCs/>
          <w:sz w:val="24"/>
          <w:szCs w:val="24"/>
        </w:rPr>
        <w:t>pengendalian yang alamiah dan bersifat sukarela (</w:t>
      </w:r>
      <w:r w:rsidR="00FD1B07" w:rsidRPr="006E07EA">
        <w:rPr>
          <w:rFonts w:asciiTheme="majorBidi" w:hAnsiTheme="majorBidi" w:cstheme="majorBidi"/>
          <w:i/>
          <w:sz w:val="24"/>
          <w:szCs w:val="24"/>
        </w:rPr>
        <w:t>voluntary</w:t>
      </w:r>
      <w:r w:rsidR="00FD1B07" w:rsidRPr="00FD0ED3">
        <w:rPr>
          <w:rFonts w:asciiTheme="majorBidi" w:hAnsiTheme="majorBidi" w:cstheme="majorBidi"/>
          <w:iCs/>
          <w:sz w:val="24"/>
          <w:szCs w:val="24"/>
        </w:rPr>
        <w:t>) atas kebebasan</w:t>
      </w:r>
      <w:r w:rsidR="00C37158">
        <w:rPr>
          <w:rFonts w:asciiTheme="majorBidi" w:hAnsiTheme="majorBidi" w:cstheme="majorBidi"/>
          <w:iCs/>
          <w:sz w:val="24"/>
          <w:szCs w:val="24"/>
        </w:rPr>
        <w:t xml:space="preserve"> ini meru</w:t>
      </w:r>
      <w:r w:rsidR="00FD1B07">
        <w:rPr>
          <w:rFonts w:asciiTheme="majorBidi" w:hAnsiTheme="majorBidi" w:cstheme="majorBidi"/>
          <w:iCs/>
          <w:sz w:val="24"/>
          <w:szCs w:val="24"/>
        </w:rPr>
        <w:t>pak</w:t>
      </w:r>
      <w:r w:rsidR="00C37158">
        <w:rPr>
          <w:rFonts w:asciiTheme="majorBidi" w:hAnsiTheme="majorBidi" w:cstheme="majorBidi"/>
          <w:iCs/>
          <w:sz w:val="24"/>
          <w:szCs w:val="24"/>
        </w:rPr>
        <w:t>an</w:t>
      </w:r>
      <w:r w:rsidR="00FD1B07">
        <w:rPr>
          <w:rFonts w:asciiTheme="majorBidi" w:hAnsiTheme="majorBidi" w:cstheme="majorBidi"/>
          <w:iCs/>
          <w:sz w:val="24"/>
          <w:szCs w:val="24"/>
        </w:rPr>
        <w:t xml:space="preserve"> hasil dari sebua</w:t>
      </w:r>
      <w:r w:rsidR="00C37158">
        <w:rPr>
          <w:rFonts w:asciiTheme="majorBidi" w:hAnsiTheme="majorBidi" w:cstheme="majorBidi"/>
          <w:iCs/>
          <w:sz w:val="24"/>
          <w:szCs w:val="24"/>
        </w:rPr>
        <w:t>h t</w:t>
      </w:r>
      <w:r w:rsidRPr="00FD0ED3">
        <w:rPr>
          <w:rFonts w:asciiTheme="majorBidi" w:hAnsiTheme="majorBidi" w:cstheme="majorBidi"/>
          <w:iCs/>
          <w:sz w:val="24"/>
          <w:szCs w:val="24"/>
        </w:rPr>
        <w:t>anggung jawab</w:t>
      </w:r>
      <w:r w:rsidR="00C37158">
        <w:rPr>
          <w:rFonts w:asciiTheme="majorBidi" w:hAnsiTheme="majorBidi" w:cstheme="majorBidi"/>
          <w:iCs/>
          <w:sz w:val="24"/>
          <w:szCs w:val="24"/>
        </w:rPr>
        <w:t xml:space="preserve"> dan pertanggungjawaban. Tanpa adanya sebuah batasan </w:t>
      </w:r>
      <w:r w:rsidR="00C37158" w:rsidRPr="00FD0ED3">
        <w:rPr>
          <w:rFonts w:asciiTheme="majorBidi" w:hAnsiTheme="majorBidi" w:cstheme="majorBidi"/>
          <w:iCs/>
          <w:sz w:val="24"/>
          <w:szCs w:val="24"/>
        </w:rPr>
        <w:t xml:space="preserve">dalam </w:t>
      </w:r>
      <w:r w:rsidR="00C37158">
        <w:rPr>
          <w:rFonts w:asciiTheme="majorBidi" w:hAnsiTheme="majorBidi" w:cstheme="majorBidi"/>
          <w:iCs/>
          <w:sz w:val="24"/>
          <w:szCs w:val="24"/>
        </w:rPr>
        <w:t xml:space="preserve">setiap </w:t>
      </w:r>
      <w:r w:rsidR="00C37158">
        <w:rPr>
          <w:rFonts w:asciiTheme="majorBidi" w:hAnsiTheme="majorBidi" w:cstheme="majorBidi"/>
          <w:iCs/>
          <w:sz w:val="24"/>
          <w:szCs w:val="24"/>
        </w:rPr>
        <w:lastRenderedPageBreak/>
        <w:t>masyarakat maka k</w:t>
      </w:r>
      <w:r w:rsidRPr="00FD0ED3">
        <w:rPr>
          <w:rFonts w:asciiTheme="majorBidi" w:hAnsiTheme="majorBidi" w:cstheme="majorBidi"/>
          <w:iCs/>
          <w:sz w:val="24"/>
          <w:szCs w:val="24"/>
        </w:rPr>
        <w:t>ebebasan</w:t>
      </w:r>
      <w:r w:rsidR="00C37158">
        <w:rPr>
          <w:rFonts w:asciiTheme="majorBidi" w:hAnsiTheme="majorBidi" w:cstheme="majorBidi"/>
          <w:iCs/>
          <w:sz w:val="24"/>
          <w:szCs w:val="24"/>
        </w:rPr>
        <w:t xml:space="preserve"> yang diharapkan tidak akan dapat direalisasikan dan diwujudkan. Sehingga semakin bebas seseorang menikmati kehidupan</w:t>
      </w:r>
      <w:r w:rsidRPr="00FD0ED3">
        <w:rPr>
          <w:rFonts w:asciiTheme="majorBidi" w:hAnsiTheme="majorBidi" w:cstheme="majorBidi"/>
          <w:iCs/>
          <w:sz w:val="24"/>
          <w:szCs w:val="24"/>
        </w:rPr>
        <w:t>,</w:t>
      </w:r>
      <w:r w:rsidR="00C37158">
        <w:rPr>
          <w:rFonts w:asciiTheme="majorBidi" w:hAnsiTheme="majorBidi" w:cstheme="majorBidi"/>
          <w:iCs/>
          <w:sz w:val="24"/>
          <w:szCs w:val="24"/>
        </w:rPr>
        <w:t xml:space="preserve"> maka sem</w:t>
      </w:r>
      <w:r w:rsidRPr="00FD0ED3">
        <w:rPr>
          <w:rFonts w:asciiTheme="majorBidi" w:hAnsiTheme="majorBidi" w:cstheme="majorBidi"/>
          <w:iCs/>
          <w:sz w:val="24"/>
          <w:szCs w:val="24"/>
        </w:rPr>
        <w:t>akin besar pula tanggung jawab</w:t>
      </w:r>
      <w:r w:rsidR="00C37158">
        <w:rPr>
          <w:rFonts w:asciiTheme="majorBidi" w:hAnsiTheme="majorBidi" w:cstheme="majorBidi"/>
          <w:iCs/>
          <w:sz w:val="24"/>
          <w:szCs w:val="24"/>
        </w:rPr>
        <w:t xml:space="preserve"> yang diminta darinya, baik terhadap orang lain ataupun</w:t>
      </w:r>
      <w:r w:rsidRPr="00FD0ED3">
        <w:rPr>
          <w:rFonts w:asciiTheme="majorBidi" w:hAnsiTheme="majorBidi" w:cstheme="majorBidi"/>
          <w:iCs/>
          <w:sz w:val="24"/>
          <w:szCs w:val="24"/>
        </w:rPr>
        <w:t xml:space="preserve"> pada diri sendiri. </w:t>
      </w:r>
      <w:r w:rsidR="00C37158">
        <w:rPr>
          <w:rFonts w:asciiTheme="majorBidi" w:hAnsiTheme="majorBidi" w:cstheme="majorBidi"/>
          <w:iCs/>
          <w:sz w:val="24"/>
          <w:szCs w:val="24"/>
        </w:rPr>
        <w:t>T</w:t>
      </w:r>
      <w:r w:rsidR="00C37158" w:rsidRPr="00FD0ED3">
        <w:rPr>
          <w:rFonts w:asciiTheme="majorBidi" w:hAnsiTheme="majorBidi" w:cstheme="majorBidi"/>
          <w:iCs/>
          <w:sz w:val="24"/>
          <w:szCs w:val="24"/>
        </w:rPr>
        <w:t>anggung jawab yang dituntut</w:t>
      </w:r>
      <w:r w:rsidR="00C37158">
        <w:rPr>
          <w:rFonts w:asciiTheme="majorBidi" w:hAnsiTheme="majorBidi" w:cstheme="majorBidi"/>
          <w:iCs/>
          <w:sz w:val="24"/>
          <w:szCs w:val="24"/>
        </w:rPr>
        <w:t xml:space="preserve"> dari seseorang semakin besar disesuaikan pula dengan besar atau tingginya bakat yang ada pada seseorang tersebut, dan tentunya hal ini </w:t>
      </w:r>
      <w:r w:rsidRPr="00FD0ED3">
        <w:rPr>
          <w:rFonts w:asciiTheme="majorBidi" w:hAnsiTheme="majorBidi" w:cstheme="majorBidi"/>
          <w:iCs/>
          <w:sz w:val="24"/>
          <w:szCs w:val="24"/>
        </w:rPr>
        <w:t>untuk mengembangkan bakat itu ke arah kapasitasnya yang terbaik.</w:t>
      </w:r>
      <w:r w:rsidRPr="00FD0ED3">
        <w:rPr>
          <w:rFonts w:asciiTheme="majorBidi" w:hAnsiTheme="majorBidi" w:cstheme="majorBidi"/>
          <w:iCs/>
          <w:sz w:val="24"/>
          <w:szCs w:val="24"/>
          <w:vertAlign w:val="superscript"/>
        </w:rPr>
        <w:footnoteReference w:id="128"/>
      </w:r>
    </w:p>
    <w:p w:rsidR="00931B0C" w:rsidRPr="00931B0C" w:rsidRDefault="00931B0C" w:rsidP="00931B0C">
      <w:pPr>
        <w:spacing w:after="0" w:line="240" w:lineRule="auto"/>
        <w:ind w:left="851" w:firstLine="425"/>
        <w:jc w:val="both"/>
        <w:rPr>
          <w:rFonts w:asciiTheme="majorBidi" w:hAnsiTheme="majorBidi" w:cstheme="majorBidi"/>
          <w:sz w:val="24"/>
          <w:szCs w:val="24"/>
        </w:rPr>
      </w:pPr>
      <w:r w:rsidRPr="00FD0ED3">
        <w:rPr>
          <w:rFonts w:asciiTheme="majorBidi" w:hAnsiTheme="majorBidi" w:cstheme="majorBidi"/>
          <w:sz w:val="24"/>
          <w:szCs w:val="24"/>
        </w:rPr>
        <w:t>Konsep kewajiban asasi manusia inilah yang kemudian menjadi argumentasi untuk memperkuat   teori relativisme budaya dapat diterapkan di negara-negara yang menentang universalisme hak asasi manusia termasuk negara Indonesia.</w:t>
      </w:r>
    </w:p>
    <w:p w:rsidR="00FD0ED3" w:rsidRPr="00FD0ED3" w:rsidRDefault="00FD0ED3" w:rsidP="002653CC">
      <w:pPr>
        <w:spacing w:after="0" w:line="240" w:lineRule="auto"/>
        <w:ind w:left="851" w:firstLine="425"/>
        <w:jc w:val="both"/>
        <w:rPr>
          <w:rFonts w:asciiTheme="majorBidi" w:hAnsiTheme="majorBidi" w:cstheme="majorBidi"/>
          <w:sz w:val="24"/>
          <w:szCs w:val="24"/>
        </w:rPr>
      </w:pPr>
      <w:r w:rsidRPr="00FD0ED3">
        <w:rPr>
          <w:rFonts w:asciiTheme="majorBidi" w:hAnsiTheme="majorBidi" w:cstheme="majorBidi"/>
          <w:sz w:val="24"/>
          <w:szCs w:val="24"/>
        </w:rPr>
        <w:t xml:space="preserve">Pentingnya keseimbangan antara kebebasan dan tanggung jawab, antara hak dan kewajiban asasi manusia, adalah khas dan sejak semula dikembangkan di kalangan masyarakat seperti Indonesia, Cina, Mesir, dan India serta berbagai negeri sosialis di Timur pada umumnya. Di Indonesia yang mayoritas penduduknya beragama </w:t>
      </w:r>
      <w:r w:rsidR="00B75AD1">
        <w:rPr>
          <w:rFonts w:asciiTheme="majorBidi" w:hAnsiTheme="majorBidi" w:cstheme="majorBidi"/>
          <w:sz w:val="24"/>
          <w:szCs w:val="24"/>
        </w:rPr>
        <w:t>Islam</w:t>
      </w:r>
      <w:r w:rsidRPr="00FD0ED3">
        <w:rPr>
          <w:rFonts w:asciiTheme="majorBidi" w:hAnsiTheme="majorBidi" w:cstheme="majorBidi"/>
          <w:sz w:val="24"/>
          <w:szCs w:val="24"/>
        </w:rPr>
        <w:t>, sangat akrab dengan argumen bahwa manusia dilahirkan dengan kewajiban-kewajiban asasinya sendiri untuk beribadah kepada Tuhan. Oleh karena itu, pemahaman mengenai konsep hak asasi manusia perlu diseimbangkan dan dilengkapi dengan pemahaman mengenai konsep kewajiban asasi manusia, sehingga perjuangan kemanusiaan menjadi utuh dan seimbang pula.</w:t>
      </w:r>
      <w:r w:rsidRPr="00FD0ED3">
        <w:rPr>
          <w:rFonts w:asciiTheme="majorBidi" w:hAnsiTheme="majorBidi" w:cstheme="majorBidi"/>
          <w:sz w:val="24"/>
          <w:szCs w:val="24"/>
          <w:vertAlign w:val="superscript"/>
        </w:rPr>
        <w:footnoteReference w:id="129"/>
      </w:r>
    </w:p>
    <w:p w:rsidR="002C229F" w:rsidRPr="00FD0ED3" w:rsidRDefault="002C229F" w:rsidP="00FD0ED3">
      <w:pPr>
        <w:spacing w:after="0" w:line="240" w:lineRule="auto"/>
        <w:ind w:firstLine="720"/>
        <w:jc w:val="both"/>
        <w:rPr>
          <w:rFonts w:asciiTheme="majorBidi" w:hAnsiTheme="majorBidi" w:cstheme="majorBidi"/>
          <w:sz w:val="24"/>
          <w:szCs w:val="24"/>
        </w:rPr>
      </w:pPr>
    </w:p>
    <w:p w:rsidR="00FD0ED3" w:rsidRPr="002C229F" w:rsidRDefault="00FD0ED3" w:rsidP="002653CC">
      <w:pPr>
        <w:numPr>
          <w:ilvl w:val="0"/>
          <w:numId w:val="19"/>
        </w:numPr>
        <w:spacing w:after="0" w:line="240" w:lineRule="auto"/>
        <w:ind w:left="851" w:hanging="425"/>
        <w:jc w:val="both"/>
        <w:rPr>
          <w:rFonts w:asciiTheme="majorBidi" w:hAnsiTheme="majorBidi" w:cstheme="majorBidi"/>
          <w:sz w:val="24"/>
          <w:szCs w:val="24"/>
        </w:rPr>
      </w:pPr>
      <w:r w:rsidRPr="002653CC">
        <w:rPr>
          <w:rFonts w:asciiTheme="majorBidi" w:hAnsiTheme="majorBidi" w:cstheme="majorBidi"/>
          <w:sz w:val="24"/>
          <w:szCs w:val="24"/>
          <w:lang w:val="en-US"/>
        </w:rPr>
        <w:t>Doktrin</w:t>
      </w:r>
      <w:r w:rsidRPr="002C229F">
        <w:rPr>
          <w:rFonts w:asciiTheme="majorBidi" w:hAnsiTheme="majorBidi" w:cstheme="majorBidi"/>
          <w:sz w:val="24"/>
          <w:szCs w:val="24"/>
        </w:rPr>
        <w:t xml:space="preserve"> Marxis (</w:t>
      </w:r>
      <w:r w:rsidRPr="0006361A">
        <w:rPr>
          <w:rFonts w:asciiTheme="majorBidi" w:hAnsiTheme="majorBidi" w:cstheme="majorBidi"/>
          <w:i/>
          <w:iCs/>
          <w:sz w:val="24"/>
          <w:szCs w:val="24"/>
        </w:rPr>
        <w:t>Marxist Doctrine and Human Rights</w:t>
      </w:r>
      <w:r w:rsidRPr="002C229F">
        <w:rPr>
          <w:rFonts w:asciiTheme="majorBidi" w:hAnsiTheme="majorBidi" w:cstheme="majorBidi"/>
          <w:sz w:val="24"/>
          <w:szCs w:val="24"/>
        </w:rPr>
        <w:t>)</w:t>
      </w:r>
    </w:p>
    <w:p w:rsidR="00FD0ED3" w:rsidRPr="00FD0ED3" w:rsidRDefault="00FD0ED3" w:rsidP="002653CC">
      <w:pPr>
        <w:spacing w:after="0" w:line="240" w:lineRule="auto"/>
        <w:ind w:left="851" w:firstLine="425"/>
        <w:jc w:val="both"/>
        <w:rPr>
          <w:rFonts w:asciiTheme="majorBidi" w:hAnsiTheme="majorBidi" w:cstheme="majorBidi"/>
          <w:sz w:val="24"/>
          <w:szCs w:val="24"/>
        </w:rPr>
      </w:pPr>
      <w:r w:rsidRPr="00FD0ED3">
        <w:rPr>
          <w:rFonts w:asciiTheme="majorBidi" w:hAnsiTheme="majorBidi" w:cstheme="majorBidi"/>
          <w:sz w:val="24"/>
          <w:szCs w:val="24"/>
        </w:rPr>
        <w:t>Doktrin Marxis berpandangan bahwa negara atau kolektivitas adalah sumber seluruh hak, maka mereka menolak teori yang mengungkapkan bahwa hak-hak tersebut merupakan bawaan dari lahir dan alami.</w:t>
      </w:r>
    </w:p>
    <w:p w:rsidR="00FD0ED3" w:rsidRPr="00FD0ED3" w:rsidRDefault="00F91B3D" w:rsidP="00A26E38">
      <w:pPr>
        <w:spacing w:after="0" w:line="240" w:lineRule="auto"/>
        <w:ind w:left="851" w:firstLine="425"/>
        <w:jc w:val="both"/>
        <w:rPr>
          <w:rFonts w:asciiTheme="majorBidi" w:hAnsiTheme="majorBidi" w:cstheme="majorBidi"/>
          <w:sz w:val="24"/>
          <w:szCs w:val="24"/>
        </w:rPr>
      </w:pPr>
      <w:r>
        <w:rPr>
          <w:rFonts w:asciiTheme="majorBidi" w:hAnsiTheme="majorBidi" w:cstheme="majorBidi"/>
          <w:sz w:val="24"/>
          <w:szCs w:val="24"/>
        </w:rPr>
        <w:t>Karl Marx adalah orang yang memiliki konsep kebebasan dan melalui konsep</w:t>
      </w:r>
      <w:r w:rsidR="00E441F3">
        <w:rPr>
          <w:rFonts w:asciiTheme="majorBidi" w:hAnsiTheme="majorBidi" w:cstheme="majorBidi"/>
          <w:sz w:val="24"/>
          <w:szCs w:val="24"/>
        </w:rPr>
        <w:t xml:space="preserve"> tersebut memulai kritikannya yang menampakkan </w:t>
      </w:r>
      <w:r w:rsidR="00FD0ED3" w:rsidRPr="00FD0ED3">
        <w:rPr>
          <w:rFonts w:asciiTheme="majorBidi" w:hAnsiTheme="majorBidi" w:cstheme="majorBidi"/>
          <w:sz w:val="24"/>
          <w:szCs w:val="24"/>
        </w:rPr>
        <w:t xml:space="preserve"> kontribusi</w:t>
      </w:r>
      <w:r w:rsidR="00E441F3">
        <w:rPr>
          <w:rFonts w:asciiTheme="majorBidi" w:hAnsiTheme="majorBidi" w:cstheme="majorBidi"/>
          <w:sz w:val="24"/>
          <w:szCs w:val="24"/>
        </w:rPr>
        <w:t>nya yang sangat urgen</w:t>
      </w:r>
      <w:r w:rsidR="00FD0ED3" w:rsidRPr="00FD0ED3">
        <w:rPr>
          <w:rFonts w:asciiTheme="majorBidi" w:hAnsiTheme="majorBidi" w:cstheme="majorBidi"/>
          <w:sz w:val="24"/>
          <w:szCs w:val="24"/>
        </w:rPr>
        <w:t xml:space="preserve"> bagi pandangan universal terhadap </w:t>
      </w:r>
      <w:r w:rsidR="00E441F3">
        <w:rPr>
          <w:rFonts w:asciiTheme="majorBidi" w:hAnsiTheme="majorBidi" w:cstheme="majorBidi"/>
          <w:sz w:val="24"/>
          <w:szCs w:val="24"/>
        </w:rPr>
        <w:t xml:space="preserve">hak asasi manusia. Pandangannya serta pemikirannya lalu berkembang dan menghasilkan </w:t>
      </w:r>
      <w:r w:rsidR="00A26E38">
        <w:rPr>
          <w:rFonts w:asciiTheme="majorBidi" w:hAnsiTheme="majorBidi" w:cstheme="majorBidi"/>
          <w:sz w:val="24"/>
          <w:szCs w:val="24"/>
        </w:rPr>
        <w:t xml:space="preserve">ide untuk saling menghubungkan </w:t>
      </w:r>
      <w:r w:rsidR="00FD0ED3" w:rsidRPr="00FD0ED3">
        <w:rPr>
          <w:rFonts w:asciiTheme="majorBidi" w:hAnsiTheme="majorBidi" w:cstheme="majorBidi"/>
          <w:sz w:val="24"/>
          <w:szCs w:val="24"/>
        </w:rPr>
        <w:t xml:space="preserve"> antara</w:t>
      </w:r>
      <w:r w:rsidR="00A26E38">
        <w:rPr>
          <w:rFonts w:asciiTheme="majorBidi" w:hAnsiTheme="majorBidi" w:cstheme="majorBidi"/>
          <w:sz w:val="24"/>
          <w:szCs w:val="24"/>
        </w:rPr>
        <w:t xml:space="preserve"> </w:t>
      </w:r>
      <w:r w:rsidR="00A26E38" w:rsidRPr="00FD0ED3">
        <w:rPr>
          <w:rFonts w:asciiTheme="majorBidi" w:hAnsiTheme="majorBidi" w:cstheme="majorBidi"/>
          <w:sz w:val="24"/>
          <w:szCs w:val="24"/>
        </w:rPr>
        <w:t>konsep hak warga negara</w:t>
      </w:r>
      <w:r w:rsidR="00A26E38">
        <w:rPr>
          <w:rFonts w:asciiTheme="majorBidi" w:hAnsiTheme="majorBidi" w:cstheme="majorBidi"/>
          <w:sz w:val="24"/>
          <w:szCs w:val="24"/>
        </w:rPr>
        <w:t xml:space="preserve"> dan</w:t>
      </w:r>
      <w:r w:rsidR="00FD0ED3" w:rsidRPr="00FD0ED3">
        <w:rPr>
          <w:rFonts w:asciiTheme="majorBidi" w:hAnsiTheme="majorBidi" w:cstheme="majorBidi"/>
          <w:sz w:val="24"/>
          <w:szCs w:val="24"/>
        </w:rPr>
        <w:t xml:space="preserve"> konse</w:t>
      </w:r>
      <w:r w:rsidR="00A26E38">
        <w:rPr>
          <w:rFonts w:asciiTheme="majorBidi" w:hAnsiTheme="majorBidi" w:cstheme="majorBidi"/>
          <w:sz w:val="24"/>
          <w:szCs w:val="24"/>
        </w:rPr>
        <w:t>p liberal kebebasan individu yang dicetusnya</w:t>
      </w:r>
      <w:r w:rsidR="00FD0ED3" w:rsidRPr="00FD0ED3">
        <w:rPr>
          <w:rFonts w:asciiTheme="majorBidi" w:hAnsiTheme="majorBidi" w:cstheme="majorBidi"/>
          <w:sz w:val="24"/>
          <w:szCs w:val="24"/>
        </w:rPr>
        <w:t>.</w:t>
      </w:r>
      <w:r w:rsidR="00A26E38">
        <w:rPr>
          <w:rFonts w:asciiTheme="majorBidi" w:hAnsiTheme="majorBidi" w:cstheme="majorBidi"/>
          <w:sz w:val="24"/>
          <w:szCs w:val="24"/>
        </w:rPr>
        <w:t xml:space="preserve"> Kemudian dalam rangka </w:t>
      </w:r>
      <w:r w:rsidR="00A26E38" w:rsidRPr="00FD0ED3">
        <w:rPr>
          <w:rFonts w:asciiTheme="majorBidi" w:hAnsiTheme="majorBidi" w:cstheme="majorBidi"/>
          <w:sz w:val="24"/>
          <w:szCs w:val="24"/>
        </w:rPr>
        <w:t>menegaskan eksistensi hak asasi manusia</w:t>
      </w:r>
      <w:r w:rsidR="00A26E38">
        <w:rPr>
          <w:rFonts w:asciiTheme="majorBidi" w:hAnsiTheme="majorBidi" w:cstheme="majorBidi"/>
          <w:sz w:val="24"/>
          <w:szCs w:val="24"/>
        </w:rPr>
        <w:t xml:space="preserve">, maka </w:t>
      </w:r>
      <w:r w:rsidR="00FD0ED3" w:rsidRPr="00FD0ED3">
        <w:rPr>
          <w:rFonts w:asciiTheme="majorBidi" w:hAnsiTheme="majorBidi" w:cstheme="majorBidi"/>
          <w:sz w:val="24"/>
          <w:szCs w:val="24"/>
        </w:rPr>
        <w:t xml:space="preserve">negara-negara dunia ketiga juga </w:t>
      </w:r>
      <w:r w:rsidR="00A26E38">
        <w:rPr>
          <w:rFonts w:asciiTheme="majorBidi" w:hAnsiTheme="majorBidi" w:cstheme="majorBidi"/>
          <w:sz w:val="24"/>
          <w:szCs w:val="24"/>
        </w:rPr>
        <w:t xml:space="preserve">ikut </w:t>
      </w:r>
      <w:r w:rsidR="00FD0ED3" w:rsidRPr="00FD0ED3">
        <w:rPr>
          <w:rFonts w:asciiTheme="majorBidi" w:hAnsiTheme="majorBidi" w:cstheme="majorBidi"/>
          <w:sz w:val="24"/>
          <w:szCs w:val="24"/>
        </w:rPr>
        <w:t>memberikan kontribu</w:t>
      </w:r>
      <w:r w:rsidR="00A26E38">
        <w:rPr>
          <w:rFonts w:asciiTheme="majorBidi" w:hAnsiTheme="majorBidi" w:cstheme="majorBidi"/>
          <w:sz w:val="24"/>
          <w:szCs w:val="24"/>
        </w:rPr>
        <w:t>si penting di dalamnya</w:t>
      </w:r>
      <w:r w:rsidR="00FD0ED3" w:rsidRPr="00FD0ED3">
        <w:rPr>
          <w:rFonts w:asciiTheme="majorBidi" w:hAnsiTheme="majorBidi" w:cstheme="majorBidi"/>
          <w:sz w:val="24"/>
          <w:szCs w:val="24"/>
        </w:rPr>
        <w:t xml:space="preserve">. Dekolonisasi dan </w:t>
      </w:r>
      <w:r w:rsidR="00FD0ED3" w:rsidRPr="00FD0ED3">
        <w:rPr>
          <w:rFonts w:asciiTheme="majorBidi" w:hAnsiTheme="majorBidi" w:cstheme="majorBidi"/>
          <w:sz w:val="24"/>
          <w:szCs w:val="24"/>
        </w:rPr>
        <w:lastRenderedPageBreak/>
        <w:t>munculnya sejumlah negara-negara merdeka baru sedikit banyak merefleksikan kemenangan hak asasi manusia, terutama hak untuk menentukan nasib sendiri (</w:t>
      </w:r>
      <w:r w:rsidR="00FD0ED3" w:rsidRPr="00FD0ED3">
        <w:rPr>
          <w:rFonts w:asciiTheme="majorBidi" w:hAnsiTheme="majorBidi" w:cstheme="majorBidi"/>
          <w:i/>
          <w:iCs/>
          <w:sz w:val="24"/>
          <w:szCs w:val="24"/>
        </w:rPr>
        <w:t>self-determination</w:t>
      </w:r>
      <w:r w:rsidR="00FD0ED3" w:rsidRPr="00FD0ED3">
        <w:rPr>
          <w:rFonts w:asciiTheme="majorBidi" w:hAnsiTheme="majorBidi" w:cstheme="majorBidi"/>
          <w:sz w:val="24"/>
          <w:szCs w:val="24"/>
        </w:rPr>
        <w:t xml:space="preserve">) dalam forum internasional. </w:t>
      </w:r>
      <w:r w:rsidR="00A26E38">
        <w:rPr>
          <w:rFonts w:asciiTheme="majorBidi" w:hAnsiTheme="majorBidi" w:cstheme="majorBidi"/>
          <w:sz w:val="24"/>
          <w:szCs w:val="24"/>
        </w:rPr>
        <w:t xml:space="preserve">Sehingga </w:t>
      </w:r>
      <w:r w:rsidR="0045318D">
        <w:rPr>
          <w:rFonts w:asciiTheme="majorBidi" w:hAnsiTheme="majorBidi" w:cstheme="majorBidi"/>
          <w:sz w:val="24"/>
          <w:szCs w:val="24"/>
        </w:rPr>
        <w:t xml:space="preserve">pengakuan </w:t>
      </w:r>
      <w:r w:rsidR="00FD0ED3" w:rsidRPr="00FD0ED3">
        <w:rPr>
          <w:rFonts w:asciiTheme="majorBidi" w:hAnsiTheme="majorBidi" w:cstheme="majorBidi"/>
          <w:sz w:val="24"/>
          <w:szCs w:val="24"/>
        </w:rPr>
        <w:t>terhadap hak kolektif atau hak kelompok</w:t>
      </w:r>
      <w:r w:rsidR="00A26E38">
        <w:rPr>
          <w:rFonts w:asciiTheme="majorBidi" w:hAnsiTheme="majorBidi" w:cstheme="majorBidi"/>
          <w:sz w:val="24"/>
          <w:szCs w:val="24"/>
        </w:rPr>
        <w:t xml:space="preserve"> ini dapat dihasilkan dari keadaan yang seperti itu.</w:t>
      </w:r>
    </w:p>
    <w:p w:rsidR="00FD0ED3" w:rsidRPr="00FD0ED3" w:rsidRDefault="00F91B3D" w:rsidP="00E441F3">
      <w:pPr>
        <w:spacing w:after="0" w:line="240" w:lineRule="auto"/>
        <w:ind w:left="851" w:firstLine="425"/>
        <w:jc w:val="both"/>
        <w:rPr>
          <w:rFonts w:asciiTheme="majorBidi" w:hAnsiTheme="majorBidi" w:cstheme="majorBidi"/>
          <w:sz w:val="24"/>
          <w:szCs w:val="24"/>
        </w:rPr>
      </w:pPr>
      <w:r>
        <w:rPr>
          <w:rFonts w:asciiTheme="majorBidi" w:hAnsiTheme="majorBidi" w:cstheme="majorBidi"/>
          <w:sz w:val="24"/>
          <w:szCs w:val="24"/>
        </w:rPr>
        <w:t>Perbedaan perspektif yang terjadi</w:t>
      </w:r>
      <w:r w:rsidR="00E441F3">
        <w:rPr>
          <w:rFonts w:asciiTheme="majorBidi" w:hAnsiTheme="majorBidi" w:cstheme="majorBidi"/>
          <w:sz w:val="24"/>
          <w:szCs w:val="24"/>
        </w:rPr>
        <w:t xml:space="preserve"> antara negara-negara </w:t>
      </w:r>
      <w:r w:rsidR="00FD0ED3" w:rsidRPr="00FD0ED3">
        <w:rPr>
          <w:rFonts w:asciiTheme="majorBidi" w:hAnsiTheme="majorBidi" w:cstheme="majorBidi"/>
          <w:sz w:val="24"/>
          <w:szCs w:val="24"/>
        </w:rPr>
        <w:t>Barat</w:t>
      </w:r>
      <w:r w:rsidR="00E441F3">
        <w:rPr>
          <w:rFonts w:asciiTheme="majorBidi" w:hAnsiTheme="majorBidi" w:cstheme="majorBidi"/>
          <w:sz w:val="24"/>
          <w:szCs w:val="24"/>
        </w:rPr>
        <w:t xml:space="preserve"> yang maju, dan memiliki prinsip untuk melindungi kepentingan</w:t>
      </w:r>
      <w:r w:rsidR="00FD0ED3" w:rsidRPr="00FD0ED3">
        <w:rPr>
          <w:rFonts w:asciiTheme="majorBidi" w:hAnsiTheme="majorBidi" w:cstheme="majorBidi"/>
          <w:sz w:val="24"/>
          <w:szCs w:val="24"/>
        </w:rPr>
        <w:t xml:space="preserve"> hak-hak individu, sipil dan politik, </w:t>
      </w:r>
      <w:r w:rsidR="00E441F3">
        <w:rPr>
          <w:rFonts w:asciiTheme="majorBidi" w:hAnsiTheme="majorBidi" w:cstheme="majorBidi"/>
          <w:sz w:val="24"/>
          <w:szCs w:val="24"/>
        </w:rPr>
        <w:t xml:space="preserve">dengan negara-negara </w:t>
      </w:r>
      <w:r w:rsidR="00FD0ED3" w:rsidRPr="00FD0ED3">
        <w:rPr>
          <w:rFonts w:asciiTheme="majorBidi" w:hAnsiTheme="majorBidi" w:cstheme="majorBidi"/>
          <w:sz w:val="24"/>
          <w:szCs w:val="24"/>
        </w:rPr>
        <w:t>Timur</w:t>
      </w:r>
      <w:r w:rsidR="00E441F3">
        <w:rPr>
          <w:rFonts w:asciiTheme="majorBidi" w:hAnsiTheme="majorBidi" w:cstheme="majorBidi"/>
          <w:sz w:val="24"/>
          <w:szCs w:val="24"/>
        </w:rPr>
        <w:t xml:space="preserve"> yang dominannya adalah negara berkembang, yang lebih memfokuskan akan kepentingan </w:t>
      </w:r>
      <w:r w:rsidR="00FD0ED3" w:rsidRPr="00FD0ED3">
        <w:rPr>
          <w:rFonts w:asciiTheme="majorBidi" w:hAnsiTheme="majorBidi" w:cstheme="majorBidi"/>
          <w:sz w:val="24"/>
          <w:szCs w:val="24"/>
        </w:rPr>
        <w:t>hak-hak kelomp</w:t>
      </w:r>
      <w:r w:rsidR="00E441F3">
        <w:rPr>
          <w:rFonts w:asciiTheme="majorBidi" w:hAnsiTheme="majorBidi" w:cstheme="majorBidi"/>
          <w:sz w:val="24"/>
          <w:szCs w:val="24"/>
        </w:rPr>
        <w:t>ok, ekonomi dan sosial, menggiring kepada puncak</w:t>
      </w:r>
      <w:r w:rsidR="00FD0ED3" w:rsidRPr="00FD0ED3">
        <w:rPr>
          <w:rFonts w:asciiTheme="majorBidi" w:hAnsiTheme="majorBidi" w:cstheme="majorBidi"/>
          <w:sz w:val="24"/>
          <w:szCs w:val="24"/>
        </w:rPr>
        <w:t xml:space="preserve"> suatu kesepakatan bahwa hak as</w:t>
      </w:r>
      <w:r w:rsidR="00E441F3">
        <w:rPr>
          <w:rFonts w:asciiTheme="majorBidi" w:hAnsiTheme="majorBidi" w:cstheme="majorBidi"/>
          <w:sz w:val="24"/>
          <w:szCs w:val="24"/>
        </w:rPr>
        <w:t>asi manusia harus dipandang dan dipahami</w:t>
      </w:r>
      <w:r w:rsidR="00FD0ED3" w:rsidRPr="00FD0ED3">
        <w:rPr>
          <w:rFonts w:asciiTheme="majorBidi" w:hAnsiTheme="majorBidi" w:cstheme="majorBidi"/>
          <w:sz w:val="24"/>
          <w:szCs w:val="24"/>
        </w:rPr>
        <w:t xml:space="preserve"> sebagai satu kesatuan yang menyeluruh.</w:t>
      </w:r>
    </w:p>
    <w:p w:rsidR="00FD0ED3" w:rsidRPr="00FD0ED3" w:rsidRDefault="00C37158" w:rsidP="002D2CD0">
      <w:pPr>
        <w:spacing w:after="0" w:line="240" w:lineRule="auto"/>
        <w:ind w:left="851" w:firstLine="425"/>
        <w:jc w:val="both"/>
        <w:rPr>
          <w:rFonts w:asciiTheme="majorBidi" w:hAnsiTheme="majorBidi" w:cstheme="majorBidi"/>
          <w:sz w:val="24"/>
          <w:szCs w:val="24"/>
        </w:rPr>
      </w:pPr>
      <w:r>
        <w:rPr>
          <w:rFonts w:asciiTheme="majorBidi" w:hAnsiTheme="majorBidi" w:cstheme="majorBidi"/>
          <w:sz w:val="24"/>
          <w:szCs w:val="24"/>
        </w:rPr>
        <w:t>Ternyata</w:t>
      </w:r>
      <w:r w:rsidR="002D2CD0">
        <w:rPr>
          <w:rFonts w:asciiTheme="majorBidi" w:hAnsiTheme="majorBidi" w:cstheme="majorBidi"/>
          <w:sz w:val="24"/>
          <w:szCs w:val="24"/>
        </w:rPr>
        <w:t xml:space="preserve"> pandangan </w:t>
      </w:r>
      <w:r w:rsidR="002D2CD0" w:rsidRPr="00FD0ED3">
        <w:rPr>
          <w:rFonts w:asciiTheme="majorBidi" w:hAnsiTheme="majorBidi" w:cstheme="majorBidi"/>
          <w:sz w:val="24"/>
          <w:szCs w:val="24"/>
        </w:rPr>
        <w:t>Bentham</w:t>
      </w:r>
      <w:r w:rsidR="002D2CD0">
        <w:rPr>
          <w:rFonts w:asciiTheme="majorBidi" w:hAnsiTheme="majorBidi" w:cstheme="majorBidi"/>
          <w:sz w:val="24"/>
          <w:szCs w:val="24"/>
        </w:rPr>
        <w:t xml:space="preserve"> jauh dari prediksinya karena</w:t>
      </w:r>
      <w:r>
        <w:rPr>
          <w:rFonts w:asciiTheme="majorBidi" w:hAnsiTheme="majorBidi" w:cstheme="majorBidi"/>
          <w:sz w:val="24"/>
          <w:szCs w:val="24"/>
        </w:rPr>
        <w:t xml:space="preserve"> </w:t>
      </w:r>
      <w:r w:rsidRPr="00FD0ED3">
        <w:rPr>
          <w:rFonts w:asciiTheme="majorBidi" w:hAnsiTheme="majorBidi" w:cstheme="majorBidi"/>
          <w:sz w:val="24"/>
          <w:szCs w:val="24"/>
        </w:rPr>
        <w:t>hak-hak k</w:t>
      </w:r>
      <w:r w:rsidR="002D2CD0">
        <w:rPr>
          <w:rFonts w:asciiTheme="majorBidi" w:hAnsiTheme="majorBidi" w:cstheme="majorBidi"/>
          <w:sz w:val="24"/>
          <w:szCs w:val="24"/>
        </w:rPr>
        <w:t xml:space="preserve">odrati tidak kehilangan pengaruhnya, dan bahkan </w:t>
      </w:r>
      <w:r w:rsidR="002D2CD0" w:rsidRPr="00FD0ED3">
        <w:rPr>
          <w:rFonts w:asciiTheme="majorBidi" w:hAnsiTheme="majorBidi" w:cstheme="majorBidi"/>
          <w:sz w:val="24"/>
          <w:szCs w:val="24"/>
        </w:rPr>
        <w:t>pada masa akhir Perang Dunia II</w:t>
      </w:r>
      <w:r w:rsidR="002D2CD0">
        <w:rPr>
          <w:rFonts w:asciiTheme="majorBidi" w:hAnsiTheme="majorBidi" w:cstheme="majorBidi"/>
          <w:sz w:val="24"/>
          <w:szCs w:val="24"/>
        </w:rPr>
        <w:t>, dia muncul kembali</w:t>
      </w:r>
      <w:r w:rsidR="00FD0ED3" w:rsidRPr="00FD0ED3">
        <w:rPr>
          <w:rFonts w:asciiTheme="majorBidi" w:hAnsiTheme="majorBidi" w:cstheme="majorBidi"/>
          <w:sz w:val="24"/>
          <w:szCs w:val="24"/>
        </w:rPr>
        <w:t>.</w:t>
      </w:r>
      <w:r w:rsidR="002D2CD0">
        <w:rPr>
          <w:rFonts w:asciiTheme="majorBidi" w:hAnsiTheme="majorBidi" w:cstheme="majorBidi"/>
          <w:sz w:val="24"/>
          <w:szCs w:val="24"/>
        </w:rPr>
        <w:t xml:space="preserve"> Sehingga</w:t>
      </w:r>
      <w:r w:rsidR="00FD0ED3" w:rsidRPr="00FD0ED3">
        <w:rPr>
          <w:rFonts w:asciiTheme="majorBidi" w:hAnsiTheme="majorBidi" w:cstheme="majorBidi"/>
          <w:sz w:val="24"/>
          <w:szCs w:val="24"/>
        </w:rPr>
        <w:t xml:space="preserve"> </w:t>
      </w:r>
      <w:r w:rsidR="002D2CD0" w:rsidRPr="00FD0ED3">
        <w:rPr>
          <w:rFonts w:asciiTheme="majorBidi" w:hAnsiTheme="majorBidi" w:cstheme="majorBidi"/>
          <w:sz w:val="24"/>
          <w:szCs w:val="24"/>
        </w:rPr>
        <w:t>gagasan hak asasi manusia di panggung internasional</w:t>
      </w:r>
      <w:r w:rsidR="002D2CD0">
        <w:rPr>
          <w:rFonts w:asciiTheme="majorBidi" w:hAnsiTheme="majorBidi" w:cstheme="majorBidi"/>
          <w:sz w:val="24"/>
          <w:szCs w:val="24"/>
        </w:rPr>
        <w:t xml:space="preserve"> terlahir dari gerakan yang berusaha menghidupkan</w:t>
      </w:r>
      <w:r w:rsidR="00FD0ED3" w:rsidRPr="00FD0ED3">
        <w:rPr>
          <w:rFonts w:asciiTheme="majorBidi" w:hAnsiTheme="majorBidi" w:cstheme="majorBidi"/>
          <w:sz w:val="24"/>
          <w:szCs w:val="24"/>
        </w:rPr>
        <w:t xml:space="preserve"> teori hak kodrati</w:t>
      </w:r>
      <w:r w:rsidR="002D2CD0">
        <w:rPr>
          <w:rFonts w:asciiTheme="majorBidi" w:hAnsiTheme="majorBidi" w:cstheme="majorBidi"/>
          <w:sz w:val="24"/>
          <w:szCs w:val="24"/>
        </w:rPr>
        <w:t xml:space="preserve"> tersebut</w:t>
      </w:r>
      <w:r w:rsidR="00FD0ED3" w:rsidRPr="00FD0ED3">
        <w:rPr>
          <w:rFonts w:asciiTheme="majorBidi" w:hAnsiTheme="majorBidi" w:cstheme="majorBidi"/>
          <w:sz w:val="24"/>
          <w:szCs w:val="24"/>
        </w:rPr>
        <w:t>.</w:t>
      </w:r>
      <w:r w:rsidR="00FD0ED3" w:rsidRPr="00FD0ED3">
        <w:rPr>
          <w:rFonts w:asciiTheme="majorBidi" w:hAnsiTheme="majorBidi" w:cstheme="majorBidi"/>
          <w:sz w:val="24"/>
          <w:szCs w:val="24"/>
          <w:vertAlign w:val="superscript"/>
        </w:rPr>
        <w:footnoteReference w:id="130"/>
      </w:r>
    </w:p>
    <w:p w:rsidR="002C229F" w:rsidRPr="00FD0ED3" w:rsidRDefault="00FD0ED3" w:rsidP="002653CC">
      <w:pPr>
        <w:spacing w:after="0" w:line="240" w:lineRule="auto"/>
        <w:ind w:left="851" w:firstLine="425"/>
        <w:jc w:val="both"/>
        <w:rPr>
          <w:rFonts w:asciiTheme="majorBidi" w:hAnsiTheme="majorBidi" w:cstheme="majorBidi"/>
          <w:sz w:val="24"/>
          <w:szCs w:val="24"/>
        </w:rPr>
      </w:pPr>
      <w:r w:rsidRPr="00FD0ED3">
        <w:rPr>
          <w:rFonts w:asciiTheme="majorBidi" w:hAnsiTheme="majorBidi" w:cstheme="majorBidi"/>
          <w:sz w:val="24"/>
          <w:szCs w:val="24"/>
        </w:rPr>
        <w:t xml:space="preserve">Namun demikian, kemunculannya sebagai norma internasional yang berlaku di setiap negara membuatnya tidak sepenuhnya lagi sama dengan konsep awalnya sebagai hak-hak kodrati. Substansi hak-hak yang terkandung di dalamnya juga telah jauh melampaui substansi hak-hak yang terkandung dalam hak kodrati (sebagaimana yang diajukan John Locke). Kandungan hak dalam gagasan hak asasi manusia sekarang bukan hanya terbatas pada hak-hak sipil dan politik, tetapi juga mencakup hak-hak ekonomi, sosial dan budaya. Bahkan belakangan ini substansinya bertambah dengan munculnya hak-hak </w:t>
      </w:r>
      <w:r w:rsidRPr="00FD0ED3">
        <w:rPr>
          <w:rFonts w:asciiTheme="majorBidi" w:hAnsiTheme="majorBidi" w:cstheme="majorBidi" w:hint="cs"/>
          <w:sz w:val="24"/>
          <w:szCs w:val="24"/>
        </w:rPr>
        <w:t>“</w:t>
      </w:r>
      <w:r w:rsidRPr="00FD0ED3">
        <w:rPr>
          <w:rFonts w:asciiTheme="majorBidi" w:hAnsiTheme="majorBidi" w:cstheme="majorBidi"/>
          <w:sz w:val="24"/>
          <w:szCs w:val="24"/>
        </w:rPr>
        <w:t>baru</w:t>
      </w:r>
      <w:r w:rsidRPr="00FD0ED3">
        <w:rPr>
          <w:rFonts w:asciiTheme="majorBidi" w:hAnsiTheme="majorBidi" w:cstheme="majorBidi" w:hint="cs"/>
          <w:sz w:val="24"/>
          <w:szCs w:val="24"/>
        </w:rPr>
        <w:t>”</w:t>
      </w:r>
      <w:r w:rsidRPr="00FD0ED3">
        <w:rPr>
          <w:rFonts w:asciiTheme="majorBidi" w:hAnsiTheme="majorBidi" w:cstheme="majorBidi"/>
          <w:sz w:val="24"/>
          <w:szCs w:val="24"/>
        </w:rPr>
        <w:t xml:space="preserve">, yang disebut </w:t>
      </w:r>
      <w:r w:rsidRPr="00FD0ED3">
        <w:rPr>
          <w:rFonts w:asciiTheme="majorBidi" w:hAnsiTheme="majorBidi" w:cstheme="majorBidi" w:hint="cs"/>
          <w:sz w:val="24"/>
          <w:szCs w:val="24"/>
        </w:rPr>
        <w:t>“</w:t>
      </w:r>
      <w:r w:rsidRPr="00FD0ED3">
        <w:rPr>
          <w:rFonts w:asciiTheme="majorBidi" w:hAnsiTheme="majorBidi" w:cstheme="majorBidi"/>
          <w:sz w:val="24"/>
          <w:szCs w:val="24"/>
        </w:rPr>
        <w:t>hak-hak solidaritas</w:t>
      </w:r>
      <w:r w:rsidRPr="00FD0ED3">
        <w:rPr>
          <w:rFonts w:asciiTheme="majorBidi" w:hAnsiTheme="majorBidi" w:cstheme="majorBidi" w:hint="cs"/>
          <w:sz w:val="24"/>
          <w:szCs w:val="24"/>
        </w:rPr>
        <w:t>”</w:t>
      </w:r>
      <w:r w:rsidRPr="00FD0ED3">
        <w:rPr>
          <w:rFonts w:asciiTheme="majorBidi" w:hAnsiTheme="majorBidi" w:cstheme="majorBidi"/>
          <w:sz w:val="24"/>
          <w:szCs w:val="24"/>
        </w:rPr>
        <w:t>. Dalam konteks keseluruhan inilah seharusnya makna hak asasi manusia dipahami dewasa ini.</w:t>
      </w:r>
      <w:r w:rsidRPr="00FD0ED3">
        <w:rPr>
          <w:rFonts w:asciiTheme="majorBidi" w:hAnsiTheme="majorBidi" w:cstheme="majorBidi"/>
          <w:sz w:val="24"/>
          <w:szCs w:val="24"/>
          <w:vertAlign w:val="superscript"/>
        </w:rPr>
        <w:footnoteReference w:id="131"/>
      </w:r>
    </w:p>
    <w:p w:rsidR="00FD0ED3" w:rsidRPr="00FD0ED3" w:rsidRDefault="00FD0ED3" w:rsidP="002653CC">
      <w:pPr>
        <w:numPr>
          <w:ilvl w:val="0"/>
          <w:numId w:val="17"/>
        </w:numPr>
        <w:spacing w:before="120" w:after="0" w:line="360" w:lineRule="auto"/>
        <w:ind w:left="425" w:hanging="425"/>
        <w:jc w:val="both"/>
        <w:rPr>
          <w:rFonts w:asciiTheme="majorBidi" w:hAnsiTheme="majorBidi" w:cstheme="majorBidi"/>
          <w:b/>
          <w:bCs/>
          <w:sz w:val="24"/>
          <w:szCs w:val="24"/>
          <w:lang w:val="en-US"/>
        </w:rPr>
      </w:pPr>
      <w:r w:rsidRPr="00FD0ED3">
        <w:rPr>
          <w:rFonts w:asciiTheme="majorBidi" w:hAnsiTheme="majorBidi" w:cstheme="majorBidi"/>
          <w:b/>
          <w:bCs/>
          <w:sz w:val="24"/>
          <w:szCs w:val="24"/>
        </w:rPr>
        <w:t>Prinsip-Prinsip Hak Asasi Manusia</w:t>
      </w:r>
    </w:p>
    <w:p w:rsidR="00FD0ED3" w:rsidRPr="00FD0ED3" w:rsidRDefault="00FD0ED3" w:rsidP="002653CC">
      <w:pPr>
        <w:spacing w:after="0" w:line="240" w:lineRule="auto"/>
        <w:ind w:left="426" w:firstLine="425"/>
        <w:jc w:val="both"/>
        <w:rPr>
          <w:rFonts w:asciiTheme="majorBidi" w:hAnsiTheme="majorBidi" w:cstheme="majorBidi"/>
          <w:sz w:val="24"/>
          <w:szCs w:val="24"/>
        </w:rPr>
      </w:pPr>
      <w:r w:rsidRPr="00FD0ED3">
        <w:rPr>
          <w:rFonts w:asciiTheme="majorBidi" w:hAnsiTheme="majorBidi" w:cstheme="majorBidi"/>
          <w:sz w:val="24"/>
          <w:szCs w:val="24"/>
        </w:rPr>
        <w:t>Ada beberapa prinsip yang terkandung dalam hak-hak asasi manusia internasional dan diterapkan pada hampir setiap perjanjian internasional</w:t>
      </w:r>
      <w:r w:rsidR="00931B0C">
        <w:rPr>
          <w:rFonts w:asciiTheme="majorBidi" w:hAnsiTheme="majorBidi" w:cstheme="majorBidi"/>
          <w:sz w:val="24"/>
          <w:szCs w:val="24"/>
        </w:rPr>
        <w:t xml:space="preserve"> dan kemudian dikembangkan dalam</w:t>
      </w:r>
      <w:r w:rsidRPr="00FD0ED3">
        <w:rPr>
          <w:rFonts w:asciiTheme="majorBidi" w:hAnsiTheme="majorBidi" w:cstheme="majorBidi"/>
          <w:sz w:val="24"/>
          <w:szCs w:val="24"/>
        </w:rPr>
        <w:t xml:space="preserve"> hak-hak yang lebih luas lagi.</w:t>
      </w:r>
    </w:p>
    <w:p w:rsidR="00FD0ED3" w:rsidRPr="00FD0ED3" w:rsidRDefault="00931B0C" w:rsidP="00931B0C">
      <w:pPr>
        <w:spacing w:after="0" w:line="240" w:lineRule="auto"/>
        <w:ind w:left="426" w:firstLine="425"/>
        <w:jc w:val="both"/>
        <w:rPr>
          <w:rFonts w:asciiTheme="majorBidi" w:hAnsiTheme="majorBidi" w:cstheme="majorBidi"/>
          <w:sz w:val="24"/>
          <w:szCs w:val="24"/>
        </w:rPr>
      </w:pPr>
      <w:r>
        <w:rPr>
          <w:rFonts w:asciiTheme="majorBidi" w:hAnsiTheme="majorBidi" w:cstheme="majorBidi"/>
          <w:sz w:val="24"/>
          <w:szCs w:val="24"/>
        </w:rPr>
        <w:t>Terdapat beberapa prinsip yang telah melekat pada HAM. Prinsip-prinsip ini terkandung pada hampir</w:t>
      </w:r>
      <w:r w:rsidR="00FD0ED3" w:rsidRPr="00FD0ED3">
        <w:rPr>
          <w:rFonts w:asciiTheme="majorBidi" w:hAnsiTheme="majorBidi" w:cstheme="majorBidi"/>
          <w:sz w:val="24"/>
          <w:szCs w:val="24"/>
        </w:rPr>
        <w:t xml:space="preserve"> semua perjanjian</w:t>
      </w:r>
      <w:r>
        <w:rPr>
          <w:rFonts w:asciiTheme="majorBidi" w:hAnsiTheme="majorBidi" w:cstheme="majorBidi"/>
          <w:sz w:val="24"/>
          <w:szCs w:val="24"/>
        </w:rPr>
        <w:t xml:space="preserve"> internasional dan </w:t>
      </w:r>
      <w:r>
        <w:rPr>
          <w:rFonts w:asciiTheme="majorBidi" w:hAnsiTheme="majorBidi" w:cstheme="majorBidi"/>
          <w:sz w:val="24"/>
          <w:szCs w:val="24"/>
        </w:rPr>
        <w:lastRenderedPageBreak/>
        <w:t xml:space="preserve">diterapkan </w:t>
      </w:r>
      <w:r w:rsidR="00FD0ED3" w:rsidRPr="00FD0ED3">
        <w:rPr>
          <w:rFonts w:asciiTheme="majorBidi" w:hAnsiTheme="majorBidi" w:cstheme="majorBidi"/>
          <w:sz w:val="24"/>
          <w:szCs w:val="24"/>
        </w:rPr>
        <w:t xml:space="preserve">ke </w:t>
      </w:r>
      <w:r>
        <w:rPr>
          <w:rFonts w:asciiTheme="majorBidi" w:hAnsiTheme="majorBidi" w:cstheme="majorBidi"/>
          <w:sz w:val="24"/>
          <w:szCs w:val="24"/>
        </w:rPr>
        <w:t>dalam hak-hak yang lebih luas. Negara diberikan tanggung jawab atas p</w:t>
      </w:r>
      <w:r w:rsidR="00FD0ED3" w:rsidRPr="00FD0ED3">
        <w:rPr>
          <w:rFonts w:asciiTheme="majorBidi" w:hAnsiTheme="majorBidi" w:cstheme="majorBidi"/>
          <w:sz w:val="24"/>
          <w:szCs w:val="24"/>
        </w:rPr>
        <w:t>rinsip kesetaraan, pelarangan dis</w:t>
      </w:r>
      <w:r>
        <w:rPr>
          <w:rFonts w:asciiTheme="majorBidi" w:hAnsiTheme="majorBidi" w:cstheme="majorBidi"/>
          <w:sz w:val="24"/>
          <w:szCs w:val="24"/>
        </w:rPr>
        <w:t xml:space="preserve">kriminasi dan kewajiban positif agar dapat </w:t>
      </w:r>
      <w:r w:rsidR="00FD0ED3" w:rsidRPr="00FD0ED3">
        <w:rPr>
          <w:rFonts w:asciiTheme="majorBidi" w:hAnsiTheme="majorBidi" w:cstheme="majorBidi"/>
          <w:sz w:val="24"/>
          <w:szCs w:val="24"/>
        </w:rPr>
        <w:t>digunakan untuk melindungi hak-hak tertentu.</w:t>
      </w:r>
    </w:p>
    <w:p w:rsidR="002C229F" w:rsidRPr="00FD0ED3" w:rsidRDefault="002C229F" w:rsidP="002653CC">
      <w:pPr>
        <w:spacing w:after="0" w:line="240" w:lineRule="auto"/>
        <w:ind w:left="426" w:firstLine="425"/>
        <w:jc w:val="both"/>
        <w:rPr>
          <w:rFonts w:asciiTheme="majorBidi" w:hAnsiTheme="majorBidi" w:cstheme="majorBidi"/>
          <w:sz w:val="24"/>
          <w:szCs w:val="24"/>
        </w:rPr>
      </w:pPr>
      <w:r>
        <w:rPr>
          <w:rFonts w:asciiTheme="majorBidi" w:hAnsiTheme="majorBidi" w:cstheme="majorBidi"/>
          <w:sz w:val="24"/>
          <w:szCs w:val="24"/>
        </w:rPr>
        <w:t xml:space="preserve"> Adapun </w:t>
      </w:r>
      <w:r w:rsidR="00FD0ED3" w:rsidRPr="00FD0ED3">
        <w:rPr>
          <w:rFonts w:asciiTheme="majorBidi" w:hAnsiTheme="majorBidi" w:cstheme="majorBidi"/>
          <w:sz w:val="24"/>
          <w:szCs w:val="24"/>
        </w:rPr>
        <w:t>diantara prinsip-prinsip</w:t>
      </w:r>
      <w:r>
        <w:rPr>
          <w:rFonts w:asciiTheme="majorBidi" w:hAnsiTheme="majorBidi" w:cstheme="majorBidi"/>
          <w:sz w:val="24"/>
          <w:szCs w:val="24"/>
        </w:rPr>
        <w:t xml:space="preserve"> yang telah diberlakukan</w:t>
      </w:r>
      <w:r w:rsidR="00FD0ED3" w:rsidRPr="00FD0ED3">
        <w:rPr>
          <w:rFonts w:asciiTheme="majorBidi" w:hAnsiTheme="majorBidi" w:cstheme="majorBidi"/>
          <w:sz w:val="24"/>
          <w:szCs w:val="24"/>
        </w:rPr>
        <w:t xml:space="preserve"> tersebut y</w:t>
      </w:r>
      <w:r>
        <w:rPr>
          <w:rFonts w:asciiTheme="majorBidi" w:hAnsiTheme="majorBidi" w:cstheme="majorBidi"/>
          <w:sz w:val="24"/>
          <w:szCs w:val="24"/>
        </w:rPr>
        <w:t>aitu:</w:t>
      </w:r>
    </w:p>
    <w:p w:rsidR="00FD0ED3" w:rsidRPr="00FD0ED3" w:rsidRDefault="00FD0ED3" w:rsidP="002653CC">
      <w:pPr>
        <w:numPr>
          <w:ilvl w:val="0"/>
          <w:numId w:val="20"/>
        </w:numPr>
        <w:spacing w:after="0" w:line="240" w:lineRule="auto"/>
        <w:ind w:left="851" w:hanging="425"/>
        <w:jc w:val="both"/>
        <w:rPr>
          <w:rFonts w:asciiTheme="majorBidi" w:hAnsiTheme="majorBidi" w:cstheme="majorBidi"/>
          <w:sz w:val="24"/>
          <w:szCs w:val="24"/>
          <w:lang w:val="en-US"/>
        </w:rPr>
      </w:pPr>
      <w:r w:rsidRPr="00FD0ED3">
        <w:rPr>
          <w:rFonts w:asciiTheme="majorBidi" w:hAnsiTheme="majorBidi" w:cstheme="majorBidi"/>
          <w:sz w:val="24"/>
          <w:szCs w:val="24"/>
        </w:rPr>
        <w:t>Prinsip Kesetaraan</w:t>
      </w:r>
    </w:p>
    <w:p w:rsidR="00FD0ED3" w:rsidRPr="00FD0ED3" w:rsidRDefault="00FD0ED3" w:rsidP="00EB3C4B">
      <w:pPr>
        <w:spacing w:after="0" w:line="240" w:lineRule="auto"/>
        <w:ind w:left="851" w:firstLine="425"/>
        <w:jc w:val="both"/>
        <w:rPr>
          <w:rFonts w:asciiTheme="majorBidi" w:hAnsiTheme="majorBidi" w:cstheme="majorBidi"/>
          <w:sz w:val="24"/>
          <w:szCs w:val="24"/>
        </w:rPr>
      </w:pPr>
      <w:r w:rsidRPr="00FD0ED3">
        <w:rPr>
          <w:rFonts w:asciiTheme="majorBidi" w:hAnsiTheme="majorBidi" w:cstheme="majorBidi"/>
          <w:sz w:val="24"/>
          <w:szCs w:val="24"/>
        </w:rPr>
        <w:t>Dalam hak asasi manusia keseteraan</w:t>
      </w:r>
      <w:r w:rsidR="00EB3C4B">
        <w:rPr>
          <w:rFonts w:asciiTheme="majorBidi" w:hAnsiTheme="majorBidi" w:cstheme="majorBidi"/>
          <w:sz w:val="24"/>
          <w:szCs w:val="24"/>
        </w:rPr>
        <w:t xml:space="preserve"> </w:t>
      </w:r>
      <w:r w:rsidR="00EB3C4B" w:rsidRPr="00FD0ED3">
        <w:rPr>
          <w:rFonts w:asciiTheme="majorBidi" w:hAnsiTheme="majorBidi" w:cstheme="majorBidi"/>
          <w:sz w:val="24"/>
          <w:szCs w:val="24"/>
        </w:rPr>
        <w:t>mensyaratkan adanya perlakuan</w:t>
      </w:r>
      <w:r w:rsidR="00EB3C4B">
        <w:rPr>
          <w:rFonts w:asciiTheme="majorBidi" w:hAnsiTheme="majorBidi" w:cstheme="majorBidi"/>
          <w:sz w:val="24"/>
          <w:szCs w:val="24"/>
        </w:rPr>
        <w:t xml:space="preserve"> dan pelayanan</w:t>
      </w:r>
      <w:r w:rsidR="00EB3C4B" w:rsidRPr="00FD0ED3">
        <w:rPr>
          <w:rFonts w:asciiTheme="majorBidi" w:hAnsiTheme="majorBidi" w:cstheme="majorBidi"/>
          <w:sz w:val="24"/>
          <w:szCs w:val="24"/>
        </w:rPr>
        <w:t xml:space="preserve"> yang setara</w:t>
      </w:r>
      <w:r w:rsidR="00EB3C4B">
        <w:rPr>
          <w:rFonts w:asciiTheme="majorBidi" w:hAnsiTheme="majorBidi" w:cstheme="majorBidi"/>
          <w:sz w:val="24"/>
          <w:szCs w:val="24"/>
        </w:rPr>
        <w:t xml:space="preserve"> dan</w:t>
      </w:r>
      <w:r w:rsidRPr="00FD0ED3">
        <w:rPr>
          <w:rFonts w:asciiTheme="majorBidi" w:hAnsiTheme="majorBidi" w:cstheme="majorBidi"/>
          <w:sz w:val="24"/>
          <w:szCs w:val="24"/>
        </w:rPr>
        <w:t xml:space="preserve"> itu menjadi hak yang sangat pokok dan mendasar yang h</w:t>
      </w:r>
      <w:r w:rsidR="00EB3C4B">
        <w:rPr>
          <w:rFonts w:asciiTheme="majorBidi" w:hAnsiTheme="majorBidi" w:cstheme="majorBidi"/>
          <w:sz w:val="24"/>
          <w:szCs w:val="24"/>
        </w:rPr>
        <w:t xml:space="preserve">arus ada di dalamnya. Keadaan </w:t>
      </w:r>
      <w:r w:rsidRPr="00FD0ED3">
        <w:rPr>
          <w:rFonts w:asciiTheme="majorBidi" w:hAnsiTheme="majorBidi" w:cstheme="majorBidi"/>
          <w:sz w:val="24"/>
          <w:szCs w:val="24"/>
        </w:rPr>
        <w:t>di mana</w:t>
      </w:r>
      <w:r w:rsidR="00EB3C4B">
        <w:rPr>
          <w:rFonts w:asciiTheme="majorBidi" w:hAnsiTheme="majorBidi" w:cstheme="majorBidi"/>
          <w:sz w:val="24"/>
          <w:szCs w:val="24"/>
        </w:rPr>
        <w:t xml:space="preserve"> seseorang pada</w:t>
      </w:r>
      <w:r w:rsidRPr="00FD0ED3">
        <w:rPr>
          <w:rFonts w:asciiTheme="majorBidi" w:hAnsiTheme="majorBidi" w:cstheme="majorBidi"/>
          <w:sz w:val="24"/>
          <w:szCs w:val="24"/>
        </w:rPr>
        <w:t xml:space="preserve"> situasi</w:t>
      </w:r>
      <w:r w:rsidR="00EB3C4B">
        <w:rPr>
          <w:rFonts w:asciiTheme="majorBidi" w:hAnsiTheme="majorBidi" w:cstheme="majorBidi"/>
          <w:sz w:val="24"/>
          <w:szCs w:val="24"/>
        </w:rPr>
        <w:t xml:space="preserve"> yang</w:t>
      </w:r>
      <w:r w:rsidRPr="00FD0ED3">
        <w:rPr>
          <w:rFonts w:asciiTheme="majorBidi" w:hAnsiTheme="majorBidi" w:cstheme="majorBidi"/>
          <w:sz w:val="24"/>
          <w:szCs w:val="24"/>
        </w:rPr>
        <w:t xml:space="preserve"> sama harus diperlakukan dengan sama</w:t>
      </w:r>
      <w:r w:rsidR="00EB3C4B">
        <w:rPr>
          <w:rFonts w:asciiTheme="majorBidi" w:hAnsiTheme="majorBidi" w:cstheme="majorBidi"/>
          <w:sz w:val="24"/>
          <w:szCs w:val="24"/>
        </w:rPr>
        <w:t xml:space="preserve"> pula</w:t>
      </w:r>
      <w:r w:rsidRPr="00FD0ED3">
        <w:rPr>
          <w:rFonts w:asciiTheme="majorBidi" w:hAnsiTheme="majorBidi" w:cstheme="majorBidi"/>
          <w:sz w:val="24"/>
          <w:szCs w:val="24"/>
        </w:rPr>
        <w:t>,</w:t>
      </w:r>
      <w:r w:rsidR="00EB3C4B">
        <w:rPr>
          <w:rFonts w:asciiTheme="majorBidi" w:hAnsiTheme="majorBidi" w:cstheme="majorBidi"/>
          <w:sz w:val="24"/>
          <w:szCs w:val="24"/>
        </w:rPr>
        <w:t xml:space="preserve"> dan dengan perdebatan, dan ketika </w:t>
      </w:r>
      <w:r w:rsidRPr="00FD0ED3">
        <w:rPr>
          <w:rFonts w:asciiTheme="majorBidi" w:hAnsiTheme="majorBidi" w:cstheme="majorBidi"/>
          <w:sz w:val="24"/>
          <w:szCs w:val="24"/>
        </w:rPr>
        <w:t>pada situasi yang berbeda</w:t>
      </w:r>
      <w:r w:rsidR="00EB3C4B">
        <w:rPr>
          <w:rFonts w:asciiTheme="majorBidi" w:hAnsiTheme="majorBidi" w:cstheme="majorBidi"/>
          <w:sz w:val="24"/>
          <w:szCs w:val="24"/>
        </w:rPr>
        <w:t xml:space="preserve"> maka harus</w:t>
      </w:r>
      <w:r w:rsidRPr="00FD0ED3">
        <w:rPr>
          <w:rFonts w:asciiTheme="majorBidi" w:hAnsiTheme="majorBidi" w:cstheme="majorBidi"/>
          <w:sz w:val="24"/>
          <w:szCs w:val="24"/>
        </w:rPr>
        <w:t xml:space="preserve"> diperlakukan dengan berbeda pula.</w:t>
      </w:r>
      <w:r w:rsidR="00EB3C4B" w:rsidRPr="00FD0ED3">
        <w:rPr>
          <w:rFonts w:asciiTheme="majorBidi" w:hAnsiTheme="majorBidi" w:cstheme="majorBidi"/>
          <w:sz w:val="24"/>
          <w:szCs w:val="24"/>
        </w:rPr>
        <w:t xml:space="preserve"> </w:t>
      </w:r>
      <w:r w:rsidRPr="00FD0ED3">
        <w:rPr>
          <w:rFonts w:asciiTheme="majorBidi" w:hAnsiTheme="majorBidi" w:cstheme="majorBidi"/>
          <w:sz w:val="24"/>
          <w:szCs w:val="24"/>
        </w:rPr>
        <w:t xml:space="preserve">Kesetaraan di depan hukum, kesetaraan kesempatan, kesetaraan akses dalam pendidikan, kesetaraan dalam mengakses peradilan yang </w:t>
      </w:r>
      <w:r w:rsidRPr="00FD0ED3">
        <w:rPr>
          <w:rFonts w:asciiTheme="majorBidi" w:hAnsiTheme="majorBidi" w:cstheme="majorBidi"/>
          <w:i/>
          <w:iCs/>
          <w:sz w:val="24"/>
          <w:szCs w:val="24"/>
        </w:rPr>
        <w:t xml:space="preserve">fair </w:t>
      </w:r>
      <w:r w:rsidRPr="00FD0ED3">
        <w:rPr>
          <w:rFonts w:asciiTheme="majorBidi" w:hAnsiTheme="majorBidi" w:cstheme="majorBidi"/>
          <w:sz w:val="24"/>
          <w:szCs w:val="24"/>
        </w:rPr>
        <w:t>dan lain-lain merupakan hal penting dalam hak asasi manusia.</w:t>
      </w:r>
      <w:r w:rsidRPr="00FD0ED3">
        <w:rPr>
          <w:rFonts w:asciiTheme="majorBidi" w:hAnsiTheme="majorBidi" w:cstheme="majorBidi"/>
          <w:sz w:val="24"/>
          <w:szCs w:val="24"/>
          <w:vertAlign w:val="superscript"/>
        </w:rPr>
        <w:footnoteReference w:id="132"/>
      </w:r>
    </w:p>
    <w:p w:rsidR="00FD0ED3" w:rsidRPr="00FD0ED3" w:rsidRDefault="00FD0ED3" w:rsidP="00F45F35">
      <w:pPr>
        <w:spacing w:after="0" w:line="240" w:lineRule="auto"/>
        <w:ind w:left="851" w:firstLine="425"/>
        <w:jc w:val="both"/>
        <w:rPr>
          <w:rFonts w:asciiTheme="majorBidi" w:hAnsiTheme="majorBidi" w:cstheme="majorBidi"/>
          <w:sz w:val="24"/>
          <w:szCs w:val="24"/>
        </w:rPr>
      </w:pPr>
      <w:r w:rsidRPr="00FD0ED3">
        <w:rPr>
          <w:rFonts w:asciiTheme="majorBidi" w:hAnsiTheme="majorBidi" w:cstheme="majorBidi"/>
          <w:sz w:val="24"/>
          <w:szCs w:val="24"/>
        </w:rPr>
        <w:t>Masalah muncul ketika seseorang berasal dari posisi yang berbeda tetapi diperlakukan secara sama. Jika perlakuan</w:t>
      </w:r>
      <w:r w:rsidR="0045318D">
        <w:rPr>
          <w:rFonts w:asciiTheme="majorBidi" w:hAnsiTheme="majorBidi" w:cstheme="majorBidi"/>
          <w:sz w:val="24"/>
          <w:szCs w:val="24"/>
        </w:rPr>
        <w:t xml:space="preserve"> yang sama ini terus diberikan, </w:t>
      </w:r>
      <w:r w:rsidRPr="00FD0ED3">
        <w:rPr>
          <w:rFonts w:asciiTheme="majorBidi" w:hAnsiTheme="majorBidi" w:cstheme="majorBidi"/>
          <w:sz w:val="24"/>
          <w:szCs w:val="24"/>
        </w:rPr>
        <w:t>maka tentu saja perbedaan ini akan terjadi terus menerus walaupun standar hak asasi manusia telah ditingkatkan. Karena itulah penting untuk mengambil langkah selanjutnya guna mencapai kesetaraan. Tindakan afirmatif mengizinkan negara untuk memperlakukan secara lebih kepada kelompok tertentu yang tidak terwakili. Misalnya, jika seorang laki-laki dan perempuan dengan kualifikasi dan pengalaman yang sama melamar untuk perkerjaan yang sama, tindakan afirmatif dapat dilakukan dengan mengizinkan perempuan untuk diterima hanya dengan alasan karena lebih banyak laki-laki yang melamar di lowongan pekerjaan tersebut daripada perempuan. Catatannya adalah bahwa tindakan afirmatif hanya dapat digunakan dalam suatu ukuran tertentu hingga kesetaraan itu dicapai. Namun ketika kesetaraan telah tercapai, maka tindakan ini tidak dapat dibenarkan lagi.</w:t>
      </w:r>
      <w:r w:rsidRPr="00FD0ED3">
        <w:rPr>
          <w:rFonts w:asciiTheme="majorBidi" w:hAnsiTheme="majorBidi" w:cstheme="majorBidi"/>
          <w:sz w:val="24"/>
          <w:szCs w:val="24"/>
          <w:vertAlign w:val="superscript"/>
        </w:rPr>
        <w:footnoteReference w:id="133"/>
      </w:r>
    </w:p>
    <w:p w:rsidR="00FD0ED3" w:rsidRPr="00FD0ED3" w:rsidRDefault="00FD0ED3" w:rsidP="00F45F35">
      <w:pPr>
        <w:numPr>
          <w:ilvl w:val="0"/>
          <w:numId w:val="20"/>
        </w:numPr>
        <w:spacing w:after="0" w:line="240" w:lineRule="auto"/>
        <w:ind w:left="851" w:hanging="425"/>
        <w:jc w:val="both"/>
        <w:rPr>
          <w:rFonts w:asciiTheme="majorBidi" w:hAnsiTheme="majorBidi" w:cstheme="majorBidi"/>
          <w:sz w:val="24"/>
          <w:szCs w:val="24"/>
          <w:lang w:val="en-US"/>
        </w:rPr>
      </w:pPr>
      <w:r w:rsidRPr="00FD0ED3">
        <w:rPr>
          <w:rFonts w:asciiTheme="majorBidi" w:hAnsiTheme="majorBidi" w:cstheme="majorBidi"/>
          <w:sz w:val="24"/>
          <w:szCs w:val="24"/>
          <w:lang w:val="en-US"/>
        </w:rPr>
        <w:t>Prinsip Non-Diskriminasi (</w:t>
      </w:r>
      <w:r w:rsidRPr="00802A22">
        <w:rPr>
          <w:rFonts w:asciiTheme="majorBidi" w:hAnsiTheme="majorBidi" w:cstheme="majorBidi"/>
          <w:i/>
          <w:iCs/>
          <w:sz w:val="24"/>
          <w:szCs w:val="24"/>
          <w:lang w:val="en-US"/>
        </w:rPr>
        <w:t>Non-Discrimination</w:t>
      </w:r>
      <w:r w:rsidRPr="00FD0ED3">
        <w:rPr>
          <w:rFonts w:asciiTheme="majorBidi" w:hAnsiTheme="majorBidi" w:cstheme="majorBidi"/>
          <w:sz w:val="24"/>
          <w:szCs w:val="24"/>
          <w:lang w:val="en-US"/>
        </w:rPr>
        <w:t>)</w:t>
      </w:r>
    </w:p>
    <w:p w:rsidR="00FD0ED3" w:rsidRPr="00FD0ED3" w:rsidRDefault="00EB3C4B" w:rsidP="00EB3C4B">
      <w:pPr>
        <w:spacing w:after="0" w:line="240" w:lineRule="auto"/>
        <w:ind w:left="851" w:firstLine="425"/>
        <w:jc w:val="both"/>
        <w:rPr>
          <w:rFonts w:asciiTheme="majorBidi" w:hAnsiTheme="majorBidi" w:cstheme="majorBidi"/>
          <w:sz w:val="24"/>
          <w:szCs w:val="24"/>
        </w:rPr>
      </w:pPr>
      <w:r>
        <w:rPr>
          <w:rFonts w:asciiTheme="majorBidi" w:hAnsiTheme="majorBidi" w:cstheme="majorBidi"/>
          <w:sz w:val="24"/>
          <w:szCs w:val="24"/>
        </w:rPr>
        <w:t xml:space="preserve">Pencegahan dan pelarangan </w:t>
      </w:r>
      <w:r w:rsidR="00FD0ED3" w:rsidRPr="00FD0ED3">
        <w:rPr>
          <w:rFonts w:asciiTheme="majorBidi" w:hAnsiTheme="majorBidi" w:cstheme="majorBidi"/>
          <w:sz w:val="24"/>
          <w:szCs w:val="24"/>
        </w:rPr>
        <w:t>terhadap</w:t>
      </w:r>
      <w:r>
        <w:rPr>
          <w:rFonts w:asciiTheme="majorBidi" w:hAnsiTheme="majorBidi" w:cstheme="majorBidi"/>
          <w:sz w:val="24"/>
          <w:szCs w:val="24"/>
        </w:rPr>
        <w:t xml:space="preserve"> tindakan</w:t>
      </w:r>
      <w:r w:rsidR="00FD0ED3" w:rsidRPr="00FD0ED3">
        <w:rPr>
          <w:rFonts w:asciiTheme="majorBidi" w:hAnsiTheme="majorBidi" w:cstheme="majorBidi"/>
          <w:sz w:val="24"/>
          <w:szCs w:val="24"/>
        </w:rPr>
        <w:t xml:space="preserve"> diskriminasi </w:t>
      </w:r>
      <w:r>
        <w:rPr>
          <w:rFonts w:asciiTheme="majorBidi" w:hAnsiTheme="majorBidi" w:cstheme="majorBidi"/>
          <w:sz w:val="24"/>
          <w:szCs w:val="24"/>
        </w:rPr>
        <w:t>merupakan bagian penting dalam membangun</w:t>
      </w:r>
      <w:r w:rsidR="00FD0ED3" w:rsidRPr="00FD0ED3">
        <w:rPr>
          <w:rFonts w:asciiTheme="majorBidi" w:hAnsiTheme="majorBidi" w:cstheme="majorBidi"/>
          <w:sz w:val="24"/>
          <w:szCs w:val="24"/>
        </w:rPr>
        <w:t xml:space="preserve"> prin</w:t>
      </w:r>
      <w:r>
        <w:rPr>
          <w:rFonts w:asciiTheme="majorBidi" w:hAnsiTheme="majorBidi" w:cstheme="majorBidi"/>
          <w:sz w:val="24"/>
          <w:szCs w:val="24"/>
        </w:rPr>
        <w:t>sip kesetaraan. Jika semua manusia memiliki kedudukan yang</w:t>
      </w:r>
      <w:r w:rsidR="00FD0ED3" w:rsidRPr="00FD0ED3">
        <w:rPr>
          <w:rFonts w:asciiTheme="majorBidi" w:hAnsiTheme="majorBidi" w:cstheme="majorBidi"/>
          <w:sz w:val="24"/>
          <w:szCs w:val="24"/>
        </w:rPr>
        <w:t xml:space="preserve"> setara, maka seharusnya tidak ada perlakuan</w:t>
      </w:r>
      <w:r>
        <w:rPr>
          <w:rFonts w:asciiTheme="majorBidi" w:hAnsiTheme="majorBidi" w:cstheme="majorBidi"/>
          <w:sz w:val="24"/>
          <w:szCs w:val="24"/>
        </w:rPr>
        <w:t xml:space="preserve"> dan tindakan </w:t>
      </w:r>
      <w:r w:rsidR="00FD0ED3" w:rsidRPr="00FD0ED3">
        <w:rPr>
          <w:rFonts w:asciiTheme="majorBidi" w:hAnsiTheme="majorBidi" w:cstheme="majorBidi"/>
          <w:sz w:val="24"/>
          <w:szCs w:val="24"/>
        </w:rPr>
        <w:t>diskriminatif</w:t>
      </w:r>
      <w:r>
        <w:rPr>
          <w:rFonts w:asciiTheme="majorBidi" w:hAnsiTheme="majorBidi" w:cstheme="majorBidi"/>
          <w:sz w:val="24"/>
          <w:szCs w:val="24"/>
        </w:rPr>
        <w:t xml:space="preserve"> yang akan meuncul ditengah masyarakat.</w:t>
      </w:r>
    </w:p>
    <w:p w:rsidR="00FD0ED3" w:rsidRPr="00FD0ED3" w:rsidRDefault="00973BFE" w:rsidP="004B0775">
      <w:pPr>
        <w:spacing w:after="0" w:line="240" w:lineRule="auto"/>
        <w:ind w:left="851" w:firstLine="425"/>
        <w:jc w:val="both"/>
        <w:rPr>
          <w:rFonts w:asciiTheme="majorBidi" w:hAnsiTheme="majorBidi" w:cstheme="majorBidi"/>
          <w:sz w:val="24"/>
          <w:szCs w:val="24"/>
        </w:rPr>
      </w:pPr>
      <w:r>
        <w:rPr>
          <w:rFonts w:asciiTheme="majorBidi" w:hAnsiTheme="majorBidi" w:cstheme="majorBidi"/>
          <w:sz w:val="24"/>
          <w:szCs w:val="24"/>
        </w:rPr>
        <w:lastRenderedPageBreak/>
        <w:t xml:space="preserve">Berkenaan dengan </w:t>
      </w:r>
      <w:r w:rsidR="00FD0ED3" w:rsidRPr="00FD0ED3">
        <w:rPr>
          <w:rFonts w:asciiTheme="majorBidi" w:hAnsiTheme="majorBidi" w:cstheme="majorBidi"/>
          <w:sz w:val="24"/>
          <w:szCs w:val="24"/>
        </w:rPr>
        <w:t>diskriminasi</w:t>
      </w:r>
      <w:r>
        <w:rPr>
          <w:rFonts w:asciiTheme="majorBidi" w:hAnsiTheme="majorBidi" w:cstheme="majorBidi"/>
          <w:sz w:val="24"/>
          <w:szCs w:val="24"/>
        </w:rPr>
        <w:t>, perkara</w:t>
      </w:r>
      <w:r w:rsidR="00FD0ED3" w:rsidRPr="00FD0ED3">
        <w:rPr>
          <w:rFonts w:asciiTheme="majorBidi" w:hAnsiTheme="majorBidi" w:cstheme="majorBidi"/>
          <w:sz w:val="24"/>
          <w:szCs w:val="24"/>
        </w:rPr>
        <w:t xml:space="preserve"> ini terbagi menjadi 2 macam yaitu diskriminasi langsung dan</w:t>
      </w:r>
      <w:r>
        <w:rPr>
          <w:rFonts w:asciiTheme="majorBidi" w:hAnsiTheme="majorBidi" w:cstheme="majorBidi"/>
          <w:sz w:val="24"/>
          <w:szCs w:val="24"/>
        </w:rPr>
        <w:t xml:space="preserve"> diskriminasi</w:t>
      </w:r>
      <w:r w:rsidR="00FD0ED3" w:rsidRPr="00FD0ED3">
        <w:rPr>
          <w:rFonts w:asciiTheme="majorBidi" w:hAnsiTheme="majorBidi" w:cstheme="majorBidi"/>
          <w:sz w:val="24"/>
          <w:szCs w:val="24"/>
        </w:rPr>
        <w:t xml:space="preserve"> tidak langsu</w:t>
      </w:r>
      <w:r>
        <w:rPr>
          <w:rFonts w:asciiTheme="majorBidi" w:hAnsiTheme="majorBidi" w:cstheme="majorBidi"/>
          <w:sz w:val="24"/>
          <w:szCs w:val="24"/>
        </w:rPr>
        <w:t>ng. Diskriminasi langsung yaitu</w:t>
      </w:r>
      <w:r w:rsidR="00FD0ED3" w:rsidRPr="00FD0ED3">
        <w:rPr>
          <w:rFonts w:asciiTheme="majorBidi" w:hAnsiTheme="majorBidi" w:cstheme="majorBidi"/>
          <w:sz w:val="24"/>
          <w:szCs w:val="24"/>
        </w:rPr>
        <w:t xml:space="preserve"> ketika seseorang</w:t>
      </w:r>
      <w:r>
        <w:rPr>
          <w:rFonts w:asciiTheme="majorBidi" w:hAnsiTheme="majorBidi" w:cstheme="majorBidi"/>
          <w:sz w:val="24"/>
          <w:szCs w:val="24"/>
        </w:rPr>
        <w:t xml:space="preserve"> </w:t>
      </w:r>
      <w:r w:rsidRPr="00FD0ED3">
        <w:rPr>
          <w:rFonts w:asciiTheme="majorBidi" w:hAnsiTheme="majorBidi" w:cstheme="majorBidi"/>
          <w:sz w:val="24"/>
          <w:szCs w:val="24"/>
        </w:rPr>
        <w:t>diperlakukan dengan</w:t>
      </w:r>
      <w:r>
        <w:rPr>
          <w:rFonts w:asciiTheme="majorBidi" w:hAnsiTheme="majorBidi" w:cstheme="majorBidi"/>
          <w:sz w:val="24"/>
          <w:szCs w:val="24"/>
        </w:rPr>
        <w:t xml:space="preserve"> cara</w:t>
      </w:r>
      <w:r w:rsidR="004B0775">
        <w:rPr>
          <w:rFonts w:asciiTheme="majorBidi" w:hAnsiTheme="majorBidi" w:cstheme="majorBidi"/>
          <w:sz w:val="24"/>
          <w:szCs w:val="24"/>
        </w:rPr>
        <w:t xml:space="preserve"> yang</w:t>
      </w:r>
      <w:r w:rsidRPr="00FD0ED3">
        <w:rPr>
          <w:rFonts w:asciiTheme="majorBidi" w:hAnsiTheme="majorBidi" w:cstheme="majorBidi"/>
          <w:sz w:val="24"/>
          <w:szCs w:val="24"/>
        </w:rPr>
        <w:t xml:space="preserve"> berbeda </w:t>
      </w:r>
      <w:r w:rsidRPr="00FD0ED3">
        <w:rPr>
          <w:rFonts w:asciiTheme="majorBidi" w:hAnsiTheme="majorBidi" w:cstheme="majorBidi"/>
          <w:i/>
          <w:iCs/>
          <w:sz w:val="24"/>
          <w:szCs w:val="24"/>
        </w:rPr>
        <w:t xml:space="preserve">(less favourable) </w:t>
      </w:r>
      <w:r w:rsidRPr="00FD0ED3">
        <w:rPr>
          <w:rFonts w:asciiTheme="majorBidi" w:hAnsiTheme="majorBidi" w:cstheme="majorBidi"/>
          <w:sz w:val="24"/>
          <w:szCs w:val="24"/>
        </w:rPr>
        <w:t>daripada lainnya</w:t>
      </w:r>
      <w:r w:rsidR="004B0775">
        <w:rPr>
          <w:rFonts w:asciiTheme="majorBidi" w:hAnsiTheme="majorBidi" w:cstheme="majorBidi"/>
          <w:sz w:val="24"/>
          <w:szCs w:val="24"/>
        </w:rPr>
        <w:t>, dan hal ini</w:t>
      </w:r>
      <w:r w:rsidR="00FD0ED3" w:rsidRPr="00FD0ED3">
        <w:rPr>
          <w:rFonts w:asciiTheme="majorBidi" w:hAnsiTheme="majorBidi" w:cstheme="majorBidi"/>
          <w:sz w:val="24"/>
          <w:szCs w:val="24"/>
        </w:rPr>
        <w:t xml:space="preserve"> baik langsung maupun tidak langsung. </w:t>
      </w:r>
      <w:r w:rsidR="004B0775">
        <w:rPr>
          <w:rFonts w:asciiTheme="majorBidi" w:hAnsiTheme="majorBidi" w:cstheme="majorBidi"/>
          <w:sz w:val="24"/>
          <w:szCs w:val="24"/>
        </w:rPr>
        <w:t>Adapun d</w:t>
      </w:r>
      <w:r w:rsidR="00FD0ED3" w:rsidRPr="00FD0ED3">
        <w:rPr>
          <w:rFonts w:asciiTheme="majorBidi" w:hAnsiTheme="majorBidi" w:cstheme="majorBidi"/>
          <w:sz w:val="24"/>
          <w:szCs w:val="24"/>
        </w:rPr>
        <w:t>iskriminasi tidak langsung muncul ketika</w:t>
      </w:r>
      <w:r w:rsidR="004B0775">
        <w:rPr>
          <w:rFonts w:asciiTheme="majorBidi" w:hAnsiTheme="majorBidi" w:cstheme="majorBidi"/>
          <w:sz w:val="24"/>
          <w:szCs w:val="24"/>
        </w:rPr>
        <w:t xml:space="preserve"> </w:t>
      </w:r>
      <w:r w:rsidR="004B0775" w:rsidRPr="00FD0ED3">
        <w:rPr>
          <w:rFonts w:asciiTheme="majorBidi" w:hAnsiTheme="majorBidi" w:cstheme="majorBidi"/>
          <w:sz w:val="24"/>
          <w:szCs w:val="24"/>
        </w:rPr>
        <w:t>bentuk diskriminasi</w:t>
      </w:r>
      <w:r w:rsidR="004B0775">
        <w:rPr>
          <w:rFonts w:asciiTheme="majorBidi" w:hAnsiTheme="majorBidi" w:cstheme="majorBidi"/>
          <w:sz w:val="24"/>
          <w:szCs w:val="24"/>
        </w:rPr>
        <w:t xml:space="preserve"> merupakan dampak</w:t>
      </w:r>
      <w:r w:rsidR="00FD0ED3" w:rsidRPr="00FD0ED3">
        <w:rPr>
          <w:rFonts w:asciiTheme="majorBidi" w:hAnsiTheme="majorBidi" w:cstheme="majorBidi"/>
          <w:sz w:val="24"/>
          <w:szCs w:val="24"/>
        </w:rPr>
        <w:t xml:space="preserve"> dari hukum atau dalam praktek</w:t>
      </w:r>
      <w:r w:rsidR="004B0775">
        <w:rPr>
          <w:rFonts w:asciiTheme="majorBidi" w:hAnsiTheme="majorBidi" w:cstheme="majorBidi"/>
          <w:sz w:val="24"/>
          <w:szCs w:val="24"/>
        </w:rPr>
        <w:t xml:space="preserve"> hukum,</w:t>
      </w:r>
      <w:r w:rsidR="00FD0ED3" w:rsidRPr="00FD0ED3">
        <w:rPr>
          <w:rFonts w:asciiTheme="majorBidi" w:hAnsiTheme="majorBidi" w:cstheme="majorBidi"/>
          <w:sz w:val="24"/>
          <w:szCs w:val="24"/>
        </w:rPr>
        <w:t xml:space="preserve"> </w:t>
      </w:r>
      <w:r w:rsidR="004B0775">
        <w:rPr>
          <w:rFonts w:asciiTheme="majorBidi" w:hAnsiTheme="majorBidi" w:cstheme="majorBidi"/>
          <w:sz w:val="24"/>
          <w:szCs w:val="24"/>
        </w:rPr>
        <w:t>walaupun hal itu tidak bertujuan untuk tindakan</w:t>
      </w:r>
      <w:r w:rsidR="00FD0ED3" w:rsidRPr="00FD0ED3">
        <w:rPr>
          <w:rFonts w:asciiTheme="majorBidi" w:hAnsiTheme="majorBidi" w:cstheme="majorBidi"/>
          <w:sz w:val="24"/>
          <w:szCs w:val="24"/>
        </w:rPr>
        <w:t xml:space="preserve"> diskriminasi. Misalnya, pembatasan pada hak kehamilan jelas akan berpengaruh lebih besar kepada perempuan daripada kepada laki-laki.</w:t>
      </w:r>
      <w:r w:rsidR="00FD0ED3" w:rsidRPr="00FD0ED3">
        <w:rPr>
          <w:rFonts w:asciiTheme="majorBidi" w:hAnsiTheme="majorBidi" w:cstheme="majorBidi"/>
          <w:sz w:val="24"/>
          <w:szCs w:val="24"/>
          <w:vertAlign w:val="superscript"/>
        </w:rPr>
        <w:footnoteReference w:id="134"/>
      </w:r>
    </w:p>
    <w:p w:rsidR="00FD0ED3" w:rsidRPr="00FD0ED3" w:rsidRDefault="00973BFE" w:rsidP="00973BFE">
      <w:pPr>
        <w:spacing w:after="0" w:line="240" w:lineRule="auto"/>
        <w:ind w:left="851" w:firstLine="425"/>
        <w:jc w:val="both"/>
        <w:rPr>
          <w:rFonts w:asciiTheme="majorBidi" w:hAnsiTheme="majorBidi" w:cstheme="majorBidi"/>
          <w:sz w:val="24"/>
          <w:szCs w:val="24"/>
        </w:rPr>
      </w:pPr>
      <w:r w:rsidRPr="00FD0ED3">
        <w:rPr>
          <w:rFonts w:asciiTheme="majorBidi" w:hAnsiTheme="majorBidi" w:cstheme="majorBidi"/>
          <w:sz w:val="24"/>
          <w:szCs w:val="24"/>
        </w:rPr>
        <w:t>Deklarasi Universal Hak Asasi Man</w:t>
      </w:r>
      <w:r>
        <w:rPr>
          <w:rFonts w:asciiTheme="majorBidi" w:hAnsiTheme="majorBidi" w:cstheme="majorBidi"/>
          <w:sz w:val="24"/>
          <w:szCs w:val="24"/>
        </w:rPr>
        <w:t>usia menjelaskan bahwa diantara sebab diskriminasi yang terjadi di masyarakat adalah diskriminasi antar warna kulit, ras, bahasa, jenis kelamin, dan agama, sehingga sebab diskriminasi pun diperluas dalam h</w:t>
      </w:r>
      <w:r w:rsidR="00FD0ED3" w:rsidRPr="00FD0ED3">
        <w:rPr>
          <w:rFonts w:asciiTheme="majorBidi" w:hAnsiTheme="majorBidi" w:cstheme="majorBidi"/>
          <w:sz w:val="24"/>
          <w:szCs w:val="24"/>
        </w:rPr>
        <w:t xml:space="preserve">ukum hak asasi manusia internasional. </w:t>
      </w:r>
    </w:p>
    <w:p w:rsidR="00FD0ED3" w:rsidRDefault="00146B00" w:rsidP="00146B00">
      <w:pPr>
        <w:spacing w:after="0" w:line="240" w:lineRule="auto"/>
        <w:ind w:left="851" w:firstLine="425"/>
        <w:jc w:val="both"/>
        <w:rPr>
          <w:rFonts w:asciiTheme="majorBidi" w:hAnsiTheme="majorBidi" w:cstheme="majorBidi"/>
          <w:sz w:val="24"/>
          <w:szCs w:val="24"/>
        </w:rPr>
      </w:pPr>
      <w:r>
        <w:rPr>
          <w:rFonts w:asciiTheme="majorBidi" w:hAnsiTheme="majorBidi" w:cstheme="majorBidi"/>
          <w:sz w:val="24"/>
          <w:szCs w:val="24"/>
        </w:rPr>
        <w:t xml:space="preserve">Banyak faktor yang menjadi alasan berkembangnya diskriminasi ditengah masyarakat seperti </w:t>
      </w:r>
      <w:r w:rsidRPr="00FD0ED3">
        <w:rPr>
          <w:rFonts w:asciiTheme="majorBidi" w:hAnsiTheme="majorBidi" w:cstheme="majorBidi"/>
          <w:sz w:val="24"/>
          <w:szCs w:val="24"/>
        </w:rPr>
        <w:t xml:space="preserve">kepemilikan akan suatu benda </w:t>
      </w:r>
      <w:r w:rsidRPr="00FD0ED3">
        <w:rPr>
          <w:rFonts w:asciiTheme="majorBidi" w:hAnsiTheme="majorBidi" w:cstheme="majorBidi"/>
          <w:i/>
          <w:iCs/>
          <w:sz w:val="24"/>
          <w:szCs w:val="24"/>
        </w:rPr>
        <w:t>(property)</w:t>
      </w:r>
      <w:r>
        <w:rPr>
          <w:rFonts w:asciiTheme="majorBidi" w:hAnsiTheme="majorBidi" w:cstheme="majorBidi"/>
          <w:sz w:val="24"/>
          <w:szCs w:val="24"/>
        </w:rPr>
        <w:t xml:space="preserve">, kelahiran atau status kehidupan, </w:t>
      </w:r>
      <w:r w:rsidRPr="00FD0ED3">
        <w:rPr>
          <w:rFonts w:asciiTheme="majorBidi" w:hAnsiTheme="majorBidi" w:cstheme="majorBidi"/>
          <w:sz w:val="24"/>
          <w:szCs w:val="24"/>
        </w:rPr>
        <w:t>nasional atau kebangsaan</w:t>
      </w:r>
      <w:r>
        <w:rPr>
          <w:rFonts w:asciiTheme="majorBidi" w:hAnsiTheme="majorBidi" w:cstheme="majorBidi"/>
          <w:sz w:val="24"/>
          <w:szCs w:val="24"/>
        </w:rPr>
        <w:t xml:space="preserve">  dan kemudian bahkan memperluas alasan diskriminasi tersebut terhadap cacat tubuh yang dialami seseorang, warna kulit, umur bahkan perbedaan kelamin.</w:t>
      </w:r>
    </w:p>
    <w:p w:rsidR="00146B00" w:rsidRPr="00FD0ED3" w:rsidRDefault="00146B00" w:rsidP="00146B00">
      <w:pPr>
        <w:spacing w:after="0" w:line="240" w:lineRule="auto"/>
        <w:ind w:left="851" w:firstLine="425"/>
        <w:jc w:val="both"/>
        <w:rPr>
          <w:rFonts w:asciiTheme="majorBidi" w:hAnsiTheme="majorBidi" w:cstheme="majorBidi"/>
          <w:sz w:val="24"/>
          <w:szCs w:val="24"/>
        </w:rPr>
      </w:pPr>
    </w:p>
    <w:p w:rsidR="00FD0ED3" w:rsidRPr="00FD0ED3" w:rsidRDefault="00FD0ED3" w:rsidP="00F45F35">
      <w:pPr>
        <w:numPr>
          <w:ilvl w:val="0"/>
          <w:numId w:val="20"/>
        </w:numPr>
        <w:spacing w:after="0" w:line="240" w:lineRule="auto"/>
        <w:ind w:left="851" w:hanging="425"/>
        <w:jc w:val="both"/>
        <w:rPr>
          <w:rFonts w:asciiTheme="majorBidi" w:hAnsiTheme="majorBidi" w:cstheme="majorBidi"/>
          <w:sz w:val="24"/>
          <w:szCs w:val="24"/>
          <w:lang w:val="en-US"/>
        </w:rPr>
      </w:pPr>
      <w:r w:rsidRPr="00FD0ED3">
        <w:rPr>
          <w:rFonts w:asciiTheme="majorBidi" w:hAnsiTheme="majorBidi" w:cstheme="majorBidi"/>
          <w:sz w:val="24"/>
          <w:szCs w:val="24"/>
        </w:rPr>
        <w:t>Prinsip Kewajiban Positif untuk Melindungi Hak-Hak Tertentu</w:t>
      </w:r>
    </w:p>
    <w:p w:rsidR="00FD0ED3" w:rsidRPr="00FD0ED3" w:rsidRDefault="00FD0ED3" w:rsidP="00F45F35">
      <w:pPr>
        <w:spacing w:after="0" w:line="240" w:lineRule="auto"/>
        <w:ind w:left="851" w:firstLine="425"/>
        <w:jc w:val="both"/>
        <w:rPr>
          <w:rFonts w:asciiTheme="majorBidi" w:hAnsiTheme="majorBidi" w:cstheme="majorBidi"/>
          <w:sz w:val="24"/>
          <w:szCs w:val="24"/>
          <w:lang w:val="en-US"/>
        </w:rPr>
      </w:pPr>
      <w:r w:rsidRPr="00FD0ED3">
        <w:rPr>
          <w:rFonts w:asciiTheme="majorBidi" w:hAnsiTheme="majorBidi" w:cstheme="majorBidi"/>
          <w:sz w:val="24"/>
          <w:szCs w:val="24"/>
        </w:rPr>
        <w:t xml:space="preserve">Menurut hukum hak asasi manusia internasional, suatu negara tidak boleh secara sengaja mengabaikan hak-hak dan kebebasan-kebebasan. Sebaliknya negara diasumsikan memiliki kewajiban positif untuk melindungi secara aktif dan memastikan terpenuhinya hak-hak dan kebebasan-kebebasan. Untuk kebebasan berekspresi, sebuah negara boleh memberikan kebebasan dengan memberikan sedikit pembatasan. Satu-satunya pembatasan adalah suatu hal yang secara hukum disebut sebagai pembatasan-pembatasan. Untuk hak untuk hidup, negara tidak boleh menerima pendekatan yang pasif. Negara wajib membuat aturan hukum dan mengambil langkah-langkah guna melindungi hak-hak dan kebebasan-kebebasan secara positif yang dapat diterima oleh negara. Karena alasan inilah, maka negara berkewajiban membuat aturan hukum yang melarang pembunuhan untuk mencegah aktor non negara </w:t>
      </w:r>
      <w:r w:rsidRPr="00FD0ED3">
        <w:rPr>
          <w:rFonts w:asciiTheme="majorBidi" w:hAnsiTheme="majorBidi" w:cstheme="majorBidi"/>
          <w:i/>
          <w:iCs/>
          <w:sz w:val="24"/>
          <w:szCs w:val="24"/>
        </w:rPr>
        <w:t>(non state actor)</w:t>
      </w:r>
      <w:r w:rsidRPr="00FD0ED3">
        <w:rPr>
          <w:rFonts w:asciiTheme="majorBidi" w:hAnsiTheme="majorBidi" w:cstheme="majorBidi"/>
          <w:sz w:val="24"/>
          <w:szCs w:val="24"/>
        </w:rPr>
        <w:t xml:space="preserve"> melanggar hak untuk hidup. Penekanannya adalah bahwa negara </w:t>
      </w:r>
      <w:r w:rsidRPr="00FD0ED3">
        <w:rPr>
          <w:rFonts w:asciiTheme="majorBidi" w:hAnsiTheme="majorBidi" w:cstheme="majorBidi"/>
          <w:sz w:val="24"/>
          <w:szCs w:val="24"/>
        </w:rPr>
        <w:lastRenderedPageBreak/>
        <w:t>harus bersifat proaktif dalam menghormati hak untuk hidup dan bukan bersikap pasif.</w:t>
      </w:r>
      <w:r w:rsidRPr="00FD0ED3">
        <w:rPr>
          <w:rFonts w:asciiTheme="majorBidi" w:hAnsiTheme="majorBidi" w:cstheme="majorBidi"/>
          <w:sz w:val="24"/>
          <w:szCs w:val="24"/>
          <w:vertAlign w:val="superscript"/>
        </w:rPr>
        <w:footnoteReference w:id="135"/>
      </w:r>
    </w:p>
    <w:p w:rsidR="00FD0ED3" w:rsidRPr="00FD0ED3" w:rsidRDefault="00FD0ED3" w:rsidP="00F45F35">
      <w:pPr>
        <w:spacing w:after="0" w:line="240" w:lineRule="auto"/>
        <w:ind w:left="851" w:firstLine="425"/>
        <w:jc w:val="both"/>
        <w:rPr>
          <w:rFonts w:asciiTheme="majorBidi" w:hAnsiTheme="majorBidi" w:cstheme="majorBidi"/>
          <w:sz w:val="24"/>
          <w:szCs w:val="24"/>
        </w:rPr>
      </w:pPr>
      <w:r w:rsidRPr="00FD0ED3">
        <w:rPr>
          <w:rFonts w:asciiTheme="majorBidi" w:hAnsiTheme="majorBidi" w:cstheme="majorBidi"/>
          <w:sz w:val="24"/>
          <w:szCs w:val="24"/>
        </w:rPr>
        <w:t>Sedangkan menurut Manfred Nowak, ada empat prinsip HAM, yaitu universal (</w:t>
      </w:r>
      <w:r w:rsidRPr="00FD0ED3">
        <w:rPr>
          <w:rFonts w:asciiTheme="majorBidi" w:hAnsiTheme="majorBidi" w:cstheme="majorBidi"/>
          <w:i/>
          <w:iCs/>
          <w:sz w:val="24"/>
          <w:szCs w:val="24"/>
        </w:rPr>
        <w:t>universality</w:t>
      </w:r>
      <w:r w:rsidRPr="00FD0ED3">
        <w:rPr>
          <w:rFonts w:asciiTheme="majorBidi" w:hAnsiTheme="majorBidi" w:cstheme="majorBidi"/>
          <w:sz w:val="24"/>
          <w:szCs w:val="24"/>
        </w:rPr>
        <w:t>), tak terbagi (</w:t>
      </w:r>
      <w:r w:rsidRPr="00FD0ED3">
        <w:rPr>
          <w:rFonts w:asciiTheme="majorBidi" w:hAnsiTheme="majorBidi" w:cstheme="majorBidi"/>
          <w:i/>
          <w:iCs/>
          <w:sz w:val="24"/>
          <w:szCs w:val="24"/>
        </w:rPr>
        <w:t>indivisibility</w:t>
      </w:r>
      <w:r w:rsidRPr="00FD0ED3">
        <w:rPr>
          <w:rFonts w:asciiTheme="majorBidi" w:hAnsiTheme="majorBidi" w:cstheme="majorBidi"/>
          <w:sz w:val="24"/>
          <w:szCs w:val="24"/>
        </w:rPr>
        <w:t>), saling bergantung (</w:t>
      </w:r>
      <w:r w:rsidRPr="00FD0ED3">
        <w:rPr>
          <w:rFonts w:asciiTheme="majorBidi" w:hAnsiTheme="majorBidi" w:cstheme="majorBidi"/>
          <w:i/>
          <w:iCs/>
          <w:sz w:val="24"/>
          <w:szCs w:val="24"/>
        </w:rPr>
        <w:t>interdependent</w:t>
      </w:r>
      <w:r w:rsidRPr="00FD0ED3">
        <w:rPr>
          <w:rFonts w:asciiTheme="majorBidi" w:hAnsiTheme="majorBidi" w:cstheme="majorBidi"/>
          <w:sz w:val="24"/>
          <w:szCs w:val="24"/>
        </w:rPr>
        <w:t>), dan saling terkait (</w:t>
      </w:r>
      <w:r w:rsidRPr="00FD0ED3">
        <w:rPr>
          <w:rFonts w:asciiTheme="majorBidi" w:hAnsiTheme="majorBidi" w:cstheme="majorBidi"/>
          <w:i/>
          <w:iCs/>
          <w:sz w:val="24"/>
          <w:szCs w:val="24"/>
        </w:rPr>
        <w:t>interrelated</w:t>
      </w:r>
      <w:r w:rsidRPr="00FD0ED3">
        <w:rPr>
          <w:rFonts w:asciiTheme="majorBidi" w:hAnsiTheme="majorBidi" w:cstheme="majorBidi"/>
          <w:sz w:val="24"/>
          <w:szCs w:val="24"/>
        </w:rPr>
        <w:t>).</w:t>
      </w:r>
      <w:r w:rsidRPr="00FD0ED3">
        <w:rPr>
          <w:rFonts w:asciiTheme="majorBidi" w:hAnsiTheme="majorBidi" w:cstheme="majorBidi"/>
          <w:sz w:val="24"/>
          <w:szCs w:val="24"/>
          <w:vertAlign w:val="superscript"/>
        </w:rPr>
        <w:footnoteReference w:id="136"/>
      </w:r>
    </w:p>
    <w:p w:rsidR="00FD0ED3" w:rsidRPr="00FD0ED3" w:rsidRDefault="00FD0ED3" w:rsidP="00F45F35">
      <w:pPr>
        <w:numPr>
          <w:ilvl w:val="0"/>
          <w:numId w:val="17"/>
        </w:numPr>
        <w:spacing w:before="120" w:after="0" w:line="360" w:lineRule="auto"/>
        <w:ind w:left="426" w:hanging="426"/>
        <w:jc w:val="both"/>
        <w:rPr>
          <w:rFonts w:asciiTheme="majorBidi" w:hAnsiTheme="majorBidi" w:cstheme="majorBidi"/>
          <w:b/>
          <w:bCs/>
          <w:sz w:val="24"/>
          <w:szCs w:val="24"/>
          <w:lang w:val="en-US"/>
        </w:rPr>
      </w:pPr>
      <w:r w:rsidRPr="00FD0ED3">
        <w:rPr>
          <w:rFonts w:asciiTheme="majorBidi" w:hAnsiTheme="majorBidi" w:cstheme="majorBidi"/>
          <w:b/>
          <w:bCs/>
          <w:sz w:val="24"/>
          <w:szCs w:val="24"/>
        </w:rPr>
        <w:t>Perkembangan Hak Asasi Manusia di Indonesia</w:t>
      </w:r>
    </w:p>
    <w:p w:rsidR="0045318D" w:rsidRDefault="00FD0ED3" w:rsidP="00F45F35">
      <w:pPr>
        <w:spacing w:after="0" w:line="240" w:lineRule="auto"/>
        <w:ind w:left="426" w:firstLine="425"/>
        <w:jc w:val="both"/>
        <w:rPr>
          <w:rFonts w:asciiTheme="majorBidi" w:hAnsiTheme="majorBidi" w:cstheme="majorBidi"/>
          <w:sz w:val="24"/>
          <w:szCs w:val="24"/>
        </w:rPr>
      </w:pPr>
      <w:r w:rsidRPr="00FD0ED3">
        <w:rPr>
          <w:rFonts w:asciiTheme="majorBidi" w:hAnsiTheme="majorBidi" w:cstheme="majorBidi"/>
          <w:sz w:val="24"/>
          <w:szCs w:val="24"/>
        </w:rPr>
        <w:t xml:space="preserve">Wacana tentang HAM sesungguhnya telah menjadi perhatian dan perjuangan umat manusia bersamaan dengan perkembangan peradaban dunia demi tercapainya kemuliaan kehidupan manusia. Hal ini menunjukkan munculnya kesadaran baru bagi manusia bahwa dirinya memiliki kehormatan yang harus dipelihara dan sebagai bagian penting dalam kehidupan bermasyarakat, berbangsa dan bernegara. Selain kesadaran individu-individu dalam masyarakat, penegakan HAM juga sangat tergantung dengan konsistensi negara dalam melindungi hak- hak setiap warga negaranya. Konsistensi tersebut sangat tergantung pada </w:t>
      </w:r>
      <w:r w:rsidRPr="00FD0ED3">
        <w:rPr>
          <w:rFonts w:asciiTheme="majorBidi" w:hAnsiTheme="majorBidi" w:cstheme="majorBidi"/>
          <w:i/>
          <w:sz w:val="24"/>
          <w:szCs w:val="24"/>
        </w:rPr>
        <w:t>political</w:t>
      </w:r>
      <w:r w:rsidRPr="00FD0ED3">
        <w:rPr>
          <w:rFonts w:asciiTheme="majorBidi" w:hAnsiTheme="majorBidi" w:cstheme="majorBidi"/>
          <w:sz w:val="24"/>
          <w:szCs w:val="24"/>
        </w:rPr>
        <w:t xml:space="preserve"> </w:t>
      </w:r>
      <w:r w:rsidRPr="00FD0ED3">
        <w:rPr>
          <w:rFonts w:asciiTheme="majorBidi" w:hAnsiTheme="majorBidi" w:cstheme="majorBidi"/>
          <w:i/>
          <w:sz w:val="24"/>
          <w:szCs w:val="24"/>
        </w:rPr>
        <w:t xml:space="preserve">will </w:t>
      </w:r>
      <w:r w:rsidRPr="00FD0ED3">
        <w:rPr>
          <w:rFonts w:asciiTheme="majorBidi" w:hAnsiTheme="majorBidi" w:cstheme="majorBidi"/>
          <w:sz w:val="24"/>
          <w:szCs w:val="24"/>
        </w:rPr>
        <w:t>dan</w:t>
      </w:r>
      <w:r w:rsidRPr="00FD0ED3">
        <w:rPr>
          <w:rFonts w:asciiTheme="majorBidi" w:hAnsiTheme="majorBidi" w:cstheme="majorBidi"/>
          <w:i/>
          <w:sz w:val="24"/>
          <w:szCs w:val="24"/>
        </w:rPr>
        <w:t xml:space="preserve"> political action </w:t>
      </w:r>
      <w:r w:rsidRPr="00FD0ED3">
        <w:rPr>
          <w:rFonts w:asciiTheme="majorBidi" w:hAnsiTheme="majorBidi" w:cstheme="majorBidi"/>
          <w:sz w:val="24"/>
          <w:szCs w:val="24"/>
        </w:rPr>
        <w:t>dari lembaga-lembaga negara atau penyelenggara negara.</w:t>
      </w:r>
      <w:r w:rsidRPr="00FD0ED3">
        <w:rPr>
          <w:rFonts w:asciiTheme="majorBidi" w:hAnsiTheme="majorBidi" w:cstheme="majorBidi"/>
          <w:sz w:val="24"/>
          <w:szCs w:val="24"/>
          <w:vertAlign w:val="superscript"/>
        </w:rPr>
        <w:footnoteReference w:id="137"/>
      </w:r>
    </w:p>
    <w:p w:rsidR="00FD0ED3" w:rsidRPr="00FD0ED3" w:rsidRDefault="003B3E93" w:rsidP="003B3E93">
      <w:pPr>
        <w:spacing w:after="0" w:line="240" w:lineRule="auto"/>
        <w:ind w:left="426" w:firstLine="425"/>
        <w:jc w:val="both"/>
        <w:rPr>
          <w:rFonts w:asciiTheme="majorBidi" w:hAnsiTheme="majorBidi" w:cstheme="majorBidi"/>
          <w:sz w:val="24"/>
          <w:szCs w:val="24"/>
        </w:rPr>
      </w:pPr>
      <w:r>
        <w:rPr>
          <w:rFonts w:asciiTheme="majorBidi" w:hAnsiTheme="majorBidi" w:cstheme="majorBidi"/>
          <w:sz w:val="24"/>
          <w:szCs w:val="24"/>
        </w:rPr>
        <w:t xml:space="preserve">Negara adalah </w:t>
      </w:r>
      <w:r w:rsidR="00FD0ED3" w:rsidRPr="00FD0ED3">
        <w:rPr>
          <w:rFonts w:asciiTheme="majorBidi" w:hAnsiTheme="majorBidi" w:cstheme="majorBidi"/>
          <w:sz w:val="24"/>
          <w:szCs w:val="24"/>
        </w:rPr>
        <w:t>suatu organisasi</w:t>
      </w:r>
      <w:r>
        <w:rPr>
          <w:rFonts w:asciiTheme="majorBidi" w:hAnsiTheme="majorBidi" w:cstheme="majorBidi"/>
          <w:sz w:val="24"/>
          <w:szCs w:val="24"/>
        </w:rPr>
        <w:t xml:space="preserve"> besar</w:t>
      </w:r>
      <w:r w:rsidR="00FD0ED3" w:rsidRPr="00FD0ED3">
        <w:rPr>
          <w:rFonts w:asciiTheme="majorBidi" w:hAnsiTheme="majorBidi" w:cstheme="majorBidi"/>
          <w:sz w:val="24"/>
          <w:szCs w:val="24"/>
        </w:rPr>
        <w:t xml:space="preserve"> pada </w:t>
      </w:r>
      <w:r>
        <w:rPr>
          <w:rFonts w:asciiTheme="majorBidi" w:hAnsiTheme="majorBidi" w:cstheme="majorBidi"/>
          <w:sz w:val="24"/>
          <w:szCs w:val="24"/>
        </w:rPr>
        <w:t xml:space="preserve">suatu </w:t>
      </w:r>
      <w:r w:rsidR="00FD0ED3" w:rsidRPr="00FD0ED3">
        <w:rPr>
          <w:rFonts w:asciiTheme="majorBidi" w:hAnsiTheme="majorBidi" w:cstheme="majorBidi"/>
          <w:sz w:val="24"/>
          <w:szCs w:val="24"/>
        </w:rPr>
        <w:t>wilayah</w:t>
      </w:r>
      <w:r>
        <w:rPr>
          <w:rFonts w:asciiTheme="majorBidi" w:hAnsiTheme="majorBidi" w:cstheme="majorBidi"/>
          <w:sz w:val="24"/>
          <w:szCs w:val="24"/>
        </w:rPr>
        <w:t xml:space="preserve"> tertentu</w:t>
      </w:r>
      <w:r w:rsidR="00FD0ED3" w:rsidRPr="00FD0ED3">
        <w:rPr>
          <w:rFonts w:asciiTheme="majorBidi" w:hAnsiTheme="majorBidi" w:cstheme="majorBidi"/>
          <w:sz w:val="24"/>
          <w:szCs w:val="24"/>
        </w:rPr>
        <w:t xml:space="preserve"> yang memiliki kekuasaan tertinggi yang sah dan rakyatnya</w:t>
      </w:r>
      <w:r>
        <w:rPr>
          <w:rFonts w:asciiTheme="majorBidi" w:hAnsiTheme="majorBidi" w:cstheme="majorBidi"/>
          <w:sz w:val="24"/>
          <w:szCs w:val="24"/>
        </w:rPr>
        <w:t xml:space="preserve"> wajib untuk mentaatinya</w:t>
      </w:r>
      <w:r w:rsidR="00FD0ED3" w:rsidRPr="00FD0ED3">
        <w:rPr>
          <w:rFonts w:asciiTheme="majorBidi" w:hAnsiTheme="majorBidi" w:cstheme="majorBidi"/>
          <w:sz w:val="24"/>
          <w:szCs w:val="24"/>
        </w:rPr>
        <w:t>, tatanan hukumnya</w:t>
      </w:r>
      <w:r>
        <w:rPr>
          <w:rFonts w:asciiTheme="majorBidi" w:hAnsiTheme="majorBidi" w:cstheme="majorBidi"/>
          <w:sz w:val="24"/>
          <w:szCs w:val="24"/>
        </w:rPr>
        <w:t xml:space="preserve"> dapat</w:t>
      </w:r>
      <w:r w:rsidR="00FD0ED3" w:rsidRPr="00FD0ED3">
        <w:rPr>
          <w:rFonts w:asciiTheme="majorBidi" w:hAnsiTheme="majorBidi" w:cstheme="majorBidi"/>
          <w:sz w:val="24"/>
          <w:szCs w:val="24"/>
        </w:rPr>
        <w:t xml:space="preserve"> dikenal</w:t>
      </w:r>
      <w:r>
        <w:rPr>
          <w:rFonts w:asciiTheme="majorBidi" w:hAnsiTheme="majorBidi" w:cstheme="majorBidi"/>
          <w:sz w:val="24"/>
          <w:szCs w:val="24"/>
        </w:rPr>
        <w:t>i dan diketahui</w:t>
      </w:r>
      <w:r w:rsidR="00FD0ED3" w:rsidRPr="00FD0ED3">
        <w:rPr>
          <w:rFonts w:asciiTheme="majorBidi" w:hAnsiTheme="majorBidi" w:cstheme="majorBidi"/>
          <w:sz w:val="24"/>
          <w:szCs w:val="24"/>
        </w:rPr>
        <w:t xml:space="preserve"> dari sumber-sumber hukum</w:t>
      </w:r>
      <w:r>
        <w:rPr>
          <w:rFonts w:asciiTheme="majorBidi" w:hAnsiTheme="majorBidi" w:cstheme="majorBidi"/>
          <w:sz w:val="24"/>
          <w:szCs w:val="24"/>
        </w:rPr>
        <w:t xml:space="preserve"> yang ada di dalamnya, baik berupa </w:t>
      </w:r>
      <w:r w:rsidR="00FD0ED3" w:rsidRPr="00FD0ED3">
        <w:rPr>
          <w:rFonts w:asciiTheme="majorBidi" w:hAnsiTheme="majorBidi" w:cstheme="majorBidi"/>
          <w:sz w:val="24"/>
          <w:szCs w:val="24"/>
        </w:rPr>
        <w:t xml:space="preserve">perundang-undangan, </w:t>
      </w:r>
      <w:r w:rsidRPr="00FD0ED3">
        <w:rPr>
          <w:rFonts w:asciiTheme="majorBidi" w:hAnsiTheme="majorBidi" w:cstheme="majorBidi"/>
          <w:sz w:val="24"/>
          <w:szCs w:val="24"/>
        </w:rPr>
        <w:t>doktrin atau ajaran hukum,</w:t>
      </w:r>
      <w:r>
        <w:rPr>
          <w:rFonts w:asciiTheme="majorBidi" w:hAnsiTheme="majorBidi" w:cstheme="majorBidi"/>
          <w:sz w:val="24"/>
          <w:szCs w:val="24"/>
        </w:rPr>
        <w:t xml:space="preserve"> </w:t>
      </w:r>
      <w:r w:rsidR="00FD0ED3" w:rsidRPr="00FD0ED3">
        <w:rPr>
          <w:rFonts w:asciiTheme="majorBidi" w:hAnsiTheme="majorBidi" w:cstheme="majorBidi"/>
          <w:sz w:val="24"/>
          <w:szCs w:val="24"/>
        </w:rPr>
        <w:t>yurisprudensi, dan kebiasaan hukum</w:t>
      </w:r>
      <w:r>
        <w:rPr>
          <w:rFonts w:asciiTheme="majorBidi" w:hAnsiTheme="majorBidi" w:cstheme="majorBidi"/>
          <w:sz w:val="24"/>
          <w:szCs w:val="24"/>
        </w:rPr>
        <w:t xml:space="preserve"> yang berlangsung di negara tersebut</w:t>
      </w:r>
      <w:r w:rsidR="00FD0ED3" w:rsidRPr="00FD0ED3">
        <w:rPr>
          <w:rFonts w:asciiTheme="majorBidi" w:hAnsiTheme="majorBidi" w:cstheme="majorBidi"/>
          <w:sz w:val="24"/>
          <w:szCs w:val="24"/>
        </w:rPr>
        <w:t>.</w:t>
      </w:r>
    </w:p>
    <w:p w:rsidR="00FD0ED3" w:rsidRPr="00FD0ED3" w:rsidRDefault="003B3E93" w:rsidP="003B3E93">
      <w:pPr>
        <w:spacing w:after="0" w:line="240" w:lineRule="auto"/>
        <w:ind w:left="426" w:firstLine="425"/>
        <w:jc w:val="both"/>
        <w:rPr>
          <w:rFonts w:asciiTheme="majorBidi" w:hAnsiTheme="majorBidi" w:cstheme="majorBidi"/>
          <w:sz w:val="24"/>
          <w:szCs w:val="24"/>
        </w:rPr>
      </w:pPr>
      <w:r>
        <w:rPr>
          <w:rFonts w:asciiTheme="majorBidi" w:hAnsiTheme="majorBidi" w:cstheme="majorBidi"/>
          <w:sz w:val="24"/>
          <w:szCs w:val="24"/>
        </w:rPr>
        <w:t>N</w:t>
      </w:r>
      <w:r w:rsidR="00FD0ED3" w:rsidRPr="00FD0ED3">
        <w:rPr>
          <w:rFonts w:asciiTheme="majorBidi" w:hAnsiTheme="majorBidi" w:cstheme="majorBidi"/>
          <w:sz w:val="24"/>
          <w:szCs w:val="24"/>
        </w:rPr>
        <w:t>egara</w:t>
      </w:r>
      <w:r>
        <w:rPr>
          <w:rFonts w:asciiTheme="majorBidi" w:hAnsiTheme="majorBidi" w:cstheme="majorBidi"/>
          <w:sz w:val="24"/>
          <w:szCs w:val="24"/>
        </w:rPr>
        <w:t xml:space="preserve"> harus memiliki tujuan untuk menciptakan</w:t>
      </w:r>
      <w:r w:rsidR="00FD0ED3" w:rsidRPr="00FD0ED3">
        <w:rPr>
          <w:rFonts w:asciiTheme="majorBidi" w:hAnsiTheme="majorBidi" w:cstheme="majorBidi"/>
          <w:sz w:val="24"/>
          <w:szCs w:val="24"/>
        </w:rPr>
        <w:t xml:space="preserve"> kesejahteraan serta kebahagiaan</w:t>
      </w:r>
      <w:r>
        <w:rPr>
          <w:rFonts w:asciiTheme="majorBidi" w:hAnsiTheme="majorBidi" w:cstheme="majorBidi"/>
          <w:sz w:val="24"/>
          <w:szCs w:val="24"/>
        </w:rPr>
        <w:t xml:space="preserve"> bagi</w:t>
      </w:r>
      <w:r w:rsidR="00FD0ED3" w:rsidRPr="00FD0ED3">
        <w:rPr>
          <w:rFonts w:asciiTheme="majorBidi" w:hAnsiTheme="majorBidi" w:cstheme="majorBidi"/>
          <w:sz w:val="24"/>
          <w:szCs w:val="24"/>
        </w:rPr>
        <w:t xml:space="preserve"> </w:t>
      </w:r>
      <w:r>
        <w:rPr>
          <w:rFonts w:asciiTheme="majorBidi" w:hAnsiTheme="majorBidi" w:cstheme="majorBidi"/>
          <w:sz w:val="24"/>
          <w:szCs w:val="24"/>
        </w:rPr>
        <w:t>rakyatnya, atau menciptakan kondisi</w:t>
      </w:r>
      <w:r w:rsidR="00FD0ED3" w:rsidRPr="00FD0ED3">
        <w:rPr>
          <w:rFonts w:asciiTheme="majorBidi" w:hAnsiTheme="majorBidi" w:cstheme="majorBidi"/>
          <w:sz w:val="24"/>
          <w:szCs w:val="24"/>
        </w:rPr>
        <w:t xml:space="preserve"> masyarakat </w:t>
      </w:r>
      <w:r>
        <w:rPr>
          <w:rFonts w:asciiTheme="majorBidi" w:hAnsiTheme="majorBidi" w:cstheme="majorBidi"/>
          <w:sz w:val="24"/>
          <w:szCs w:val="24"/>
        </w:rPr>
        <w:t xml:space="preserve">yang </w:t>
      </w:r>
      <w:r w:rsidR="00FD0ED3" w:rsidRPr="00FD0ED3">
        <w:rPr>
          <w:rFonts w:asciiTheme="majorBidi" w:hAnsiTheme="majorBidi" w:cstheme="majorBidi"/>
          <w:sz w:val="24"/>
          <w:szCs w:val="24"/>
        </w:rPr>
        <w:t>adil dan makmur.</w:t>
      </w:r>
    </w:p>
    <w:p w:rsidR="00FD0ED3" w:rsidRPr="00FD0ED3" w:rsidRDefault="00FD0ED3" w:rsidP="00F45F35">
      <w:pPr>
        <w:spacing w:after="0" w:line="240" w:lineRule="auto"/>
        <w:ind w:left="426" w:firstLine="425"/>
        <w:jc w:val="both"/>
        <w:rPr>
          <w:rFonts w:asciiTheme="majorBidi" w:hAnsiTheme="majorBidi" w:cstheme="majorBidi"/>
          <w:sz w:val="24"/>
          <w:szCs w:val="24"/>
        </w:rPr>
      </w:pPr>
      <w:r w:rsidRPr="00FD0ED3">
        <w:rPr>
          <w:rFonts w:asciiTheme="majorBidi" w:hAnsiTheme="majorBidi" w:cstheme="majorBidi"/>
          <w:sz w:val="24"/>
          <w:szCs w:val="24"/>
        </w:rPr>
        <w:t>Dan Indonesia adalah negara berdaulat yang akan merealisasikan hak–hak manusia yang sudah terkandung di dalam hukum-hukum atau perundang- undangan di dalam konstitusinya.</w:t>
      </w:r>
    </w:p>
    <w:p w:rsidR="00FD0ED3" w:rsidRPr="00FD0ED3" w:rsidRDefault="00FD0ED3" w:rsidP="00F45F35">
      <w:pPr>
        <w:spacing w:after="0" w:line="240" w:lineRule="auto"/>
        <w:ind w:left="426" w:firstLine="425"/>
        <w:jc w:val="both"/>
        <w:rPr>
          <w:rFonts w:asciiTheme="majorBidi" w:hAnsiTheme="majorBidi" w:cstheme="majorBidi"/>
          <w:sz w:val="24"/>
          <w:szCs w:val="24"/>
        </w:rPr>
      </w:pPr>
      <w:r w:rsidRPr="00FD0ED3">
        <w:rPr>
          <w:rFonts w:asciiTheme="majorBidi" w:hAnsiTheme="majorBidi" w:cstheme="majorBidi"/>
          <w:sz w:val="24"/>
          <w:szCs w:val="24"/>
        </w:rPr>
        <w:t>Undang-undang yang kita miliki setelah kita merdeka, telah memberikan perhatian dan pencerminan perjuangan hak asasi manusia. Akan tetapi undang-undang dasar 1945 tidak memuat secara terperinci ketentuan ketentuan tentang jaminan hak asasi manusia. Hanya 4 pasal dari 37 pasal yang memuat ketentuan jaminan hak asasi manusia yaitu :</w:t>
      </w:r>
    </w:p>
    <w:p w:rsidR="00FD0ED3" w:rsidRPr="00FD0ED3" w:rsidRDefault="00FD0ED3" w:rsidP="002D53B4">
      <w:pPr>
        <w:numPr>
          <w:ilvl w:val="0"/>
          <w:numId w:val="18"/>
        </w:numPr>
        <w:spacing w:after="0" w:line="240" w:lineRule="auto"/>
        <w:ind w:left="1134" w:hanging="283"/>
        <w:jc w:val="both"/>
        <w:rPr>
          <w:rFonts w:asciiTheme="majorBidi" w:hAnsiTheme="majorBidi" w:cstheme="majorBidi"/>
          <w:sz w:val="24"/>
          <w:szCs w:val="24"/>
        </w:rPr>
      </w:pPr>
      <w:r w:rsidRPr="00FD0ED3">
        <w:rPr>
          <w:rFonts w:asciiTheme="majorBidi" w:hAnsiTheme="majorBidi" w:cstheme="majorBidi"/>
          <w:sz w:val="24"/>
          <w:szCs w:val="24"/>
        </w:rPr>
        <w:lastRenderedPageBreak/>
        <w:t>Hak mendapatkan kedudukan yang sama di depan hukum dan dalam pemerintah (pasal 27 ayat</w:t>
      </w:r>
      <w:r w:rsidR="00F656C7">
        <w:rPr>
          <w:rFonts w:asciiTheme="majorBidi" w:hAnsiTheme="majorBidi" w:cstheme="majorBidi"/>
          <w:sz w:val="24"/>
          <w:szCs w:val="24"/>
        </w:rPr>
        <w:t xml:space="preserve"> </w:t>
      </w:r>
      <w:r w:rsidRPr="00FD0ED3">
        <w:rPr>
          <w:rFonts w:asciiTheme="majorBidi" w:hAnsiTheme="majorBidi" w:cstheme="majorBidi"/>
          <w:sz w:val="24"/>
          <w:szCs w:val="24"/>
        </w:rPr>
        <w:t>1 )</w:t>
      </w:r>
    </w:p>
    <w:p w:rsidR="00FD0ED3" w:rsidRPr="00FD0ED3" w:rsidRDefault="00FD0ED3" w:rsidP="002D53B4">
      <w:pPr>
        <w:numPr>
          <w:ilvl w:val="0"/>
          <w:numId w:val="18"/>
        </w:numPr>
        <w:spacing w:after="0" w:line="240" w:lineRule="auto"/>
        <w:ind w:left="1134" w:hanging="283"/>
        <w:jc w:val="both"/>
        <w:rPr>
          <w:rFonts w:asciiTheme="majorBidi" w:hAnsiTheme="majorBidi" w:cstheme="majorBidi"/>
          <w:sz w:val="24"/>
          <w:szCs w:val="24"/>
        </w:rPr>
      </w:pPr>
      <w:r w:rsidRPr="00FD0ED3">
        <w:rPr>
          <w:rFonts w:asciiTheme="majorBidi" w:hAnsiTheme="majorBidi" w:cstheme="majorBidi"/>
          <w:sz w:val="24"/>
          <w:szCs w:val="24"/>
        </w:rPr>
        <w:t>Hak warga negara atas pekerjaan yang layak (pasal 27 ayat 2 ).</w:t>
      </w:r>
    </w:p>
    <w:p w:rsidR="00FD0ED3" w:rsidRPr="00FD0ED3" w:rsidRDefault="00FD0ED3" w:rsidP="002D53B4">
      <w:pPr>
        <w:numPr>
          <w:ilvl w:val="0"/>
          <w:numId w:val="18"/>
        </w:numPr>
        <w:spacing w:after="0" w:line="240" w:lineRule="auto"/>
        <w:ind w:left="1134" w:hanging="283"/>
        <w:jc w:val="both"/>
        <w:rPr>
          <w:rFonts w:asciiTheme="majorBidi" w:hAnsiTheme="majorBidi" w:cstheme="majorBidi"/>
          <w:sz w:val="24"/>
          <w:szCs w:val="24"/>
        </w:rPr>
      </w:pPr>
      <w:r w:rsidRPr="00FD0ED3">
        <w:rPr>
          <w:rFonts w:asciiTheme="majorBidi" w:hAnsiTheme="majorBidi" w:cstheme="majorBidi"/>
          <w:sz w:val="24"/>
          <w:szCs w:val="24"/>
        </w:rPr>
        <w:t>Hak berserikat dan berkumpul ( pasal 28 )</w:t>
      </w:r>
    </w:p>
    <w:p w:rsidR="00FD0ED3" w:rsidRPr="00FD0ED3" w:rsidRDefault="00FD0ED3" w:rsidP="002D53B4">
      <w:pPr>
        <w:numPr>
          <w:ilvl w:val="0"/>
          <w:numId w:val="18"/>
        </w:numPr>
        <w:spacing w:after="0" w:line="240" w:lineRule="auto"/>
        <w:ind w:left="1134" w:hanging="283"/>
        <w:jc w:val="both"/>
        <w:rPr>
          <w:rFonts w:asciiTheme="majorBidi" w:hAnsiTheme="majorBidi" w:cstheme="majorBidi"/>
          <w:sz w:val="24"/>
          <w:szCs w:val="24"/>
        </w:rPr>
      </w:pPr>
      <w:r w:rsidRPr="00FD0ED3">
        <w:rPr>
          <w:rFonts w:asciiTheme="majorBidi" w:hAnsiTheme="majorBidi" w:cstheme="majorBidi"/>
          <w:sz w:val="24"/>
          <w:szCs w:val="24"/>
        </w:rPr>
        <w:t>Hak menyatakan pendapat ( pasal 2 )</w:t>
      </w:r>
    </w:p>
    <w:p w:rsidR="00FD0ED3" w:rsidRPr="00FD0ED3" w:rsidRDefault="00FD0ED3" w:rsidP="002D53B4">
      <w:pPr>
        <w:numPr>
          <w:ilvl w:val="0"/>
          <w:numId w:val="18"/>
        </w:numPr>
        <w:spacing w:after="0" w:line="240" w:lineRule="auto"/>
        <w:ind w:left="1134" w:hanging="283"/>
        <w:jc w:val="both"/>
        <w:rPr>
          <w:rFonts w:asciiTheme="majorBidi" w:hAnsiTheme="majorBidi" w:cstheme="majorBidi"/>
          <w:sz w:val="24"/>
          <w:szCs w:val="24"/>
        </w:rPr>
      </w:pPr>
      <w:r w:rsidRPr="00FD0ED3">
        <w:rPr>
          <w:rFonts w:asciiTheme="majorBidi" w:hAnsiTheme="majorBidi" w:cstheme="majorBidi"/>
          <w:sz w:val="24"/>
          <w:szCs w:val="24"/>
        </w:rPr>
        <w:t>Hak kebebasan beragama ( pasal 29 )</w:t>
      </w:r>
    </w:p>
    <w:p w:rsidR="00FD0ED3" w:rsidRPr="00FD0ED3" w:rsidRDefault="00FD0ED3" w:rsidP="002D53B4">
      <w:pPr>
        <w:numPr>
          <w:ilvl w:val="0"/>
          <w:numId w:val="18"/>
        </w:numPr>
        <w:spacing w:after="0" w:line="240" w:lineRule="auto"/>
        <w:ind w:left="1134" w:hanging="283"/>
        <w:jc w:val="both"/>
        <w:rPr>
          <w:rFonts w:asciiTheme="majorBidi" w:hAnsiTheme="majorBidi" w:cstheme="majorBidi"/>
          <w:sz w:val="24"/>
          <w:szCs w:val="24"/>
        </w:rPr>
      </w:pPr>
      <w:r w:rsidRPr="00FD0ED3">
        <w:rPr>
          <w:rFonts w:asciiTheme="majorBidi" w:hAnsiTheme="majorBidi" w:cstheme="majorBidi"/>
          <w:sz w:val="24"/>
          <w:szCs w:val="24"/>
        </w:rPr>
        <w:t>Hak mendapatkan pendidikan ( pasal 31 ).</w:t>
      </w:r>
      <w:r w:rsidRPr="00FD0ED3">
        <w:rPr>
          <w:rFonts w:asciiTheme="majorBidi" w:hAnsiTheme="majorBidi" w:cstheme="majorBidi"/>
          <w:sz w:val="24"/>
          <w:szCs w:val="24"/>
          <w:vertAlign w:val="superscript"/>
        </w:rPr>
        <w:footnoteReference w:id="138"/>
      </w:r>
    </w:p>
    <w:p w:rsidR="00FD0ED3" w:rsidRPr="00FD0ED3" w:rsidRDefault="00FD0ED3" w:rsidP="002D53B4">
      <w:pPr>
        <w:spacing w:after="0" w:line="240" w:lineRule="auto"/>
        <w:ind w:left="426" w:firstLine="425"/>
        <w:jc w:val="both"/>
        <w:rPr>
          <w:rFonts w:asciiTheme="majorBidi" w:hAnsiTheme="majorBidi" w:cstheme="majorBidi"/>
          <w:sz w:val="24"/>
          <w:szCs w:val="24"/>
        </w:rPr>
      </w:pPr>
      <w:r w:rsidRPr="00FD0ED3">
        <w:rPr>
          <w:rFonts w:asciiTheme="majorBidi" w:hAnsiTheme="majorBidi" w:cstheme="majorBidi"/>
          <w:sz w:val="24"/>
          <w:szCs w:val="24"/>
        </w:rPr>
        <w:t xml:space="preserve">Hak mendapatkan kedudukan yang sama di depan hukum dan dalam pemerintah tercantum dalam pasal 27 ayat 1 dari UUD 1945 yang </w:t>
      </w:r>
      <w:r w:rsidR="00421D90">
        <w:rPr>
          <w:rFonts w:asciiTheme="majorBidi" w:hAnsiTheme="majorBidi" w:cstheme="majorBidi"/>
          <w:sz w:val="24"/>
          <w:szCs w:val="24"/>
        </w:rPr>
        <w:t>berbunyi</w:t>
      </w:r>
      <w:r w:rsidRPr="00FD0ED3">
        <w:rPr>
          <w:rFonts w:asciiTheme="majorBidi" w:hAnsiTheme="majorBidi" w:cstheme="majorBidi"/>
          <w:sz w:val="24"/>
          <w:szCs w:val="24"/>
        </w:rPr>
        <w:t>: “Segala warga negara bersamaan kedudukannya di depan hukum dan pemerintahan dan wajib menjunjung tinggi hukum dan pemerintahan itu dengan tidak kecuali.</w:t>
      </w:r>
      <w:r w:rsidRPr="00FD0ED3">
        <w:rPr>
          <w:rFonts w:asciiTheme="majorBidi" w:hAnsiTheme="majorBidi" w:cstheme="majorBidi"/>
          <w:sz w:val="24"/>
          <w:szCs w:val="24"/>
          <w:vertAlign w:val="superscript"/>
        </w:rPr>
        <w:footnoteReference w:id="139"/>
      </w:r>
    </w:p>
    <w:p w:rsidR="00FD0ED3" w:rsidRPr="00FD0ED3" w:rsidRDefault="00FD0ED3" w:rsidP="002D53B4">
      <w:pPr>
        <w:spacing w:after="0" w:line="240" w:lineRule="auto"/>
        <w:ind w:left="426" w:firstLine="425"/>
        <w:jc w:val="both"/>
        <w:rPr>
          <w:rFonts w:asciiTheme="majorBidi" w:hAnsiTheme="majorBidi" w:cstheme="majorBidi"/>
          <w:sz w:val="24"/>
          <w:szCs w:val="24"/>
        </w:rPr>
      </w:pPr>
      <w:r w:rsidRPr="00FD0ED3">
        <w:rPr>
          <w:rFonts w:asciiTheme="majorBidi" w:hAnsiTheme="majorBidi" w:cstheme="majorBidi"/>
          <w:sz w:val="24"/>
          <w:szCs w:val="24"/>
        </w:rPr>
        <w:t>Pasal 2 ayat 1 ini telah meliputi bidang-bidang hukum privat dan hukum publik dan setiap warga negara berhak mendapatkan perlindungan dengan mempergunakan kedua kelompok hukum tersebut.</w:t>
      </w:r>
      <w:r w:rsidRPr="00FD0ED3">
        <w:rPr>
          <w:rFonts w:asciiTheme="majorBidi" w:hAnsiTheme="majorBidi" w:cstheme="majorBidi"/>
          <w:sz w:val="24"/>
          <w:szCs w:val="24"/>
          <w:vertAlign w:val="superscript"/>
        </w:rPr>
        <w:footnoteReference w:id="140"/>
      </w:r>
    </w:p>
    <w:p w:rsidR="00F656C7" w:rsidRDefault="00FD0ED3" w:rsidP="002D53B4">
      <w:pPr>
        <w:spacing w:after="0" w:line="240" w:lineRule="auto"/>
        <w:ind w:left="426" w:firstLine="425"/>
        <w:jc w:val="both"/>
        <w:rPr>
          <w:rFonts w:asciiTheme="majorBidi" w:hAnsiTheme="majorBidi" w:cstheme="majorBidi"/>
          <w:sz w:val="24"/>
          <w:szCs w:val="24"/>
        </w:rPr>
      </w:pPr>
      <w:r w:rsidRPr="00FD0ED3">
        <w:rPr>
          <w:rFonts w:asciiTheme="majorBidi" w:hAnsiTheme="majorBidi" w:cstheme="majorBidi"/>
          <w:sz w:val="24"/>
          <w:szCs w:val="24"/>
        </w:rPr>
        <w:t xml:space="preserve">Tetapi sebelum terealisasinya perlindungan HAM dalam konstitusi Indonesia, sempat terjadi perdebatan yang kuat antara pemimpin negara Indonesia. Soekarno dan Soepomo tidak menghendaki adanya perlindungan HAM. </w:t>
      </w:r>
    </w:p>
    <w:p w:rsidR="00FD0ED3" w:rsidRPr="00FD0ED3" w:rsidRDefault="00F656C7" w:rsidP="002D53B4">
      <w:pPr>
        <w:spacing w:after="0" w:line="240" w:lineRule="auto"/>
        <w:ind w:left="426" w:firstLine="425"/>
        <w:jc w:val="both"/>
        <w:rPr>
          <w:rFonts w:asciiTheme="majorBidi" w:hAnsiTheme="majorBidi" w:cstheme="majorBidi"/>
          <w:sz w:val="24"/>
          <w:szCs w:val="24"/>
        </w:rPr>
      </w:pPr>
      <w:r>
        <w:rPr>
          <w:rFonts w:asciiTheme="majorBidi" w:hAnsiTheme="majorBidi" w:cstheme="majorBidi"/>
          <w:sz w:val="24"/>
          <w:szCs w:val="24"/>
        </w:rPr>
        <w:t>S</w:t>
      </w:r>
      <w:r w:rsidR="00FD0ED3" w:rsidRPr="00FD0ED3">
        <w:rPr>
          <w:rFonts w:asciiTheme="majorBidi" w:hAnsiTheme="majorBidi" w:cstheme="majorBidi"/>
          <w:sz w:val="24"/>
          <w:szCs w:val="24"/>
        </w:rPr>
        <w:t>ebagaima</w:t>
      </w:r>
      <w:r>
        <w:rPr>
          <w:rFonts w:asciiTheme="majorBidi" w:hAnsiTheme="majorBidi" w:cstheme="majorBidi"/>
          <w:sz w:val="24"/>
          <w:szCs w:val="24"/>
        </w:rPr>
        <w:t xml:space="preserve">na yang diucapkan oleh Soekarno, </w:t>
      </w:r>
      <w:r w:rsidR="00FD0ED3" w:rsidRPr="00FD0ED3">
        <w:rPr>
          <w:rFonts w:asciiTheme="majorBidi" w:hAnsiTheme="majorBidi" w:cstheme="majorBidi"/>
          <w:sz w:val="24"/>
          <w:szCs w:val="24"/>
        </w:rPr>
        <w:t>“Saya minta dan menangisi kepada tuan-tuan dan nyon</w:t>
      </w:r>
      <w:r w:rsidR="00D76C3B">
        <w:rPr>
          <w:rFonts w:asciiTheme="majorBidi" w:hAnsiTheme="majorBidi" w:cstheme="majorBidi"/>
          <w:sz w:val="24"/>
          <w:szCs w:val="24"/>
        </w:rPr>
        <w:t>ya-nyonya buanglah sama sekali p</w:t>
      </w:r>
      <w:r w:rsidR="00FD0ED3" w:rsidRPr="00FD0ED3">
        <w:rPr>
          <w:rFonts w:asciiTheme="majorBidi" w:hAnsiTheme="majorBidi" w:cstheme="majorBidi"/>
          <w:sz w:val="24"/>
          <w:szCs w:val="24"/>
        </w:rPr>
        <w:t xml:space="preserve">aham individualisme itu. Janganlah dimasukkan dalam Undang-Undang Dasar kita yang dinamakan </w:t>
      </w:r>
      <w:r w:rsidR="00FD0ED3" w:rsidRPr="00FD0ED3">
        <w:rPr>
          <w:rFonts w:asciiTheme="majorBidi" w:hAnsiTheme="majorBidi" w:cstheme="majorBidi"/>
          <w:i/>
          <w:iCs/>
          <w:sz w:val="24"/>
          <w:szCs w:val="24"/>
        </w:rPr>
        <w:t>‘rights of the citizen’</w:t>
      </w:r>
      <w:r w:rsidR="00FD0ED3" w:rsidRPr="00FD0ED3">
        <w:rPr>
          <w:rFonts w:asciiTheme="majorBidi" w:hAnsiTheme="majorBidi" w:cstheme="majorBidi"/>
          <w:sz w:val="24"/>
          <w:szCs w:val="24"/>
        </w:rPr>
        <w:t xml:space="preserve"> sebagai yang dianjurkan oleh Republik Prancis itu adanya.</w:t>
      </w:r>
      <w:r w:rsidR="00FD0ED3" w:rsidRPr="00FD0ED3">
        <w:rPr>
          <w:rFonts w:asciiTheme="majorBidi" w:hAnsiTheme="majorBidi" w:cstheme="majorBidi"/>
          <w:sz w:val="24"/>
          <w:szCs w:val="24"/>
          <w:vertAlign w:val="superscript"/>
        </w:rPr>
        <w:footnoteReference w:id="141"/>
      </w:r>
    </w:p>
    <w:p w:rsidR="00FD0ED3" w:rsidRPr="00FD0ED3" w:rsidRDefault="00FD0ED3" w:rsidP="002D53B4">
      <w:pPr>
        <w:spacing w:after="0" w:line="240" w:lineRule="auto"/>
        <w:ind w:left="426" w:firstLine="425"/>
        <w:jc w:val="both"/>
        <w:rPr>
          <w:rFonts w:asciiTheme="majorBidi" w:hAnsiTheme="majorBidi" w:cstheme="majorBidi"/>
          <w:sz w:val="24"/>
          <w:szCs w:val="24"/>
        </w:rPr>
      </w:pPr>
      <w:r w:rsidRPr="00FD0ED3">
        <w:rPr>
          <w:rFonts w:asciiTheme="majorBidi" w:hAnsiTheme="majorBidi" w:cstheme="majorBidi"/>
          <w:sz w:val="24"/>
          <w:szCs w:val="24"/>
        </w:rPr>
        <w:t>Soekarno merasa seharusnya negara Indonesia menyiapkan kesejahteraan untuk rakyatnya yang didasari oleh paham kekeluargaan dan bukan paham Individualisme yang terlahir dari paham Liberalisme menurutnya.</w:t>
      </w:r>
    </w:p>
    <w:p w:rsidR="00FD0ED3" w:rsidRPr="00FD0ED3" w:rsidRDefault="00FD0ED3" w:rsidP="002D53B4">
      <w:pPr>
        <w:spacing w:after="0" w:line="240" w:lineRule="auto"/>
        <w:ind w:left="426" w:firstLine="425"/>
        <w:jc w:val="both"/>
        <w:rPr>
          <w:rFonts w:asciiTheme="majorBidi" w:hAnsiTheme="majorBidi" w:cstheme="majorBidi"/>
          <w:sz w:val="24"/>
          <w:szCs w:val="24"/>
        </w:rPr>
      </w:pPr>
      <w:r w:rsidRPr="00FD0ED3">
        <w:rPr>
          <w:rFonts w:asciiTheme="majorBidi" w:hAnsiTheme="majorBidi" w:cstheme="majorBidi"/>
          <w:sz w:val="24"/>
          <w:szCs w:val="24"/>
        </w:rPr>
        <w:t>Menurut Jimly A</w:t>
      </w:r>
      <w:r w:rsidR="008B663E">
        <w:rPr>
          <w:rFonts w:asciiTheme="majorBidi" w:hAnsiTheme="majorBidi" w:cstheme="majorBidi"/>
          <w:sz w:val="24"/>
          <w:szCs w:val="24"/>
        </w:rPr>
        <w:t>sh Shiddieqi</w:t>
      </w:r>
      <w:r w:rsidRPr="00FD0ED3">
        <w:rPr>
          <w:rFonts w:asciiTheme="majorBidi" w:hAnsiTheme="majorBidi" w:cstheme="majorBidi"/>
          <w:sz w:val="24"/>
          <w:szCs w:val="24"/>
        </w:rPr>
        <w:t xml:space="preserve"> apa yang diinginkan oleh Soekarno adalah paham yang lebih dekat kepada negara Integralistik, sebagaimana yang diucapkan Jimly:</w:t>
      </w:r>
    </w:p>
    <w:p w:rsidR="00FD0ED3" w:rsidRPr="00FD0ED3" w:rsidRDefault="00FD0ED3" w:rsidP="002D53B4">
      <w:pPr>
        <w:spacing w:after="0" w:line="240" w:lineRule="auto"/>
        <w:ind w:left="851" w:right="69" w:firstLine="142"/>
        <w:jc w:val="both"/>
        <w:rPr>
          <w:rFonts w:asciiTheme="majorBidi" w:hAnsiTheme="majorBidi" w:cstheme="majorBidi"/>
          <w:sz w:val="24"/>
          <w:szCs w:val="24"/>
        </w:rPr>
      </w:pPr>
      <w:r w:rsidRPr="00FD0ED3">
        <w:rPr>
          <w:rFonts w:asciiTheme="majorBidi" w:hAnsiTheme="majorBidi" w:cstheme="majorBidi"/>
          <w:sz w:val="24"/>
          <w:szCs w:val="24"/>
        </w:rPr>
        <w:tab/>
      </w:r>
      <w:r w:rsidRPr="002C229F">
        <w:rPr>
          <w:rFonts w:asciiTheme="majorBidi" w:hAnsiTheme="majorBidi" w:cstheme="majorBidi"/>
        </w:rPr>
        <w:t xml:space="preserve">“baik Soekarno maupun Soepomo, paham kenegaraan yang dianggap paling cocok adalah paham Integralistik, seperti yang tercermin dalam sistem pemerintahan desa-desa yang dicirikan dengan kesatuan hidup dan kesatuan kawulo gusti. Dalam model ini, kehidupan </w:t>
      </w:r>
      <w:r w:rsidRPr="002C229F">
        <w:rPr>
          <w:rFonts w:asciiTheme="majorBidi" w:hAnsiTheme="majorBidi" w:cstheme="majorBidi"/>
        </w:rPr>
        <w:lastRenderedPageBreak/>
        <w:t>antarmanusia dan individu dilihat sebagai suatu kesatuan yang saling berkaitan. Oleh karen</w:t>
      </w:r>
      <w:r w:rsidR="00F656C7">
        <w:rPr>
          <w:rFonts w:asciiTheme="majorBidi" w:hAnsiTheme="majorBidi" w:cstheme="majorBidi"/>
        </w:rPr>
        <w:t>a</w:t>
      </w:r>
      <w:r w:rsidRPr="002C229F">
        <w:rPr>
          <w:rFonts w:asciiTheme="majorBidi" w:hAnsiTheme="majorBidi" w:cstheme="majorBidi"/>
        </w:rPr>
        <w:t xml:space="preserve"> itu, tidak boleh ada dikotomi antara negara dan individu warga negara, dan tidak boleh ada konflik diantara keduanya sehingga tidak diperlukan jaminan apapun atas hak-hak dan kebebasan fundamental warga negara terhadap negara</w:t>
      </w:r>
      <w:r w:rsidRPr="00FD0ED3">
        <w:rPr>
          <w:rFonts w:asciiTheme="majorBidi" w:hAnsiTheme="majorBidi" w:cstheme="majorBidi"/>
          <w:sz w:val="24"/>
          <w:szCs w:val="24"/>
        </w:rPr>
        <w:t>.</w:t>
      </w:r>
      <w:r w:rsidRPr="00FD0ED3">
        <w:rPr>
          <w:rFonts w:asciiTheme="majorBidi" w:hAnsiTheme="majorBidi" w:cstheme="majorBidi"/>
          <w:sz w:val="24"/>
          <w:szCs w:val="24"/>
          <w:vertAlign w:val="superscript"/>
        </w:rPr>
        <w:footnoteReference w:id="142"/>
      </w:r>
    </w:p>
    <w:p w:rsidR="00FD0ED3" w:rsidRPr="00FD0ED3" w:rsidRDefault="00FD0ED3" w:rsidP="002D53B4">
      <w:pPr>
        <w:spacing w:after="0" w:line="240" w:lineRule="auto"/>
        <w:ind w:left="426" w:firstLine="425"/>
        <w:jc w:val="both"/>
        <w:rPr>
          <w:rFonts w:asciiTheme="majorBidi" w:hAnsiTheme="majorBidi" w:cstheme="majorBidi"/>
          <w:sz w:val="24"/>
          <w:szCs w:val="24"/>
        </w:rPr>
      </w:pPr>
      <w:r w:rsidRPr="00FD0ED3">
        <w:rPr>
          <w:rFonts w:asciiTheme="majorBidi" w:hAnsiTheme="majorBidi" w:cstheme="majorBidi"/>
          <w:sz w:val="24"/>
          <w:szCs w:val="24"/>
        </w:rPr>
        <w:t>Tetapi Hatta yang merupakan salah satu perumus UUD memiliki pendapat lain dalam perkara ini, beliau berkata:</w:t>
      </w:r>
    </w:p>
    <w:p w:rsidR="00FD0ED3" w:rsidRPr="005F6EAB" w:rsidRDefault="00FD0ED3" w:rsidP="002D53B4">
      <w:pPr>
        <w:spacing w:after="0" w:line="240" w:lineRule="auto"/>
        <w:ind w:left="851" w:right="69" w:firstLine="142"/>
        <w:jc w:val="both"/>
        <w:rPr>
          <w:rFonts w:asciiTheme="majorBidi" w:hAnsiTheme="majorBidi" w:cstheme="majorBidi"/>
        </w:rPr>
      </w:pPr>
      <w:r w:rsidRPr="00FD0ED3">
        <w:rPr>
          <w:rFonts w:asciiTheme="majorBidi" w:hAnsiTheme="majorBidi" w:cstheme="majorBidi"/>
          <w:sz w:val="24"/>
          <w:szCs w:val="24"/>
        </w:rPr>
        <w:tab/>
      </w:r>
      <w:r w:rsidR="00D76C3B">
        <w:rPr>
          <w:rFonts w:asciiTheme="majorBidi" w:hAnsiTheme="majorBidi" w:cstheme="majorBidi"/>
        </w:rPr>
        <w:t>“</w:t>
      </w:r>
      <w:r w:rsidRPr="005F6EAB">
        <w:rPr>
          <w:rFonts w:asciiTheme="majorBidi" w:hAnsiTheme="majorBidi" w:cstheme="majorBidi"/>
        </w:rPr>
        <w:t>Ada baiknya dalam salah satu Pasal, Misalnya Pasal yang mengenai warga negara, disebutkan juga di sebelah hak yang sudah diberikan, misalnya tiap-tiap warga negara jangan takut mengeluarkan suaranya. Yang perlu disebutkan di sini hak untuk berkumpul dan bersidang atau menyurat dan lain-lain. Formuleringnya atau redaksinya boleh kita serahkan kepada panitia kecil. Namun tanggungan ini perlu untuk menjaga, supaya negara kita tidak menjadi negara kekuasaan, sebab kita mendasarkan negara kita atas kedaulatan rakyat.”</w:t>
      </w:r>
      <w:r w:rsidRPr="005F6EAB">
        <w:rPr>
          <w:rFonts w:asciiTheme="majorBidi" w:hAnsiTheme="majorBidi" w:cstheme="majorBidi"/>
          <w:vertAlign w:val="superscript"/>
        </w:rPr>
        <w:footnoteReference w:id="143"/>
      </w:r>
    </w:p>
    <w:p w:rsidR="00FD0ED3" w:rsidRPr="00FD0ED3" w:rsidRDefault="00FD0ED3" w:rsidP="002D53B4">
      <w:pPr>
        <w:spacing w:after="0" w:line="240" w:lineRule="auto"/>
        <w:ind w:left="426" w:firstLine="425"/>
        <w:jc w:val="both"/>
        <w:rPr>
          <w:rFonts w:asciiTheme="majorBidi" w:hAnsiTheme="majorBidi" w:cstheme="majorBidi"/>
          <w:sz w:val="24"/>
          <w:szCs w:val="24"/>
        </w:rPr>
      </w:pPr>
      <w:r w:rsidRPr="00FD0ED3">
        <w:rPr>
          <w:rFonts w:asciiTheme="majorBidi" w:hAnsiTheme="majorBidi" w:cstheme="majorBidi"/>
          <w:sz w:val="24"/>
          <w:szCs w:val="24"/>
        </w:rPr>
        <w:t>Pernyataan Hatta ini bukan berarti dia tidak menghendaki paham kekeluargaan Indonesia, akan tetapi dia ingin mengingatkan bahwa Indonesia adalah negara berdaulat yang akan menjaga keutuhan warga negara Indonesia sehingga tidak terjadi perbuatan yang sewenang-wenang dari para pemimpin, berkaca dari kejadian-kejadian diberbagai ne</w:t>
      </w:r>
      <w:r w:rsidR="00D76C3B">
        <w:rPr>
          <w:rFonts w:asciiTheme="majorBidi" w:hAnsiTheme="majorBidi" w:cstheme="majorBidi"/>
          <w:sz w:val="24"/>
          <w:szCs w:val="24"/>
        </w:rPr>
        <w:t>gara. Sehingga akhirnya Soekarno</w:t>
      </w:r>
      <w:r w:rsidRPr="00FD0ED3">
        <w:rPr>
          <w:rFonts w:asciiTheme="majorBidi" w:hAnsiTheme="majorBidi" w:cstheme="majorBidi"/>
          <w:sz w:val="24"/>
          <w:szCs w:val="24"/>
        </w:rPr>
        <w:t xml:space="preserve"> dan Soepomo menyetujui apa yang dijelaskan oleh Hatta dan terlahirlah tujuh pasal dalam UUD yang menjamin pelindungan HAM di Indonesia.</w:t>
      </w:r>
    </w:p>
    <w:p w:rsidR="00FD0ED3" w:rsidRPr="00FD0ED3" w:rsidRDefault="0006361A" w:rsidP="002D53B4">
      <w:pPr>
        <w:spacing w:after="0" w:line="240" w:lineRule="auto"/>
        <w:ind w:left="426" w:firstLine="425"/>
        <w:jc w:val="both"/>
        <w:rPr>
          <w:rFonts w:asciiTheme="majorBidi" w:hAnsiTheme="majorBidi" w:cstheme="majorBidi"/>
          <w:sz w:val="24"/>
          <w:szCs w:val="24"/>
        </w:rPr>
      </w:pPr>
      <w:r>
        <w:rPr>
          <w:rFonts w:asciiTheme="majorBidi" w:hAnsiTheme="majorBidi" w:cstheme="majorBidi"/>
          <w:sz w:val="24"/>
          <w:szCs w:val="24"/>
        </w:rPr>
        <w:t>P</w:t>
      </w:r>
      <w:r w:rsidR="00FD0ED3" w:rsidRPr="00FD0ED3">
        <w:rPr>
          <w:rFonts w:asciiTheme="majorBidi" w:hAnsiTheme="majorBidi" w:cstheme="majorBidi"/>
          <w:sz w:val="24"/>
          <w:szCs w:val="24"/>
        </w:rPr>
        <w:t xml:space="preserve">asal-pasal ini menjadi tonggak dalam konstitusi Indonesia walaupun masih bersifat minim akan tetapi ini akan menghantarkan pada perkembangan perlindungan HAM di Indonesia yang merupakan negara hukum Pancasila yang konstitusinya berciri khas memberikan perlindungan terhadap HAM. </w:t>
      </w:r>
    </w:p>
    <w:p w:rsidR="00FD0ED3" w:rsidRPr="00FD0ED3" w:rsidRDefault="00FD0ED3" w:rsidP="002D53B4">
      <w:pPr>
        <w:spacing w:after="0" w:line="240" w:lineRule="auto"/>
        <w:ind w:left="426" w:firstLine="425"/>
        <w:jc w:val="both"/>
        <w:rPr>
          <w:rFonts w:asciiTheme="majorBidi" w:hAnsiTheme="majorBidi" w:cstheme="majorBidi"/>
          <w:sz w:val="24"/>
          <w:szCs w:val="24"/>
        </w:rPr>
      </w:pPr>
      <w:r w:rsidRPr="00FD0ED3">
        <w:rPr>
          <w:rFonts w:asciiTheme="majorBidi" w:hAnsiTheme="majorBidi" w:cstheme="majorBidi"/>
          <w:sz w:val="24"/>
          <w:szCs w:val="24"/>
        </w:rPr>
        <w:t xml:space="preserve">Munculnya </w:t>
      </w:r>
      <w:r w:rsidRPr="00FD0ED3">
        <w:rPr>
          <w:rFonts w:asciiTheme="majorBidi" w:hAnsiTheme="majorBidi" w:cstheme="majorBidi" w:hint="cs"/>
          <w:sz w:val="24"/>
          <w:szCs w:val="24"/>
        </w:rPr>
        <w:t>“</w:t>
      </w:r>
      <w:r w:rsidRPr="00FD0ED3">
        <w:rPr>
          <w:rFonts w:asciiTheme="majorBidi" w:hAnsiTheme="majorBidi" w:cstheme="majorBidi"/>
          <w:sz w:val="24"/>
          <w:szCs w:val="24"/>
        </w:rPr>
        <w:t>era reformasi</w:t>
      </w:r>
      <w:r w:rsidRPr="00FD0ED3">
        <w:rPr>
          <w:rFonts w:asciiTheme="majorBidi" w:hAnsiTheme="majorBidi" w:cstheme="majorBidi" w:hint="cs"/>
          <w:sz w:val="24"/>
          <w:szCs w:val="24"/>
        </w:rPr>
        <w:t>”</w:t>
      </w:r>
      <w:r w:rsidRPr="00FD0ED3">
        <w:rPr>
          <w:rFonts w:asciiTheme="majorBidi" w:hAnsiTheme="majorBidi" w:cstheme="majorBidi"/>
          <w:sz w:val="24"/>
          <w:szCs w:val="24"/>
        </w:rPr>
        <w:t xml:space="preserve"> meny</w:t>
      </w:r>
      <w:r w:rsidR="00D76C3B">
        <w:rPr>
          <w:rFonts w:asciiTheme="majorBidi" w:hAnsiTheme="majorBidi" w:cstheme="majorBidi"/>
          <w:sz w:val="24"/>
          <w:szCs w:val="24"/>
        </w:rPr>
        <w:t>us</w:t>
      </w:r>
      <w:r w:rsidR="002F6680">
        <w:rPr>
          <w:rFonts w:asciiTheme="majorBidi" w:hAnsiTheme="majorBidi" w:cstheme="majorBidi"/>
          <w:sz w:val="24"/>
          <w:szCs w:val="24"/>
        </w:rPr>
        <w:t>ul</w:t>
      </w:r>
      <w:r w:rsidRPr="00FD0ED3">
        <w:rPr>
          <w:rFonts w:asciiTheme="majorBidi" w:hAnsiTheme="majorBidi" w:cstheme="majorBidi"/>
          <w:sz w:val="24"/>
          <w:szCs w:val="24"/>
        </w:rPr>
        <w:t xml:space="preserve"> jatuhnya pemerintahan otoriter Soeharto pada tahun 1998 ditandai sebagai titik awal dari transisi menuju demokrasi yang substantif di Indonesia, yang juga berarti komitmen yang lebih besar untuk perlindungan HAM. Komitmen itu ditunjukkan dengan terbitnya Ketetapan MPR No. XVII/MPR/1998 Tentang Hak Asasi Manusia, yang kemudian diikuti dengan legislasi UU No. 09/1998 tentang Kemerdekaan Menyampaikan Pendapat Di Muka Umum. Kebijakan ini kemudian ditindaklanjuti dengan legislasi UU No. 39/1999 tentang HAM, diikuti oleh UU No. 26/2000 tentang Pengadilan HAM. Pengertian HAM yang terdapat dalam pasal 1 UU No. 39/1999 adalah </w:t>
      </w:r>
      <w:r w:rsidRPr="00FD0ED3">
        <w:rPr>
          <w:rFonts w:asciiTheme="majorBidi" w:hAnsiTheme="majorBidi" w:cstheme="majorBidi" w:hint="cs"/>
          <w:sz w:val="24"/>
          <w:szCs w:val="24"/>
        </w:rPr>
        <w:t>“</w:t>
      </w:r>
      <w:r w:rsidRPr="00FD0ED3">
        <w:rPr>
          <w:rFonts w:asciiTheme="majorBidi" w:hAnsiTheme="majorBidi" w:cstheme="majorBidi"/>
          <w:sz w:val="24"/>
          <w:szCs w:val="24"/>
        </w:rPr>
        <w:t xml:space="preserve">seperangkat hak yang melekat pada hakikat dan keberadaan manusia sebagai makhluk Tuhan Yang Maha Esa dan merupakan </w:t>
      </w:r>
      <w:r w:rsidRPr="00FD0ED3">
        <w:rPr>
          <w:rFonts w:asciiTheme="majorBidi" w:hAnsiTheme="majorBidi" w:cstheme="majorBidi"/>
          <w:sz w:val="24"/>
          <w:szCs w:val="24"/>
        </w:rPr>
        <w:lastRenderedPageBreak/>
        <w:t>anugerah-Nya yang wajib dihormati, dijunjung tinggi dan dilindungi oleh negara, hukum, Pemerintah, dan setiap orang demi kehormatan serta perlindungan harkat dan martabat manusia</w:t>
      </w:r>
      <w:r w:rsidRPr="00FD0ED3">
        <w:rPr>
          <w:rFonts w:asciiTheme="majorBidi" w:hAnsiTheme="majorBidi" w:cstheme="majorBidi" w:hint="cs"/>
          <w:sz w:val="24"/>
          <w:szCs w:val="24"/>
        </w:rPr>
        <w:t>”</w:t>
      </w:r>
      <w:r w:rsidRPr="00FD0ED3">
        <w:rPr>
          <w:rFonts w:asciiTheme="majorBidi" w:hAnsiTheme="majorBidi" w:cstheme="majorBidi"/>
          <w:sz w:val="24"/>
          <w:szCs w:val="24"/>
        </w:rPr>
        <w:t>.</w:t>
      </w:r>
      <w:r w:rsidRPr="00FD0ED3">
        <w:rPr>
          <w:rFonts w:asciiTheme="majorBidi" w:hAnsiTheme="majorBidi" w:cstheme="majorBidi"/>
          <w:sz w:val="24"/>
          <w:szCs w:val="24"/>
          <w:vertAlign w:val="superscript"/>
        </w:rPr>
        <w:footnoteReference w:id="144"/>
      </w:r>
    </w:p>
    <w:p w:rsidR="00FD0ED3" w:rsidRPr="00FD0ED3" w:rsidRDefault="003B3E93" w:rsidP="00AC1BF8">
      <w:pPr>
        <w:spacing w:after="0" w:line="240" w:lineRule="auto"/>
        <w:ind w:left="426" w:firstLine="425"/>
        <w:jc w:val="both"/>
        <w:rPr>
          <w:rFonts w:asciiTheme="majorBidi" w:hAnsiTheme="majorBidi" w:cstheme="majorBidi"/>
          <w:sz w:val="24"/>
          <w:szCs w:val="24"/>
        </w:rPr>
      </w:pPr>
      <w:r>
        <w:rPr>
          <w:rFonts w:asciiTheme="majorBidi" w:hAnsiTheme="majorBidi" w:cstheme="majorBidi"/>
          <w:sz w:val="24"/>
          <w:szCs w:val="24"/>
        </w:rPr>
        <w:t xml:space="preserve">Dilihat dari muatan atas ketentuan untuk </w:t>
      </w:r>
      <w:r w:rsidRPr="00FD0ED3">
        <w:rPr>
          <w:rFonts w:asciiTheme="majorBidi" w:hAnsiTheme="majorBidi" w:cstheme="majorBidi"/>
          <w:sz w:val="24"/>
          <w:szCs w:val="24"/>
        </w:rPr>
        <w:t>memberikan perlindungan hak-hak asasi manusia</w:t>
      </w:r>
      <w:r w:rsidR="00AC1BF8">
        <w:rPr>
          <w:rFonts w:asciiTheme="majorBidi" w:hAnsiTheme="majorBidi" w:cstheme="majorBidi"/>
          <w:sz w:val="24"/>
          <w:szCs w:val="24"/>
        </w:rPr>
        <w:t xml:space="preserve"> maka </w:t>
      </w:r>
      <w:r w:rsidR="00AC1BF8" w:rsidRPr="00FD0ED3">
        <w:rPr>
          <w:rFonts w:asciiTheme="majorBidi" w:hAnsiTheme="majorBidi" w:cstheme="majorBidi"/>
          <w:sz w:val="24"/>
          <w:szCs w:val="24"/>
        </w:rPr>
        <w:t>UUD 1945</w:t>
      </w:r>
      <w:r w:rsidR="00AC1BF8">
        <w:rPr>
          <w:rFonts w:asciiTheme="majorBidi" w:hAnsiTheme="majorBidi" w:cstheme="majorBidi"/>
          <w:sz w:val="24"/>
          <w:szCs w:val="24"/>
        </w:rPr>
        <w:t xml:space="preserve"> bisa dianggap</w:t>
      </w:r>
      <w:r w:rsidR="00AC1BF8" w:rsidRPr="00FD0ED3">
        <w:rPr>
          <w:rFonts w:asciiTheme="majorBidi" w:hAnsiTheme="majorBidi" w:cstheme="majorBidi"/>
          <w:sz w:val="24"/>
          <w:szCs w:val="24"/>
        </w:rPr>
        <w:t xml:space="preserve"> sebagai salah satu Undang-Undang Dasar paling lengkap</w:t>
      </w:r>
      <w:r w:rsidR="00AC1BF8">
        <w:rPr>
          <w:rFonts w:asciiTheme="majorBidi" w:hAnsiTheme="majorBidi" w:cstheme="majorBidi"/>
          <w:sz w:val="24"/>
          <w:szCs w:val="24"/>
        </w:rPr>
        <w:t xml:space="preserve"> yang memiliki</w:t>
      </w:r>
      <w:r>
        <w:rPr>
          <w:rFonts w:asciiTheme="majorBidi" w:hAnsiTheme="majorBidi" w:cstheme="majorBidi"/>
          <w:sz w:val="24"/>
          <w:szCs w:val="24"/>
        </w:rPr>
        <w:t xml:space="preserve"> </w:t>
      </w:r>
      <w:r w:rsidR="00F656C7">
        <w:rPr>
          <w:rFonts w:asciiTheme="majorBidi" w:hAnsiTheme="majorBidi" w:cstheme="majorBidi"/>
          <w:sz w:val="24"/>
          <w:szCs w:val="24"/>
        </w:rPr>
        <w:t>perumusan tentang HAM</w:t>
      </w:r>
      <w:r w:rsidR="00FD0ED3" w:rsidRPr="00FD0ED3">
        <w:rPr>
          <w:rFonts w:asciiTheme="majorBidi" w:hAnsiTheme="majorBidi" w:cstheme="majorBidi"/>
          <w:sz w:val="24"/>
          <w:szCs w:val="24"/>
        </w:rPr>
        <w:t xml:space="preserve"> dalam konstitusi Republik Indonesia </w:t>
      </w:r>
      <w:r w:rsidR="00AC1BF8">
        <w:rPr>
          <w:rFonts w:asciiTheme="majorBidi" w:hAnsiTheme="majorBidi" w:cstheme="majorBidi"/>
          <w:sz w:val="24"/>
          <w:szCs w:val="24"/>
        </w:rPr>
        <w:t>sehingga memungkinkan penerapannya bisa mengasilkan kepuasan ditengan masyarakat.</w:t>
      </w:r>
    </w:p>
    <w:p w:rsidR="00FD0ED3" w:rsidRPr="00FD0ED3" w:rsidRDefault="00FD0ED3" w:rsidP="002D53B4">
      <w:pPr>
        <w:spacing w:after="0" w:line="240" w:lineRule="auto"/>
        <w:ind w:left="426" w:firstLine="425"/>
        <w:jc w:val="both"/>
        <w:rPr>
          <w:rFonts w:asciiTheme="majorBidi" w:hAnsiTheme="majorBidi" w:cstheme="majorBidi"/>
          <w:sz w:val="24"/>
          <w:szCs w:val="24"/>
        </w:rPr>
      </w:pPr>
      <w:r w:rsidRPr="00FD0ED3">
        <w:rPr>
          <w:rFonts w:asciiTheme="majorBidi" w:hAnsiTheme="majorBidi" w:cstheme="majorBidi"/>
          <w:sz w:val="24"/>
          <w:szCs w:val="24"/>
        </w:rPr>
        <w:t>Setelah ma</w:t>
      </w:r>
      <w:r w:rsidR="00D76C3B">
        <w:rPr>
          <w:rFonts w:asciiTheme="majorBidi" w:hAnsiTheme="majorBidi" w:cstheme="majorBidi"/>
          <w:sz w:val="24"/>
          <w:szCs w:val="24"/>
        </w:rPr>
        <w:t>sa Soeharto berhenti menjadi pre</w:t>
      </w:r>
      <w:r w:rsidRPr="00FD0ED3">
        <w:rPr>
          <w:rFonts w:asciiTheme="majorBidi" w:hAnsiTheme="majorBidi" w:cstheme="majorBidi"/>
          <w:sz w:val="24"/>
          <w:szCs w:val="24"/>
        </w:rPr>
        <w:t>siden, maka BJ Habibie yang menggantikan kepemimpinan di Indonesia. Dan dengan segera menyusun Rencana Aksi Nasional HAM maka kemudian menghasilkan ketetapan MPR No. XVII/MPR/1998 Tentang Hak Asasi Manusia. Perlindungan HAM tidak lagi menjadi teori perdebatan akan tetapi terus berkembang dengan masuknya pasal-pasal mengenai perkara tersebut kedalam UUD.</w:t>
      </w:r>
    </w:p>
    <w:p w:rsidR="00FD0ED3" w:rsidRPr="00FD0ED3" w:rsidRDefault="00FD0ED3" w:rsidP="002D53B4">
      <w:pPr>
        <w:spacing w:after="0" w:line="240" w:lineRule="auto"/>
        <w:ind w:left="426" w:firstLine="425"/>
        <w:jc w:val="both"/>
        <w:rPr>
          <w:rFonts w:asciiTheme="majorBidi" w:hAnsiTheme="majorBidi" w:cstheme="majorBidi"/>
          <w:sz w:val="24"/>
          <w:szCs w:val="24"/>
        </w:rPr>
      </w:pPr>
      <w:r w:rsidRPr="00FD0ED3">
        <w:rPr>
          <w:rFonts w:asciiTheme="majorBidi" w:hAnsiTheme="majorBidi" w:cstheme="majorBidi"/>
          <w:sz w:val="24"/>
          <w:szCs w:val="24"/>
        </w:rPr>
        <w:t>Hab</w:t>
      </w:r>
      <w:r w:rsidR="00AC1BF8">
        <w:rPr>
          <w:rFonts w:asciiTheme="majorBidi" w:hAnsiTheme="majorBidi" w:cstheme="majorBidi"/>
          <w:sz w:val="24"/>
          <w:szCs w:val="24"/>
        </w:rPr>
        <w:t>i</w:t>
      </w:r>
      <w:r w:rsidRPr="00FD0ED3">
        <w:rPr>
          <w:rFonts w:asciiTheme="majorBidi" w:hAnsiTheme="majorBidi" w:cstheme="majorBidi"/>
          <w:sz w:val="24"/>
          <w:szCs w:val="24"/>
        </w:rPr>
        <w:t>bie kemudian melanjutkan</w:t>
      </w:r>
      <w:r w:rsidR="0006361A">
        <w:rPr>
          <w:rFonts w:asciiTheme="majorBidi" w:hAnsiTheme="majorBidi" w:cstheme="majorBidi"/>
          <w:sz w:val="24"/>
          <w:szCs w:val="24"/>
        </w:rPr>
        <w:t xml:space="preserve"> </w:t>
      </w:r>
      <w:r w:rsidRPr="00FD0ED3">
        <w:rPr>
          <w:rFonts w:asciiTheme="majorBidi" w:hAnsiTheme="majorBidi" w:cstheme="majorBidi"/>
          <w:sz w:val="24"/>
          <w:szCs w:val="24"/>
        </w:rPr>
        <w:t>pengajuan  RUU HAM ke DPR sebelum bergulirnya Amandemen UUD yang kemudian pada tanggal 23 Sepetember 1999 menghasilkan UU HAM nomor 39 tahun 1999 maka menjadi landasan hukum dala</w:t>
      </w:r>
      <w:r w:rsidR="00AC1BF8">
        <w:rPr>
          <w:rFonts w:asciiTheme="majorBidi" w:hAnsiTheme="majorBidi" w:cstheme="majorBidi"/>
          <w:sz w:val="24"/>
          <w:szCs w:val="24"/>
        </w:rPr>
        <w:t>m perlindungan HAM yang lengkap di dalam konstitusi negara Indonesia.</w:t>
      </w:r>
    </w:p>
    <w:p w:rsidR="00FD0ED3" w:rsidRPr="00FD0ED3" w:rsidRDefault="00FD0ED3" w:rsidP="002D53B4">
      <w:pPr>
        <w:spacing w:after="0" w:line="240" w:lineRule="auto"/>
        <w:ind w:left="426" w:firstLine="425"/>
        <w:jc w:val="both"/>
        <w:rPr>
          <w:rFonts w:asciiTheme="majorBidi" w:hAnsiTheme="majorBidi" w:cstheme="majorBidi"/>
          <w:sz w:val="24"/>
          <w:szCs w:val="24"/>
        </w:rPr>
      </w:pPr>
      <w:r w:rsidRPr="00FD0ED3">
        <w:rPr>
          <w:rFonts w:asciiTheme="majorBidi" w:hAnsiTheme="majorBidi" w:cstheme="majorBidi"/>
          <w:sz w:val="24"/>
          <w:szCs w:val="24"/>
        </w:rPr>
        <w:t>Rumusan HAM selanjutnya dijelaskan tersendiri dalam bab X dengan adanya perubahan kedua UUD 1945. Sebagaimana yang dijelaskan oleh Majda El-Muhtaj,</w:t>
      </w:r>
    </w:p>
    <w:p w:rsidR="00DB0A5D" w:rsidRDefault="0006361A" w:rsidP="00E946B0">
      <w:pPr>
        <w:spacing w:after="0" w:line="240" w:lineRule="auto"/>
        <w:ind w:left="851" w:right="69" w:firstLine="425"/>
        <w:jc w:val="both"/>
        <w:rPr>
          <w:rFonts w:asciiTheme="majorBidi" w:hAnsiTheme="majorBidi" w:cstheme="majorBidi"/>
          <w:sz w:val="24"/>
          <w:szCs w:val="24"/>
        </w:rPr>
        <w:sectPr w:rsidR="00DB0A5D" w:rsidSect="00DB0A5D">
          <w:headerReference w:type="even" r:id="rId29"/>
          <w:headerReference w:type="default" r:id="rId30"/>
          <w:headerReference w:type="first" r:id="rId31"/>
          <w:footerReference w:type="first" r:id="rId32"/>
          <w:footnotePr>
            <w:numRestart w:val="eachSect"/>
          </w:footnotePr>
          <w:pgSz w:w="10320" w:h="14570"/>
          <w:pgMar w:top="1418" w:right="1418" w:bottom="1418" w:left="1418" w:header="567" w:footer="567" w:gutter="0"/>
          <w:cols w:space="0" w:equalWidth="0">
            <w:col w:w="7462"/>
          </w:cols>
          <w:titlePg/>
          <w:docGrid w:linePitch="360"/>
        </w:sectPr>
      </w:pPr>
      <w:r>
        <w:rPr>
          <w:rFonts w:asciiTheme="majorBidi" w:hAnsiTheme="majorBidi" w:cstheme="majorBidi"/>
        </w:rPr>
        <w:t>“</w:t>
      </w:r>
      <w:r w:rsidR="00FD0ED3" w:rsidRPr="005F6EAB">
        <w:rPr>
          <w:rFonts w:asciiTheme="majorBidi" w:hAnsiTheme="majorBidi" w:cstheme="majorBidi"/>
        </w:rPr>
        <w:t>Muatan HAM dalam perubahan kedua UUD 1945 jauh melebihi ketentuan yang pernah diatur dalam UUD 1945. Selain karena terdapatnya satu bab tersendiri, hal lain adalah berisikan pasal-pasal yang berkaitan langsung dengan HAM,baik secara pribadi maupun sebagai warga negara Indonesia. Muatan HAM dalam perubahan kedua UUD 1945 dapat dikatakan sebagai bentuk komitmen jaminan konstitusi atas penegakan hukum dan HAM di</w:t>
      </w:r>
      <w:r w:rsidR="00AC1BF8">
        <w:rPr>
          <w:rFonts w:asciiTheme="majorBidi" w:hAnsiTheme="majorBidi" w:cstheme="majorBidi"/>
        </w:rPr>
        <w:t xml:space="preserve"> </w:t>
      </w:r>
      <w:r w:rsidR="00FD0ED3" w:rsidRPr="005F6EAB">
        <w:rPr>
          <w:rFonts w:asciiTheme="majorBidi" w:hAnsiTheme="majorBidi" w:cstheme="majorBidi"/>
        </w:rPr>
        <w:t>Indonesia</w:t>
      </w:r>
      <w:r w:rsidR="00FD0ED3" w:rsidRPr="00FD0ED3">
        <w:rPr>
          <w:rFonts w:asciiTheme="majorBidi" w:hAnsiTheme="majorBidi" w:cstheme="majorBidi"/>
          <w:sz w:val="24"/>
          <w:szCs w:val="24"/>
        </w:rPr>
        <w:t>.”</w:t>
      </w:r>
      <w:r w:rsidR="00FD0ED3" w:rsidRPr="00FD0ED3">
        <w:rPr>
          <w:rFonts w:asciiTheme="majorBidi" w:hAnsiTheme="majorBidi" w:cstheme="majorBidi"/>
          <w:sz w:val="24"/>
          <w:szCs w:val="24"/>
          <w:vertAlign w:val="superscript"/>
        </w:rPr>
        <w:footnoteReference w:id="145"/>
      </w:r>
    </w:p>
    <w:p w:rsidR="0074608F" w:rsidRDefault="0074608F" w:rsidP="002D53B4">
      <w:pPr>
        <w:spacing w:after="0" w:line="240" w:lineRule="auto"/>
        <w:ind w:left="851" w:right="69" w:firstLine="425"/>
        <w:jc w:val="both"/>
        <w:rPr>
          <w:rFonts w:asciiTheme="majorBidi" w:hAnsiTheme="majorBidi" w:cstheme="majorBidi"/>
          <w:sz w:val="24"/>
          <w:szCs w:val="24"/>
        </w:rPr>
      </w:pPr>
    </w:p>
    <w:p w:rsidR="0074608F" w:rsidRDefault="0074608F" w:rsidP="00FD0ED3">
      <w:pPr>
        <w:spacing w:after="0" w:line="240" w:lineRule="auto"/>
        <w:ind w:firstLine="720"/>
        <w:jc w:val="both"/>
        <w:rPr>
          <w:rFonts w:asciiTheme="majorBidi" w:hAnsiTheme="majorBidi" w:cstheme="majorBidi"/>
          <w:sz w:val="24"/>
          <w:szCs w:val="24"/>
        </w:rPr>
      </w:pPr>
    </w:p>
    <w:p w:rsidR="0074608F" w:rsidRDefault="0074608F" w:rsidP="00FD0ED3">
      <w:pPr>
        <w:spacing w:after="0" w:line="240" w:lineRule="auto"/>
        <w:ind w:firstLine="720"/>
        <w:jc w:val="both"/>
        <w:rPr>
          <w:rFonts w:asciiTheme="majorBidi" w:hAnsiTheme="majorBidi" w:cstheme="majorBidi"/>
          <w:sz w:val="24"/>
          <w:szCs w:val="24"/>
        </w:rPr>
      </w:pPr>
    </w:p>
    <w:p w:rsidR="0074608F" w:rsidRDefault="0074608F" w:rsidP="00FD0ED3">
      <w:pPr>
        <w:spacing w:after="0" w:line="240" w:lineRule="auto"/>
        <w:ind w:firstLine="720"/>
        <w:jc w:val="both"/>
        <w:rPr>
          <w:rFonts w:asciiTheme="majorBidi" w:hAnsiTheme="majorBidi" w:cstheme="majorBidi"/>
          <w:sz w:val="24"/>
          <w:szCs w:val="24"/>
        </w:rPr>
      </w:pPr>
    </w:p>
    <w:p w:rsidR="0074608F" w:rsidRDefault="0074608F" w:rsidP="00FD0ED3">
      <w:pPr>
        <w:spacing w:after="0" w:line="240" w:lineRule="auto"/>
        <w:ind w:firstLine="720"/>
        <w:jc w:val="both"/>
        <w:rPr>
          <w:rFonts w:asciiTheme="majorBidi" w:hAnsiTheme="majorBidi" w:cstheme="majorBidi"/>
          <w:sz w:val="24"/>
          <w:szCs w:val="24"/>
        </w:rPr>
      </w:pPr>
    </w:p>
    <w:p w:rsidR="0074608F" w:rsidRDefault="0074608F" w:rsidP="00FD0ED3">
      <w:pPr>
        <w:spacing w:after="0" w:line="240" w:lineRule="auto"/>
        <w:ind w:firstLine="720"/>
        <w:jc w:val="both"/>
        <w:rPr>
          <w:rFonts w:asciiTheme="majorBidi" w:hAnsiTheme="majorBidi" w:cstheme="majorBidi"/>
          <w:sz w:val="24"/>
          <w:szCs w:val="24"/>
        </w:rPr>
      </w:pPr>
    </w:p>
    <w:p w:rsidR="0074608F" w:rsidRDefault="0074608F" w:rsidP="00FD0ED3">
      <w:pPr>
        <w:spacing w:after="0" w:line="240" w:lineRule="auto"/>
        <w:ind w:firstLine="720"/>
        <w:jc w:val="both"/>
        <w:rPr>
          <w:rFonts w:asciiTheme="majorBidi" w:hAnsiTheme="majorBidi" w:cstheme="majorBidi"/>
          <w:sz w:val="24"/>
          <w:szCs w:val="24"/>
        </w:rPr>
      </w:pPr>
    </w:p>
    <w:p w:rsidR="002D53B4" w:rsidRDefault="002D53B4" w:rsidP="00FD0ED3">
      <w:pPr>
        <w:spacing w:after="0" w:line="240" w:lineRule="auto"/>
        <w:ind w:firstLine="720"/>
        <w:jc w:val="both"/>
        <w:rPr>
          <w:rFonts w:asciiTheme="majorBidi" w:hAnsiTheme="majorBidi" w:cstheme="majorBidi"/>
          <w:sz w:val="24"/>
          <w:szCs w:val="24"/>
        </w:rPr>
      </w:pPr>
    </w:p>
    <w:p w:rsidR="002D53B4" w:rsidRDefault="002D53B4" w:rsidP="00FD0ED3">
      <w:pPr>
        <w:spacing w:after="0" w:line="240" w:lineRule="auto"/>
        <w:ind w:firstLine="720"/>
        <w:jc w:val="both"/>
        <w:rPr>
          <w:rFonts w:asciiTheme="majorBidi" w:hAnsiTheme="majorBidi" w:cstheme="majorBidi"/>
          <w:sz w:val="24"/>
          <w:szCs w:val="24"/>
        </w:rPr>
      </w:pPr>
    </w:p>
    <w:p w:rsidR="002D53B4" w:rsidRDefault="002D53B4" w:rsidP="00FD0ED3">
      <w:pPr>
        <w:spacing w:after="0" w:line="240" w:lineRule="auto"/>
        <w:ind w:firstLine="720"/>
        <w:jc w:val="both"/>
        <w:rPr>
          <w:rFonts w:asciiTheme="majorBidi" w:hAnsiTheme="majorBidi" w:cstheme="majorBidi"/>
          <w:sz w:val="24"/>
          <w:szCs w:val="24"/>
        </w:rPr>
      </w:pPr>
    </w:p>
    <w:p w:rsidR="002D53B4" w:rsidRDefault="002D53B4" w:rsidP="00FD0ED3">
      <w:pPr>
        <w:spacing w:after="0" w:line="240" w:lineRule="auto"/>
        <w:ind w:firstLine="720"/>
        <w:jc w:val="both"/>
        <w:rPr>
          <w:rFonts w:asciiTheme="majorBidi" w:hAnsiTheme="majorBidi" w:cstheme="majorBidi"/>
          <w:sz w:val="24"/>
          <w:szCs w:val="24"/>
        </w:rPr>
      </w:pPr>
    </w:p>
    <w:p w:rsidR="002D53B4" w:rsidRDefault="002D53B4" w:rsidP="00FD0ED3">
      <w:pPr>
        <w:spacing w:after="0" w:line="240" w:lineRule="auto"/>
        <w:ind w:firstLine="720"/>
        <w:jc w:val="both"/>
        <w:rPr>
          <w:rFonts w:asciiTheme="majorBidi" w:hAnsiTheme="majorBidi" w:cstheme="majorBidi"/>
          <w:sz w:val="24"/>
          <w:szCs w:val="24"/>
        </w:rPr>
      </w:pPr>
    </w:p>
    <w:p w:rsidR="009C03A1" w:rsidRDefault="009C03A1" w:rsidP="0074608F">
      <w:pPr>
        <w:rPr>
          <w:rFonts w:asciiTheme="majorBidi" w:hAnsiTheme="majorBidi" w:cstheme="majorBidi"/>
          <w:sz w:val="24"/>
          <w:szCs w:val="24"/>
        </w:rPr>
      </w:pPr>
    </w:p>
    <w:p w:rsidR="002D53B4" w:rsidRDefault="002D53B4" w:rsidP="002A6D61">
      <w:pPr>
        <w:tabs>
          <w:tab w:val="left" w:pos="993"/>
        </w:tabs>
        <w:spacing w:after="0" w:line="240" w:lineRule="auto"/>
        <w:ind w:left="851" w:hanging="851"/>
        <w:jc w:val="center"/>
        <w:rPr>
          <w:rFonts w:asciiTheme="majorBidi" w:hAnsiTheme="majorBidi" w:cstheme="majorBidi"/>
          <w:b/>
          <w:bCs/>
          <w:sz w:val="24"/>
          <w:szCs w:val="24"/>
        </w:rPr>
      </w:pPr>
    </w:p>
    <w:p w:rsidR="0074608F" w:rsidRPr="005F6EAB" w:rsidRDefault="0074608F" w:rsidP="002A6D61">
      <w:pPr>
        <w:tabs>
          <w:tab w:val="left" w:pos="993"/>
        </w:tabs>
        <w:spacing w:after="0" w:line="240" w:lineRule="auto"/>
        <w:ind w:left="851" w:hanging="851"/>
        <w:jc w:val="center"/>
        <w:rPr>
          <w:rFonts w:asciiTheme="majorBidi" w:hAnsiTheme="majorBidi" w:cstheme="majorBidi"/>
          <w:b/>
          <w:bCs/>
          <w:sz w:val="24"/>
          <w:szCs w:val="24"/>
        </w:rPr>
      </w:pPr>
      <w:r w:rsidRPr="005F6EAB">
        <w:rPr>
          <w:rFonts w:asciiTheme="majorBidi" w:hAnsiTheme="majorBidi" w:cstheme="majorBidi"/>
          <w:b/>
          <w:bCs/>
          <w:sz w:val="24"/>
          <w:szCs w:val="24"/>
        </w:rPr>
        <w:t>BAB III</w:t>
      </w:r>
    </w:p>
    <w:p w:rsidR="0074608F" w:rsidRPr="005F6EAB" w:rsidRDefault="0074608F" w:rsidP="00DD2C8E">
      <w:pPr>
        <w:tabs>
          <w:tab w:val="left" w:pos="993"/>
        </w:tabs>
        <w:spacing w:after="0" w:line="360" w:lineRule="auto"/>
        <w:ind w:left="851" w:hanging="851"/>
        <w:jc w:val="center"/>
        <w:rPr>
          <w:rFonts w:asciiTheme="majorBidi" w:hAnsiTheme="majorBidi" w:cstheme="majorBidi"/>
          <w:b/>
          <w:bCs/>
          <w:sz w:val="24"/>
          <w:szCs w:val="24"/>
        </w:rPr>
      </w:pPr>
      <w:r w:rsidRPr="005F6EAB">
        <w:rPr>
          <w:rFonts w:asciiTheme="majorBidi" w:hAnsiTheme="majorBidi" w:cstheme="majorBidi"/>
          <w:b/>
          <w:bCs/>
          <w:sz w:val="24"/>
          <w:szCs w:val="24"/>
        </w:rPr>
        <w:t xml:space="preserve">IBNU </w:t>
      </w:r>
      <w:r w:rsidR="00FB0B32">
        <w:rPr>
          <w:rFonts w:asciiTheme="majorBidi" w:hAnsiTheme="majorBidi" w:cstheme="majorBidi"/>
          <w:b/>
          <w:bCs/>
          <w:sz w:val="24"/>
          <w:szCs w:val="24"/>
        </w:rPr>
        <w:t>A</w:t>
      </w:r>
      <w:r w:rsidR="00347648">
        <w:rPr>
          <w:rFonts w:asciiTheme="majorBidi" w:hAnsiTheme="majorBidi" w:cstheme="majorBidi"/>
          <w:b/>
          <w:bCs/>
          <w:sz w:val="24"/>
          <w:szCs w:val="24"/>
        </w:rPr>
        <w:t>SYUR</w:t>
      </w:r>
      <w:r w:rsidR="00043205">
        <w:rPr>
          <w:rFonts w:asciiTheme="majorBidi" w:hAnsiTheme="majorBidi" w:cstheme="majorBidi"/>
          <w:b/>
          <w:bCs/>
          <w:sz w:val="24"/>
          <w:szCs w:val="24"/>
        </w:rPr>
        <w:t xml:space="preserve"> </w:t>
      </w:r>
      <w:r w:rsidR="00F656C7">
        <w:rPr>
          <w:rFonts w:asciiTheme="majorBidi" w:hAnsiTheme="majorBidi" w:cstheme="majorBidi"/>
          <w:b/>
          <w:bCs/>
          <w:sz w:val="24"/>
          <w:szCs w:val="24"/>
        </w:rPr>
        <w:t xml:space="preserve"> DAN KONSEP MAQÂ</w:t>
      </w:r>
      <w:r w:rsidRPr="005F6EAB">
        <w:rPr>
          <w:rFonts w:asciiTheme="majorBidi" w:hAnsiTheme="majorBidi" w:cstheme="majorBidi"/>
          <w:b/>
          <w:bCs/>
          <w:sz w:val="24"/>
          <w:szCs w:val="24"/>
        </w:rPr>
        <w:t>S</w:t>
      </w:r>
      <w:r w:rsidR="00F656C7">
        <w:rPr>
          <w:rFonts w:asciiTheme="majorBidi" w:hAnsiTheme="majorBidi" w:cstheme="majorBidi"/>
          <w:b/>
          <w:bCs/>
          <w:sz w:val="24"/>
          <w:szCs w:val="24"/>
        </w:rPr>
        <w:t>HID ASY-SYARÎ</w:t>
      </w:r>
      <w:r w:rsidR="00347648">
        <w:rPr>
          <w:rFonts w:asciiTheme="majorBidi" w:hAnsiTheme="majorBidi" w:cstheme="majorBidi"/>
          <w:b/>
          <w:bCs/>
          <w:sz w:val="24"/>
          <w:szCs w:val="24"/>
        </w:rPr>
        <w:t>’</w:t>
      </w:r>
      <w:r w:rsidRPr="005F6EAB">
        <w:rPr>
          <w:rFonts w:asciiTheme="majorBidi" w:hAnsiTheme="majorBidi" w:cstheme="majorBidi"/>
          <w:b/>
          <w:bCs/>
          <w:sz w:val="24"/>
          <w:szCs w:val="24"/>
        </w:rPr>
        <w:t>AH</w:t>
      </w:r>
    </w:p>
    <w:p w:rsidR="0074608F" w:rsidRPr="005F6EAB" w:rsidRDefault="0074608F" w:rsidP="00DD2C8E">
      <w:pPr>
        <w:pStyle w:val="ListParagraph"/>
        <w:numPr>
          <w:ilvl w:val="0"/>
          <w:numId w:val="24"/>
        </w:numPr>
        <w:tabs>
          <w:tab w:val="left" w:pos="993"/>
        </w:tabs>
        <w:spacing w:after="0" w:line="240" w:lineRule="auto"/>
        <w:ind w:left="426" w:hanging="426"/>
        <w:rPr>
          <w:rFonts w:asciiTheme="majorBidi" w:hAnsiTheme="majorBidi" w:cstheme="majorBidi"/>
          <w:b/>
          <w:bCs/>
          <w:sz w:val="24"/>
          <w:szCs w:val="24"/>
        </w:rPr>
      </w:pPr>
      <w:r w:rsidRPr="005F6EAB">
        <w:rPr>
          <w:rFonts w:asciiTheme="majorBidi" w:hAnsiTheme="majorBidi" w:cstheme="majorBidi"/>
          <w:b/>
          <w:bCs/>
          <w:sz w:val="24"/>
          <w:szCs w:val="24"/>
        </w:rPr>
        <w:t xml:space="preserve">Biografi Muhammad </w:t>
      </w:r>
      <w:r w:rsidR="009B3459">
        <w:rPr>
          <w:rFonts w:asciiTheme="majorBidi" w:hAnsiTheme="majorBidi" w:cstheme="majorBidi"/>
          <w:b/>
          <w:bCs/>
          <w:sz w:val="24"/>
          <w:szCs w:val="24"/>
        </w:rPr>
        <w:t>ath-</w:t>
      </w:r>
      <w:r w:rsidR="00043205">
        <w:rPr>
          <w:rFonts w:asciiTheme="majorBidi" w:hAnsiTheme="majorBidi" w:cstheme="majorBidi"/>
          <w:b/>
          <w:bCs/>
          <w:sz w:val="24"/>
          <w:szCs w:val="24"/>
        </w:rPr>
        <w:t>Thahir</w:t>
      </w:r>
      <w:r w:rsidR="009B3459">
        <w:rPr>
          <w:rFonts w:asciiTheme="majorBidi" w:hAnsiTheme="majorBidi" w:cstheme="majorBidi"/>
          <w:b/>
          <w:bCs/>
          <w:sz w:val="24"/>
          <w:szCs w:val="24"/>
        </w:rPr>
        <w:t xml:space="preserve"> </w:t>
      </w:r>
      <w:r w:rsidR="00D47277">
        <w:rPr>
          <w:rFonts w:asciiTheme="majorBidi" w:hAnsiTheme="majorBidi" w:cstheme="majorBidi"/>
          <w:b/>
          <w:bCs/>
          <w:sz w:val="24"/>
          <w:szCs w:val="24"/>
        </w:rPr>
        <w:t>Bin</w:t>
      </w:r>
      <w:r w:rsidRPr="005F6EAB">
        <w:rPr>
          <w:rFonts w:asciiTheme="majorBidi" w:hAnsiTheme="majorBidi" w:cstheme="majorBidi"/>
          <w:b/>
          <w:bCs/>
          <w:sz w:val="24"/>
          <w:szCs w:val="24"/>
        </w:rPr>
        <w:t xml:space="preserve"> </w:t>
      </w:r>
      <w:r w:rsidR="00FB0B32">
        <w:rPr>
          <w:rFonts w:asciiTheme="majorBidi" w:hAnsiTheme="majorBidi" w:cstheme="majorBidi"/>
          <w:b/>
          <w:bCs/>
          <w:sz w:val="24"/>
          <w:szCs w:val="24"/>
        </w:rPr>
        <w:t>Asyur</w:t>
      </w:r>
    </w:p>
    <w:p w:rsidR="0074608F" w:rsidRPr="005F6EAB" w:rsidRDefault="0074608F" w:rsidP="00DD2C8E">
      <w:pPr>
        <w:pStyle w:val="ListParagraph"/>
        <w:numPr>
          <w:ilvl w:val="0"/>
          <w:numId w:val="21"/>
        </w:numPr>
        <w:tabs>
          <w:tab w:val="left" w:pos="993"/>
        </w:tabs>
        <w:spacing w:after="0" w:line="360" w:lineRule="auto"/>
        <w:ind w:left="709" w:hanging="283"/>
        <w:rPr>
          <w:rFonts w:asciiTheme="majorBidi" w:hAnsiTheme="majorBidi" w:cstheme="majorBidi"/>
          <w:b/>
          <w:bCs/>
          <w:sz w:val="24"/>
          <w:szCs w:val="24"/>
        </w:rPr>
      </w:pPr>
      <w:r w:rsidRPr="005F6EAB">
        <w:rPr>
          <w:rFonts w:asciiTheme="majorBidi" w:hAnsiTheme="majorBidi" w:cstheme="majorBidi"/>
          <w:b/>
          <w:bCs/>
          <w:sz w:val="24"/>
          <w:szCs w:val="24"/>
        </w:rPr>
        <w:t>Latar Belakang Sosiokultural dan Politik</w:t>
      </w:r>
    </w:p>
    <w:p w:rsidR="00C75B8A" w:rsidRDefault="0074608F" w:rsidP="00DD2C8E">
      <w:pPr>
        <w:autoSpaceDE w:val="0"/>
        <w:autoSpaceDN w:val="0"/>
        <w:adjustRightInd w:val="0"/>
        <w:spacing w:after="0" w:line="240" w:lineRule="auto"/>
        <w:ind w:left="709" w:firstLine="425"/>
        <w:jc w:val="both"/>
        <w:rPr>
          <w:rFonts w:asciiTheme="majorBidi" w:hAnsiTheme="majorBidi" w:cstheme="majorBidi"/>
          <w:sz w:val="24"/>
          <w:szCs w:val="24"/>
        </w:rPr>
      </w:pPr>
      <w:r w:rsidRPr="005F6EAB">
        <w:rPr>
          <w:rFonts w:asciiTheme="majorBidi" w:hAnsiTheme="majorBidi" w:cstheme="majorBidi"/>
          <w:sz w:val="24"/>
          <w:szCs w:val="24"/>
        </w:rPr>
        <w:t xml:space="preserve">Muhammad </w:t>
      </w:r>
      <w:r w:rsidR="009B3459">
        <w:rPr>
          <w:rFonts w:asciiTheme="majorBidi" w:hAnsiTheme="majorBidi" w:cstheme="majorBidi"/>
          <w:sz w:val="24"/>
          <w:szCs w:val="24"/>
        </w:rPr>
        <w:t>ath-</w:t>
      </w:r>
      <w:r w:rsidR="00043205">
        <w:rPr>
          <w:rFonts w:asciiTheme="majorBidi" w:hAnsiTheme="majorBidi" w:cstheme="majorBidi"/>
          <w:sz w:val="24"/>
          <w:szCs w:val="24"/>
        </w:rPr>
        <w:t>Thahir</w:t>
      </w:r>
      <w:r w:rsidR="009B3459">
        <w:rPr>
          <w:rFonts w:asciiTheme="majorBidi" w:hAnsiTheme="majorBidi" w:cstheme="majorBidi"/>
          <w:sz w:val="24"/>
          <w:szCs w:val="24"/>
        </w:rPr>
        <w:t xml:space="preserve"> </w:t>
      </w:r>
      <w:r w:rsidR="00F941AF">
        <w:rPr>
          <w:rFonts w:asciiTheme="majorBidi" w:hAnsiTheme="majorBidi" w:cstheme="majorBidi"/>
          <w:sz w:val="24"/>
          <w:szCs w:val="24"/>
        </w:rPr>
        <w:t>b</w:t>
      </w:r>
      <w:r w:rsidR="00D47277">
        <w:rPr>
          <w:rFonts w:asciiTheme="majorBidi" w:hAnsiTheme="majorBidi" w:cstheme="majorBidi"/>
          <w:sz w:val="24"/>
          <w:szCs w:val="24"/>
        </w:rPr>
        <w:t>in</w:t>
      </w:r>
      <w:r w:rsidRPr="005F6EAB">
        <w:rPr>
          <w:rFonts w:asciiTheme="majorBidi" w:hAnsiTheme="majorBidi" w:cstheme="majorBidi"/>
          <w:sz w:val="24"/>
          <w:szCs w:val="24"/>
        </w:rPr>
        <w:t xml:space="preserve"> </w:t>
      </w:r>
      <w:r w:rsidR="00FB0B32">
        <w:rPr>
          <w:rFonts w:asciiTheme="majorBidi" w:hAnsiTheme="majorBidi" w:cstheme="majorBidi"/>
          <w:sz w:val="24"/>
          <w:szCs w:val="24"/>
        </w:rPr>
        <w:t>Asyur</w:t>
      </w:r>
      <w:r w:rsidR="00043205">
        <w:rPr>
          <w:rFonts w:asciiTheme="majorBidi" w:hAnsiTheme="majorBidi" w:cstheme="majorBidi"/>
          <w:sz w:val="24"/>
          <w:szCs w:val="24"/>
        </w:rPr>
        <w:t xml:space="preserve"> </w:t>
      </w:r>
      <w:r w:rsidRPr="005F6EAB">
        <w:rPr>
          <w:rFonts w:asciiTheme="majorBidi" w:hAnsiTheme="majorBidi" w:cstheme="majorBidi"/>
          <w:sz w:val="24"/>
          <w:szCs w:val="24"/>
        </w:rPr>
        <w:t>dilahirkan di negara Tunisia yang merupakan negara Arab Muslim yang berbatasan dengan Aljazair di sebelah barat, dan Libya di selatan dan timur. Lebih dari separo luasnya merupakan dataran rendah (200 meter di atas permukaan laut), dengan ketinggian rata-rata 300 meter di atas permukaan laut. Bandingkan dengan Maroko yang memiliki ketinggian rata</w:t>
      </w:r>
      <w:r w:rsidR="00F941AF">
        <w:rPr>
          <w:rFonts w:asciiTheme="majorBidi" w:hAnsiTheme="majorBidi" w:cstheme="majorBidi"/>
          <w:sz w:val="24"/>
          <w:szCs w:val="24"/>
        </w:rPr>
        <w:t>-</w:t>
      </w:r>
      <w:r w:rsidRPr="005F6EAB">
        <w:rPr>
          <w:rFonts w:asciiTheme="majorBidi" w:hAnsiTheme="majorBidi" w:cstheme="majorBidi"/>
          <w:sz w:val="24"/>
          <w:szCs w:val="24"/>
        </w:rPr>
        <w:t>rata 800 m, dan tetangganya Aljazair dengan ketinggian rata-rata 900 m.</w:t>
      </w:r>
      <w:r w:rsidRPr="005F6EAB">
        <w:rPr>
          <w:rStyle w:val="FootnoteReference"/>
          <w:rFonts w:asciiTheme="majorBidi" w:hAnsiTheme="majorBidi" w:cstheme="majorBidi"/>
          <w:sz w:val="24"/>
          <w:szCs w:val="24"/>
        </w:rPr>
        <w:footnoteReference w:id="146"/>
      </w:r>
      <w:r w:rsidRPr="005F6EAB">
        <w:rPr>
          <w:rFonts w:asciiTheme="majorBidi" w:hAnsiTheme="majorBidi" w:cstheme="majorBidi"/>
          <w:sz w:val="24"/>
          <w:szCs w:val="24"/>
        </w:rPr>
        <w:t xml:space="preserve"> </w:t>
      </w:r>
    </w:p>
    <w:p w:rsidR="0074608F" w:rsidRPr="005F6EAB" w:rsidRDefault="0074608F" w:rsidP="00914823">
      <w:pPr>
        <w:spacing w:after="0"/>
        <w:ind w:left="709" w:firstLine="425"/>
        <w:jc w:val="both"/>
        <w:rPr>
          <w:rFonts w:asciiTheme="majorBidi" w:hAnsiTheme="majorBidi" w:cstheme="majorBidi"/>
          <w:sz w:val="24"/>
          <w:szCs w:val="24"/>
        </w:rPr>
      </w:pPr>
      <w:r w:rsidRPr="005F6EAB">
        <w:rPr>
          <w:rFonts w:asciiTheme="majorBidi" w:hAnsiTheme="majorBidi" w:cstheme="majorBidi"/>
          <w:sz w:val="24"/>
          <w:szCs w:val="24"/>
        </w:rPr>
        <w:t xml:space="preserve">Tunisia menjadi bagian wilayah Daulah </w:t>
      </w:r>
      <w:r w:rsidR="00B75AD1">
        <w:rPr>
          <w:rFonts w:asciiTheme="majorBidi" w:hAnsiTheme="majorBidi" w:cstheme="majorBidi"/>
          <w:sz w:val="24"/>
          <w:szCs w:val="24"/>
        </w:rPr>
        <w:t>Islam</w:t>
      </w:r>
      <w:r w:rsidRPr="005F6EAB">
        <w:rPr>
          <w:rFonts w:asciiTheme="majorBidi" w:hAnsiTheme="majorBidi" w:cstheme="majorBidi"/>
          <w:sz w:val="24"/>
          <w:szCs w:val="24"/>
        </w:rPr>
        <w:t xml:space="preserve"> semenjak masa pemerintahan U</w:t>
      </w:r>
      <w:r w:rsidR="00347648">
        <w:rPr>
          <w:rFonts w:asciiTheme="majorBidi" w:hAnsiTheme="majorBidi" w:cstheme="majorBidi"/>
          <w:sz w:val="24"/>
          <w:szCs w:val="24"/>
        </w:rPr>
        <w:t>t</w:t>
      </w:r>
      <w:r w:rsidRPr="005F6EAB">
        <w:rPr>
          <w:rFonts w:asciiTheme="majorBidi" w:hAnsiTheme="majorBidi" w:cstheme="majorBidi"/>
          <w:sz w:val="24"/>
          <w:szCs w:val="24"/>
        </w:rPr>
        <w:t xml:space="preserve">sman </w:t>
      </w:r>
      <w:r w:rsidR="00F941AF">
        <w:rPr>
          <w:rFonts w:asciiTheme="majorBidi" w:hAnsiTheme="majorBidi" w:cstheme="majorBidi"/>
          <w:sz w:val="24"/>
          <w:szCs w:val="24"/>
        </w:rPr>
        <w:t>b</w:t>
      </w:r>
      <w:r w:rsidR="00D47277">
        <w:rPr>
          <w:rFonts w:asciiTheme="majorBidi" w:hAnsiTheme="majorBidi" w:cstheme="majorBidi"/>
          <w:sz w:val="24"/>
          <w:szCs w:val="24"/>
        </w:rPr>
        <w:t>in</w:t>
      </w:r>
      <w:r w:rsidR="00347648">
        <w:rPr>
          <w:rFonts w:asciiTheme="majorBidi" w:hAnsiTheme="majorBidi" w:cstheme="majorBidi"/>
          <w:sz w:val="24"/>
          <w:szCs w:val="24"/>
        </w:rPr>
        <w:t xml:space="preserve"> </w:t>
      </w:r>
      <w:r w:rsidRPr="005F6EAB">
        <w:rPr>
          <w:rFonts w:asciiTheme="majorBidi" w:hAnsiTheme="majorBidi" w:cstheme="majorBidi"/>
          <w:sz w:val="24"/>
          <w:szCs w:val="24"/>
        </w:rPr>
        <w:t>Aff</w:t>
      </w:r>
      <w:r w:rsidR="00347648">
        <w:rPr>
          <w:rFonts w:asciiTheme="majorBidi" w:hAnsiTheme="majorBidi" w:cstheme="majorBidi"/>
          <w:sz w:val="24"/>
          <w:szCs w:val="24"/>
        </w:rPr>
        <w:t>a</w:t>
      </w:r>
      <w:r w:rsidRPr="005F6EAB">
        <w:rPr>
          <w:rFonts w:asciiTheme="majorBidi" w:hAnsiTheme="majorBidi" w:cstheme="majorBidi"/>
          <w:sz w:val="24"/>
          <w:szCs w:val="24"/>
        </w:rPr>
        <w:t xml:space="preserve">n </w:t>
      </w:r>
      <w:r w:rsidR="00347648">
        <w:rPr>
          <w:rFonts w:asciiTheme="majorBidi" w:hAnsiTheme="majorBidi" w:cstheme="majorBidi"/>
          <w:i/>
          <w:iCs/>
          <w:sz w:val="24"/>
          <w:szCs w:val="24"/>
        </w:rPr>
        <w:t>R</w:t>
      </w:r>
      <w:r w:rsidR="00F656C7">
        <w:rPr>
          <w:rFonts w:asciiTheme="majorBidi" w:hAnsiTheme="majorBidi" w:cstheme="majorBidi"/>
          <w:i/>
          <w:iCs/>
          <w:sz w:val="24"/>
          <w:szCs w:val="24"/>
        </w:rPr>
        <w:t>adhiyallâ</w:t>
      </w:r>
      <w:r w:rsidRPr="005F6EAB">
        <w:rPr>
          <w:rFonts w:asciiTheme="majorBidi" w:hAnsiTheme="majorBidi" w:cstheme="majorBidi"/>
          <w:i/>
          <w:iCs/>
          <w:sz w:val="24"/>
          <w:szCs w:val="24"/>
        </w:rPr>
        <w:t xml:space="preserve">hu </w:t>
      </w:r>
      <w:r w:rsidR="00F656C7">
        <w:rPr>
          <w:rFonts w:asciiTheme="majorBidi" w:hAnsiTheme="majorBidi" w:cstheme="majorBidi"/>
          <w:i/>
          <w:iCs/>
          <w:sz w:val="24"/>
          <w:szCs w:val="24"/>
        </w:rPr>
        <w:t>‘</w:t>
      </w:r>
      <w:r w:rsidRPr="005F6EAB">
        <w:rPr>
          <w:rFonts w:asciiTheme="majorBidi" w:hAnsiTheme="majorBidi" w:cstheme="majorBidi"/>
          <w:i/>
          <w:iCs/>
          <w:sz w:val="24"/>
          <w:szCs w:val="24"/>
        </w:rPr>
        <w:t>anhu</w:t>
      </w:r>
      <w:r w:rsidRPr="005F6EAB">
        <w:rPr>
          <w:rFonts w:asciiTheme="majorBidi" w:hAnsiTheme="majorBidi" w:cstheme="majorBidi"/>
          <w:sz w:val="24"/>
          <w:szCs w:val="24"/>
        </w:rPr>
        <w:t xml:space="preserve"> (23-35</w:t>
      </w:r>
      <w:r w:rsidR="00421D90">
        <w:rPr>
          <w:rFonts w:asciiTheme="majorBidi" w:hAnsiTheme="majorBidi" w:cstheme="majorBidi"/>
          <w:sz w:val="24"/>
          <w:szCs w:val="24"/>
        </w:rPr>
        <w:t xml:space="preserve"> </w:t>
      </w:r>
      <w:r w:rsidR="00347648">
        <w:rPr>
          <w:rFonts w:asciiTheme="majorBidi" w:hAnsiTheme="majorBidi" w:cstheme="majorBidi"/>
          <w:sz w:val="24"/>
          <w:szCs w:val="24"/>
        </w:rPr>
        <w:t xml:space="preserve">H). Sebelumnya </w:t>
      </w:r>
      <w:r w:rsidRPr="005F6EAB">
        <w:rPr>
          <w:rFonts w:asciiTheme="majorBidi" w:hAnsiTheme="majorBidi" w:cstheme="majorBidi"/>
          <w:sz w:val="24"/>
          <w:szCs w:val="24"/>
        </w:rPr>
        <w:t xml:space="preserve">Umar </w:t>
      </w:r>
      <w:r w:rsidR="00F941AF">
        <w:rPr>
          <w:rFonts w:asciiTheme="majorBidi" w:hAnsiTheme="majorBidi" w:cstheme="majorBidi"/>
          <w:sz w:val="24"/>
          <w:szCs w:val="24"/>
        </w:rPr>
        <w:t>b</w:t>
      </w:r>
      <w:r w:rsidR="00D47277">
        <w:rPr>
          <w:rFonts w:asciiTheme="majorBidi" w:hAnsiTheme="majorBidi" w:cstheme="majorBidi"/>
          <w:sz w:val="24"/>
          <w:szCs w:val="24"/>
        </w:rPr>
        <w:t>in</w:t>
      </w:r>
      <w:r w:rsidRPr="005F6EAB">
        <w:rPr>
          <w:rFonts w:asciiTheme="majorBidi" w:hAnsiTheme="majorBidi" w:cstheme="majorBidi"/>
          <w:sz w:val="24"/>
          <w:szCs w:val="24"/>
        </w:rPr>
        <w:t xml:space="preserve"> Kha</w:t>
      </w:r>
      <w:r w:rsidR="009B3459">
        <w:rPr>
          <w:rFonts w:asciiTheme="majorBidi" w:hAnsiTheme="majorBidi" w:cstheme="majorBidi"/>
          <w:sz w:val="24"/>
          <w:szCs w:val="24"/>
        </w:rPr>
        <w:t>tt</w:t>
      </w:r>
      <w:r w:rsidR="00347648">
        <w:rPr>
          <w:rFonts w:asciiTheme="majorBidi" w:hAnsiTheme="majorBidi" w:cstheme="majorBidi"/>
          <w:sz w:val="24"/>
          <w:szCs w:val="24"/>
        </w:rPr>
        <w:t>a</w:t>
      </w:r>
      <w:r w:rsidRPr="005F6EAB">
        <w:rPr>
          <w:rFonts w:asciiTheme="majorBidi" w:hAnsiTheme="majorBidi" w:cstheme="majorBidi"/>
          <w:sz w:val="24"/>
          <w:szCs w:val="24"/>
        </w:rPr>
        <w:t xml:space="preserve">b </w:t>
      </w:r>
      <w:r w:rsidR="00F656C7">
        <w:rPr>
          <w:rFonts w:asciiTheme="majorBidi" w:hAnsiTheme="majorBidi" w:cstheme="majorBidi"/>
          <w:i/>
          <w:iCs/>
          <w:sz w:val="24"/>
          <w:szCs w:val="24"/>
        </w:rPr>
        <w:t>Radhiyallâhu ‘anhu</w:t>
      </w:r>
      <w:r w:rsidRPr="005F6EAB">
        <w:rPr>
          <w:rFonts w:asciiTheme="majorBidi" w:hAnsiTheme="majorBidi" w:cstheme="majorBidi"/>
          <w:i/>
          <w:iCs/>
          <w:sz w:val="24"/>
          <w:szCs w:val="24"/>
        </w:rPr>
        <w:t xml:space="preserve"> </w:t>
      </w:r>
      <w:r w:rsidR="00347648">
        <w:rPr>
          <w:rFonts w:asciiTheme="majorBidi" w:hAnsiTheme="majorBidi" w:cstheme="majorBidi"/>
          <w:sz w:val="24"/>
          <w:szCs w:val="24"/>
        </w:rPr>
        <w:t xml:space="preserve">memerintahkan </w:t>
      </w:r>
      <w:r w:rsidRPr="005F6EAB">
        <w:rPr>
          <w:rFonts w:asciiTheme="majorBidi" w:hAnsiTheme="majorBidi" w:cstheme="majorBidi"/>
          <w:sz w:val="24"/>
          <w:szCs w:val="24"/>
        </w:rPr>
        <w:t xml:space="preserve">Amru </w:t>
      </w:r>
      <w:r w:rsidR="00F941AF">
        <w:rPr>
          <w:rFonts w:asciiTheme="majorBidi" w:hAnsiTheme="majorBidi" w:cstheme="majorBidi"/>
          <w:sz w:val="24"/>
          <w:szCs w:val="24"/>
        </w:rPr>
        <w:t>b</w:t>
      </w:r>
      <w:r w:rsidR="00D47277">
        <w:rPr>
          <w:rFonts w:asciiTheme="majorBidi" w:hAnsiTheme="majorBidi" w:cstheme="majorBidi"/>
          <w:sz w:val="24"/>
          <w:szCs w:val="24"/>
        </w:rPr>
        <w:t>in</w:t>
      </w:r>
      <w:r w:rsidR="00347648">
        <w:rPr>
          <w:rFonts w:asciiTheme="majorBidi" w:hAnsiTheme="majorBidi" w:cstheme="majorBidi"/>
          <w:sz w:val="24"/>
          <w:szCs w:val="24"/>
        </w:rPr>
        <w:t xml:space="preserve"> al-Ash</w:t>
      </w:r>
      <w:r w:rsidRPr="005F6EAB">
        <w:rPr>
          <w:rFonts w:asciiTheme="majorBidi" w:hAnsiTheme="majorBidi" w:cstheme="majorBidi"/>
          <w:sz w:val="24"/>
          <w:szCs w:val="24"/>
        </w:rPr>
        <w:t xml:space="preserve"> </w:t>
      </w:r>
      <w:r w:rsidR="00F656C7">
        <w:rPr>
          <w:rFonts w:asciiTheme="majorBidi" w:hAnsiTheme="majorBidi" w:cstheme="majorBidi"/>
          <w:i/>
          <w:iCs/>
          <w:sz w:val="24"/>
          <w:szCs w:val="24"/>
        </w:rPr>
        <w:t>Radhiyallâhu ‘anhu</w:t>
      </w:r>
      <w:r w:rsidRPr="005F6EAB">
        <w:rPr>
          <w:rFonts w:asciiTheme="majorBidi" w:hAnsiTheme="majorBidi" w:cstheme="majorBidi"/>
          <w:i/>
          <w:iCs/>
          <w:sz w:val="24"/>
          <w:szCs w:val="24"/>
        </w:rPr>
        <w:t xml:space="preserve"> </w:t>
      </w:r>
      <w:r w:rsidRPr="005F6EAB">
        <w:rPr>
          <w:rFonts w:asciiTheme="majorBidi" w:hAnsiTheme="majorBidi" w:cstheme="majorBidi"/>
          <w:sz w:val="24"/>
          <w:szCs w:val="24"/>
        </w:rPr>
        <w:t>yang berhasil menaklukkan Mesir untuk tidak melanjutkan ekspansinya lebih jauh.</w:t>
      </w:r>
      <w:r w:rsidRPr="005F6EAB">
        <w:rPr>
          <w:rStyle w:val="FootnoteReference"/>
          <w:rFonts w:asciiTheme="majorBidi" w:hAnsiTheme="majorBidi" w:cstheme="majorBidi"/>
          <w:sz w:val="24"/>
          <w:szCs w:val="24"/>
        </w:rPr>
        <w:footnoteReference w:id="147"/>
      </w:r>
      <w:r w:rsidR="006E0105">
        <w:rPr>
          <w:rFonts w:asciiTheme="majorBidi" w:hAnsiTheme="majorBidi" w:cstheme="majorBidi"/>
          <w:sz w:val="24"/>
          <w:szCs w:val="24"/>
        </w:rPr>
        <w:t xml:space="preserve"> </w:t>
      </w:r>
      <w:r w:rsidRPr="005F6EAB">
        <w:rPr>
          <w:rFonts w:asciiTheme="majorBidi" w:hAnsiTheme="majorBidi" w:cstheme="majorBidi"/>
          <w:sz w:val="24"/>
          <w:szCs w:val="24"/>
        </w:rPr>
        <w:t>Bangsa Barbar</w:t>
      </w:r>
      <w:r w:rsidR="00AC1BF8">
        <w:rPr>
          <w:rFonts w:asciiTheme="majorBidi" w:hAnsiTheme="majorBidi" w:cstheme="majorBidi"/>
          <w:sz w:val="24"/>
          <w:szCs w:val="24"/>
        </w:rPr>
        <w:t xml:space="preserve"> yang merupakan etnis</w:t>
      </w:r>
      <w:r w:rsidRPr="005F6EAB">
        <w:rPr>
          <w:rFonts w:asciiTheme="majorBidi" w:hAnsiTheme="majorBidi" w:cstheme="majorBidi"/>
          <w:sz w:val="24"/>
          <w:szCs w:val="24"/>
        </w:rPr>
        <w:t xml:space="preserve"> pertama</w:t>
      </w:r>
      <w:r w:rsidR="00AC1BF8">
        <w:rPr>
          <w:rFonts w:asciiTheme="majorBidi" w:hAnsiTheme="majorBidi" w:cstheme="majorBidi"/>
          <w:sz w:val="24"/>
          <w:szCs w:val="24"/>
        </w:rPr>
        <w:t xml:space="preserve"> yang berasal</w:t>
      </w:r>
      <w:r w:rsidRPr="005F6EAB">
        <w:rPr>
          <w:rFonts w:asciiTheme="majorBidi" w:hAnsiTheme="majorBidi" w:cstheme="majorBidi"/>
          <w:sz w:val="24"/>
          <w:szCs w:val="24"/>
        </w:rPr>
        <w:t xml:space="preserve"> dari negara Tunisia. </w:t>
      </w:r>
      <w:r w:rsidR="00914823">
        <w:rPr>
          <w:rFonts w:asciiTheme="majorBidi" w:hAnsiTheme="majorBidi" w:cstheme="majorBidi"/>
          <w:sz w:val="24"/>
          <w:szCs w:val="24"/>
        </w:rPr>
        <w:t xml:space="preserve">Agama Islam bisa dikatakan sangat mudah diterima oleh </w:t>
      </w:r>
      <w:r w:rsidRPr="005F6EAB">
        <w:rPr>
          <w:rFonts w:asciiTheme="majorBidi" w:hAnsiTheme="majorBidi" w:cstheme="majorBidi"/>
          <w:sz w:val="24"/>
          <w:szCs w:val="24"/>
        </w:rPr>
        <w:t>Bangsa Barbar</w:t>
      </w:r>
      <w:r w:rsidR="00914823">
        <w:rPr>
          <w:rFonts w:asciiTheme="majorBidi" w:hAnsiTheme="majorBidi" w:cstheme="majorBidi"/>
          <w:sz w:val="24"/>
          <w:szCs w:val="24"/>
        </w:rPr>
        <w:t xml:space="preserve"> di negara tersebut, walaupun pada awal keislaman bangasa itu,</w:t>
      </w:r>
      <w:r w:rsidRPr="005F6EAB">
        <w:rPr>
          <w:rFonts w:asciiTheme="majorBidi" w:hAnsiTheme="majorBidi" w:cstheme="majorBidi"/>
          <w:sz w:val="24"/>
          <w:szCs w:val="24"/>
        </w:rPr>
        <w:t xml:space="preserve"> mereka juga dengan gampang murtad</w:t>
      </w:r>
      <w:r w:rsidR="00914823">
        <w:rPr>
          <w:rFonts w:asciiTheme="majorBidi" w:hAnsiTheme="majorBidi" w:cstheme="majorBidi"/>
          <w:sz w:val="24"/>
          <w:szCs w:val="24"/>
        </w:rPr>
        <w:t xml:space="preserve"> dari Islam</w:t>
      </w:r>
      <w:r w:rsidRPr="005F6EAB">
        <w:rPr>
          <w:rFonts w:asciiTheme="majorBidi" w:hAnsiTheme="majorBidi" w:cstheme="majorBidi"/>
          <w:sz w:val="24"/>
          <w:szCs w:val="24"/>
        </w:rPr>
        <w:t xml:space="preserve"> dan </w:t>
      </w:r>
      <w:r w:rsidR="00914823">
        <w:rPr>
          <w:rFonts w:asciiTheme="majorBidi" w:hAnsiTheme="majorBidi" w:cstheme="majorBidi"/>
          <w:sz w:val="24"/>
          <w:szCs w:val="24"/>
        </w:rPr>
        <w:lastRenderedPageBreak/>
        <w:t xml:space="preserve">memberontak kepada pemerintahan kaum muslimin </w:t>
      </w:r>
      <w:r w:rsidR="00347648">
        <w:rPr>
          <w:rFonts w:asciiTheme="majorBidi" w:hAnsiTheme="majorBidi" w:cstheme="majorBidi"/>
          <w:sz w:val="24"/>
          <w:szCs w:val="24"/>
        </w:rPr>
        <w:t>apalagi di masa Uts</w:t>
      </w:r>
      <w:r w:rsidRPr="005F6EAB">
        <w:rPr>
          <w:rFonts w:asciiTheme="majorBidi" w:hAnsiTheme="majorBidi" w:cstheme="majorBidi"/>
          <w:sz w:val="24"/>
          <w:szCs w:val="24"/>
        </w:rPr>
        <w:t xml:space="preserve">man yang pada waktu stabilitas </w:t>
      </w:r>
      <w:r w:rsidR="00421D90">
        <w:rPr>
          <w:rFonts w:asciiTheme="majorBidi" w:hAnsiTheme="majorBidi" w:cstheme="majorBidi"/>
          <w:sz w:val="24"/>
          <w:szCs w:val="24"/>
        </w:rPr>
        <w:t>pemerintahan yang mulai goyah</w:t>
      </w:r>
      <w:r w:rsidRPr="005F6EAB">
        <w:rPr>
          <w:rFonts w:asciiTheme="majorBidi" w:hAnsiTheme="majorBidi" w:cstheme="majorBidi"/>
          <w:sz w:val="24"/>
          <w:szCs w:val="24"/>
        </w:rPr>
        <w:t xml:space="preserve"> dan terjadi perpecahan internal diantara kaum muslimin yang berakhir pada terbunuhnya khalifah Utsman.</w:t>
      </w:r>
    </w:p>
    <w:p w:rsidR="0074608F" w:rsidRPr="005F6EAB" w:rsidRDefault="00E43A52" w:rsidP="00762ACA">
      <w:pPr>
        <w:spacing w:after="0"/>
        <w:ind w:left="709" w:firstLine="425"/>
        <w:jc w:val="both"/>
        <w:rPr>
          <w:rFonts w:asciiTheme="majorBidi" w:hAnsiTheme="majorBidi" w:cstheme="majorBidi"/>
          <w:sz w:val="24"/>
          <w:szCs w:val="24"/>
        </w:rPr>
      </w:pPr>
      <w:r>
        <w:rPr>
          <w:rFonts w:asciiTheme="majorBidi" w:hAnsiTheme="majorBidi" w:cstheme="majorBidi"/>
          <w:sz w:val="24"/>
          <w:szCs w:val="24"/>
        </w:rPr>
        <w:t xml:space="preserve">Selanjutnya datanglah </w:t>
      </w:r>
      <w:r w:rsidRPr="005F6EAB">
        <w:rPr>
          <w:rFonts w:asciiTheme="majorBidi" w:hAnsiTheme="majorBidi" w:cstheme="majorBidi"/>
          <w:sz w:val="24"/>
          <w:szCs w:val="24"/>
        </w:rPr>
        <w:t xml:space="preserve">Uqbah </w:t>
      </w:r>
      <w:r>
        <w:rPr>
          <w:rFonts w:asciiTheme="majorBidi" w:hAnsiTheme="majorBidi" w:cstheme="majorBidi"/>
          <w:sz w:val="24"/>
          <w:szCs w:val="24"/>
        </w:rPr>
        <w:t>bin Nafi</w:t>
      </w:r>
      <w:r w:rsidR="00762ACA">
        <w:rPr>
          <w:rFonts w:asciiTheme="majorBidi" w:hAnsiTheme="majorBidi" w:cstheme="majorBidi"/>
          <w:sz w:val="24"/>
          <w:szCs w:val="24"/>
        </w:rPr>
        <w:t xml:space="preserve"> </w:t>
      </w:r>
      <w:r w:rsidR="00762ACA" w:rsidRPr="005F6EAB">
        <w:rPr>
          <w:rFonts w:asciiTheme="majorBidi" w:hAnsiTheme="majorBidi" w:cstheme="majorBidi"/>
          <w:sz w:val="24"/>
          <w:szCs w:val="24"/>
        </w:rPr>
        <w:t>pada tahun 50 H pa</w:t>
      </w:r>
      <w:r w:rsidR="00762ACA">
        <w:rPr>
          <w:rFonts w:asciiTheme="majorBidi" w:hAnsiTheme="majorBidi" w:cstheme="majorBidi"/>
          <w:sz w:val="24"/>
          <w:szCs w:val="24"/>
        </w:rPr>
        <w:t xml:space="preserve">da masa Bani Umayyah </w:t>
      </w:r>
      <w:r>
        <w:rPr>
          <w:rFonts w:asciiTheme="majorBidi" w:hAnsiTheme="majorBidi" w:cstheme="majorBidi"/>
          <w:sz w:val="24"/>
          <w:szCs w:val="24"/>
        </w:rPr>
        <w:t>yang berencana dan termotivasi</w:t>
      </w:r>
      <w:r w:rsidRPr="005F6EAB">
        <w:rPr>
          <w:rFonts w:asciiTheme="majorBidi" w:hAnsiTheme="majorBidi" w:cstheme="majorBidi"/>
          <w:sz w:val="24"/>
          <w:szCs w:val="24"/>
        </w:rPr>
        <w:t xml:space="preserve"> untuk mendirikan kota Qairawan</w:t>
      </w:r>
      <w:r>
        <w:rPr>
          <w:rFonts w:asciiTheme="majorBidi" w:hAnsiTheme="majorBidi" w:cstheme="majorBidi"/>
          <w:sz w:val="24"/>
          <w:szCs w:val="24"/>
        </w:rPr>
        <w:t xml:space="preserve"> </w:t>
      </w:r>
      <w:r w:rsidRPr="005F6EAB">
        <w:rPr>
          <w:rFonts w:asciiTheme="majorBidi" w:hAnsiTheme="majorBidi" w:cstheme="majorBidi"/>
          <w:sz w:val="24"/>
          <w:szCs w:val="24"/>
        </w:rPr>
        <w:t>di daerah Afrika Utara</w:t>
      </w:r>
      <w:r>
        <w:rPr>
          <w:rFonts w:asciiTheme="majorBidi" w:hAnsiTheme="majorBidi" w:cstheme="majorBidi"/>
          <w:sz w:val="24"/>
          <w:szCs w:val="24"/>
        </w:rPr>
        <w:t xml:space="preserve"> sebagai </w:t>
      </w:r>
      <w:r w:rsidRPr="005F6EAB">
        <w:rPr>
          <w:rFonts w:asciiTheme="majorBidi" w:hAnsiTheme="majorBidi" w:cstheme="majorBidi"/>
          <w:sz w:val="24"/>
          <w:szCs w:val="24"/>
        </w:rPr>
        <w:t xml:space="preserve">pangkalan militer </w:t>
      </w:r>
      <w:r w:rsidR="00762ACA">
        <w:rPr>
          <w:rFonts w:asciiTheme="majorBidi" w:hAnsiTheme="majorBidi" w:cstheme="majorBidi"/>
          <w:sz w:val="24"/>
          <w:szCs w:val="24"/>
        </w:rPr>
        <w:t xml:space="preserve">Islam. Walaupun kota Qairawan selesai masa pembangunannya pada tahun </w:t>
      </w:r>
      <w:r w:rsidR="00D11B81">
        <w:rPr>
          <w:rFonts w:asciiTheme="majorBidi" w:hAnsiTheme="majorBidi" w:cstheme="majorBidi"/>
          <w:sz w:val="24"/>
          <w:szCs w:val="24"/>
        </w:rPr>
        <w:t>55</w:t>
      </w:r>
      <w:r w:rsidR="00421D90">
        <w:rPr>
          <w:rFonts w:asciiTheme="majorBidi" w:hAnsiTheme="majorBidi" w:cstheme="majorBidi"/>
          <w:sz w:val="24"/>
          <w:szCs w:val="24"/>
        </w:rPr>
        <w:t xml:space="preserve"> </w:t>
      </w:r>
      <w:r w:rsidR="00762ACA">
        <w:rPr>
          <w:rFonts w:asciiTheme="majorBidi" w:hAnsiTheme="majorBidi" w:cstheme="majorBidi"/>
          <w:sz w:val="24"/>
          <w:szCs w:val="24"/>
        </w:rPr>
        <w:t>H tetapi padamnya</w:t>
      </w:r>
      <w:r w:rsidR="0074608F" w:rsidRPr="005F6EAB">
        <w:rPr>
          <w:rFonts w:asciiTheme="majorBidi" w:hAnsiTheme="majorBidi" w:cstheme="majorBidi"/>
          <w:sz w:val="24"/>
          <w:szCs w:val="24"/>
        </w:rPr>
        <w:t xml:space="preserve"> pergolakan dan perlawanan Tunisia terhadap </w:t>
      </w:r>
      <w:r w:rsidR="00B75AD1">
        <w:rPr>
          <w:rFonts w:asciiTheme="majorBidi" w:hAnsiTheme="majorBidi" w:cstheme="majorBidi"/>
          <w:sz w:val="24"/>
          <w:szCs w:val="24"/>
        </w:rPr>
        <w:t>Islam</w:t>
      </w:r>
      <w:r w:rsidR="00762ACA">
        <w:rPr>
          <w:rFonts w:asciiTheme="majorBidi" w:hAnsiTheme="majorBidi" w:cstheme="majorBidi"/>
          <w:sz w:val="24"/>
          <w:szCs w:val="24"/>
        </w:rPr>
        <w:t xml:space="preserve"> secara total </w:t>
      </w:r>
      <w:r w:rsidR="00762ACA" w:rsidRPr="005F6EAB">
        <w:rPr>
          <w:rFonts w:asciiTheme="majorBidi" w:hAnsiTheme="majorBidi" w:cstheme="majorBidi"/>
          <w:sz w:val="24"/>
          <w:szCs w:val="24"/>
        </w:rPr>
        <w:t>pada tahun 91</w:t>
      </w:r>
      <w:r w:rsidR="00762ACA">
        <w:rPr>
          <w:rFonts w:asciiTheme="majorBidi" w:hAnsiTheme="majorBidi" w:cstheme="majorBidi"/>
          <w:sz w:val="24"/>
          <w:szCs w:val="24"/>
        </w:rPr>
        <w:t xml:space="preserve"> </w:t>
      </w:r>
      <w:r w:rsidR="00762ACA" w:rsidRPr="005F6EAB">
        <w:rPr>
          <w:rFonts w:asciiTheme="majorBidi" w:hAnsiTheme="majorBidi" w:cstheme="majorBidi"/>
          <w:sz w:val="24"/>
          <w:szCs w:val="24"/>
        </w:rPr>
        <w:t>H/711</w:t>
      </w:r>
      <w:r w:rsidR="00762ACA">
        <w:rPr>
          <w:rFonts w:asciiTheme="majorBidi" w:hAnsiTheme="majorBidi" w:cstheme="majorBidi"/>
          <w:sz w:val="24"/>
          <w:szCs w:val="24"/>
        </w:rPr>
        <w:t xml:space="preserve"> M ketika</w:t>
      </w:r>
      <w:r w:rsidR="0074608F" w:rsidRPr="005F6EAB">
        <w:rPr>
          <w:rFonts w:asciiTheme="majorBidi" w:hAnsiTheme="majorBidi" w:cstheme="majorBidi"/>
          <w:sz w:val="24"/>
          <w:szCs w:val="24"/>
        </w:rPr>
        <w:t xml:space="preserve"> Musa </w:t>
      </w:r>
      <w:r w:rsidR="00F941AF">
        <w:rPr>
          <w:rFonts w:asciiTheme="majorBidi" w:hAnsiTheme="majorBidi" w:cstheme="majorBidi"/>
          <w:sz w:val="24"/>
          <w:szCs w:val="24"/>
        </w:rPr>
        <w:t>b</w:t>
      </w:r>
      <w:r w:rsidR="00D47277">
        <w:rPr>
          <w:rFonts w:asciiTheme="majorBidi" w:hAnsiTheme="majorBidi" w:cstheme="majorBidi"/>
          <w:sz w:val="24"/>
          <w:szCs w:val="24"/>
        </w:rPr>
        <w:t>in</w:t>
      </w:r>
      <w:r w:rsidR="0074608F" w:rsidRPr="005F6EAB">
        <w:rPr>
          <w:rFonts w:asciiTheme="majorBidi" w:hAnsiTheme="majorBidi" w:cstheme="majorBidi"/>
          <w:sz w:val="24"/>
          <w:szCs w:val="24"/>
        </w:rPr>
        <w:t xml:space="preserve"> </w:t>
      </w:r>
      <w:r w:rsidR="00D11B81">
        <w:rPr>
          <w:rFonts w:asciiTheme="majorBidi" w:hAnsiTheme="majorBidi" w:cstheme="majorBidi"/>
          <w:sz w:val="24"/>
          <w:szCs w:val="24"/>
        </w:rPr>
        <w:t>Nusayr</w:t>
      </w:r>
      <w:r w:rsidR="00762ACA">
        <w:rPr>
          <w:rFonts w:asciiTheme="majorBidi" w:hAnsiTheme="majorBidi" w:cstheme="majorBidi"/>
          <w:sz w:val="24"/>
          <w:szCs w:val="24"/>
        </w:rPr>
        <w:t xml:space="preserve"> datang pada</w:t>
      </w:r>
      <w:r w:rsidR="0074608F" w:rsidRPr="005F6EAB">
        <w:rPr>
          <w:rFonts w:asciiTheme="majorBidi" w:hAnsiTheme="majorBidi" w:cstheme="majorBidi"/>
          <w:sz w:val="24"/>
          <w:szCs w:val="24"/>
        </w:rPr>
        <w:t xml:space="preserve"> awal abad </w:t>
      </w:r>
      <w:r w:rsidR="00762ACA">
        <w:rPr>
          <w:rFonts w:asciiTheme="majorBidi" w:hAnsiTheme="majorBidi" w:cstheme="majorBidi"/>
          <w:sz w:val="24"/>
          <w:szCs w:val="24"/>
        </w:rPr>
        <w:t>kedelapan Masehi dan melanjutkan misinya untuk menaklukkan wilayah</w:t>
      </w:r>
      <w:r w:rsidR="0074608F" w:rsidRPr="005F6EAB">
        <w:rPr>
          <w:rFonts w:asciiTheme="majorBidi" w:hAnsiTheme="majorBidi" w:cstheme="majorBidi"/>
          <w:sz w:val="24"/>
          <w:szCs w:val="24"/>
        </w:rPr>
        <w:t xml:space="preserve"> Andalusia</w:t>
      </w:r>
      <w:r w:rsidR="00C4088A">
        <w:rPr>
          <w:rFonts w:asciiTheme="majorBidi" w:hAnsiTheme="majorBidi" w:cstheme="majorBidi"/>
          <w:sz w:val="24"/>
          <w:szCs w:val="24"/>
        </w:rPr>
        <w:t>.</w:t>
      </w:r>
      <w:r w:rsidR="0074608F" w:rsidRPr="005F6EAB">
        <w:rPr>
          <w:rFonts w:asciiTheme="majorBidi" w:hAnsiTheme="majorBidi" w:cstheme="majorBidi"/>
          <w:sz w:val="24"/>
          <w:szCs w:val="24"/>
        </w:rPr>
        <w:t xml:space="preserve"> </w:t>
      </w:r>
      <w:r w:rsidR="00914823">
        <w:rPr>
          <w:rFonts w:asciiTheme="majorBidi" w:hAnsiTheme="majorBidi" w:cstheme="majorBidi"/>
          <w:sz w:val="24"/>
          <w:szCs w:val="24"/>
        </w:rPr>
        <w:t xml:space="preserve">Gerakan dakwah yang diusung sebagai misi utama dalam </w:t>
      </w:r>
      <w:r w:rsidR="0074608F" w:rsidRPr="005F6EAB">
        <w:rPr>
          <w:rFonts w:asciiTheme="majorBidi" w:hAnsiTheme="majorBidi" w:cstheme="majorBidi"/>
          <w:sz w:val="24"/>
          <w:szCs w:val="24"/>
        </w:rPr>
        <w:t xml:space="preserve">Penaklukkan </w:t>
      </w:r>
      <w:r w:rsidR="00B75AD1">
        <w:rPr>
          <w:rFonts w:asciiTheme="majorBidi" w:hAnsiTheme="majorBidi" w:cstheme="majorBidi"/>
          <w:sz w:val="24"/>
          <w:szCs w:val="24"/>
        </w:rPr>
        <w:t>Islam</w:t>
      </w:r>
      <w:r w:rsidR="0074608F" w:rsidRPr="005F6EAB">
        <w:rPr>
          <w:rFonts w:asciiTheme="majorBidi" w:hAnsiTheme="majorBidi" w:cstheme="majorBidi"/>
          <w:sz w:val="24"/>
          <w:szCs w:val="24"/>
        </w:rPr>
        <w:t xml:space="preserve"> </w:t>
      </w:r>
      <w:r w:rsidR="00914823">
        <w:rPr>
          <w:rFonts w:asciiTheme="majorBidi" w:hAnsiTheme="majorBidi" w:cstheme="majorBidi"/>
          <w:sz w:val="24"/>
          <w:szCs w:val="24"/>
        </w:rPr>
        <w:t xml:space="preserve">di negeri itu </w:t>
      </w:r>
      <w:r w:rsidR="0074608F" w:rsidRPr="005F6EAB">
        <w:rPr>
          <w:rFonts w:asciiTheme="majorBidi" w:hAnsiTheme="majorBidi" w:cstheme="majorBidi"/>
          <w:sz w:val="24"/>
          <w:szCs w:val="24"/>
        </w:rPr>
        <w:t xml:space="preserve">membuat hubungan Arab-Tunisia berkembang </w:t>
      </w:r>
      <w:r w:rsidR="00914823">
        <w:rPr>
          <w:rFonts w:asciiTheme="majorBidi" w:hAnsiTheme="majorBidi" w:cstheme="majorBidi"/>
          <w:sz w:val="24"/>
          <w:szCs w:val="24"/>
        </w:rPr>
        <w:t>menjadi lebih baik dan lebih kuat ikatannya,</w:t>
      </w:r>
      <w:r w:rsidR="0074608F" w:rsidRPr="005F6EAB">
        <w:rPr>
          <w:rFonts w:asciiTheme="majorBidi" w:hAnsiTheme="majorBidi" w:cstheme="majorBidi"/>
          <w:sz w:val="24"/>
          <w:szCs w:val="24"/>
        </w:rPr>
        <w:t xml:space="preserve"> penduduk Tunisia menerima</w:t>
      </w:r>
      <w:r w:rsidR="00914823">
        <w:rPr>
          <w:rFonts w:asciiTheme="majorBidi" w:hAnsiTheme="majorBidi" w:cstheme="majorBidi"/>
          <w:sz w:val="24"/>
          <w:szCs w:val="24"/>
        </w:rPr>
        <w:t xml:space="preserve"> </w:t>
      </w:r>
      <w:r w:rsidR="00914823" w:rsidRPr="005F6EAB">
        <w:rPr>
          <w:rFonts w:asciiTheme="majorBidi" w:hAnsiTheme="majorBidi" w:cstheme="majorBidi"/>
          <w:sz w:val="24"/>
          <w:szCs w:val="24"/>
        </w:rPr>
        <w:t xml:space="preserve">budaya </w:t>
      </w:r>
      <w:r w:rsidR="00914823">
        <w:rPr>
          <w:rFonts w:asciiTheme="majorBidi" w:hAnsiTheme="majorBidi" w:cstheme="majorBidi"/>
          <w:sz w:val="24"/>
          <w:szCs w:val="24"/>
        </w:rPr>
        <w:t>Islam</w:t>
      </w:r>
      <w:r w:rsidR="00914823" w:rsidRPr="005F6EAB">
        <w:rPr>
          <w:rFonts w:asciiTheme="majorBidi" w:hAnsiTheme="majorBidi" w:cstheme="majorBidi"/>
          <w:sz w:val="24"/>
          <w:szCs w:val="24"/>
        </w:rPr>
        <w:t xml:space="preserve"> Arab</w:t>
      </w:r>
      <w:r w:rsidR="0074608F" w:rsidRPr="005F6EAB">
        <w:rPr>
          <w:rFonts w:asciiTheme="majorBidi" w:hAnsiTheme="majorBidi" w:cstheme="majorBidi"/>
          <w:sz w:val="24"/>
          <w:szCs w:val="24"/>
        </w:rPr>
        <w:t xml:space="preserve"> dan menyerap</w:t>
      </w:r>
      <w:r w:rsidR="00914823">
        <w:rPr>
          <w:rFonts w:asciiTheme="majorBidi" w:hAnsiTheme="majorBidi" w:cstheme="majorBidi"/>
          <w:sz w:val="24"/>
          <w:szCs w:val="24"/>
        </w:rPr>
        <w:t xml:space="preserve">nya dalam sendi-sendi kehidupan mereka </w:t>
      </w:r>
      <w:r w:rsidR="00914823" w:rsidRPr="005F6EAB">
        <w:rPr>
          <w:rFonts w:asciiTheme="majorBidi" w:hAnsiTheme="majorBidi" w:cstheme="majorBidi"/>
          <w:sz w:val="24"/>
          <w:szCs w:val="24"/>
        </w:rPr>
        <w:t>secara terbuka</w:t>
      </w:r>
      <w:r w:rsidR="00914823">
        <w:rPr>
          <w:rFonts w:asciiTheme="majorBidi" w:hAnsiTheme="majorBidi" w:cstheme="majorBidi"/>
          <w:sz w:val="24"/>
          <w:szCs w:val="24"/>
        </w:rPr>
        <w:t>,</w:t>
      </w:r>
      <w:r w:rsidR="0074608F" w:rsidRPr="005F6EAB">
        <w:rPr>
          <w:rFonts w:asciiTheme="majorBidi" w:hAnsiTheme="majorBidi" w:cstheme="majorBidi"/>
          <w:sz w:val="24"/>
          <w:szCs w:val="24"/>
        </w:rPr>
        <w:t xml:space="preserve"> </w:t>
      </w:r>
      <w:r w:rsidR="00914823">
        <w:rPr>
          <w:rFonts w:asciiTheme="majorBidi" w:hAnsiTheme="majorBidi" w:cstheme="majorBidi"/>
          <w:sz w:val="24"/>
          <w:szCs w:val="24"/>
        </w:rPr>
        <w:t xml:space="preserve">yang kemudian </w:t>
      </w:r>
      <w:r w:rsidR="0074608F" w:rsidRPr="005F6EAB">
        <w:rPr>
          <w:rFonts w:asciiTheme="majorBidi" w:hAnsiTheme="majorBidi" w:cstheme="majorBidi"/>
          <w:sz w:val="24"/>
          <w:szCs w:val="24"/>
        </w:rPr>
        <w:t>melahirkan</w:t>
      </w:r>
      <w:r w:rsidR="00914823">
        <w:rPr>
          <w:rFonts w:asciiTheme="majorBidi" w:hAnsiTheme="majorBidi" w:cstheme="majorBidi"/>
          <w:sz w:val="24"/>
          <w:szCs w:val="24"/>
        </w:rPr>
        <w:t xml:space="preserve"> kembali</w:t>
      </w:r>
      <w:r w:rsidR="0074608F" w:rsidRPr="005F6EAB">
        <w:rPr>
          <w:rFonts w:asciiTheme="majorBidi" w:hAnsiTheme="majorBidi" w:cstheme="majorBidi"/>
          <w:sz w:val="24"/>
          <w:szCs w:val="24"/>
        </w:rPr>
        <w:t xml:space="preserve"> peradaban baru di kawasan itu</w:t>
      </w:r>
      <w:r w:rsidR="00C93B3E">
        <w:rPr>
          <w:rFonts w:asciiTheme="majorBidi" w:hAnsiTheme="majorBidi" w:cstheme="majorBidi"/>
          <w:sz w:val="24"/>
          <w:szCs w:val="24"/>
        </w:rPr>
        <w:t xml:space="preserve"> yang berlandaskan pada Al-Qur’an maupun As-sunnah sebagai pedoman kehidupan mereka dan </w:t>
      </w:r>
      <w:r w:rsidR="0074608F" w:rsidRPr="005F6EAB">
        <w:rPr>
          <w:rFonts w:asciiTheme="majorBidi" w:hAnsiTheme="majorBidi" w:cstheme="majorBidi"/>
          <w:sz w:val="24"/>
          <w:szCs w:val="24"/>
        </w:rPr>
        <w:t>bahas</w:t>
      </w:r>
      <w:r w:rsidR="00C93B3E">
        <w:rPr>
          <w:rFonts w:asciiTheme="majorBidi" w:hAnsiTheme="majorBidi" w:cstheme="majorBidi"/>
          <w:sz w:val="24"/>
          <w:szCs w:val="24"/>
        </w:rPr>
        <w:t>a Arab sebagai simbol pemersatu dan bahasa utama.</w:t>
      </w:r>
      <w:r w:rsidR="0074608F" w:rsidRPr="005F6EAB">
        <w:rPr>
          <w:rFonts w:asciiTheme="majorBidi" w:hAnsiTheme="majorBidi" w:cstheme="majorBidi"/>
          <w:sz w:val="24"/>
          <w:szCs w:val="24"/>
        </w:rPr>
        <w:t xml:space="preserve"> </w:t>
      </w:r>
    </w:p>
    <w:p w:rsidR="0074608F" w:rsidRPr="005F6EAB" w:rsidRDefault="0074608F" w:rsidP="00C75B8A">
      <w:pPr>
        <w:spacing w:after="0"/>
        <w:ind w:left="709" w:firstLine="425"/>
        <w:jc w:val="both"/>
        <w:rPr>
          <w:rFonts w:asciiTheme="majorBidi" w:hAnsiTheme="majorBidi" w:cstheme="majorBidi"/>
          <w:sz w:val="24"/>
          <w:szCs w:val="24"/>
        </w:rPr>
      </w:pPr>
      <w:r w:rsidRPr="005F6EAB">
        <w:rPr>
          <w:rFonts w:asciiTheme="majorBidi" w:hAnsiTheme="majorBidi" w:cstheme="majorBidi"/>
          <w:sz w:val="24"/>
          <w:szCs w:val="24"/>
        </w:rPr>
        <w:t xml:space="preserve">Kemudian jadilah Tunisia sebagai bagian dari wilayah kaum muslimin dimana mereka saling mendukung dalam untuk memperkuat kekuasan </w:t>
      </w:r>
      <w:r w:rsidR="00B75AD1">
        <w:rPr>
          <w:rFonts w:asciiTheme="majorBidi" w:hAnsiTheme="majorBidi" w:cstheme="majorBidi"/>
          <w:sz w:val="24"/>
          <w:szCs w:val="24"/>
        </w:rPr>
        <w:t>Islam</w:t>
      </w:r>
      <w:r w:rsidRPr="005F6EAB">
        <w:rPr>
          <w:rFonts w:asciiTheme="majorBidi" w:hAnsiTheme="majorBidi" w:cstheme="majorBidi"/>
          <w:sz w:val="24"/>
          <w:szCs w:val="24"/>
        </w:rPr>
        <w:t xml:space="preserve">. Dinasti-dinasti </w:t>
      </w:r>
      <w:r w:rsidR="00B75AD1">
        <w:rPr>
          <w:rFonts w:asciiTheme="majorBidi" w:hAnsiTheme="majorBidi" w:cstheme="majorBidi"/>
          <w:sz w:val="24"/>
          <w:szCs w:val="24"/>
        </w:rPr>
        <w:t>Islam</w:t>
      </w:r>
      <w:r w:rsidRPr="005F6EAB">
        <w:rPr>
          <w:rFonts w:asciiTheme="majorBidi" w:hAnsiTheme="majorBidi" w:cstheme="majorBidi"/>
          <w:sz w:val="24"/>
          <w:szCs w:val="24"/>
        </w:rPr>
        <w:t xml:space="preserve"> pun secara silih berganti memerintah Tunisia mengikuti dinamika politik Daulah </w:t>
      </w:r>
      <w:r w:rsidR="00B75AD1">
        <w:rPr>
          <w:rFonts w:asciiTheme="majorBidi" w:hAnsiTheme="majorBidi" w:cstheme="majorBidi"/>
          <w:sz w:val="24"/>
          <w:szCs w:val="24"/>
        </w:rPr>
        <w:t>Islam</w:t>
      </w:r>
      <w:r w:rsidRPr="005F6EAB">
        <w:rPr>
          <w:rFonts w:asciiTheme="majorBidi" w:hAnsiTheme="majorBidi" w:cstheme="majorBidi"/>
          <w:sz w:val="24"/>
          <w:szCs w:val="24"/>
        </w:rPr>
        <w:t xml:space="preserve"> hingga tahun 1881</w:t>
      </w:r>
      <w:r w:rsidR="00421D90">
        <w:rPr>
          <w:rFonts w:asciiTheme="majorBidi" w:hAnsiTheme="majorBidi" w:cstheme="majorBidi"/>
          <w:sz w:val="24"/>
          <w:szCs w:val="24"/>
        </w:rPr>
        <w:t xml:space="preserve"> </w:t>
      </w:r>
      <w:r w:rsidRPr="005F6EAB">
        <w:rPr>
          <w:rFonts w:asciiTheme="majorBidi" w:hAnsiTheme="majorBidi" w:cstheme="majorBidi"/>
          <w:sz w:val="24"/>
          <w:szCs w:val="24"/>
        </w:rPr>
        <w:t>M, masing-masing ialah: Dinasti Aghlabiy</w:t>
      </w:r>
      <w:r w:rsidR="006E0105">
        <w:rPr>
          <w:rFonts w:asciiTheme="majorBidi" w:hAnsiTheme="majorBidi" w:cstheme="majorBidi"/>
          <w:sz w:val="24"/>
          <w:szCs w:val="24"/>
        </w:rPr>
        <w:t>y</w:t>
      </w:r>
      <w:r w:rsidRPr="005F6EAB">
        <w:rPr>
          <w:rFonts w:asciiTheme="majorBidi" w:hAnsiTheme="majorBidi" w:cstheme="majorBidi"/>
          <w:sz w:val="24"/>
          <w:szCs w:val="24"/>
        </w:rPr>
        <w:t>ah (800-910</w:t>
      </w:r>
      <w:r w:rsidR="00421D90">
        <w:rPr>
          <w:rFonts w:asciiTheme="majorBidi" w:hAnsiTheme="majorBidi" w:cstheme="majorBidi"/>
          <w:sz w:val="24"/>
          <w:szCs w:val="24"/>
        </w:rPr>
        <w:t xml:space="preserve"> </w:t>
      </w:r>
      <w:r w:rsidRPr="005F6EAB">
        <w:rPr>
          <w:rFonts w:asciiTheme="majorBidi" w:hAnsiTheme="majorBidi" w:cstheme="majorBidi"/>
          <w:sz w:val="24"/>
          <w:szCs w:val="24"/>
        </w:rPr>
        <w:t xml:space="preserve">M), Dinasti </w:t>
      </w:r>
      <w:r w:rsidR="00F941AF">
        <w:rPr>
          <w:rFonts w:asciiTheme="majorBidi" w:hAnsiTheme="majorBidi" w:cstheme="majorBidi"/>
          <w:sz w:val="24"/>
          <w:szCs w:val="24"/>
        </w:rPr>
        <w:t>Fa</w:t>
      </w:r>
      <w:r w:rsidR="00D11B81">
        <w:rPr>
          <w:rFonts w:asciiTheme="majorBidi" w:hAnsiTheme="majorBidi" w:cstheme="majorBidi"/>
          <w:sz w:val="24"/>
          <w:szCs w:val="24"/>
        </w:rPr>
        <w:t>thimiyyah</w:t>
      </w:r>
      <w:r w:rsidRPr="005F6EAB">
        <w:rPr>
          <w:rFonts w:asciiTheme="majorBidi" w:hAnsiTheme="majorBidi" w:cstheme="majorBidi"/>
          <w:sz w:val="24"/>
          <w:szCs w:val="24"/>
        </w:rPr>
        <w:t xml:space="preserve"> (910-973</w:t>
      </w:r>
      <w:r w:rsidR="00421D90">
        <w:rPr>
          <w:rFonts w:asciiTheme="majorBidi" w:hAnsiTheme="majorBidi" w:cstheme="majorBidi"/>
          <w:sz w:val="24"/>
          <w:szCs w:val="24"/>
        </w:rPr>
        <w:t xml:space="preserve"> </w:t>
      </w:r>
      <w:r w:rsidRPr="005F6EAB">
        <w:rPr>
          <w:rFonts w:asciiTheme="majorBidi" w:hAnsiTheme="majorBidi" w:cstheme="majorBidi"/>
          <w:sz w:val="24"/>
          <w:szCs w:val="24"/>
        </w:rPr>
        <w:t>M), Dinasti</w:t>
      </w:r>
      <w:r w:rsidR="006E0105">
        <w:rPr>
          <w:rFonts w:asciiTheme="majorBidi" w:hAnsiTheme="majorBidi" w:cstheme="majorBidi"/>
          <w:sz w:val="24"/>
          <w:szCs w:val="24"/>
        </w:rPr>
        <w:t xml:space="preserve"> Z</w:t>
      </w:r>
      <w:r w:rsidR="00D11B81">
        <w:rPr>
          <w:rFonts w:asciiTheme="majorBidi" w:hAnsiTheme="majorBidi" w:cstheme="majorBidi"/>
          <w:sz w:val="24"/>
          <w:szCs w:val="24"/>
        </w:rPr>
        <w:t>airiyyah (1973-1574</w:t>
      </w:r>
      <w:r w:rsidR="00421D90">
        <w:rPr>
          <w:rFonts w:asciiTheme="majorBidi" w:hAnsiTheme="majorBidi" w:cstheme="majorBidi"/>
          <w:sz w:val="24"/>
          <w:szCs w:val="24"/>
        </w:rPr>
        <w:t xml:space="preserve"> </w:t>
      </w:r>
      <w:r w:rsidR="00F941AF">
        <w:rPr>
          <w:rFonts w:asciiTheme="majorBidi" w:hAnsiTheme="majorBidi" w:cstheme="majorBidi"/>
          <w:sz w:val="24"/>
          <w:szCs w:val="24"/>
        </w:rPr>
        <w:t>M),Dinasti H</w:t>
      </w:r>
      <w:r w:rsidR="006E0105">
        <w:rPr>
          <w:rFonts w:asciiTheme="majorBidi" w:hAnsiTheme="majorBidi" w:cstheme="majorBidi"/>
          <w:sz w:val="24"/>
          <w:szCs w:val="24"/>
        </w:rPr>
        <w:t>afsh</w:t>
      </w:r>
      <w:r w:rsidRPr="005F6EAB">
        <w:rPr>
          <w:rFonts w:asciiTheme="majorBidi" w:hAnsiTheme="majorBidi" w:cstheme="majorBidi"/>
          <w:sz w:val="24"/>
          <w:szCs w:val="24"/>
        </w:rPr>
        <w:t>iy</w:t>
      </w:r>
      <w:r w:rsidR="00D11B81">
        <w:rPr>
          <w:rFonts w:asciiTheme="majorBidi" w:hAnsiTheme="majorBidi" w:cstheme="majorBidi"/>
          <w:sz w:val="24"/>
          <w:szCs w:val="24"/>
        </w:rPr>
        <w:t>y</w:t>
      </w:r>
      <w:r w:rsidRPr="005F6EAB">
        <w:rPr>
          <w:rFonts w:asciiTheme="majorBidi" w:hAnsiTheme="majorBidi" w:cstheme="majorBidi"/>
          <w:sz w:val="24"/>
          <w:szCs w:val="24"/>
        </w:rPr>
        <w:t>ah (1230-1574</w:t>
      </w:r>
      <w:r w:rsidR="00421D90">
        <w:rPr>
          <w:rFonts w:asciiTheme="majorBidi" w:hAnsiTheme="majorBidi" w:cstheme="majorBidi"/>
          <w:sz w:val="24"/>
          <w:szCs w:val="24"/>
        </w:rPr>
        <w:t xml:space="preserve"> </w:t>
      </w:r>
      <w:r w:rsidRPr="005F6EAB">
        <w:rPr>
          <w:rFonts w:asciiTheme="majorBidi" w:hAnsiTheme="majorBidi" w:cstheme="majorBidi"/>
          <w:sz w:val="24"/>
          <w:szCs w:val="24"/>
        </w:rPr>
        <w:t>M), dan semenjak tahun 1574 M tunduk kepada kekhalifahan Turki Usmani hingga tahun 1881</w:t>
      </w:r>
      <w:r w:rsidR="00421D90">
        <w:rPr>
          <w:rFonts w:asciiTheme="majorBidi" w:hAnsiTheme="majorBidi" w:cstheme="majorBidi"/>
          <w:sz w:val="24"/>
          <w:szCs w:val="24"/>
        </w:rPr>
        <w:t xml:space="preserve"> </w:t>
      </w:r>
      <w:r w:rsidRPr="005F6EAB">
        <w:rPr>
          <w:rFonts w:asciiTheme="majorBidi" w:hAnsiTheme="majorBidi" w:cstheme="majorBidi"/>
          <w:sz w:val="24"/>
          <w:szCs w:val="24"/>
        </w:rPr>
        <w:t>M.</w:t>
      </w:r>
      <w:r w:rsidRPr="005F6EAB">
        <w:rPr>
          <w:rStyle w:val="FootnoteReference"/>
          <w:rFonts w:asciiTheme="majorBidi" w:hAnsiTheme="majorBidi" w:cstheme="majorBidi"/>
          <w:sz w:val="24"/>
          <w:szCs w:val="24"/>
        </w:rPr>
        <w:footnoteReference w:id="148"/>
      </w:r>
      <w:r w:rsidRPr="005F6EAB">
        <w:rPr>
          <w:rFonts w:asciiTheme="majorBidi" w:hAnsiTheme="majorBidi" w:cstheme="majorBidi"/>
          <w:sz w:val="24"/>
          <w:szCs w:val="24"/>
        </w:rPr>
        <w:t xml:space="preserve"> Kemudian Tunisia pun dijajah Perancis pada tanggal 12 Mei 1881</w:t>
      </w:r>
      <w:r w:rsidR="00421D90">
        <w:rPr>
          <w:rFonts w:asciiTheme="majorBidi" w:hAnsiTheme="majorBidi" w:cstheme="majorBidi"/>
          <w:sz w:val="24"/>
          <w:szCs w:val="24"/>
        </w:rPr>
        <w:t xml:space="preserve"> </w:t>
      </w:r>
      <w:r w:rsidRPr="005F6EAB">
        <w:rPr>
          <w:rFonts w:asciiTheme="majorBidi" w:hAnsiTheme="majorBidi" w:cstheme="majorBidi"/>
          <w:sz w:val="24"/>
          <w:szCs w:val="24"/>
        </w:rPr>
        <w:t>M.</w:t>
      </w:r>
    </w:p>
    <w:p w:rsidR="0074608F" w:rsidRPr="005F6EAB" w:rsidRDefault="0074608F" w:rsidP="00C75B8A">
      <w:pPr>
        <w:spacing w:after="0"/>
        <w:ind w:left="709" w:firstLine="425"/>
        <w:jc w:val="both"/>
        <w:rPr>
          <w:rFonts w:asciiTheme="majorBidi" w:hAnsiTheme="majorBidi" w:cstheme="majorBidi"/>
          <w:sz w:val="24"/>
          <w:szCs w:val="24"/>
        </w:rPr>
      </w:pPr>
      <w:r w:rsidRPr="005F6EAB">
        <w:rPr>
          <w:rFonts w:asciiTheme="majorBidi" w:hAnsiTheme="majorBidi" w:cstheme="majorBidi"/>
          <w:sz w:val="24"/>
          <w:szCs w:val="24"/>
        </w:rPr>
        <w:t>Semuanya disebabkan kemerosotan ekonomi dan perbuatan korup para pejabat sehingga menjadikan Tunis</w:t>
      </w:r>
      <w:r w:rsidR="00F941AF">
        <w:rPr>
          <w:rFonts w:asciiTheme="majorBidi" w:hAnsiTheme="majorBidi" w:cstheme="majorBidi"/>
          <w:sz w:val="24"/>
          <w:szCs w:val="24"/>
        </w:rPr>
        <w:t>i</w:t>
      </w:r>
      <w:r w:rsidRPr="005F6EAB">
        <w:rPr>
          <w:rFonts w:asciiTheme="majorBidi" w:hAnsiTheme="majorBidi" w:cstheme="majorBidi"/>
          <w:sz w:val="24"/>
          <w:szCs w:val="24"/>
        </w:rPr>
        <w:t>a sebagai negara yang terlilit hutang sehingga terjadilah penanda tanganan yang dilakukan oleh pemimpin Tunisia terhadap P</w:t>
      </w:r>
      <w:r w:rsidR="00F941AF">
        <w:rPr>
          <w:rFonts w:asciiTheme="majorBidi" w:hAnsiTheme="majorBidi" w:cstheme="majorBidi"/>
          <w:sz w:val="24"/>
          <w:szCs w:val="24"/>
        </w:rPr>
        <w:t>e</w:t>
      </w:r>
      <w:r w:rsidRPr="005F6EAB">
        <w:rPr>
          <w:rFonts w:asciiTheme="majorBidi" w:hAnsiTheme="majorBidi" w:cstheme="majorBidi"/>
          <w:sz w:val="24"/>
          <w:szCs w:val="24"/>
        </w:rPr>
        <w:t>rancis. Dan Tunisia pun menjadi negara protektorat dibawah pantauan P</w:t>
      </w:r>
      <w:r w:rsidR="00F941AF">
        <w:rPr>
          <w:rFonts w:asciiTheme="majorBidi" w:hAnsiTheme="majorBidi" w:cstheme="majorBidi"/>
          <w:sz w:val="24"/>
          <w:szCs w:val="24"/>
        </w:rPr>
        <w:t>e</w:t>
      </w:r>
      <w:r w:rsidRPr="005F6EAB">
        <w:rPr>
          <w:rFonts w:asciiTheme="majorBidi" w:hAnsiTheme="majorBidi" w:cstheme="majorBidi"/>
          <w:sz w:val="24"/>
          <w:szCs w:val="24"/>
        </w:rPr>
        <w:t>rancis dan bahkan setelah itu pemimpinnya hanyalah sebagai pemimpin formal</w:t>
      </w:r>
      <w:r w:rsidR="00F941AF">
        <w:rPr>
          <w:rFonts w:asciiTheme="majorBidi" w:hAnsiTheme="majorBidi" w:cstheme="majorBidi"/>
          <w:sz w:val="24"/>
          <w:szCs w:val="24"/>
        </w:rPr>
        <w:t>i</w:t>
      </w:r>
      <w:r w:rsidRPr="005F6EAB">
        <w:rPr>
          <w:rFonts w:asciiTheme="majorBidi" w:hAnsiTheme="majorBidi" w:cstheme="majorBidi"/>
          <w:sz w:val="24"/>
          <w:szCs w:val="24"/>
        </w:rPr>
        <w:t>tas saja dan kebijaka</w:t>
      </w:r>
      <w:r w:rsidR="00C0202B">
        <w:rPr>
          <w:rFonts w:asciiTheme="majorBidi" w:hAnsiTheme="majorBidi" w:cstheme="majorBidi"/>
          <w:sz w:val="24"/>
          <w:szCs w:val="24"/>
        </w:rPr>
        <w:t>n</w:t>
      </w:r>
      <w:r w:rsidRPr="005F6EAB">
        <w:rPr>
          <w:rFonts w:asciiTheme="majorBidi" w:hAnsiTheme="majorBidi" w:cstheme="majorBidi"/>
          <w:sz w:val="24"/>
          <w:szCs w:val="24"/>
        </w:rPr>
        <w:t xml:space="preserve">-kebijakan dalam negerinya sudah diatur seluruhnya oleh </w:t>
      </w:r>
      <w:r w:rsidRPr="005F6EAB">
        <w:rPr>
          <w:rFonts w:asciiTheme="majorBidi" w:hAnsiTheme="majorBidi" w:cstheme="majorBidi"/>
          <w:sz w:val="24"/>
          <w:szCs w:val="24"/>
        </w:rPr>
        <w:lastRenderedPageBreak/>
        <w:t>P</w:t>
      </w:r>
      <w:r w:rsidR="00F941AF">
        <w:rPr>
          <w:rFonts w:asciiTheme="majorBidi" w:hAnsiTheme="majorBidi" w:cstheme="majorBidi"/>
          <w:sz w:val="24"/>
          <w:szCs w:val="24"/>
        </w:rPr>
        <w:t>e</w:t>
      </w:r>
      <w:r w:rsidRPr="005F6EAB">
        <w:rPr>
          <w:rFonts w:asciiTheme="majorBidi" w:hAnsiTheme="majorBidi" w:cstheme="majorBidi"/>
          <w:sz w:val="24"/>
          <w:szCs w:val="24"/>
        </w:rPr>
        <w:t>rancis. Mereka ber</w:t>
      </w:r>
      <w:r w:rsidR="00421D90">
        <w:rPr>
          <w:rFonts w:asciiTheme="majorBidi" w:hAnsiTheme="majorBidi" w:cstheme="majorBidi"/>
          <w:sz w:val="24"/>
          <w:szCs w:val="24"/>
        </w:rPr>
        <w:t>hasil memaksakan undang-undang A</w:t>
      </w:r>
      <w:r w:rsidRPr="005F6EAB">
        <w:rPr>
          <w:rFonts w:asciiTheme="majorBidi" w:hAnsiTheme="majorBidi" w:cstheme="majorBidi"/>
          <w:sz w:val="24"/>
          <w:szCs w:val="24"/>
        </w:rPr>
        <w:t>graria yang memungkinkan orang-orang P</w:t>
      </w:r>
      <w:r w:rsidR="00F941AF">
        <w:rPr>
          <w:rFonts w:asciiTheme="majorBidi" w:hAnsiTheme="majorBidi" w:cstheme="majorBidi"/>
          <w:sz w:val="24"/>
          <w:szCs w:val="24"/>
        </w:rPr>
        <w:t>e</w:t>
      </w:r>
      <w:r w:rsidRPr="005F6EAB">
        <w:rPr>
          <w:rFonts w:asciiTheme="majorBidi" w:hAnsiTheme="majorBidi" w:cstheme="majorBidi"/>
          <w:sz w:val="24"/>
          <w:szCs w:val="24"/>
        </w:rPr>
        <w:t>rancis menguasai tanah Tunisia seluas-luasnya; tidak kurang 3.866.000 Hektar atau seperlima lahan pertanian produktif Tunisia dikuasai oleh</w:t>
      </w:r>
      <w:r w:rsidR="00F941AF">
        <w:rPr>
          <w:rFonts w:asciiTheme="majorBidi" w:hAnsiTheme="majorBidi" w:cstheme="majorBidi"/>
          <w:sz w:val="24"/>
          <w:szCs w:val="24"/>
        </w:rPr>
        <w:t xml:space="preserve"> </w:t>
      </w:r>
      <w:r w:rsidRPr="005F6EAB">
        <w:rPr>
          <w:rFonts w:asciiTheme="majorBidi" w:hAnsiTheme="majorBidi" w:cstheme="majorBidi"/>
          <w:sz w:val="24"/>
          <w:szCs w:val="24"/>
        </w:rPr>
        <w:t>segelintir kapitalis P</w:t>
      </w:r>
      <w:r w:rsidR="00F941AF">
        <w:rPr>
          <w:rFonts w:asciiTheme="majorBidi" w:hAnsiTheme="majorBidi" w:cstheme="majorBidi"/>
          <w:sz w:val="24"/>
          <w:szCs w:val="24"/>
        </w:rPr>
        <w:t>e</w:t>
      </w:r>
      <w:r w:rsidRPr="005F6EAB">
        <w:rPr>
          <w:rFonts w:asciiTheme="majorBidi" w:hAnsiTheme="majorBidi" w:cstheme="majorBidi"/>
          <w:sz w:val="24"/>
          <w:szCs w:val="24"/>
        </w:rPr>
        <w:t>rancis.</w:t>
      </w:r>
      <w:r w:rsidRPr="005F6EAB">
        <w:rPr>
          <w:rStyle w:val="FootnoteReference"/>
          <w:rFonts w:asciiTheme="majorBidi" w:hAnsiTheme="majorBidi" w:cstheme="majorBidi"/>
          <w:sz w:val="24"/>
          <w:szCs w:val="24"/>
        </w:rPr>
        <w:footnoteReference w:id="149"/>
      </w:r>
      <w:r w:rsidRPr="005F6EAB">
        <w:rPr>
          <w:rFonts w:asciiTheme="majorBidi" w:hAnsiTheme="majorBidi" w:cstheme="majorBidi"/>
          <w:sz w:val="24"/>
          <w:szCs w:val="24"/>
        </w:rPr>
        <w:t xml:space="preserve"> Sehingga penduduknya menjadi miskin dan bekerja dengan gaji yang seadanya saja.</w:t>
      </w:r>
    </w:p>
    <w:p w:rsidR="0074608F" w:rsidRPr="005F6EAB" w:rsidRDefault="0074608F" w:rsidP="00DE0BCD">
      <w:pPr>
        <w:spacing w:after="0"/>
        <w:ind w:left="709" w:firstLine="425"/>
        <w:jc w:val="both"/>
        <w:rPr>
          <w:rFonts w:asciiTheme="majorBidi" w:hAnsiTheme="majorBidi" w:cstheme="majorBidi"/>
          <w:sz w:val="24"/>
          <w:szCs w:val="24"/>
        </w:rPr>
      </w:pPr>
      <w:r w:rsidRPr="005F6EAB">
        <w:rPr>
          <w:rFonts w:asciiTheme="majorBidi" w:hAnsiTheme="majorBidi" w:cstheme="majorBidi"/>
          <w:sz w:val="24"/>
          <w:szCs w:val="24"/>
        </w:rPr>
        <w:t>Kemudian P</w:t>
      </w:r>
      <w:r w:rsidR="00F941AF">
        <w:rPr>
          <w:rFonts w:asciiTheme="majorBidi" w:hAnsiTheme="majorBidi" w:cstheme="majorBidi"/>
          <w:sz w:val="24"/>
          <w:szCs w:val="24"/>
        </w:rPr>
        <w:t>e</w:t>
      </w:r>
      <w:r w:rsidRPr="005F6EAB">
        <w:rPr>
          <w:rFonts w:asciiTheme="majorBidi" w:hAnsiTheme="majorBidi" w:cstheme="majorBidi"/>
          <w:sz w:val="24"/>
          <w:szCs w:val="24"/>
        </w:rPr>
        <w:t>rancis secara sistematis berusaha mengubah tatanan negara Tunisia dan membuatnya negara tersebut mengikuti sistem P</w:t>
      </w:r>
      <w:r w:rsidR="00F941AF">
        <w:rPr>
          <w:rFonts w:asciiTheme="majorBidi" w:hAnsiTheme="majorBidi" w:cstheme="majorBidi"/>
          <w:sz w:val="24"/>
          <w:szCs w:val="24"/>
        </w:rPr>
        <w:t>e</w:t>
      </w:r>
      <w:r w:rsidRPr="005F6EAB">
        <w:rPr>
          <w:rFonts w:asciiTheme="majorBidi" w:hAnsiTheme="majorBidi" w:cstheme="majorBidi"/>
          <w:sz w:val="24"/>
          <w:szCs w:val="24"/>
        </w:rPr>
        <w:t>rancis baik dalam ranah sosial, politik, pendidikan dan bahkan kependudukan. Sehingga yang tadinya Tunisia memiliki budaya yang menginduk ke khalifahan Utsmani lambat laut, menjadi negara bayangan P</w:t>
      </w:r>
      <w:r w:rsidR="00F941AF">
        <w:rPr>
          <w:rFonts w:asciiTheme="majorBidi" w:hAnsiTheme="majorBidi" w:cstheme="majorBidi"/>
          <w:sz w:val="24"/>
          <w:szCs w:val="24"/>
        </w:rPr>
        <w:t>e</w:t>
      </w:r>
      <w:r w:rsidRPr="005F6EAB">
        <w:rPr>
          <w:rFonts w:asciiTheme="majorBidi" w:hAnsiTheme="majorBidi" w:cstheme="majorBidi"/>
          <w:sz w:val="24"/>
          <w:szCs w:val="24"/>
        </w:rPr>
        <w:t>rancis. dan sempat terjadi perlawanan secara fisik akan tetapi tetap saja para penduduk muslim mengalami kekurangan persenjataan dan kemudia mereka melakukan perlawanan lewat politik, namun tetap kalah dikarenakan para pemuda Tunisia yang sekuler yang telah belajar di P</w:t>
      </w:r>
      <w:r w:rsidR="00F941AF">
        <w:rPr>
          <w:rFonts w:asciiTheme="majorBidi" w:hAnsiTheme="majorBidi" w:cstheme="majorBidi"/>
          <w:sz w:val="24"/>
          <w:szCs w:val="24"/>
        </w:rPr>
        <w:t>e</w:t>
      </w:r>
      <w:r w:rsidRPr="005F6EAB">
        <w:rPr>
          <w:rFonts w:asciiTheme="majorBidi" w:hAnsiTheme="majorBidi" w:cstheme="majorBidi"/>
          <w:sz w:val="24"/>
          <w:szCs w:val="24"/>
        </w:rPr>
        <w:t>rancis berusaha mematahkan pergerakan kaum muslimin Tunisia, ditambah lagi dengan media-media P</w:t>
      </w:r>
      <w:r w:rsidR="00F941AF">
        <w:rPr>
          <w:rFonts w:asciiTheme="majorBidi" w:hAnsiTheme="majorBidi" w:cstheme="majorBidi"/>
          <w:sz w:val="24"/>
          <w:szCs w:val="24"/>
        </w:rPr>
        <w:t>e</w:t>
      </w:r>
      <w:r w:rsidRPr="005F6EAB">
        <w:rPr>
          <w:rFonts w:asciiTheme="majorBidi" w:hAnsiTheme="majorBidi" w:cstheme="majorBidi"/>
          <w:sz w:val="24"/>
          <w:szCs w:val="24"/>
        </w:rPr>
        <w:t>rancis yang membantu kaum sekuler tersebut. Setelah berbagai upaya di dalam dan luar negeri, akhirnya P</w:t>
      </w:r>
      <w:r w:rsidR="00F941AF">
        <w:rPr>
          <w:rFonts w:asciiTheme="majorBidi" w:hAnsiTheme="majorBidi" w:cstheme="majorBidi"/>
          <w:sz w:val="24"/>
          <w:szCs w:val="24"/>
        </w:rPr>
        <w:t>e</w:t>
      </w:r>
      <w:r w:rsidRPr="005F6EAB">
        <w:rPr>
          <w:rFonts w:asciiTheme="majorBidi" w:hAnsiTheme="majorBidi" w:cstheme="majorBidi"/>
          <w:sz w:val="24"/>
          <w:szCs w:val="24"/>
        </w:rPr>
        <w:t>rancis memberikan kemerdekaan kepada Tunisia pada tahun 1376</w:t>
      </w:r>
      <w:r w:rsidR="00C4088A">
        <w:rPr>
          <w:rFonts w:asciiTheme="majorBidi" w:hAnsiTheme="majorBidi" w:cstheme="majorBidi"/>
          <w:sz w:val="24"/>
          <w:szCs w:val="24"/>
        </w:rPr>
        <w:t xml:space="preserve"> </w:t>
      </w:r>
      <w:r w:rsidRPr="005F6EAB">
        <w:rPr>
          <w:rFonts w:asciiTheme="majorBidi" w:hAnsiTheme="majorBidi" w:cstheme="majorBidi"/>
          <w:sz w:val="24"/>
          <w:szCs w:val="24"/>
        </w:rPr>
        <w:t>H,</w:t>
      </w:r>
      <w:r w:rsidRPr="005F6EAB">
        <w:rPr>
          <w:rStyle w:val="FootnoteReference"/>
          <w:rFonts w:asciiTheme="majorBidi" w:hAnsiTheme="majorBidi" w:cstheme="majorBidi"/>
          <w:sz w:val="24"/>
          <w:szCs w:val="24"/>
        </w:rPr>
        <w:footnoteReference w:id="150"/>
      </w:r>
      <w:r w:rsidR="00762ACA">
        <w:rPr>
          <w:rFonts w:asciiTheme="majorBidi" w:hAnsiTheme="majorBidi" w:cstheme="majorBidi"/>
          <w:sz w:val="24"/>
          <w:szCs w:val="24"/>
        </w:rPr>
        <w:t xml:space="preserve"> selanjutnya</w:t>
      </w:r>
      <w:r w:rsidRPr="005F6EAB">
        <w:rPr>
          <w:rFonts w:ascii="Cambria" w:hAnsi="Cambria" w:cs="Cambria"/>
          <w:sz w:val="24"/>
          <w:szCs w:val="24"/>
        </w:rPr>
        <w:t xml:space="preserve"> </w:t>
      </w:r>
      <w:r w:rsidRPr="005F6EAB">
        <w:rPr>
          <w:rFonts w:asciiTheme="majorBidi" w:hAnsiTheme="majorBidi" w:cstheme="majorBidi"/>
          <w:sz w:val="24"/>
          <w:szCs w:val="24"/>
        </w:rPr>
        <w:t>Habib Bourguiba</w:t>
      </w:r>
      <w:r w:rsidR="00762ACA">
        <w:rPr>
          <w:rFonts w:asciiTheme="majorBidi" w:hAnsiTheme="majorBidi" w:cstheme="majorBidi"/>
          <w:sz w:val="24"/>
          <w:szCs w:val="24"/>
        </w:rPr>
        <w:t xml:space="preserve"> dilantik</w:t>
      </w:r>
      <w:r w:rsidR="00762ACA" w:rsidRPr="005F6EAB">
        <w:rPr>
          <w:rFonts w:asciiTheme="majorBidi" w:hAnsiTheme="majorBidi" w:cstheme="majorBidi"/>
          <w:sz w:val="24"/>
          <w:szCs w:val="24"/>
        </w:rPr>
        <w:t xml:space="preserve"> </w:t>
      </w:r>
      <w:r w:rsidR="00762ACA">
        <w:rPr>
          <w:rFonts w:asciiTheme="majorBidi" w:hAnsiTheme="majorBidi" w:cstheme="majorBidi"/>
          <w:sz w:val="24"/>
          <w:szCs w:val="24"/>
        </w:rPr>
        <w:t>men</w:t>
      </w:r>
      <w:r w:rsidR="00762ACA" w:rsidRPr="005F6EAB">
        <w:rPr>
          <w:rFonts w:asciiTheme="majorBidi" w:hAnsiTheme="majorBidi" w:cstheme="majorBidi"/>
          <w:sz w:val="24"/>
          <w:szCs w:val="24"/>
        </w:rPr>
        <w:t>jadi presiden</w:t>
      </w:r>
      <w:r w:rsidR="00DE0BCD">
        <w:rPr>
          <w:rFonts w:asciiTheme="majorBidi" w:hAnsiTheme="majorBidi" w:cstheme="majorBidi"/>
          <w:sz w:val="24"/>
          <w:szCs w:val="24"/>
        </w:rPr>
        <w:t xml:space="preserve"> Tunisia dengan bantuan Barat dan dan teman-teman perjuangannya</w:t>
      </w:r>
      <w:r w:rsidRPr="005F6EAB">
        <w:rPr>
          <w:rFonts w:asciiTheme="majorBidi" w:hAnsiTheme="majorBidi" w:cstheme="majorBidi"/>
          <w:sz w:val="24"/>
          <w:szCs w:val="24"/>
        </w:rPr>
        <w:t xml:space="preserve"> yang sekuler.</w:t>
      </w:r>
      <w:r w:rsidR="00421D90">
        <w:rPr>
          <w:rFonts w:asciiTheme="majorBidi" w:hAnsiTheme="majorBidi" w:cstheme="majorBidi"/>
          <w:sz w:val="24"/>
          <w:szCs w:val="24"/>
        </w:rPr>
        <w:t xml:space="preserve"> </w:t>
      </w:r>
      <w:r w:rsidRPr="005F6EAB">
        <w:rPr>
          <w:rFonts w:asciiTheme="majorBidi" w:hAnsiTheme="majorBidi" w:cstheme="majorBidi"/>
          <w:sz w:val="24"/>
          <w:szCs w:val="24"/>
        </w:rPr>
        <w:t>Boirguiba merupakan pemimpin yang keras terhadap lawan politiknya tetapi sangat menyambut kedatangan Amerika karena dia sudah terpengaruh dengan pendidikan barat yang telah ditempuhnya sehi</w:t>
      </w:r>
      <w:r w:rsidR="00C75B8A">
        <w:rPr>
          <w:rFonts w:asciiTheme="majorBidi" w:hAnsiTheme="majorBidi" w:cstheme="majorBidi"/>
          <w:sz w:val="24"/>
          <w:szCs w:val="24"/>
        </w:rPr>
        <w:t>ngga hatinya cenderung sekuler.</w:t>
      </w:r>
    </w:p>
    <w:p w:rsidR="0074608F" w:rsidRPr="005F6EAB" w:rsidRDefault="0074608F" w:rsidP="004F5618">
      <w:pPr>
        <w:pStyle w:val="ListParagraph"/>
        <w:numPr>
          <w:ilvl w:val="0"/>
          <w:numId w:val="21"/>
        </w:numPr>
        <w:tabs>
          <w:tab w:val="left" w:pos="993"/>
        </w:tabs>
        <w:spacing w:before="120" w:after="0" w:line="360" w:lineRule="auto"/>
        <w:ind w:left="714" w:hanging="288"/>
        <w:rPr>
          <w:rFonts w:asciiTheme="majorBidi" w:hAnsiTheme="majorBidi" w:cstheme="majorBidi"/>
          <w:b/>
          <w:bCs/>
          <w:sz w:val="24"/>
          <w:szCs w:val="24"/>
        </w:rPr>
      </w:pPr>
      <w:r w:rsidRPr="005F6EAB">
        <w:rPr>
          <w:rFonts w:asciiTheme="majorBidi" w:hAnsiTheme="majorBidi" w:cstheme="majorBidi"/>
          <w:b/>
          <w:bCs/>
          <w:sz w:val="24"/>
          <w:szCs w:val="24"/>
        </w:rPr>
        <w:t>Nasab dan Kelahiran</w:t>
      </w:r>
    </w:p>
    <w:p w:rsidR="0074608F" w:rsidRPr="005F6EAB" w:rsidRDefault="0074608F" w:rsidP="00C75B8A">
      <w:pPr>
        <w:spacing w:after="0"/>
        <w:ind w:left="709" w:firstLine="425"/>
        <w:jc w:val="both"/>
        <w:rPr>
          <w:rFonts w:asciiTheme="majorBidi" w:hAnsiTheme="majorBidi" w:cstheme="majorBidi"/>
          <w:sz w:val="24"/>
          <w:szCs w:val="24"/>
        </w:rPr>
      </w:pPr>
      <w:r w:rsidRPr="005F6EAB">
        <w:rPr>
          <w:rFonts w:asciiTheme="majorBidi" w:hAnsiTheme="majorBidi" w:cstheme="majorBidi"/>
          <w:sz w:val="24"/>
          <w:szCs w:val="24"/>
        </w:rPr>
        <w:t xml:space="preserve">Nama lengkap dari Ibnu </w:t>
      </w:r>
      <w:r w:rsidR="00FB0B32">
        <w:rPr>
          <w:rFonts w:asciiTheme="majorBidi" w:hAnsiTheme="majorBidi" w:cstheme="majorBidi"/>
          <w:sz w:val="24"/>
          <w:szCs w:val="24"/>
        </w:rPr>
        <w:t>Asyur</w:t>
      </w:r>
      <w:r w:rsidR="00043205">
        <w:rPr>
          <w:rFonts w:asciiTheme="majorBidi" w:hAnsiTheme="majorBidi" w:cstheme="majorBidi"/>
          <w:sz w:val="24"/>
          <w:szCs w:val="24"/>
        </w:rPr>
        <w:t xml:space="preserve"> </w:t>
      </w:r>
      <w:r w:rsidR="00421D90">
        <w:rPr>
          <w:rFonts w:asciiTheme="majorBidi" w:hAnsiTheme="majorBidi" w:cstheme="majorBidi"/>
          <w:sz w:val="24"/>
          <w:szCs w:val="24"/>
        </w:rPr>
        <w:t>adalah Muhammad ath</w:t>
      </w:r>
      <w:r w:rsidRPr="005F6EAB">
        <w:rPr>
          <w:rFonts w:asciiTheme="majorBidi" w:hAnsiTheme="majorBidi" w:cstheme="majorBidi"/>
          <w:sz w:val="24"/>
          <w:szCs w:val="24"/>
        </w:rPr>
        <w:t>-</w:t>
      </w:r>
      <w:r w:rsidR="00043205">
        <w:rPr>
          <w:rFonts w:asciiTheme="majorBidi" w:hAnsiTheme="majorBidi" w:cstheme="majorBidi"/>
          <w:sz w:val="24"/>
          <w:szCs w:val="24"/>
        </w:rPr>
        <w:t>Thahir</w:t>
      </w:r>
      <w:r w:rsidR="00421D90">
        <w:rPr>
          <w:rFonts w:asciiTheme="majorBidi" w:hAnsiTheme="majorBidi" w:cstheme="majorBidi"/>
          <w:sz w:val="24"/>
          <w:szCs w:val="24"/>
        </w:rPr>
        <w:t xml:space="preserve"> </w:t>
      </w:r>
      <w:r w:rsidR="00D47277">
        <w:rPr>
          <w:rFonts w:asciiTheme="majorBidi" w:hAnsiTheme="majorBidi" w:cstheme="majorBidi"/>
          <w:sz w:val="24"/>
          <w:szCs w:val="24"/>
        </w:rPr>
        <w:t>bin</w:t>
      </w:r>
      <w:r w:rsidR="00421D90">
        <w:rPr>
          <w:rFonts w:asciiTheme="majorBidi" w:hAnsiTheme="majorBidi" w:cstheme="majorBidi"/>
          <w:sz w:val="24"/>
          <w:szCs w:val="24"/>
        </w:rPr>
        <w:t xml:space="preserve"> Muhammad ath</w:t>
      </w:r>
      <w:r w:rsidRPr="005F6EAB">
        <w:rPr>
          <w:rFonts w:asciiTheme="majorBidi" w:hAnsiTheme="majorBidi" w:cstheme="majorBidi"/>
          <w:sz w:val="24"/>
          <w:szCs w:val="24"/>
        </w:rPr>
        <w:t>-</w:t>
      </w:r>
      <w:r w:rsidR="00043205">
        <w:rPr>
          <w:rFonts w:asciiTheme="majorBidi" w:hAnsiTheme="majorBidi" w:cstheme="majorBidi"/>
          <w:sz w:val="24"/>
          <w:szCs w:val="24"/>
        </w:rPr>
        <w:t>Thahir</w:t>
      </w:r>
      <w:r w:rsidRPr="005F6EAB">
        <w:rPr>
          <w:rFonts w:asciiTheme="majorBidi" w:hAnsiTheme="majorBidi" w:cstheme="majorBidi"/>
          <w:sz w:val="24"/>
          <w:szCs w:val="24"/>
        </w:rPr>
        <w:t xml:space="preserve"> </w:t>
      </w:r>
      <w:r w:rsidR="00D47277">
        <w:rPr>
          <w:rFonts w:asciiTheme="majorBidi" w:hAnsiTheme="majorBidi" w:cstheme="majorBidi"/>
          <w:sz w:val="24"/>
          <w:szCs w:val="24"/>
        </w:rPr>
        <w:t>bin</w:t>
      </w:r>
      <w:r w:rsidRPr="005F6EAB">
        <w:rPr>
          <w:rFonts w:asciiTheme="majorBidi" w:hAnsiTheme="majorBidi" w:cstheme="majorBidi"/>
          <w:sz w:val="24"/>
          <w:szCs w:val="24"/>
        </w:rPr>
        <w:t xml:space="preserve"> Muhammad </w:t>
      </w:r>
      <w:r w:rsidR="00D47277">
        <w:rPr>
          <w:rFonts w:asciiTheme="majorBidi" w:hAnsiTheme="majorBidi" w:cstheme="majorBidi"/>
          <w:sz w:val="24"/>
          <w:szCs w:val="24"/>
        </w:rPr>
        <w:t>bin</w:t>
      </w:r>
      <w:r w:rsidRPr="005F6EAB">
        <w:rPr>
          <w:rFonts w:asciiTheme="majorBidi" w:hAnsiTheme="majorBidi" w:cstheme="majorBidi"/>
          <w:sz w:val="24"/>
          <w:szCs w:val="24"/>
        </w:rPr>
        <w:t xml:space="preserve"> Muhammad al-Syazilli </w:t>
      </w:r>
      <w:r w:rsidR="00D47277">
        <w:rPr>
          <w:rFonts w:asciiTheme="majorBidi" w:hAnsiTheme="majorBidi" w:cstheme="majorBidi"/>
          <w:sz w:val="24"/>
          <w:szCs w:val="24"/>
        </w:rPr>
        <w:t>bin</w:t>
      </w:r>
      <w:r w:rsidR="00C0202B">
        <w:rPr>
          <w:rFonts w:asciiTheme="majorBidi" w:hAnsiTheme="majorBidi" w:cstheme="majorBidi"/>
          <w:sz w:val="24"/>
          <w:szCs w:val="24"/>
        </w:rPr>
        <w:t xml:space="preserve"> </w:t>
      </w:r>
      <w:r w:rsidR="00A35085">
        <w:rPr>
          <w:rFonts w:asciiTheme="majorBidi" w:hAnsiTheme="majorBidi" w:cstheme="majorBidi"/>
          <w:sz w:val="24"/>
          <w:szCs w:val="24"/>
        </w:rPr>
        <w:t>Abd</w:t>
      </w:r>
      <w:r w:rsidRPr="005F6EAB">
        <w:rPr>
          <w:rFonts w:asciiTheme="majorBidi" w:hAnsiTheme="majorBidi" w:cstheme="majorBidi"/>
          <w:sz w:val="24"/>
          <w:szCs w:val="24"/>
        </w:rPr>
        <w:t xml:space="preserve"> al-Qadr Ibnu </w:t>
      </w:r>
      <w:r w:rsidR="00FB0B32">
        <w:rPr>
          <w:rFonts w:asciiTheme="majorBidi" w:hAnsiTheme="majorBidi" w:cstheme="majorBidi"/>
          <w:sz w:val="24"/>
          <w:szCs w:val="24"/>
        </w:rPr>
        <w:t>Asyur</w:t>
      </w:r>
      <w:r w:rsidRPr="005F6EAB">
        <w:rPr>
          <w:rFonts w:asciiTheme="majorBidi" w:hAnsiTheme="majorBidi" w:cstheme="majorBidi"/>
          <w:sz w:val="24"/>
          <w:szCs w:val="24"/>
        </w:rPr>
        <w:t>.</w:t>
      </w:r>
      <w:r w:rsidRPr="005F6EAB">
        <w:rPr>
          <w:rStyle w:val="FootnoteReference"/>
          <w:rFonts w:asciiTheme="majorBidi" w:hAnsiTheme="majorBidi" w:cstheme="majorBidi"/>
          <w:sz w:val="24"/>
          <w:szCs w:val="24"/>
        </w:rPr>
        <w:footnoteReference w:id="151"/>
      </w:r>
      <w:r w:rsidRPr="005F6EAB">
        <w:rPr>
          <w:rFonts w:asciiTheme="majorBidi" w:hAnsiTheme="majorBidi" w:cstheme="majorBidi"/>
          <w:sz w:val="24"/>
          <w:szCs w:val="24"/>
        </w:rPr>
        <w:t xml:space="preserve"> Dari klan </w:t>
      </w:r>
      <w:r w:rsidR="00FB0B32">
        <w:rPr>
          <w:rFonts w:asciiTheme="majorBidi" w:hAnsiTheme="majorBidi" w:cstheme="majorBidi"/>
          <w:sz w:val="24"/>
          <w:szCs w:val="24"/>
        </w:rPr>
        <w:t>Asyur</w:t>
      </w:r>
      <w:r w:rsidR="00043205">
        <w:rPr>
          <w:rFonts w:asciiTheme="majorBidi" w:hAnsiTheme="majorBidi" w:cstheme="majorBidi"/>
          <w:sz w:val="24"/>
          <w:szCs w:val="24"/>
        </w:rPr>
        <w:t xml:space="preserve"> </w:t>
      </w:r>
      <w:r w:rsidRPr="005F6EAB">
        <w:rPr>
          <w:rFonts w:asciiTheme="majorBidi" w:hAnsiTheme="majorBidi" w:cstheme="majorBidi"/>
          <w:sz w:val="24"/>
          <w:szCs w:val="24"/>
        </w:rPr>
        <w:t>ini lahir ulama besar lainnya yang juga ter</w:t>
      </w:r>
      <w:r w:rsidR="00421D90">
        <w:rPr>
          <w:rFonts w:asciiTheme="majorBidi" w:hAnsiTheme="majorBidi" w:cstheme="majorBidi"/>
          <w:sz w:val="24"/>
          <w:szCs w:val="24"/>
        </w:rPr>
        <w:t>kenal dengan sebutan Muhammad ath</w:t>
      </w:r>
      <w:r w:rsidRPr="005F6EAB">
        <w:rPr>
          <w:rFonts w:asciiTheme="majorBidi" w:hAnsiTheme="majorBidi" w:cstheme="majorBidi"/>
          <w:sz w:val="24"/>
          <w:szCs w:val="24"/>
        </w:rPr>
        <w:t>-</w:t>
      </w:r>
      <w:r w:rsidR="00043205">
        <w:rPr>
          <w:rFonts w:asciiTheme="majorBidi" w:hAnsiTheme="majorBidi" w:cstheme="majorBidi"/>
          <w:sz w:val="24"/>
          <w:szCs w:val="24"/>
        </w:rPr>
        <w:t>Thahir</w:t>
      </w:r>
      <w:r w:rsidRPr="005F6EAB">
        <w:rPr>
          <w:rFonts w:asciiTheme="majorBidi" w:hAnsiTheme="majorBidi" w:cstheme="majorBidi"/>
          <w:sz w:val="24"/>
          <w:szCs w:val="24"/>
        </w:rPr>
        <w:t xml:space="preserve"> </w:t>
      </w:r>
      <w:r w:rsidR="00F941AF">
        <w:rPr>
          <w:rFonts w:asciiTheme="majorBidi" w:hAnsiTheme="majorBidi" w:cstheme="majorBidi"/>
          <w:sz w:val="24"/>
          <w:szCs w:val="24"/>
        </w:rPr>
        <w:t>b</w:t>
      </w:r>
      <w:r w:rsidR="00D47277">
        <w:rPr>
          <w:rFonts w:asciiTheme="majorBidi" w:hAnsiTheme="majorBidi" w:cstheme="majorBidi"/>
          <w:sz w:val="24"/>
          <w:szCs w:val="24"/>
        </w:rPr>
        <w:t>in</w:t>
      </w:r>
      <w:r w:rsidRPr="005F6EAB">
        <w:rPr>
          <w:rFonts w:asciiTheme="majorBidi" w:hAnsiTheme="majorBidi" w:cstheme="majorBidi"/>
          <w:sz w:val="24"/>
          <w:szCs w:val="24"/>
        </w:rPr>
        <w:t xml:space="preserve"> </w:t>
      </w:r>
      <w:r w:rsidR="00FB0B32">
        <w:rPr>
          <w:rFonts w:asciiTheme="majorBidi" w:hAnsiTheme="majorBidi" w:cstheme="majorBidi"/>
          <w:sz w:val="24"/>
          <w:szCs w:val="24"/>
        </w:rPr>
        <w:lastRenderedPageBreak/>
        <w:t>Asyur</w:t>
      </w:r>
      <w:r w:rsidR="00043205">
        <w:rPr>
          <w:rFonts w:asciiTheme="majorBidi" w:hAnsiTheme="majorBidi" w:cstheme="majorBidi"/>
          <w:sz w:val="24"/>
          <w:szCs w:val="24"/>
        </w:rPr>
        <w:t xml:space="preserve"> </w:t>
      </w:r>
      <w:r w:rsidRPr="005F6EAB">
        <w:rPr>
          <w:rFonts w:asciiTheme="majorBidi" w:hAnsiTheme="majorBidi" w:cstheme="majorBidi"/>
          <w:sz w:val="24"/>
          <w:szCs w:val="24"/>
        </w:rPr>
        <w:t>(1230-1248H/1868</w:t>
      </w:r>
      <w:r w:rsidR="00421D90">
        <w:rPr>
          <w:rFonts w:asciiTheme="majorBidi" w:hAnsiTheme="majorBidi" w:cstheme="majorBidi"/>
          <w:sz w:val="24"/>
          <w:szCs w:val="24"/>
        </w:rPr>
        <w:t xml:space="preserve"> </w:t>
      </w:r>
      <w:r w:rsidRPr="005F6EAB">
        <w:rPr>
          <w:rFonts w:asciiTheme="majorBidi" w:hAnsiTheme="majorBidi" w:cstheme="majorBidi"/>
          <w:sz w:val="24"/>
          <w:szCs w:val="24"/>
        </w:rPr>
        <w:t>M),</w:t>
      </w:r>
      <w:r w:rsidRPr="005F6EAB">
        <w:rPr>
          <w:rStyle w:val="FootnoteReference"/>
          <w:rFonts w:asciiTheme="majorBidi" w:hAnsiTheme="majorBidi" w:cstheme="majorBidi"/>
          <w:sz w:val="24"/>
          <w:szCs w:val="24"/>
        </w:rPr>
        <w:footnoteReference w:id="152"/>
      </w:r>
      <w:r w:rsidRPr="005F6EAB">
        <w:rPr>
          <w:rFonts w:asciiTheme="majorBidi" w:hAnsiTheme="majorBidi" w:cstheme="majorBidi"/>
          <w:sz w:val="24"/>
          <w:szCs w:val="24"/>
        </w:rPr>
        <w:t xml:space="preserve"> yang merupakan kakek dari Ibnu </w:t>
      </w:r>
      <w:r w:rsidR="00FB0B32">
        <w:rPr>
          <w:rFonts w:asciiTheme="majorBidi" w:hAnsiTheme="majorBidi" w:cstheme="majorBidi"/>
          <w:sz w:val="24"/>
          <w:szCs w:val="24"/>
        </w:rPr>
        <w:t>Asyur</w:t>
      </w:r>
      <w:r w:rsidR="00043205">
        <w:rPr>
          <w:rFonts w:asciiTheme="majorBidi" w:hAnsiTheme="majorBidi" w:cstheme="majorBidi"/>
          <w:sz w:val="24"/>
          <w:szCs w:val="24"/>
        </w:rPr>
        <w:t xml:space="preserve"> </w:t>
      </w:r>
      <w:r w:rsidRPr="005F6EAB">
        <w:rPr>
          <w:rFonts w:asciiTheme="majorBidi" w:hAnsiTheme="majorBidi" w:cstheme="majorBidi"/>
          <w:sz w:val="24"/>
          <w:szCs w:val="24"/>
        </w:rPr>
        <w:t xml:space="preserve">sendiri. </w:t>
      </w:r>
    </w:p>
    <w:p w:rsidR="0074608F" w:rsidRDefault="00DE0BCD" w:rsidP="00D87B42">
      <w:pPr>
        <w:autoSpaceDE w:val="0"/>
        <w:autoSpaceDN w:val="0"/>
        <w:adjustRightInd w:val="0"/>
        <w:spacing w:after="0" w:line="240" w:lineRule="auto"/>
        <w:ind w:left="709" w:firstLine="425"/>
        <w:jc w:val="both"/>
        <w:rPr>
          <w:rFonts w:asciiTheme="majorBidi" w:hAnsiTheme="majorBidi" w:cstheme="majorBidi"/>
        </w:rPr>
      </w:pPr>
      <w:r>
        <w:rPr>
          <w:rFonts w:asciiTheme="majorBidi" w:hAnsiTheme="majorBidi" w:cstheme="majorBidi"/>
          <w:sz w:val="24"/>
          <w:szCs w:val="24"/>
        </w:rPr>
        <w:t xml:space="preserve">Adapun kelahiran </w:t>
      </w:r>
      <w:r w:rsidR="0074608F" w:rsidRPr="005F6EAB">
        <w:rPr>
          <w:rFonts w:asciiTheme="majorBidi" w:hAnsiTheme="majorBidi" w:cstheme="majorBidi"/>
          <w:sz w:val="24"/>
          <w:szCs w:val="24"/>
        </w:rPr>
        <w:t xml:space="preserve">Ibnu </w:t>
      </w:r>
      <w:r w:rsidR="00FB0B32">
        <w:rPr>
          <w:rFonts w:asciiTheme="majorBidi" w:hAnsiTheme="majorBidi" w:cstheme="majorBidi"/>
          <w:sz w:val="24"/>
          <w:szCs w:val="24"/>
        </w:rPr>
        <w:t>Asyur</w:t>
      </w:r>
      <w:r>
        <w:rPr>
          <w:rFonts w:asciiTheme="majorBidi" w:hAnsiTheme="majorBidi" w:cstheme="majorBidi"/>
          <w:sz w:val="24"/>
          <w:szCs w:val="24"/>
        </w:rPr>
        <w:t xml:space="preserve"> pada bulan Jumadil Awwal</w:t>
      </w:r>
      <w:r w:rsidRPr="005F6EAB">
        <w:rPr>
          <w:rFonts w:asciiTheme="majorBidi" w:hAnsiTheme="majorBidi" w:cstheme="majorBidi"/>
          <w:sz w:val="24"/>
          <w:szCs w:val="24"/>
        </w:rPr>
        <w:t xml:space="preserve"> tahun 1296 H</w:t>
      </w:r>
      <w:r>
        <w:rPr>
          <w:rFonts w:asciiTheme="majorBidi" w:hAnsiTheme="majorBidi" w:cstheme="majorBidi"/>
          <w:sz w:val="24"/>
          <w:szCs w:val="24"/>
        </w:rPr>
        <w:t xml:space="preserve"> bertepatan pada </w:t>
      </w:r>
      <w:r w:rsidRPr="005F6EAB">
        <w:rPr>
          <w:rFonts w:asciiTheme="majorBidi" w:hAnsiTheme="majorBidi" w:cstheme="majorBidi"/>
          <w:sz w:val="24"/>
          <w:szCs w:val="24"/>
        </w:rPr>
        <w:t>bulan September tahun 1879 M</w:t>
      </w:r>
      <w:r>
        <w:rPr>
          <w:rFonts w:asciiTheme="majorBidi" w:hAnsiTheme="majorBidi" w:cstheme="majorBidi"/>
          <w:sz w:val="24"/>
          <w:szCs w:val="24"/>
        </w:rPr>
        <w:t xml:space="preserve"> di kota al-Marasiy di sebuah wilayah tepian </w:t>
      </w:r>
      <w:r w:rsidR="0074608F" w:rsidRPr="005F6EAB">
        <w:rPr>
          <w:rFonts w:asciiTheme="majorBidi" w:hAnsiTheme="majorBidi" w:cstheme="majorBidi"/>
          <w:sz w:val="24"/>
          <w:szCs w:val="24"/>
        </w:rPr>
        <w:t>ibu kota Tun</w:t>
      </w:r>
      <w:r>
        <w:rPr>
          <w:rFonts w:asciiTheme="majorBidi" w:hAnsiTheme="majorBidi" w:cstheme="majorBidi"/>
          <w:sz w:val="24"/>
          <w:szCs w:val="24"/>
        </w:rPr>
        <w:t>isia, dan</w:t>
      </w:r>
      <w:r w:rsidR="00510BC5">
        <w:rPr>
          <w:rFonts w:asciiTheme="majorBidi" w:hAnsiTheme="majorBidi" w:cstheme="majorBidi"/>
          <w:sz w:val="24"/>
          <w:szCs w:val="24"/>
        </w:rPr>
        <w:t xml:space="preserve"> rumah kakek yang berasal dari i</w:t>
      </w:r>
      <w:r w:rsidR="0074608F" w:rsidRPr="005F6EAB">
        <w:rPr>
          <w:rFonts w:asciiTheme="majorBidi" w:hAnsiTheme="majorBidi" w:cstheme="majorBidi"/>
          <w:sz w:val="24"/>
          <w:szCs w:val="24"/>
        </w:rPr>
        <w:t>bunya</w:t>
      </w:r>
      <w:r>
        <w:rPr>
          <w:rFonts w:asciiTheme="majorBidi" w:hAnsiTheme="majorBidi" w:cstheme="majorBidi"/>
          <w:sz w:val="24"/>
          <w:szCs w:val="24"/>
        </w:rPr>
        <w:t xml:space="preserve"> menjadi saksi kelahiran beliau disana</w:t>
      </w:r>
      <w:r w:rsidR="0074608F" w:rsidRPr="005F6EAB">
        <w:rPr>
          <w:rFonts w:asciiTheme="majorBidi" w:hAnsiTheme="majorBidi" w:cstheme="majorBidi"/>
          <w:sz w:val="24"/>
          <w:szCs w:val="24"/>
        </w:rPr>
        <w:t>.</w:t>
      </w:r>
      <w:r w:rsidR="00421D90">
        <w:rPr>
          <w:rFonts w:asciiTheme="majorBidi" w:hAnsiTheme="majorBidi" w:cstheme="majorBidi"/>
          <w:sz w:val="24"/>
          <w:szCs w:val="24"/>
        </w:rPr>
        <w:t xml:space="preserve"> K</w:t>
      </w:r>
      <w:r w:rsidR="00C0202B">
        <w:rPr>
          <w:rFonts w:asciiTheme="majorBidi" w:hAnsiTheme="majorBidi" w:cstheme="majorBidi"/>
          <w:sz w:val="24"/>
          <w:szCs w:val="24"/>
        </w:rPr>
        <w:t>akek I</w:t>
      </w:r>
      <w:r w:rsidR="0074608F" w:rsidRPr="005F6EAB">
        <w:rPr>
          <w:rFonts w:asciiTheme="majorBidi" w:hAnsiTheme="majorBidi" w:cstheme="majorBidi"/>
          <w:sz w:val="24"/>
          <w:szCs w:val="24"/>
        </w:rPr>
        <w:t xml:space="preserve">bnu </w:t>
      </w:r>
      <w:r w:rsidR="00FB0B32">
        <w:rPr>
          <w:rFonts w:asciiTheme="majorBidi" w:hAnsiTheme="majorBidi" w:cstheme="majorBidi"/>
          <w:sz w:val="24"/>
          <w:szCs w:val="24"/>
        </w:rPr>
        <w:t>Asyur</w:t>
      </w:r>
      <w:r w:rsidR="00043205">
        <w:rPr>
          <w:rFonts w:asciiTheme="majorBidi" w:hAnsiTheme="majorBidi" w:cstheme="majorBidi"/>
          <w:sz w:val="24"/>
          <w:szCs w:val="24"/>
        </w:rPr>
        <w:t xml:space="preserve"> </w:t>
      </w:r>
      <w:r w:rsidR="0074608F" w:rsidRPr="005F6EAB">
        <w:rPr>
          <w:rFonts w:asciiTheme="majorBidi" w:hAnsiTheme="majorBidi" w:cstheme="majorBidi"/>
          <w:sz w:val="24"/>
          <w:szCs w:val="24"/>
        </w:rPr>
        <w:t xml:space="preserve">yang berasal </w:t>
      </w:r>
      <w:r w:rsidR="00F941AF">
        <w:rPr>
          <w:rFonts w:asciiTheme="majorBidi" w:hAnsiTheme="majorBidi" w:cstheme="majorBidi"/>
          <w:sz w:val="24"/>
          <w:szCs w:val="24"/>
        </w:rPr>
        <w:t>dari i</w:t>
      </w:r>
      <w:r w:rsidR="00C0202B">
        <w:rPr>
          <w:rFonts w:asciiTheme="majorBidi" w:hAnsiTheme="majorBidi" w:cstheme="majorBidi"/>
          <w:sz w:val="24"/>
          <w:szCs w:val="24"/>
        </w:rPr>
        <w:t xml:space="preserve">bunya adalah Muhammad </w:t>
      </w:r>
      <w:r w:rsidR="004A6F9F">
        <w:rPr>
          <w:rFonts w:ascii="Cambria" w:hAnsi="Cambria" w:cs="Cambria"/>
          <w:sz w:val="24"/>
          <w:szCs w:val="24"/>
        </w:rPr>
        <w:t>al-Aziz</w:t>
      </w:r>
      <w:r w:rsidR="0074608F" w:rsidRPr="005F6EAB">
        <w:rPr>
          <w:rFonts w:asciiTheme="majorBidi" w:hAnsiTheme="majorBidi" w:cstheme="majorBidi"/>
          <w:sz w:val="24"/>
          <w:szCs w:val="24"/>
        </w:rPr>
        <w:t xml:space="preserve"> seorang perdana mentri sed</w:t>
      </w:r>
      <w:r w:rsidR="00F941AF">
        <w:rPr>
          <w:rFonts w:asciiTheme="majorBidi" w:hAnsiTheme="majorBidi" w:cstheme="majorBidi"/>
          <w:sz w:val="24"/>
          <w:szCs w:val="24"/>
        </w:rPr>
        <w:t>angkan kakek yang berasal dari a</w:t>
      </w:r>
      <w:r w:rsidR="0074608F" w:rsidRPr="005F6EAB">
        <w:rPr>
          <w:rFonts w:asciiTheme="majorBidi" w:hAnsiTheme="majorBidi" w:cstheme="majorBidi"/>
          <w:sz w:val="24"/>
          <w:szCs w:val="24"/>
        </w:rPr>
        <w:t xml:space="preserve">yahnya seorang ulama, beliau berasal dari keluarga </w:t>
      </w:r>
      <w:r w:rsidR="00421D90">
        <w:rPr>
          <w:rFonts w:asciiTheme="majorBidi" w:hAnsiTheme="majorBidi" w:cstheme="majorBidi"/>
          <w:sz w:val="24"/>
          <w:szCs w:val="24"/>
        </w:rPr>
        <w:t xml:space="preserve">yang mempunyai akar kuat dalam </w:t>
      </w:r>
      <w:r w:rsidR="0074608F" w:rsidRPr="005F6EAB">
        <w:rPr>
          <w:rFonts w:asciiTheme="majorBidi" w:hAnsiTheme="majorBidi" w:cstheme="majorBidi"/>
          <w:sz w:val="24"/>
          <w:szCs w:val="24"/>
        </w:rPr>
        <w:t>ilmu dan nasab bahkan keluarga membangsakan dengan Ahlul-Bait Nabi Muhammad.</w:t>
      </w:r>
      <w:r w:rsidR="0074608F" w:rsidRPr="005F6EAB">
        <w:rPr>
          <w:rStyle w:val="FootnoteReference"/>
          <w:rFonts w:asciiTheme="majorBidi" w:hAnsiTheme="majorBidi" w:cstheme="majorBidi"/>
          <w:sz w:val="24"/>
          <w:szCs w:val="24"/>
        </w:rPr>
        <w:footnoteReference w:id="153"/>
      </w:r>
      <w:r w:rsidR="0074608F" w:rsidRPr="005F6EAB">
        <w:rPr>
          <w:rFonts w:ascii="Cambria" w:hAnsi="Cambria" w:cs="Cambria"/>
          <w:sz w:val="24"/>
          <w:szCs w:val="24"/>
        </w:rPr>
        <w:t xml:space="preserve"> </w:t>
      </w:r>
      <w:r w:rsidR="000B61A9">
        <w:rPr>
          <w:rFonts w:asciiTheme="majorBidi" w:hAnsiTheme="majorBidi" w:cstheme="majorBidi"/>
          <w:sz w:val="24"/>
          <w:szCs w:val="24"/>
        </w:rPr>
        <w:t>I</w:t>
      </w:r>
      <w:r w:rsidR="000B61A9" w:rsidRPr="005F6EAB">
        <w:rPr>
          <w:rFonts w:asciiTheme="majorBidi" w:hAnsiTheme="majorBidi" w:cstheme="majorBidi"/>
          <w:sz w:val="24"/>
          <w:szCs w:val="24"/>
        </w:rPr>
        <w:t xml:space="preserve">bnu </w:t>
      </w:r>
      <w:r w:rsidR="000B61A9">
        <w:rPr>
          <w:rFonts w:asciiTheme="majorBidi" w:hAnsiTheme="majorBidi" w:cstheme="majorBidi"/>
          <w:sz w:val="24"/>
          <w:szCs w:val="24"/>
        </w:rPr>
        <w:t>Asyur</w:t>
      </w:r>
      <w:r w:rsidR="0074608F" w:rsidRPr="005F6EAB">
        <w:rPr>
          <w:rFonts w:asciiTheme="majorBidi" w:hAnsiTheme="majorBidi" w:cstheme="majorBidi"/>
          <w:sz w:val="24"/>
          <w:szCs w:val="24"/>
        </w:rPr>
        <w:t xml:space="preserve"> tumbuh</w:t>
      </w:r>
      <w:r w:rsidR="000B61A9">
        <w:rPr>
          <w:rFonts w:asciiTheme="majorBidi" w:hAnsiTheme="majorBidi" w:cstheme="majorBidi"/>
          <w:sz w:val="24"/>
          <w:szCs w:val="24"/>
        </w:rPr>
        <w:t xml:space="preserve"> dan berkembang dalam lingkungan yang bermartabat dan berlimu, sehingga ayahnya memberikan perhatian yang begitu besar kepadanya berharap dia akan menjadi seorang ulama besar seperti kakeknya</w:t>
      </w:r>
      <w:r w:rsidR="0074608F" w:rsidRPr="005F6EAB">
        <w:rPr>
          <w:rFonts w:asciiTheme="majorBidi" w:hAnsiTheme="majorBidi" w:cstheme="majorBidi"/>
          <w:sz w:val="24"/>
          <w:szCs w:val="24"/>
        </w:rPr>
        <w:t xml:space="preserve"> Muhammad a</w:t>
      </w:r>
      <w:r w:rsidR="009B3459">
        <w:rPr>
          <w:rFonts w:asciiTheme="majorBidi" w:hAnsiTheme="majorBidi" w:cstheme="majorBidi"/>
          <w:sz w:val="24"/>
          <w:szCs w:val="24"/>
        </w:rPr>
        <w:t>th</w:t>
      </w:r>
      <w:r w:rsidR="0074608F" w:rsidRPr="005F6EAB">
        <w:rPr>
          <w:rFonts w:asciiTheme="majorBidi" w:hAnsiTheme="majorBidi" w:cstheme="majorBidi"/>
          <w:sz w:val="24"/>
          <w:szCs w:val="24"/>
        </w:rPr>
        <w:t>-</w:t>
      </w:r>
      <w:r w:rsidR="00043205">
        <w:rPr>
          <w:rFonts w:asciiTheme="majorBidi" w:hAnsiTheme="majorBidi" w:cstheme="majorBidi"/>
          <w:sz w:val="24"/>
          <w:szCs w:val="24"/>
        </w:rPr>
        <w:t>Thahir</w:t>
      </w:r>
      <w:r w:rsidR="0074608F" w:rsidRPr="005F6EAB">
        <w:rPr>
          <w:rFonts w:asciiTheme="majorBidi" w:hAnsiTheme="majorBidi" w:cstheme="majorBidi"/>
          <w:sz w:val="24"/>
          <w:szCs w:val="24"/>
        </w:rPr>
        <w:t xml:space="preserve"> </w:t>
      </w:r>
      <w:r w:rsidR="00F941AF">
        <w:rPr>
          <w:rFonts w:asciiTheme="majorBidi" w:hAnsiTheme="majorBidi" w:cstheme="majorBidi"/>
          <w:sz w:val="24"/>
          <w:szCs w:val="24"/>
        </w:rPr>
        <w:t>b</w:t>
      </w:r>
      <w:r w:rsidR="00D47277">
        <w:rPr>
          <w:rFonts w:asciiTheme="majorBidi" w:hAnsiTheme="majorBidi" w:cstheme="majorBidi"/>
          <w:sz w:val="24"/>
          <w:szCs w:val="24"/>
        </w:rPr>
        <w:t>in</w:t>
      </w:r>
      <w:r w:rsidR="0074608F" w:rsidRPr="005F6EAB">
        <w:rPr>
          <w:rFonts w:asciiTheme="majorBidi" w:hAnsiTheme="majorBidi" w:cstheme="majorBidi"/>
          <w:sz w:val="24"/>
          <w:szCs w:val="24"/>
        </w:rPr>
        <w:t xml:space="preserve"> </w:t>
      </w:r>
      <w:r w:rsidR="00FB0B32">
        <w:rPr>
          <w:rFonts w:asciiTheme="majorBidi" w:hAnsiTheme="majorBidi" w:cstheme="majorBidi"/>
          <w:sz w:val="24"/>
          <w:szCs w:val="24"/>
        </w:rPr>
        <w:t>Asyur</w:t>
      </w:r>
      <w:r w:rsidR="00043205">
        <w:rPr>
          <w:rFonts w:asciiTheme="majorBidi" w:hAnsiTheme="majorBidi" w:cstheme="majorBidi"/>
          <w:sz w:val="24"/>
          <w:szCs w:val="24"/>
        </w:rPr>
        <w:t xml:space="preserve"> </w:t>
      </w:r>
      <w:r w:rsidR="0074608F" w:rsidRPr="005F6EAB">
        <w:rPr>
          <w:rFonts w:asciiTheme="majorBidi" w:hAnsiTheme="majorBidi" w:cstheme="majorBidi"/>
          <w:sz w:val="24"/>
          <w:szCs w:val="24"/>
        </w:rPr>
        <w:t>pertama,</w:t>
      </w:r>
      <w:r w:rsidR="000B61A9">
        <w:rPr>
          <w:rFonts w:asciiTheme="majorBidi" w:hAnsiTheme="majorBidi" w:cstheme="majorBidi"/>
          <w:sz w:val="24"/>
          <w:szCs w:val="24"/>
        </w:rPr>
        <w:t xml:space="preserve"> begitu pula kakek dari pihak ibu mempunyai harapan yang besar juga </w:t>
      </w:r>
      <w:r w:rsidR="0074608F" w:rsidRPr="005F6EAB">
        <w:rPr>
          <w:rFonts w:asciiTheme="majorBidi" w:hAnsiTheme="majorBidi" w:cstheme="majorBidi"/>
          <w:sz w:val="24"/>
          <w:szCs w:val="24"/>
        </w:rPr>
        <w:t xml:space="preserve">cucunya ini </w:t>
      </w:r>
      <w:r w:rsidR="000B61A9">
        <w:rPr>
          <w:rFonts w:asciiTheme="majorBidi" w:hAnsiTheme="majorBidi" w:cstheme="majorBidi"/>
          <w:sz w:val="24"/>
          <w:szCs w:val="24"/>
        </w:rPr>
        <w:t>kelak dapat menjadi penggantinya di dalam pemerintahan</w:t>
      </w:r>
      <w:r w:rsidR="0074608F" w:rsidRPr="005F6EAB">
        <w:rPr>
          <w:rFonts w:asciiTheme="majorBidi" w:hAnsiTheme="majorBidi" w:cstheme="majorBidi"/>
          <w:sz w:val="24"/>
          <w:szCs w:val="24"/>
        </w:rPr>
        <w:t>.</w:t>
      </w:r>
      <w:r w:rsidR="0074608F" w:rsidRPr="005F6EAB">
        <w:rPr>
          <w:sz w:val="24"/>
          <w:szCs w:val="24"/>
        </w:rPr>
        <w:t xml:space="preserve"> </w:t>
      </w:r>
      <w:r w:rsidR="004F5618">
        <w:rPr>
          <w:rFonts w:asciiTheme="majorBidi" w:hAnsiTheme="majorBidi" w:cstheme="majorBidi"/>
          <w:sz w:val="24"/>
          <w:szCs w:val="24"/>
        </w:rPr>
        <w:t xml:space="preserve">Keluarga Ibnu </w:t>
      </w:r>
      <w:r w:rsidR="0074608F" w:rsidRPr="005F6EAB">
        <w:rPr>
          <w:rFonts w:asciiTheme="majorBidi" w:hAnsiTheme="majorBidi" w:cstheme="majorBidi"/>
          <w:sz w:val="24"/>
          <w:szCs w:val="24"/>
        </w:rPr>
        <w:t>Asy</w:t>
      </w:r>
      <w:r w:rsidR="004F5618">
        <w:rPr>
          <w:rFonts w:asciiTheme="majorBidi" w:hAnsiTheme="majorBidi" w:cstheme="majorBidi"/>
          <w:sz w:val="24"/>
          <w:szCs w:val="24"/>
        </w:rPr>
        <w:t>u</w:t>
      </w:r>
      <w:r w:rsidR="0074608F" w:rsidRPr="005F6EAB">
        <w:rPr>
          <w:rFonts w:asciiTheme="majorBidi" w:hAnsiTheme="majorBidi" w:cstheme="majorBidi"/>
          <w:sz w:val="24"/>
          <w:szCs w:val="24"/>
        </w:rPr>
        <w:t>r</w:t>
      </w:r>
      <w:r w:rsidR="000B61A9">
        <w:rPr>
          <w:rFonts w:asciiTheme="majorBidi" w:hAnsiTheme="majorBidi" w:cstheme="majorBidi"/>
          <w:sz w:val="24"/>
          <w:szCs w:val="24"/>
        </w:rPr>
        <w:t xml:space="preserve"> hijrah ke kota</w:t>
      </w:r>
      <w:r w:rsidR="0074608F" w:rsidRPr="005F6EAB">
        <w:rPr>
          <w:rFonts w:asciiTheme="majorBidi" w:hAnsiTheme="majorBidi" w:cstheme="majorBidi"/>
          <w:sz w:val="24"/>
          <w:szCs w:val="24"/>
        </w:rPr>
        <w:t xml:space="preserve"> Sale di Maroko (Maghrib)</w:t>
      </w:r>
      <w:r w:rsidR="00D87B42">
        <w:rPr>
          <w:rFonts w:asciiTheme="majorBidi" w:hAnsiTheme="majorBidi" w:cstheme="majorBidi"/>
          <w:sz w:val="24"/>
          <w:szCs w:val="24"/>
        </w:rPr>
        <w:t xml:space="preserve">, dimana sebelumnya mereka </w:t>
      </w:r>
      <w:r w:rsidR="00D87B42" w:rsidRPr="005F6EAB">
        <w:rPr>
          <w:rFonts w:asciiTheme="majorBidi" w:hAnsiTheme="majorBidi" w:cstheme="majorBidi"/>
          <w:sz w:val="24"/>
          <w:szCs w:val="24"/>
        </w:rPr>
        <w:t xml:space="preserve">berasal dari Andalusia </w:t>
      </w:r>
      <w:r w:rsidR="00D87B42">
        <w:rPr>
          <w:rFonts w:asciiTheme="majorBidi" w:hAnsiTheme="majorBidi" w:cstheme="majorBidi"/>
          <w:sz w:val="24"/>
          <w:szCs w:val="24"/>
        </w:rPr>
        <w:t xml:space="preserve">lalu selanjutnya </w:t>
      </w:r>
      <w:r w:rsidR="0074608F" w:rsidRPr="005F6EAB">
        <w:rPr>
          <w:rFonts w:asciiTheme="majorBidi" w:hAnsiTheme="majorBidi" w:cstheme="majorBidi"/>
          <w:sz w:val="24"/>
          <w:szCs w:val="24"/>
        </w:rPr>
        <w:t>menetap di Tunisia.</w:t>
      </w:r>
      <w:r w:rsidR="00EA6955">
        <w:rPr>
          <w:rFonts w:asciiTheme="majorBidi" w:hAnsiTheme="majorBidi" w:cstheme="majorBidi"/>
          <w:sz w:val="24"/>
          <w:szCs w:val="24"/>
        </w:rPr>
        <w:t xml:space="preserve"> </w:t>
      </w:r>
      <w:r w:rsidR="0074608F" w:rsidRPr="005F6EAB">
        <w:rPr>
          <w:rFonts w:asciiTheme="majorBidi" w:hAnsiTheme="majorBidi" w:cstheme="majorBidi"/>
          <w:sz w:val="24"/>
          <w:szCs w:val="24"/>
        </w:rPr>
        <w:t>Mereka pindah dikarenakan pengusiran dan inkuisisi terhadap kaum muslimin di Andalusia dan dalam rangka menjaga agama dan keimanan mereka</w:t>
      </w:r>
      <w:r w:rsidR="0074608F">
        <w:rPr>
          <w:rFonts w:asciiTheme="majorBidi" w:hAnsiTheme="majorBidi" w:cstheme="majorBidi"/>
        </w:rPr>
        <w:t>.</w:t>
      </w:r>
    </w:p>
    <w:p w:rsidR="0074608F" w:rsidRPr="0043031D" w:rsidRDefault="0074608F" w:rsidP="00E2244E">
      <w:pPr>
        <w:pStyle w:val="ListParagraph"/>
        <w:numPr>
          <w:ilvl w:val="0"/>
          <w:numId w:val="21"/>
        </w:numPr>
        <w:autoSpaceDE w:val="0"/>
        <w:autoSpaceDN w:val="0"/>
        <w:adjustRightInd w:val="0"/>
        <w:spacing w:before="120" w:after="0" w:line="360" w:lineRule="auto"/>
        <w:ind w:left="714" w:hanging="288"/>
        <w:jc w:val="both"/>
        <w:rPr>
          <w:rFonts w:asciiTheme="majorBidi" w:hAnsiTheme="majorBidi" w:cstheme="majorBidi"/>
          <w:b/>
          <w:bCs/>
          <w:sz w:val="24"/>
          <w:szCs w:val="24"/>
        </w:rPr>
      </w:pPr>
      <w:r w:rsidRPr="0043031D">
        <w:rPr>
          <w:rFonts w:asciiTheme="majorBidi" w:hAnsiTheme="majorBidi" w:cstheme="majorBidi"/>
          <w:b/>
          <w:bCs/>
          <w:sz w:val="24"/>
          <w:szCs w:val="24"/>
        </w:rPr>
        <w:t>Riwayat Pendidikan</w:t>
      </w:r>
    </w:p>
    <w:p w:rsidR="0074608F" w:rsidRPr="001D0C03" w:rsidRDefault="00FC4966" w:rsidP="00FC4966">
      <w:pPr>
        <w:autoSpaceDE w:val="0"/>
        <w:autoSpaceDN w:val="0"/>
        <w:adjustRightInd w:val="0"/>
        <w:spacing w:after="0" w:line="240" w:lineRule="auto"/>
        <w:ind w:left="709" w:firstLine="425"/>
        <w:jc w:val="both"/>
        <w:rPr>
          <w:rFonts w:asciiTheme="majorBidi" w:hAnsiTheme="majorBidi" w:cstheme="majorBidi"/>
          <w:sz w:val="24"/>
          <w:szCs w:val="24"/>
        </w:rPr>
      </w:pPr>
      <w:r>
        <w:rPr>
          <w:rFonts w:asciiTheme="majorBidi" w:hAnsiTheme="majorBidi" w:cstheme="majorBidi"/>
          <w:sz w:val="24"/>
          <w:szCs w:val="24"/>
        </w:rPr>
        <w:t>Ibnu Asyur mendapatkan pendidikan pertamanya dari kedua orang tuanya dan juga segenap keluarganya yang memang berasal dari keluarga yang berilmu sehingga suasana ilmu itu pun membuat inspirasi tersendiri baginya sehingga beliau mudah mempelajari Al-Qur’an dan juga dapat menghafalnya. Di Universitas az</w:t>
      </w:r>
      <w:r w:rsidRPr="005F6EAB">
        <w:rPr>
          <w:rFonts w:asciiTheme="majorBidi" w:hAnsiTheme="majorBidi" w:cstheme="majorBidi"/>
          <w:sz w:val="24"/>
          <w:szCs w:val="24"/>
        </w:rPr>
        <w:t xml:space="preserve">-Zaituniyyah </w:t>
      </w:r>
      <w:r w:rsidR="0074608F" w:rsidRPr="005F6EAB">
        <w:rPr>
          <w:rFonts w:asciiTheme="majorBidi" w:hAnsiTheme="majorBidi" w:cstheme="majorBidi"/>
          <w:sz w:val="24"/>
          <w:szCs w:val="24"/>
        </w:rPr>
        <w:t>beliau menghafal kumpulan kitab-kitab matan</w:t>
      </w:r>
      <w:r>
        <w:rPr>
          <w:rFonts w:asciiTheme="majorBidi" w:hAnsiTheme="majorBidi" w:cstheme="majorBidi"/>
          <w:sz w:val="24"/>
          <w:szCs w:val="24"/>
        </w:rPr>
        <w:t xml:space="preserve"> yang dipersiapkan untuk </w:t>
      </w:r>
      <w:r w:rsidRPr="005F6EAB">
        <w:rPr>
          <w:rFonts w:asciiTheme="majorBidi" w:hAnsiTheme="majorBidi" w:cstheme="majorBidi"/>
          <w:sz w:val="24"/>
          <w:szCs w:val="24"/>
        </w:rPr>
        <w:t>siswa-siswa yang akan mel</w:t>
      </w:r>
      <w:r>
        <w:rPr>
          <w:rFonts w:asciiTheme="majorBidi" w:hAnsiTheme="majorBidi" w:cstheme="majorBidi"/>
          <w:sz w:val="24"/>
          <w:szCs w:val="24"/>
        </w:rPr>
        <w:t>anjutkan studi di sana</w:t>
      </w:r>
      <w:r w:rsidR="001D0C03">
        <w:rPr>
          <w:rFonts w:asciiTheme="majorBidi" w:hAnsiTheme="majorBidi" w:cstheme="majorBidi"/>
          <w:sz w:val="24"/>
          <w:szCs w:val="24"/>
        </w:rPr>
        <w:t>,</w:t>
      </w:r>
      <w:r w:rsidR="0074608F" w:rsidRPr="005F6EAB">
        <w:rPr>
          <w:rFonts w:asciiTheme="majorBidi" w:hAnsiTheme="majorBidi" w:cstheme="majorBidi"/>
          <w:sz w:val="24"/>
          <w:szCs w:val="24"/>
        </w:rPr>
        <w:t xml:space="preserve"> seperti matan </w:t>
      </w:r>
      <w:r w:rsidR="0074608F" w:rsidRPr="00F941AF">
        <w:rPr>
          <w:rFonts w:asciiTheme="majorBidi" w:hAnsiTheme="majorBidi" w:cstheme="majorBidi"/>
          <w:i/>
          <w:iCs/>
          <w:sz w:val="24"/>
          <w:szCs w:val="24"/>
        </w:rPr>
        <w:t>Ibnu ‘Asyir al-jurmiyyah</w:t>
      </w:r>
      <w:r w:rsidR="0074608F" w:rsidRPr="005F6EAB">
        <w:rPr>
          <w:rFonts w:asciiTheme="majorBidi" w:hAnsiTheme="majorBidi" w:cstheme="majorBidi"/>
          <w:sz w:val="24"/>
          <w:szCs w:val="24"/>
        </w:rPr>
        <w:t xml:space="preserve"> dan</w:t>
      </w:r>
      <w:r w:rsidR="009B3459">
        <w:rPr>
          <w:rFonts w:asciiTheme="majorBidi" w:hAnsiTheme="majorBidi" w:cstheme="majorBidi"/>
          <w:sz w:val="24"/>
          <w:szCs w:val="24"/>
        </w:rPr>
        <w:t xml:space="preserve"> juga kitab </w:t>
      </w:r>
      <w:r w:rsidR="009B3459" w:rsidRPr="00F941AF">
        <w:rPr>
          <w:rFonts w:asciiTheme="majorBidi" w:hAnsiTheme="majorBidi" w:cstheme="majorBidi"/>
          <w:i/>
          <w:iCs/>
          <w:sz w:val="24"/>
          <w:szCs w:val="24"/>
        </w:rPr>
        <w:t>syarah al-Syaikh Khâ</w:t>
      </w:r>
      <w:r w:rsidR="0074608F" w:rsidRPr="00F941AF">
        <w:rPr>
          <w:rFonts w:asciiTheme="majorBidi" w:hAnsiTheme="majorBidi" w:cstheme="majorBidi"/>
          <w:i/>
          <w:iCs/>
          <w:sz w:val="24"/>
          <w:szCs w:val="24"/>
        </w:rPr>
        <w:t>lid al-Azhariy ‘Ala al-Jurmiyyah</w:t>
      </w:r>
      <w:r w:rsidR="001D0C03">
        <w:rPr>
          <w:rFonts w:asciiTheme="majorBidi" w:hAnsiTheme="majorBidi" w:cstheme="majorBidi"/>
          <w:i/>
          <w:iCs/>
          <w:sz w:val="24"/>
          <w:szCs w:val="24"/>
        </w:rPr>
        <w:t xml:space="preserve"> </w:t>
      </w:r>
      <w:r w:rsidR="001D0C03">
        <w:rPr>
          <w:rFonts w:asciiTheme="majorBidi" w:hAnsiTheme="majorBidi" w:cstheme="majorBidi"/>
          <w:sz w:val="24"/>
          <w:szCs w:val="24"/>
        </w:rPr>
        <w:t>dan juga kitab lainnya.</w:t>
      </w:r>
      <w:r w:rsidR="001D0C03">
        <w:rPr>
          <w:rFonts w:asciiTheme="majorBidi" w:hAnsiTheme="majorBidi" w:cstheme="majorBidi"/>
          <w:i/>
          <w:iCs/>
          <w:sz w:val="24"/>
          <w:szCs w:val="24"/>
        </w:rPr>
        <w:t xml:space="preserve"> </w:t>
      </w:r>
    </w:p>
    <w:p w:rsidR="0074608F" w:rsidRPr="00FF03F1" w:rsidRDefault="001D0C03" w:rsidP="008C342E">
      <w:pPr>
        <w:autoSpaceDE w:val="0"/>
        <w:autoSpaceDN w:val="0"/>
        <w:adjustRightInd w:val="0"/>
        <w:spacing w:after="0" w:line="240" w:lineRule="auto"/>
        <w:ind w:left="709" w:firstLine="425"/>
        <w:jc w:val="both"/>
        <w:rPr>
          <w:rFonts w:asciiTheme="majorBidi" w:hAnsiTheme="majorBidi" w:cstheme="majorBidi"/>
          <w:sz w:val="24"/>
          <w:szCs w:val="24"/>
        </w:rPr>
      </w:pPr>
      <w:r>
        <w:rPr>
          <w:rFonts w:asciiTheme="majorBidi" w:hAnsiTheme="majorBidi" w:cstheme="majorBidi"/>
          <w:sz w:val="24"/>
          <w:szCs w:val="24"/>
        </w:rPr>
        <w:t xml:space="preserve">Pada umur </w:t>
      </w:r>
      <w:r w:rsidRPr="005F6EAB">
        <w:rPr>
          <w:rFonts w:asciiTheme="majorBidi" w:hAnsiTheme="majorBidi" w:cstheme="majorBidi"/>
          <w:sz w:val="24"/>
          <w:szCs w:val="24"/>
        </w:rPr>
        <w:t>14 tahun</w:t>
      </w:r>
      <w:r>
        <w:rPr>
          <w:rFonts w:asciiTheme="majorBidi" w:hAnsiTheme="majorBidi" w:cstheme="majorBidi"/>
          <w:sz w:val="24"/>
          <w:szCs w:val="24"/>
        </w:rPr>
        <w:t xml:space="preserve"> </w:t>
      </w:r>
      <w:r w:rsidR="00F941AF">
        <w:rPr>
          <w:rFonts w:asciiTheme="majorBidi" w:hAnsiTheme="majorBidi" w:cstheme="majorBidi"/>
          <w:sz w:val="24"/>
          <w:szCs w:val="24"/>
        </w:rPr>
        <w:t>Ibnu Asyu</w:t>
      </w:r>
      <w:r w:rsidR="0074608F" w:rsidRPr="005F6EAB">
        <w:rPr>
          <w:rFonts w:asciiTheme="majorBidi" w:hAnsiTheme="majorBidi" w:cstheme="majorBidi"/>
          <w:sz w:val="24"/>
          <w:szCs w:val="24"/>
        </w:rPr>
        <w:t>r diteri</w:t>
      </w:r>
      <w:r w:rsidR="00EA6955">
        <w:rPr>
          <w:rFonts w:asciiTheme="majorBidi" w:hAnsiTheme="majorBidi" w:cstheme="majorBidi"/>
          <w:sz w:val="24"/>
          <w:szCs w:val="24"/>
        </w:rPr>
        <w:t>ma</w:t>
      </w:r>
      <w:r>
        <w:rPr>
          <w:rFonts w:asciiTheme="majorBidi" w:hAnsiTheme="majorBidi" w:cstheme="majorBidi"/>
          <w:sz w:val="24"/>
          <w:szCs w:val="24"/>
        </w:rPr>
        <w:t xml:space="preserve"> Universitas az</w:t>
      </w:r>
      <w:r w:rsidRPr="005F6EAB">
        <w:rPr>
          <w:rFonts w:asciiTheme="majorBidi" w:hAnsiTheme="majorBidi" w:cstheme="majorBidi"/>
          <w:sz w:val="24"/>
          <w:szCs w:val="24"/>
        </w:rPr>
        <w:t>-Zaituniyyah</w:t>
      </w:r>
      <w:r>
        <w:rPr>
          <w:rFonts w:asciiTheme="majorBidi" w:hAnsiTheme="majorBidi" w:cstheme="majorBidi"/>
          <w:sz w:val="24"/>
          <w:szCs w:val="24"/>
        </w:rPr>
        <w:t xml:space="preserve"> dan memperdalam ilmu agama disana</w:t>
      </w:r>
      <w:r w:rsidR="0074608F" w:rsidRPr="005F6EAB">
        <w:rPr>
          <w:rFonts w:asciiTheme="majorBidi" w:hAnsiTheme="majorBidi" w:cstheme="majorBidi"/>
          <w:sz w:val="24"/>
          <w:szCs w:val="24"/>
        </w:rPr>
        <w:t>.</w:t>
      </w:r>
      <w:r>
        <w:rPr>
          <w:rFonts w:asciiTheme="majorBidi" w:hAnsiTheme="majorBidi" w:cstheme="majorBidi"/>
          <w:sz w:val="24"/>
          <w:szCs w:val="24"/>
        </w:rPr>
        <w:t xml:space="preserve"> Beliau mengasah ilmunya</w:t>
      </w:r>
      <w:r w:rsidR="0074608F" w:rsidRPr="005F6EAB">
        <w:rPr>
          <w:rFonts w:asciiTheme="majorBidi" w:hAnsiTheme="majorBidi" w:cstheme="majorBidi"/>
          <w:sz w:val="24"/>
          <w:szCs w:val="24"/>
        </w:rPr>
        <w:t xml:space="preserve"> di </w:t>
      </w:r>
      <w:r w:rsidR="00EA6955">
        <w:rPr>
          <w:rFonts w:asciiTheme="majorBidi" w:hAnsiTheme="majorBidi" w:cstheme="majorBidi"/>
          <w:sz w:val="24"/>
          <w:szCs w:val="24"/>
        </w:rPr>
        <w:t>az-Zaituniyyah</w:t>
      </w:r>
      <w:r w:rsidR="0074608F" w:rsidRPr="005F6EAB">
        <w:rPr>
          <w:rFonts w:asciiTheme="majorBidi" w:hAnsiTheme="majorBidi" w:cstheme="majorBidi"/>
          <w:sz w:val="24"/>
          <w:szCs w:val="24"/>
        </w:rPr>
        <w:t xml:space="preserve"> pada awal-awal abad 14 Hijriyyah,</w:t>
      </w:r>
      <w:r>
        <w:rPr>
          <w:rFonts w:asciiTheme="majorBidi" w:hAnsiTheme="majorBidi" w:cstheme="majorBidi"/>
          <w:sz w:val="24"/>
          <w:szCs w:val="24"/>
        </w:rPr>
        <w:t xml:space="preserve"> dan terlihat jelas kecerdasan dan kepintaran beliau hampir di semua bidang ilmu keislaman bahkan ilmu pengetahuan, sehingga tidak heran beliau menjadi siswa yang termasuk mendapatkan nilai </w:t>
      </w:r>
      <w:r w:rsidR="008C342E">
        <w:rPr>
          <w:rFonts w:asciiTheme="majorBidi" w:hAnsiTheme="majorBidi" w:cstheme="majorBidi"/>
          <w:sz w:val="24"/>
          <w:szCs w:val="24"/>
        </w:rPr>
        <w:t xml:space="preserve">dan </w:t>
      </w:r>
      <w:r w:rsidR="008C342E">
        <w:rPr>
          <w:rFonts w:asciiTheme="majorBidi" w:hAnsiTheme="majorBidi" w:cstheme="majorBidi"/>
          <w:sz w:val="24"/>
          <w:szCs w:val="24"/>
        </w:rPr>
        <w:lastRenderedPageBreak/>
        <w:t>prestasi yang tinggi melebihi</w:t>
      </w:r>
      <w:r>
        <w:rPr>
          <w:rFonts w:asciiTheme="majorBidi" w:hAnsiTheme="majorBidi" w:cstheme="majorBidi"/>
          <w:sz w:val="24"/>
          <w:szCs w:val="24"/>
        </w:rPr>
        <w:t xml:space="preserve"> </w:t>
      </w:r>
      <w:r w:rsidR="008C342E">
        <w:rPr>
          <w:rFonts w:asciiTheme="majorBidi" w:hAnsiTheme="majorBidi" w:cstheme="majorBidi"/>
          <w:sz w:val="24"/>
          <w:szCs w:val="24"/>
        </w:rPr>
        <w:t>paras</w:t>
      </w:r>
      <w:r>
        <w:rPr>
          <w:rFonts w:asciiTheme="majorBidi" w:hAnsiTheme="majorBidi" w:cstheme="majorBidi"/>
          <w:sz w:val="24"/>
          <w:szCs w:val="24"/>
        </w:rPr>
        <w:t xml:space="preserve"> siswa lainnya</w:t>
      </w:r>
      <w:r w:rsidR="008C342E">
        <w:rPr>
          <w:rFonts w:asciiTheme="majorBidi" w:hAnsiTheme="majorBidi" w:cstheme="majorBidi"/>
          <w:sz w:val="24"/>
          <w:szCs w:val="24"/>
        </w:rPr>
        <w:t xml:space="preserve"> serta</w:t>
      </w:r>
      <w:r>
        <w:rPr>
          <w:rFonts w:asciiTheme="majorBidi" w:hAnsiTheme="majorBidi" w:cstheme="majorBidi"/>
          <w:sz w:val="24"/>
          <w:szCs w:val="24"/>
        </w:rPr>
        <w:t xml:space="preserve"> menari</w:t>
      </w:r>
      <w:r w:rsidR="008C342E">
        <w:rPr>
          <w:rFonts w:asciiTheme="majorBidi" w:hAnsiTheme="majorBidi" w:cstheme="majorBidi"/>
          <w:sz w:val="24"/>
          <w:szCs w:val="24"/>
        </w:rPr>
        <w:t>k</w:t>
      </w:r>
      <w:r>
        <w:rPr>
          <w:rFonts w:asciiTheme="majorBidi" w:hAnsiTheme="majorBidi" w:cstheme="majorBidi"/>
          <w:sz w:val="24"/>
          <w:szCs w:val="24"/>
        </w:rPr>
        <w:t xml:space="preserve"> perhatian para gurunya.</w:t>
      </w:r>
      <w:r w:rsidR="0074608F" w:rsidRPr="005F6EAB">
        <w:rPr>
          <w:rFonts w:asciiTheme="majorBidi" w:hAnsiTheme="majorBidi" w:cstheme="majorBidi"/>
          <w:sz w:val="24"/>
          <w:szCs w:val="24"/>
        </w:rPr>
        <w:t xml:space="preserve"> </w:t>
      </w:r>
      <w:r w:rsidR="008C342E">
        <w:rPr>
          <w:rFonts w:asciiTheme="majorBidi" w:hAnsiTheme="majorBidi" w:cstheme="majorBidi"/>
          <w:sz w:val="24"/>
          <w:szCs w:val="24"/>
        </w:rPr>
        <w:t>Berbagai macam pelajaran yang di dalaminya di sana diantaranya adalah</w:t>
      </w:r>
      <w:r w:rsidR="008C342E" w:rsidRPr="005F6EAB">
        <w:rPr>
          <w:rFonts w:asciiTheme="majorBidi" w:hAnsiTheme="majorBidi" w:cstheme="majorBidi"/>
          <w:sz w:val="24"/>
          <w:szCs w:val="24"/>
        </w:rPr>
        <w:t xml:space="preserve"> </w:t>
      </w:r>
      <w:r w:rsidR="008C342E">
        <w:rPr>
          <w:rFonts w:asciiTheme="majorBidi" w:hAnsiTheme="majorBidi" w:cstheme="majorBidi"/>
          <w:i/>
          <w:iCs/>
          <w:sz w:val="24"/>
          <w:szCs w:val="24"/>
        </w:rPr>
        <w:t xml:space="preserve">Sîrah, </w:t>
      </w:r>
      <w:r w:rsidR="008C342E" w:rsidRPr="00F941AF">
        <w:rPr>
          <w:rFonts w:asciiTheme="majorBidi" w:hAnsiTheme="majorBidi" w:cstheme="majorBidi"/>
          <w:i/>
          <w:iCs/>
          <w:sz w:val="24"/>
          <w:szCs w:val="24"/>
        </w:rPr>
        <w:t>As-Sunnah</w:t>
      </w:r>
      <w:r w:rsidR="008C342E">
        <w:rPr>
          <w:rFonts w:asciiTheme="majorBidi" w:hAnsiTheme="majorBidi" w:cstheme="majorBidi"/>
          <w:i/>
          <w:iCs/>
          <w:sz w:val="24"/>
          <w:szCs w:val="24"/>
        </w:rPr>
        <w:t>, Fikih, Nahwu, Balâ</w:t>
      </w:r>
      <w:r w:rsidR="008C342E" w:rsidRPr="00F941AF">
        <w:rPr>
          <w:rFonts w:asciiTheme="majorBidi" w:hAnsiTheme="majorBidi" w:cstheme="majorBidi"/>
          <w:i/>
          <w:iCs/>
          <w:sz w:val="24"/>
          <w:szCs w:val="24"/>
        </w:rPr>
        <w:t>g</w:t>
      </w:r>
      <w:r w:rsidR="008C342E">
        <w:rPr>
          <w:rFonts w:asciiTheme="majorBidi" w:hAnsiTheme="majorBidi" w:cstheme="majorBidi"/>
          <w:i/>
          <w:iCs/>
          <w:sz w:val="24"/>
          <w:szCs w:val="24"/>
        </w:rPr>
        <w:t>h</w:t>
      </w:r>
      <w:r w:rsidR="008C342E" w:rsidRPr="00F941AF">
        <w:rPr>
          <w:rFonts w:asciiTheme="majorBidi" w:hAnsiTheme="majorBidi" w:cstheme="majorBidi"/>
          <w:i/>
          <w:iCs/>
          <w:sz w:val="24"/>
          <w:szCs w:val="24"/>
        </w:rPr>
        <w:t>ah, Lugh</w:t>
      </w:r>
      <w:r w:rsidR="008C342E">
        <w:rPr>
          <w:rFonts w:asciiTheme="majorBidi" w:hAnsiTheme="majorBidi" w:cstheme="majorBidi"/>
          <w:i/>
          <w:iCs/>
          <w:sz w:val="24"/>
          <w:szCs w:val="24"/>
        </w:rPr>
        <w:t>ah, Mantik, Ilmu Kalâm, Farâ</w:t>
      </w:r>
      <w:r w:rsidR="008C342E" w:rsidRPr="00F941AF">
        <w:rPr>
          <w:rFonts w:asciiTheme="majorBidi" w:hAnsiTheme="majorBidi" w:cstheme="majorBidi"/>
          <w:i/>
          <w:iCs/>
          <w:sz w:val="24"/>
          <w:szCs w:val="24"/>
        </w:rPr>
        <w:t xml:space="preserve">id, </w:t>
      </w:r>
      <w:r w:rsidR="008C342E">
        <w:rPr>
          <w:rFonts w:asciiTheme="majorBidi" w:hAnsiTheme="majorBidi" w:cstheme="majorBidi"/>
          <w:i/>
          <w:iCs/>
          <w:sz w:val="24"/>
          <w:szCs w:val="24"/>
        </w:rPr>
        <w:t>Ushû</w:t>
      </w:r>
      <w:r w:rsidR="008C342E" w:rsidRPr="00F941AF">
        <w:rPr>
          <w:rFonts w:asciiTheme="majorBidi" w:hAnsiTheme="majorBidi" w:cstheme="majorBidi"/>
          <w:i/>
          <w:iCs/>
          <w:sz w:val="24"/>
          <w:szCs w:val="24"/>
        </w:rPr>
        <w:t xml:space="preserve">l Fikih, </w:t>
      </w:r>
      <w:r w:rsidR="008C342E">
        <w:rPr>
          <w:rFonts w:asciiTheme="majorBidi" w:hAnsiTheme="majorBidi" w:cstheme="majorBidi"/>
          <w:i/>
          <w:iCs/>
          <w:sz w:val="24"/>
          <w:szCs w:val="24"/>
        </w:rPr>
        <w:t>dan Tâ</w:t>
      </w:r>
      <w:r w:rsidR="008C342E" w:rsidRPr="00F941AF">
        <w:rPr>
          <w:rFonts w:asciiTheme="majorBidi" w:hAnsiTheme="majorBidi" w:cstheme="majorBidi"/>
          <w:i/>
          <w:iCs/>
          <w:sz w:val="24"/>
          <w:szCs w:val="24"/>
        </w:rPr>
        <w:t>rikh</w:t>
      </w:r>
      <w:r w:rsidR="008C342E" w:rsidRPr="005F6EAB">
        <w:rPr>
          <w:rFonts w:asciiTheme="majorBidi" w:hAnsiTheme="majorBidi" w:cstheme="majorBidi"/>
          <w:sz w:val="24"/>
          <w:szCs w:val="24"/>
        </w:rPr>
        <w:t>.</w:t>
      </w:r>
      <w:r w:rsidR="008C342E">
        <w:rPr>
          <w:rFonts w:asciiTheme="majorBidi" w:hAnsiTheme="majorBidi" w:cstheme="majorBidi"/>
          <w:sz w:val="24"/>
          <w:szCs w:val="24"/>
        </w:rPr>
        <w:t xml:space="preserve"> Lalu beliaupun menuntaskan pendidikannya selama tujuh tahun dengan keilmuan yang sudah lumayan mapan. </w:t>
      </w:r>
      <w:r w:rsidR="0074608F" w:rsidRPr="005F6EAB">
        <w:rPr>
          <w:rFonts w:asciiTheme="majorBidi" w:hAnsiTheme="majorBidi" w:cstheme="majorBidi"/>
          <w:sz w:val="24"/>
          <w:szCs w:val="24"/>
        </w:rPr>
        <w:t xml:space="preserve">Kakeknya Syaikh Muhammad </w:t>
      </w:r>
      <w:r w:rsidR="004A6F9F">
        <w:rPr>
          <w:rFonts w:asciiTheme="majorBidi" w:hAnsiTheme="majorBidi" w:cstheme="majorBidi"/>
          <w:sz w:val="24"/>
          <w:szCs w:val="24"/>
        </w:rPr>
        <w:t>al-Aziz</w:t>
      </w:r>
      <w:r w:rsidR="0074608F" w:rsidRPr="005F6EAB">
        <w:rPr>
          <w:rFonts w:asciiTheme="majorBidi" w:hAnsiTheme="majorBidi" w:cstheme="majorBidi"/>
          <w:sz w:val="24"/>
          <w:szCs w:val="24"/>
        </w:rPr>
        <w:t xml:space="preserve"> Bu’atur (mengenalkan induk-induk dari kitab,</w:t>
      </w:r>
      <w:r w:rsidR="009B3459">
        <w:rPr>
          <w:rFonts w:asciiTheme="majorBidi" w:hAnsiTheme="majorBidi" w:cstheme="majorBidi"/>
          <w:sz w:val="24"/>
          <w:szCs w:val="24"/>
        </w:rPr>
        <w:t xml:space="preserve"> </w:t>
      </w:r>
      <w:r w:rsidR="0074608F" w:rsidRPr="005F6EAB">
        <w:rPr>
          <w:rFonts w:asciiTheme="majorBidi" w:hAnsiTheme="majorBidi" w:cstheme="majorBidi"/>
          <w:sz w:val="24"/>
          <w:szCs w:val="24"/>
        </w:rPr>
        <w:t xml:space="preserve">selain itu ia juga menuliskan dengan tanganya </w:t>
      </w:r>
      <w:r w:rsidR="004A6F9F">
        <w:rPr>
          <w:rFonts w:asciiTheme="majorBidi" w:hAnsiTheme="majorBidi" w:cstheme="majorBidi"/>
          <w:sz w:val="24"/>
          <w:szCs w:val="24"/>
        </w:rPr>
        <w:t>sendiri untuk cucunya Ibnu Asyu</w:t>
      </w:r>
      <w:r w:rsidR="00EA6955">
        <w:rPr>
          <w:rFonts w:asciiTheme="majorBidi" w:hAnsiTheme="majorBidi" w:cstheme="majorBidi"/>
          <w:sz w:val="24"/>
          <w:szCs w:val="24"/>
        </w:rPr>
        <w:t>r kumpulan-kumpulan (</w:t>
      </w:r>
      <w:r w:rsidR="00EA6955" w:rsidRPr="00EA6955">
        <w:rPr>
          <w:rFonts w:asciiTheme="majorBidi" w:hAnsiTheme="majorBidi" w:cstheme="majorBidi"/>
          <w:i/>
          <w:iCs/>
          <w:sz w:val="24"/>
          <w:szCs w:val="24"/>
        </w:rPr>
        <w:t>Majmû</w:t>
      </w:r>
      <w:r w:rsidR="0074608F" w:rsidRPr="00EA6955">
        <w:rPr>
          <w:rFonts w:asciiTheme="majorBidi" w:hAnsiTheme="majorBidi" w:cstheme="majorBidi"/>
          <w:i/>
          <w:iCs/>
          <w:sz w:val="24"/>
          <w:szCs w:val="24"/>
        </w:rPr>
        <w:t>’</w:t>
      </w:r>
      <w:r w:rsidR="0074608F" w:rsidRPr="005F6EAB">
        <w:rPr>
          <w:rFonts w:asciiTheme="majorBidi" w:hAnsiTheme="majorBidi" w:cstheme="majorBidi"/>
          <w:sz w:val="24"/>
          <w:szCs w:val="24"/>
        </w:rPr>
        <w:t>) yang berisikan tata krama,</w:t>
      </w:r>
      <w:r w:rsidR="00EA6955">
        <w:rPr>
          <w:rFonts w:asciiTheme="majorBidi" w:hAnsiTheme="majorBidi" w:cstheme="majorBidi"/>
          <w:sz w:val="24"/>
          <w:szCs w:val="24"/>
        </w:rPr>
        <w:t xml:space="preserve"> </w:t>
      </w:r>
      <w:r w:rsidR="0074608F" w:rsidRPr="005F6EAB">
        <w:rPr>
          <w:rFonts w:asciiTheme="majorBidi" w:hAnsiTheme="majorBidi" w:cstheme="majorBidi"/>
          <w:sz w:val="24"/>
          <w:szCs w:val="24"/>
        </w:rPr>
        <w:t>etika dan mutiara-mutiara</w:t>
      </w:r>
      <w:r w:rsidR="0074608F" w:rsidRPr="009626C3">
        <w:rPr>
          <w:rFonts w:asciiTheme="majorBidi" w:hAnsiTheme="majorBidi" w:cstheme="majorBidi"/>
          <w:sz w:val="24"/>
          <w:szCs w:val="24"/>
        </w:rPr>
        <w:t xml:space="preserve"> hikmah yang cantik dan baik,keindahan keindahan yang lain baik berupa prosa maupun bait-bait.</w:t>
      </w:r>
      <w:r w:rsidR="0074608F" w:rsidRPr="009626C3">
        <w:rPr>
          <w:rStyle w:val="FootnoteReference"/>
          <w:rFonts w:asciiTheme="majorBidi" w:hAnsiTheme="majorBidi" w:cstheme="majorBidi"/>
          <w:sz w:val="24"/>
          <w:szCs w:val="24"/>
        </w:rPr>
        <w:footnoteReference w:id="154"/>
      </w:r>
    </w:p>
    <w:p w:rsidR="0074608F" w:rsidRPr="0043031D" w:rsidRDefault="0074608F" w:rsidP="00E2244E">
      <w:pPr>
        <w:pStyle w:val="ListParagraph"/>
        <w:numPr>
          <w:ilvl w:val="0"/>
          <w:numId w:val="21"/>
        </w:numPr>
        <w:spacing w:before="120" w:after="0" w:line="360" w:lineRule="auto"/>
        <w:ind w:left="714" w:hanging="288"/>
        <w:jc w:val="both"/>
        <w:rPr>
          <w:rFonts w:asciiTheme="majorBidi" w:hAnsiTheme="majorBidi" w:cstheme="majorBidi"/>
          <w:b/>
          <w:bCs/>
          <w:sz w:val="24"/>
          <w:szCs w:val="24"/>
        </w:rPr>
      </w:pPr>
      <w:r w:rsidRPr="0043031D">
        <w:rPr>
          <w:rFonts w:asciiTheme="majorBidi" w:hAnsiTheme="majorBidi" w:cstheme="majorBidi"/>
          <w:b/>
          <w:bCs/>
          <w:sz w:val="24"/>
          <w:szCs w:val="24"/>
        </w:rPr>
        <w:t>Perjalanan Karir</w:t>
      </w:r>
    </w:p>
    <w:p w:rsidR="0074608F" w:rsidRPr="005F6EAB" w:rsidRDefault="0074608F" w:rsidP="00FF03F1">
      <w:pPr>
        <w:autoSpaceDE w:val="0"/>
        <w:autoSpaceDN w:val="0"/>
        <w:adjustRightInd w:val="0"/>
        <w:spacing w:after="0" w:line="240" w:lineRule="auto"/>
        <w:ind w:left="709" w:firstLine="425"/>
        <w:jc w:val="both"/>
        <w:rPr>
          <w:rFonts w:asciiTheme="majorBidi" w:hAnsiTheme="majorBidi" w:cstheme="majorBidi"/>
          <w:sz w:val="24"/>
          <w:szCs w:val="24"/>
        </w:rPr>
      </w:pPr>
      <w:r w:rsidRPr="005F6EAB">
        <w:rPr>
          <w:rFonts w:asciiTheme="majorBidi" w:hAnsiTheme="majorBidi" w:cstheme="majorBidi"/>
          <w:sz w:val="24"/>
          <w:szCs w:val="24"/>
        </w:rPr>
        <w:t xml:space="preserve">Muhammad </w:t>
      </w:r>
      <w:r w:rsidR="009B3459">
        <w:rPr>
          <w:rFonts w:asciiTheme="majorBidi" w:hAnsiTheme="majorBidi" w:cstheme="majorBidi"/>
          <w:sz w:val="24"/>
          <w:szCs w:val="24"/>
        </w:rPr>
        <w:t>ath-</w:t>
      </w:r>
      <w:r w:rsidR="00043205">
        <w:rPr>
          <w:rFonts w:asciiTheme="majorBidi" w:hAnsiTheme="majorBidi" w:cstheme="majorBidi"/>
          <w:sz w:val="24"/>
          <w:szCs w:val="24"/>
        </w:rPr>
        <w:t>Thahir</w:t>
      </w:r>
      <w:r w:rsidR="009B3459">
        <w:rPr>
          <w:rFonts w:asciiTheme="majorBidi" w:hAnsiTheme="majorBidi" w:cstheme="majorBidi"/>
          <w:sz w:val="24"/>
          <w:szCs w:val="24"/>
        </w:rPr>
        <w:t xml:space="preserve"> </w:t>
      </w:r>
      <w:r w:rsidR="00584CFB">
        <w:rPr>
          <w:rFonts w:asciiTheme="majorBidi" w:hAnsiTheme="majorBidi" w:cstheme="majorBidi"/>
          <w:sz w:val="24"/>
          <w:szCs w:val="24"/>
        </w:rPr>
        <w:t>b</w:t>
      </w:r>
      <w:r w:rsidR="00D47277">
        <w:rPr>
          <w:rFonts w:asciiTheme="majorBidi" w:hAnsiTheme="majorBidi" w:cstheme="majorBidi"/>
          <w:sz w:val="24"/>
          <w:szCs w:val="24"/>
        </w:rPr>
        <w:t>in</w:t>
      </w:r>
      <w:r w:rsidRPr="005F6EAB">
        <w:rPr>
          <w:rFonts w:asciiTheme="majorBidi" w:hAnsiTheme="majorBidi" w:cstheme="majorBidi"/>
          <w:sz w:val="24"/>
          <w:szCs w:val="24"/>
        </w:rPr>
        <w:t xml:space="preserve"> </w:t>
      </w:r>
      <w:r w:rsidR="00FB0B32">
        <w:rPr>
          <w:rFonts w:asciiTheme="majorBidi" w:hAnsiTheme="majorBidi" w:cstheme="majorBidi"/>
          <w:sz w:val="24"/>
          <w:szCs w:val="24"/>
        </w:rPr>
        <w:t>Asyur</w:t>
      </w:r>
      <w:r w:rsidR="00043205">
        <w:rPr>
          <w:rFonts w:asciiTheme="majorBidi" w:hAnsiTheme="majorBidi" w:cstheme="majorBidi"/>
          <w:sz w:val="24"/>
          <w:szCs w:val="24"/>
        </w:rPr>
        <w:t xml:space="preserve"> </w:t>
      </w:r>
      <w:r w:rsidRPr="005F6EAB">
        <w:rPr>
          <w:rFonts w:asciiTheme="majorBidi" w:hAnsiTheme="majorBidi" w:cstheme="majorBidi"/>
          <w:sz w:val="24"/>
          <w:szCs w:val="24"/>
        </w:rPr>
        <w:t xml:space="preserve">adalah seorang tokoh dan salah satu ulama yang sangat berpengaruh di negara Tunisia. Kemampuannya dalam menguasai beragam ilmu mempengaruhinya untuk melakukan pembaharuan dalam dunia pendidikan yang merupakan sebuah tolak ukur keberhasilan suatu negara. Dan dalam dunia pendidikan ini dia memulai karirnya. Karirnya di dunia pendidikan dimulai begitu tamat dari </w:t>
      </w:r>
      <w:r w:rsidRPr="004A6F9F">
        <w:rPr>
          <w:rFonts w:asciiTheme="majorBidi" w:hAnsiTheme="majorBidi" w:cstheme="majorBidi"/>
          <w:sz w:val="24"/>
          <w:szCs w:val="24"/>
        </w:rPr>
        <w:t>J</w:t>
      </w:r>
      <w:r w:rsidR="00FB063A" w:rsidRPr="004A6F9F">
        <w:rPr>
          <w:rFonts w:asciiTheme="majorBidi" w:hAnsiTheme="majorBidi" w:cstheme="majorBidi"/>
          <w:sz w:val="24"/>
          <w:szCs w:val="24"/>
        </w:rPr>
        <w:t>â</w:t>
      </w:r>
      <w:r w:rsidRPr="004A6F9F">
        <w:rPr>
          <w:rFonts w:asciiTheme="majorBidi" w:hAnsiTheme="majorBidi" w:cstheme="majorBidi"/>
          <w:sz w:val="24"/>
          <w:szCs w:val="24"/>
        </w:rPr>
        <w:t>mi’ Zait</w:t>
      </w:r>
      <w:r w:rsidR="00584CFB">
        <w:rPr>
          <w:rFonts w:asciiTheme="majorBidi" w:hAnsiTheme="majorBidi" w:cstheme="majorBidi"/>
          <w:sz w:val="24"/>
          <w:szCs w:val="24"/>
        </w:rPr>
        <w:t>u</w:t>
      </w:r>
      <w:r w:rsidRPr="004A6F9F">
        <w:rPr>
          <w:rFonts w:asciiTheme="majorBidi" w:hAnsiTheme="majorBidi" w:cstheme="majorBidi"/>
          <w:sz w:val="24"/>
          <w:szCs w:val="24"/>
        </w:rPr>
        <w:t>nah</w:t>
      </w:r>
      <w:r w:rsidRPr="005F6EAB">
        <w:rPr>
          <w:rFonts w:asciiTheme="majorBidi" w:hAnsiTheme="majorBidi" w:cstheme="majorBidi"/>
          <w:sz w:val="24"/>
          <w:szCs w:val="24"/>
        </w:rPr>
        <w:t xml:space="preserve"> (1899</w:t>
      </w:r>
      <w:r w:rsidR="007B41C0">
        <w:rPr>
          <w:rFonts w:asciiTheme="majorBidi" w:hAnsiTheme="majorBidi" w:cstheme="majorBidi"/>
          <w:sz w:val="24"/>
          <w:szCs w:val="24"/>
        </w:rPr>
        <w:t xml:space="preserve"> </w:t>
      </w:r>
      <w:r w:rsidRPr="005F6EAB">
        <w:rPr>
          <w:rFonts w:asciiTheme="majorBidi" w:hAnsiTheme="majorBidi" w:cstheme="majorBidi"/>
          <w:sz w:val="24"/>
          <w:szCs w:val="24"/>
        </w:rPr>
        <w:t>M),</w:t>
      </w:r>
      <w:r w:rsidRPr="005F6EAB">
        <w:rPr>
          <w:rStyle w:val="FootnoteReference"/>
          <w:rFonts w:asciiTheme="majorBidi" w:hAnsiTheme="majorBidi" w:cstheme="majorBidi"/>
          <w:sz w:val="24"/>
          <w:szCs w:val="24"/>
        </w:rPr>
        <w:footnoteReference w:id="155"/>
      </w:r>
      <w:r w:rsidR="007B41C0">
        <w:rPr>
          <w:rFonts w:asciiTheme="majorBidi" w:hAnsiTheme="majorBidi" w:cstheme="majorBidi"/>
          <w:sz w:val="24"/>
          <w:szCs w:val="24"/>
        </w:rPr>
        <w:t xml:space="preserve"> </w:t>
      </w:r>
      <w:r w:rsidRPr="005F6EAB">
        <w:rPr>
          <w:rFonts w:asciiTheme="majorBidi" w:hAnsiTheme="majorBidi" w:cstheme="majorBidi"/>
          <w:sz w:val="24"/>
          <w:szCs w:val="24"/>
        </w:rPr>
        <w:t xml:space="preserve">dan menjadi guru pemula di perguruan tersebut. Dan kemudian beliau pun terus berkembang dalam dunia pendidikan ini dan melewati beberapa tingkatan di perguruan itu baik guru tingkat dua kemudian naik lagi ke tingkat satu sehingga sampailah pada tingkat tinggi yaitu </w:t>
      </w:r>
      <w:r w:rsidRPr="005F6EAB">
        <w:rPr>
          <w:rFonts w:asciiTheme="majorBidi" w:hAnsiTheme="majorBidi" w:cstheme="majorBidi"/>
          <w:i/>
          <w:iCs/>
          <w:sz w:val="24"/>
          <w:szCs w:val="24"/>
        </w:rPr>
        <w:t>khu</w:t>
      </w:r>
      <w:r w:rsidR="009B3459">
        <w:rPr>
          <w:rFonts w:asciiTheme="majorBidi" w:hAnsiTheme="majorBidi" w:cstheme="majorBidi"/>
          <w:i/>
          <w:iCs/>
          <w:sz w:val="24"/>
          <w:szCs w:val="24"/>
        </w:rPr>
        <w:t>t</w:t>
      </w:r>
      <w:r w:rsidR="004A6F9F">
        <w:rPr>
          <w:rFonts w:asciiTheme="majorBidi" w:hAnsiTheme="majorBidi" w:cstheme="majorBidi"/>
          <w:i/>
          <w:iCs/>
          <w:sz w:val="24"/>
          <w:szCs w:val="24"/>
        </w:rPr>
        <w:t>hth</w:t>
      </w:r>
      <w:r w:rsidR="007B41C0">
        <w:rPr>
          <w:rFonts w:asciiTheme="majorBidi" w:hAnsiTheme="majorBidi" w:cstheme="majorBidi"/>
          <w:i/>
          <w:iCs/>
          <w:sz w:val="24"/>
          <w:szCs w:val="24"/>
        </w:rPr>
        <w:t>ah at-Ta</w:t>
      </w:r>
      <w:r w:rsidRPr="005F6EAB">
        <w:rPr>
          <w:rFonts w:asciiTheme="majorBidi" w:hAnsiTheme="majorBidi" w:cstheme="majorBidi"/>
          <w:i/>
          <w:iCs/>
          <w:sz w:val="24"/>
          <w:szCs w:val="24"/>
        </w:rPr>
        <w:t>dr</w:t>
      </w:r>
      <w:r w:rsidR="001F5047">
        <w:rPr>
          <w:rFonts w:asciiTheme="majorBidi" w:hAnsiTheme="majorBidi" w:cstheme="majorBidi"/>
          <w:i/>
          <w:iCs/>
          <w:sz w:val="24"/>
          <w:szCs w:val="24"/>
        </w:rPr>
        <w:t>î</w:t>
      </w:r>
      <w:r w:rsidRPr="005F6EAB">
        <w:rPr>
          <w:rFonts w:asciiTheme="majorBidi" w:hAnsiTheme="majorBidi" w:cstheme="majorBidi"/>
          <w:i/>
          <w:iCs/>
          <w:sz w:val="24"/>
          <w:szCs w:val="24"/>
        </w:rPr>
        <w:t xml:space="preserve">s </w:t>
      </w:r>
      <w:r w:rsidR="00584CFB">
        <w:rPr>
          <w:rFonts w:asciiTheme="majorBidi" w:hAnsiTheme="majorBidi" w:cstheme="majorBidi"/>
          <w:sz w:val="24"/>
          <w:szCs w:val="24"/>
        </w:rPr>
        <w:t xml:space="preserve">(guru senior). </w:t>
      </w:r>
      <w:r w:rsidRPr="005F6EAB">
        <w:rPr>
          <w:rFonts w:asciiTheme="majorBidi" w:hAnsiTheme="majorBidi" w:cstheme="majorBidi"/>
          <w:sz w:val="24"/>
          <w:szCs w:val="24"/>
        </w:rPr>
        <w:t>Pada tahun 1325</w:t>
      </w:r>
      <w:r w:rsidR="007B41C0">
        <w:rPr>
          <w:rFonts w:asciiTheme="majorBidi" w:hAnsiTheme="majorBidi" w:cstheme="majorBidi"/>
          <w:sz w:val="24"/>
          <w:szCs w:val="24"/>
        </w:rPr>
        <w:t xml:space="preserve"> </w:t>
      </w:r>
      <w:r w:rsidRPr="005F6EAB">
        <w:rPr>
          <w:rFonts w:asciiTheme="majorBidi" w:hAnsiTheme="majorBidi" w:cstheme="majorBidi"/>
          <w:sz w:val="24"/>
          <w:szCs w:val="24"/>
        </w:rPr>
        <w:t>H/1907</w:t>
      </w:r>
      <w:r w:rsidR="007B41C0">
        <w:rPr>
          <w:rFonts w:asciiTheme="majorBidi" w:hAnsiTheme="majorBidi" w:cstheme="majorBidi"/>
          <w:sz w:val="24"/>
          <w:szCs w:val="24"/>
        </w:rPr>
        <w:t xml:space="preserve"> </w:t>
      </w:r>
      <w:r w:rsidRPr="005F6EAB">
        <w:rPr>
          <w:rFonts w:asciiTheme="majorBidi" w:hAnsiTheme="majorBidi" w:cstheme="majorBidi"/>
          <w:sz w:val="24"/>
          <w:szCs w:val="24"/>
        </w:rPr>
        <w:t xml:space="preserve">M, ia ditunjuk diangkat menjadi inspektur bidang keilmuan untuk </w:t>
      </w:r>
      <w:r w:rsidRPr="007B41C0">
        <w:rPr>
          <w:rFonts w:asciiTheme="majorBidi" w:hAnsiTheme="majorBidi" w:cstheme="majorBidi"/>
          <w:sz w:val="24"/>
          <w:szCs w:val="24"/>
        </w:rPr>
        <w:t>J</w:t>
      </w:r>
      <w:r w:rsidR="00FB063A" w:rsidRPr="007B41C0">
        <w:rPr>
          <w:rFonts w:asciiTheme="majorBidi" w:hAnsiTheme="majorBidi" w:cstheme="majorBidi"/>
          <w:sz w:val="24"/>
          <w:szCs w:val="24"/>
        </w:rPr>
        <w:t>â</w:t>
      </w:r>
      <w:r w:rsidRPr="007B41C0">
        <w:rPr>
          <w:rFonts w:asciiTheme="majorBidi" w:hAnsiTheme="majorBidi" w:cstheme="majorBidi"/>
          <w:sz w:val="24"/>
          <w:szCs w:val="24"/>
        </w:rPr>
        <w:t>mi’ Zait</w:t>
      </w:r>
      <w:r w:rsidR="002E4B93">
        <w:rPr>
          <w:rFonts w:asciiTheme="majorBidi" w:hAnsiTheme="majorBidi" w:cstheme="majorBidi"/>
          <w:sz w:val="24"/>
          <w:szCs w:val="24"/>
        </w:rPr>
        <w:t>û</w:t>
      </w:r>
      <w:r w:rsidRPr="007B41C0">
        <w:rPr>
          <w:rFonts w:asciiTheme="majorBidi" w:hAnsiTheme="majorBidi" w:cstheme="majorBidi"/>
          <w:sz w:val="24"/>
          <w:szCs w:val="24"/>
        </w:rPr>
        <w:t>nah</w:t>
      </w:r>
      <w:r w:rsidRPr="005F6EAB">
        <w:rPr>
          <w:rFonts w:asciiTheme="majorBidi" w:hAnsiTheme="majorBidi" w:cstheme="majorBidi"/>
          <w:sz w:val="24"/>
          <w:szCs w:val="24"/>
        </w:rPr>
        <w:t>, kemudian diangkat menjadi anggota badan pembenahan dan peningkatan mutu Zait</w:t>
      </w:r>
      <w:r w:rsidR="002E4B93">
        <w:rPr>
          <w:rFonts w:asciiTheme="majorBidi" w:hAnsiTheme="majorBidi" w:cstheme="majorBidi"/>
          <w:sz w:val="24"/>
          <w:szCs w:val="24"/>
        </w:rPr>
        <w:t>û</w:t>
      </w:r>
      <w:r w:rsidRPr="005F6EAB">
        <w:rPr>
          <w:rFonts w:asciiTheme="majorBidi" w:hAnsiTheme="majorBidi" w:cstheme="majorBidi"/>
          <w:sz w:val="24"/>
          <w:szCs w:val="24"/>
        </w:rPr>
        <w:t>nah tiga tahun kemudian (1328</w:t>
      </w:r>
      <w:r w:rsidR="007B41C0">
        <w:rPr>
          <w:rFonts w:asciiTheme="majorBidi" w:hAnsiTheme="majorBidi" w:cstheme="majorBidi"/>
          <w:sz w:val="24"/>
          <w:szCs w:val="24"/>
        </w:rPr>
        <w:t xml:space="preserve"> </w:t>
      </w:r>
      <w:r w:rsidRPr="005F6EAB">
        <w:rPr>
          <w:rFonts w:asciiTheme="majorBidi" w:hAnsiTheme="majorBidi" w:cstheme="majorBidi"/>
          <w:sz w:val="24"/>
          <w:szCs w:val="24"/>
        </w:rPr>
        <w:t>H/1910</w:t>
      </w:r>
      <w:r w:rsidR="007B41C0">
        <w:rPr>
          <w:rFonts w:asciiTheme="majorBidi" w:hAnsiTheme="majorBidi" w:cstheme="majorBidi"/>
          <w:sz w:val="24"/>
          <w:szCs w:val="24"/>
        </w:rPr>
        <w:t xml:space="preserve"> </w:t>
      </w:r>
      <w:r w:rsidRPr="005F6EAB">
        <w:rPr>
          <w:rFonts w:asciiTheme="majorBidi" w:hAnsiTheme="majorBidi" w:cstheme="majorBidi"/>
          <w:sz w:val="24"/>
          <w:szCs w:val="24"/>
        </w:rPr>
        <w:t>M), di mana ia berperan penting</w:t>
      </w:r>
      <w:r w:rsidR="007B41C0">
        <w:rPr>
          <w:rFonts w:asciiTheme="majorBidi" w:hAnsiTheme="majorBidi" w:cstheme="majorBidi"/>
          <w:sz w:val="24"/>
          <w:szCs w:val="24"/>
        </w:rPr>
        <w:t xml:space="preserve"> dan memberikan kontribusi yang </w:t>
      </w:r>
      <w:r w:rsidRPr="005F6EAB">
        <w:rPr>
          <w:rFonts w:asciiTheme="majorBidi" w:hAnsiTheme="majorBidi" w:cstheme="majorBidi"/>
          <w:sz w:val="24"/>
          <w:szCs w:val="24"/>
        </w:rPr>
        <w:t>sangat signifikan. Ia diserahi tugas serupa untuk kedua kalinya pada tahun 1342</w:t>
      </w:r>
      <w:r w:rsidR="007B41C0">
        <w:rPr>
          <w:rFonts w:asciiTheme="majorBidi" w:hAnsiTheme="majorBidi" w:cstheme="majorBidi"/>
          <w:sz w:val="24"/>
          <w:szCs w:val="24"/>
        </w:rPr>
        <w:t xml:space="preserve"> </w:t>
      </w:r>
      <w:r w:rsidRPr="005F6EAB">
        <w:rPr>
          <w:rFonts w:asciiTheme="majorBidi" w:hAnsiTheme="majorBidi" w:cstheme="majorBidi"/>
          <w:sz w:val="24"/>
          <w:szCs w:val="24"/>
        </w:rPr>
        <w:t>H/1924</w:t>
      </w:r>
      <w:r w:rsidR="007B41C0">
        <w:rPr>
          <w:rFonts w:asciiTheme="majorBidi" w:hAnsiTheme="majorBidi" w:cstheme="majorBidi"/>
          <w:sz w:val="24"/>
          <w:szCs w:val="24"/>
        </w:rPr>
        <w:t xml:space="preserve"> </w:t>
      </w:r>
      <w:r w:rsidRPr="005F6EAB">
        <w:rPr>
          <w:rFonts w:asciiTheme="majorBidi" w:hAnsiTheme="majorBidi" w:cstheme="majorBidi"/>
          <w:sz w:val="24"/>
          <w:szCs w:val="24"/>
        </w:rPr>
        <w:t>M.</w:t>
      </w:r>
      <w:r w:rsidRPr="005F6EAB">
        <w:rPr>
          <w:rStyle w:val="FootnoteReference"/>
          <w:rFonts w:asciiTheme="majorBidi" w:hAnsiTheme="majorBidi" w:cstheme="majorBidi"/>
          <w:sz w:val="24"/>
          <w:szCs w:val="24"/>
        </w:rPr>
        <w:footnoteReference w:id="156"/>
      </w:r>
      <w:r w:rsidR="007B41C0">
        <w:rPr>
          <w:rFonts w:asciiTheme="majorBidi" w:hAnsiTheme="majorBidi" w:cstheme="majorBidi"/>
          <w:sz w:val="24"/>
          <w:szCs w:val="24"/>
        </w:rPr>
        <w:t xml:space="preserve"> </w:t>
      </w:r>
      <w:r w:rsidRPr="005F6EAB">
        <w:rPr>
          <w:rFonts w:asciiTheme="majorBidi" w:hAnsiTheme="majorBidi" w:cstheme="majorBidi"/>
          <w:sz w:val="24"/>
          <w:szCs w:val="24"/>
        </w:rPr>
        <w:t>Bahkan setelah itu dia dilantik sebagai Grand Syekh Universitas Zait</w:t>
      </w:r>
      <w:r w:rsidR="002E4B93">
        <w:rPr>
          <w:rFonts w:asciiTheme="majorBidi" w:hAnsiTheme="majorBidi" w:cstheme="majorBidi"/>
          <w:sz w:val="24"/>
          <w:szCs w:val="24"/>
        </w:rPr>
        <w:t>û</w:t>
      </w:r>
      <w:r w:rsidRPr="005F6EAB">
        <w:rPr>
          <w:rFonts w:asciiTheme="majorBidi" w:hAnsiTheme="majorBidi" w:cstheme="majorBidi"/>
          <w:sz w:val="24"/>
          <w:szCs w:val="24"/>
        </w:rPr>
        <w:t xml:space="preserve">nah akan tetapi dia mengundurkan diri karena banyak tekanan dan pertentangan dari Syekh lainnya di perguruan tersebut sehingga dia tidak bebas dalam meningkatkan pembaharuan dan mutu pendidikan. </w:t>
      </w:r>
    </w:p>
    <w:p w:rsidR="0074608F" w:rsidRPr="005F6EAB" w:rsidRDefault="0074608F" w:rsidP="00FF03F1">
      <w:pPr>
        <w:autoSpaceDE w:val="0"/>
        <w:autoSpaceDN w:val="0"/>
        <w:adjustRightInd w:val="0"/>
        <w:spacing w:after="0" w:line="240" w:lineRule="auto"/>
        <w:ind w:left="709" w:firstLine="425"/>
        <w:jc w:val="both"/>
        <w:rPr>
          <w:rFonts w:asciiTheme="majorBidi" w:hAnsiTheme="majorBidi" w:cstheme="majorBidi"/>
          <w:sz w:val="24"/>
          <w:szCs w:val="24"/>
        </w:rPr>
      </w:pPr>
      <w:r w:rsidRPr="005F6EAB">
        <w:rPr>
          <w:rFonts w:asciiTheme="majorBidi" w:hAnsiTheme="majorBidi" w:cstheme="majorBidi"/>
          <w:sz w:val="24"/>
          <w:szCs w:val="24"/>
        </w:rPr>
        <w:lastRenderedPageBreak/>
        <w:t>Dan ketika keadaan sudah mulai membaik barulah dia mau kembali menjabat kedudukan tersebut dan berusaha merealisasikan seluruh ga</w:t>
      </w:r>
      <w:r w:rsidR="00584CFB">
        <w:rPr>
          <w:rFonts w:asciiTheme="majorBidi" w:hAnsiTheme="majorBidi" w:cstheme="majorBidi"/>
          <w:sz w:val="24"/>
          <w:szCs w:val="24"/>
        </w:rPr>
        <w:t>gasannya dalam pendidikan. Dan b</w:t>
      </w:r>
      <w:r w:rsidRPr="005F6EAB">
        <w:rPr>
          <w:rFonts w:asciiTheme="majorBidi" w:hAnsiTheme="majorBidi" w:cstheme="majorBidi"/>
          <w:sz w:val="24"/>
          <w:szCs w:val="24"/>
        </w:rPr>
        <w:t>ahkan beliau pernah menjabat rektor di Zait</w:t>
      </w:r>
      <w:r w:rsidR="002E4B93">
        <w:rPr>
          <w:rFonts w:asciiTheme="majorBidi" w:hAnsiTheme="majorBidi" w:cstheme="majorBidi"/>
          <w:sz w:val="24"/>
          <w:szCs w:val="24"/>
        </w:rPr>
        <w:t>û</w:t>
      </w:r>
      <w:r w:rsidRPr="005F6EAB">
        <w:rPr>
          <w:rFonts w:asciiTheme="majorBidi" w:hAnsiTheme="majorBidi" w:cstheme="majorBidi"/>
          <w:sz w:val="24"/>
          <w:szCs w:val="24"/>
        </w:rPr>
        <w:t xml:space="preserve">nah di awal kemerdekaan Tunisia, akan tetapi dia diberhentikan oleh presiden Habib Borguiba karena menolak permintaan dan desakannya untuk memberikan fatwa bahwa para buruh tidak diwajibkan berpuasa di bulan Ramadhan untuk meningkatkan kinerja dan produktifitas. </w:t>
      </w:r>
    </w:p>
    <w:p w:rsidR="0074608F" w:rsidRPr="00C10BD7" w:rsidRDefault="0074608F" w:rsidP="00FF03F1">
      <w:pPr>
        <w:autoSpaceDE w:val="0"/>
        <w:autoSpaceDN w:val="0"/>
        <w:adjustRightInd w:val="0"/>
        <w:spacing w:after="0" w:line="240" w:lineRule="auto"/>
        <w:ind w:left="709" w:firstLine="425"/>
        <w:jc w:val="both"/>
        <w:rPr>
          <w:rFonts w:asciiTheme="majorBidi" w:hAnsiTheme="majorBidi" w:cstheme="majorBidi"/>
          <w:sz w:val="24"/>
          <w:szCs w:val="24"/>
        </w:rPr>
      </w:pPr>
      <w:r w:rsidRPr="005F6EAB">
        <w:rPr>
          <w:rFonts w:asciiTheme="majorBidi" w:hAnsiTheme="majorBidi" w:cstheme="majorBidi"/>
          <w:sz w:val="24"/>
          <w:szCs w:val="24"/>
        </w:rPr>
        <w:t xml:space="preserve">Adapun karirnya dalam bidang hukum dan lembaga fatwa beliau pernah menjabat sebagai Mufti </w:t>
      </w:r>
      <w:r w:rsidR="00973D73">
        <w:rPr>
          <w:rFonts w:asciiTheme="majorBidi" w:hAnsiTheme="majorBidi" w:cstheme="majorBidi"/>
          <w:sz w:val="24"/>
          <w:szCs w:val="24"/>
        </w:rPr>
        <w:t>Madzhab</w:t>
      </w:r>
      <w:r w:rsidRPr="005F6EAB">
        <w:rPr>
          <w:rFonts w:asciiTheme="majorBidi" w:hAnsiTheme="majorBidi" w:cstheme="majorBidi"/>
          <w:sz w:val="24"/>
          <w:szCs w:val="24"/>
        </w:rPr>
        <w:t xml:space="preserve"> Maliki, dan tidak lama kemudian beliau pun menjadi mufti agung. Hal ini diraihnya karena memang penguasaanya di dalam ilmu agama yang begitu kuat, sehingga</w:t>
      </w:r>
      <w:r w:rsidRPr="00C10BD7">
        <w:rPr>
          <w:rFonts w:asciiTheme="majorBidi" w:hAnsiTheme="majorBidi" w:cstheme="majorBidi"/>
          <w:sz w:val="24"/>
          <w:szCs w:val="24"/>
        </w:rPr>
        <w:t xml:space="preserve"> menghantarkannya pada jabatan sebagai Syekh </w:t>
      </w:r>
      <w:r w:rsidR="00B75AD1">
        <w:rPr>
          <w:rFonts w:asciiTheme="majorBidi" w:hAnsiTheme="majorBidi" w:cstheme="majorBidi"/>
          <w:sz w:val="24"/>
          <w:szCs w:val="24"/>
        </w:rPr>
        <w:t>Islam</w:t>
      </w:r>
      <w:r w:rsidRPr="00C10BD7">
        <w:rPr>
          <w:rFonts w:asciiTheme="majorBidi" w:hAnsiTheme="majorBidi" w:cstheme="majorBidi"/>
          <w:sz w:val="24"/>
          <w:szCs w:val="24"/>
        </w:rPr>
        <w:t xml:space="preserve"> </w:t>
      </w:r>
      <w:r w:rsidR="00973D73">
        <w:rPr>
          <w:rFonts w:asciiTheme="majorBidi" w:hAnsiTheme="majorBidi" w:cstheme="majorBidi"/>
          <w:sz w:val="24"/>
          <w:szCs w:val="24"/>
        </w:rPr>
        <w:t>Madzhab</w:t>
      </w:r>
      <w:r w:rsidRPr="00C10BD7">
        <w:rPr>
          <w:rFonts w:asciiTheme="majorBidi" w:hAnsiTheme="majorBidi" w:cstheme="majorBidi"/>
          <w:sz w:val="24"/>
          <w:szCs w:val="24"/>
        </w:rPr>
        <w:t xml:space="preserve"> Maliki untuk jabatannya sebagai Ketua Majlis </w:t>
      </w:r>
      <w:r w:rsidR="00584CFB">
        <w:rPr>
          <w:rFonts w:asciiTheme="majorBidi" w:hAnsiTheme="majorBidi" w:cstheme="majorBidi"/>
          <w:sz w:val="24"/>
          <w:szCs w:val="24"/>
        </w:rPr>
        <w:t>Syari</w:t>
      </w:r>
      <w:r w:rsidR="00781788">
        <w:rPr>
          <w:rFonts w:asciiTheme="majorBidi" w:hAnsiTheme="majorBidi" w:cstheme="majorBidi"/>
          <w:sz w:val="24"/>
          <w:szCs w:val="24"/>
        </w:rPr>
        <w:t>at</w:t>
      </w:r>
      <w:r w:rsidRPr="00C10BD7">
        <w:rPr>
          <w:rFonts w:asciiTheme="majorBidi" w:hAnsiTheme="majorBidi" w:cstheme="majorBidi"/>
          <w:sz w:val="24"/>
          <w:szCs w:val="24"/>
        </w:rPr>
        <w:t xml:space="preserve"> Tertinggi </w:t>
      </w:r>
      <w:r w:rsidR="00973D73">
        <w:rPr>
          <w:rFonts w:asciiTheme="majorBidi" w:hAnsiTheme="majorBidi" w:cstheme="majorBidi"/>
          <w:sz w:val="24"/>
          <w:szCs w:val="24"/>
        </w:rPr>
        <w:t>Madzhab</w:t>
      </w:r>
      <w:r w:rsidRPr="00C10BD7">
        <w:rPr>
          <w:rFonts w:asciiTheme="majorBidi" w:hAnsiTheme="majorBidi" w:cstheme="majorBidi"/>
          <w:sz w:val="24"/>
          <w:szCs w:val="24"/>
        </w:rPr>
        <w:t xml:space="preserve"> Maliki pada 28 Mei 1932.</w:t>
      </w:r>
    </w:p>
    <w:p w:rsidR="005F6EAB" w:rsidRPr="00C10BD7" w:rsidRDefault="0074608F" w:rsidP="00E2244E">
      <w:pPr>
        <w:autoSpaceDE w:val="0"/>
        <w:autoSpaceDN w:val="0"/>
        <w:adjustRightInd w:val="0"/>
        <w:spacing w:after="0" w:line="240" w:lineRule="auto"/>
        <w:ind w:left="709" w:firstLine="425"/>
        <w:jc w:val="both"/>
        <w:rPr>
          <w:rFonts w:asciiTheme="majorBidi" w:hAnsiTheme="majorBidi" w:cstheme="majorBidi"/>
          <w:sz w:val="24"/>
          <w:szCs w:val="24"/>
          <w:rtl/>
        </w:rPr>
      </w:pPr>
      <w:r w:rsidRPr="00C10BD7">
        <w:rPr>
          <w:rFonts w:asciiTheme="majorBidi" w:hAnsiTheme="majorBidi" w:cstheme="majorBidi"/>
          <w:sz w:val="24"/>
          <w:szCs w:val="24"/>
        </w:rPr>
        <w:t xml:space="preserve">Dan untuk dunia </w:t>
      </w:r>
      <w:r w:rsidR="00B75AD1">
        <w:rPr>
          <w:rFonts w:asciiTheme="majorBidi" w:hAnsiTheme="majorBidi" w:cstheme="majorBidi"/>
          <w:sz w:val="24"/>
          <w:szCs w:val="24"/>
        </w:rPr>
        <w:t>Islam</w:t>
      </w:r>
      <w:r w:rsidRPr="00C10BD7">
        <w:rPr>
          <w:rFonts w:asciiTheme="majorBidi" w:hAnsiTheme="majorBidi" w:cstheme="majorBidi"/>
          <w:sz w:val="24"/>
          <w:szCs w:val="24"/>
        </w:rPr>
        <w:t xml:space="preserve">, maka tidak diragukan lagi bahwa Muhammad </w:t>
      </w:r>
      <w:r w:rsidR="009B3459">
        <w:rPr>
          <w:rFonts w:asciiTheme="majorBidi" w:hAnsiTheme="majorBidi" w:cstheme="majorBidi"/>
          <w:sz w:val="24"/>
          <w:szCs w:val="24"/>
        </w:rPr>
        <w:t>ath-</w:t>
      </w:r>
      <w:r w:rsidR="00043205">
        <w:rPr>
          <w:rFonts w:asciiTheme="majorBidi" w:hAnsiTheme="majorBidi" w:cstheme="majorBidi"/>
          <w:sz w:val="24"/>
          <w:szCs w:val="24"/>
        </w:rPr>
        <w:t>Thahir</w:t>
      </w:r>
      <w:r w:rsidR="009B3459">
        <w:rPr>
          <w:rFonts w:asciiTheme="majorBidi" w:hAnsiTheme="majorBidi" w:cstheme="majorBidi"/>
          <w:sz w:val="24"/>
          <w:szCs w:val="24"/>
        </w:rPr>
        <w:t xml:space="preserve"> </w:t>
      </w:r>
      <w:r w:rsidR="00D47277">
        <w:rPr>
          <w:rFonts w:asciiTheme="majorBidi" w:hAnsiTheme="majorBidi" w:cstheme="majorBidi"/>
          <w:sz w:val="24"/>
          <w:szCs w:val="24"/>
        </w:rPr>
        <w:t>bin</w:t>
      </w:r>
      <w:r w:rsidRPr="00C10BD7">
        <w:rPr>
          <w:rFonts w:asciiTheme="majorBidi" w:hAnsiTheme="majorBidi" w:cstheme="majorBidi"/>
          <w:sz w:val="24"/>
          <w:szCs w:val="24"/>
        </w:rPr>
        <w:t xml:space="preserve"> </w:t>
      </w:r>
      <w:r w:rsidR="00FB0B32">
        <w:rPr>
          <w:rFonts w:asciiTheme="majorBidi" w:hAnsiTheme="majorBidi" w:cstheme="majorBidi"/>
          <w:sz w:val="24"/>
          <w:szCs w:val="24"/>
        </w:rPr>
        <w:t>Asyur</w:t>
      </w:r>
      <w:r w:rsidR="00043205">
        <w:rPr>
          <w:rFonts w:asciiTheme="majorBidi" w:hAnsiTheme="majorBidi" w:cstheme="majorBidi"/>
          <w:sz w:val="24"/>
          <w:szCs w:val="24"/>
        </w:rPr>
        <w:t xml:space="preserve"> </w:t>
      </w:r>
      <w:r w:rsidRPr="00C10BD7">
        <w:rPr>
          <w:rFonts w:asciiTheme="majorBidi" w:hAnsiTheme="majorBidi" w:cstheme="majorBidi"/>
          <w:sz w:val="24"/>
          <w:szCs w:val="24"/>
        </w:rPr>
        <w:t xml:space="preserve">telah memberikan banyak kontribusi baik dengan karya buku-bukunya dan juga jurnal Ilmiah, bahkan dia pun bekerja sama dengan salah seorang sahabat terdekatnya yang bernama Khudri Husain untuk menyebarkan semangat </w:t>
      </w:r>
      <w:r w:rsidR="00D3324E">
        <w:rPr>
          <w:rFonts w:asciiTheme="majorBidi" w:hAnsiTheme="majorBidi" w:cstheme="majorBidi"/>
          <w:sz w:val="24"/>
          <w:szCs w:val="24"/>
        </w:rPr>
        <w:t>keislaman</w:t>
      </w:r>
      <w:r w:rsidRPr="00C10BD7">
        <w:rPr>
          <w:rFonts w:asciiTheme="majorBidi" w:hAnsiTheme="majorBidi" w:cstheme="majorBidi"/>
          <w:sz w:val="24"/>
          <w:szCs w:val="24"/>
        </w:rPr>
        <w:t xml:space="preserve"> dengan mendirikan sebuah majalah  yang bernama </w:t>
      </w:r>
      <w:r w:rsidRPr="00C10BD7">
        <w:rPr>
          <w:rFonts w:asciiTheme="majorBidi" w:hAnsiTheme="majorBidi" w:cstheme="majorBidi"/>
          <w:i/>
          <w:iCs/>
          <w:sz w:val="24"/>
          <w:szCs w:val="24"/>
        </w:rPr>
        <w:t>Sa’</w:t>
      </w:r>
      <w:r w:rsidR="00FB063A">
        <w:rPr>
          <w:rFonts w:asciiTheme="majorBidi" w:hAnsiTheme="majorBidi" w:cstheme="majorBidi"/>
          <w:i/>
          <w:iCs/>
          <w:sz w:val="24"/>
          <w:szCs w:val="24"/>
        </w:rPr>
        <w:t>â</w:t>
      </w:r>
      <w:r w:rsidRPr="00C10BD7">
        <w:rPr>
          <w:rFonts w:asciiTheme="majorBidi" w:hAnsiTheme="majorBidi" w:cstheme="majorBidi"/>
          <w:i/>
          <w:iCs/>
          <w:sz w:val="24"/>
          <w:szCs w:val="24"/>
        </w:rPr>
        <w:t>dah al-‘U</w:t>
      </w:r>
      <w:r w:rsidR="007B41C0">
        <w:rPr>
          <w:rFonts w:asciiTheme="majorBidi" w:hAnsiTheme="majorBidi" w:cstheme="majorBidi"/>
          <w:i/>
          <w:iCs/>
          <w:sz w:val="24"/>
          <w:szCs w:val="24"/>
        </w:rPr>
        <w:t>zh</w:t>
      </w:r>
      <w:r w:rsidRPr="00C10BD7">
        <w:rPr>
          <w:rFonts w:asciiTheme="majorBidi" w:hAnsiTheme="majorBidi" w:cstheme="majorBidi"/>
          <w:i/>
          <w:iCs/>
          <w:sz w:val="24"/>
          <w:szCs w:val="24"/>
        </w:rPr>
        <w:t>m</w:t>
      </w:r>
      <w:r w:rsidR="00FB063A">
        <w:rPr>
          <w:rFonts w:asciiTheme="majorBidi" w:hAnsiTheme="majorBidi" w:cstheme="majorBidi"/>
          <w:i/>
          <w:iCs/>
          <w:sz w:val="24"/>
          <w:szCs w:val="24"/>
        </w:rPr>
        <w:t>â</w:t>
      </w:r>
      <w:r w:rsidRPr="00C10BD7">
        <w:rPr>
          <w:rFonts w:asciiTheme="majorBidi" w:hAnsiTheme="majorBidi" w:cstheme="majorBidi"/>
          <w:i/>
          <w:iCs/>
          <w:sz w:val="24"/>
          <w:szCs w:val="24"/>
        </w:rPr>
        <w:t xml:space="preserve"> </w:t>
      </w:r>
      <w:r w:rsidRPr="00C10BD7">
        <w:rPr>
          <w:rFonts w:asciiTheme="majorBidi" w:hAnsiTheme="majorBidi" w:cstheme="majorBidi"/>
          <w:sz w:val="24"/>
          <w:szCs w:val="24"/>
        </w:rPr>
        <w:t xml:space="preserve">yang merupakan majalah </w:t>
      </w:r>
      <w:r w:rsidR="00B75AD1">
        <w:rPr>
          <w:rFonts w:asciiTheme="majorBidi" w:hAnsiTheme="majorBidi" w:cstheme="majorBidi"/>
          <w:sz w:val="24"/>
          <w:szCs w:val="24"/>
        </w:rPr>
        <w:t>Islam</w:t>
      </w:r>
      <w:r w:rsidRPr="00C10BD7">
        <w:rPr>
          <w:rFonts w:asciiTheme="majorBidi" w:hAnsiTheme="majorBidi" w:cstheme="majorBidi"/>
          <w:sz w:val="24"/>
          <w:szCs w:val="24"/>
        </w:rPr>
        <w:t xml:space="preserve"> di Tunisia bahkan menjadi yang pertama terkenal. Pada tahun 1950</w:t>
      </w:r>
      <w:r w:rsidR="007B41C0">
        <w:rPr>
          <w:rFonts w:asciiTheme="majorBidi" w:hAnsiTheme="majorBidi" w:cstheme="majorBidi"/>
          <w:sz w:val="24"/>
          <w:szCs w:val="24"/>
        </w:rPr>
        <w:t xml:space="preserve"> </w:t>
      </w:r>
      <w:r w:rsidRPr="00C10BD7">
        <w:rPr>
          <w:rFonts w:asciiTheme="majorBidi" w:hAnsiTheme="majorBidi" w:cstheme="majorBidi"/>
          <w:sz w:val="24"/>
          <w:szCs w:val="24"/>
        </w:rPr>
        <w:t>M terpilih menjadi anggota Lembaga Bahasa Arab di Mesir, dan pada tahun 1955</w:t>
      </w:r>
      <w:r w:rsidR="007B41C0">
        <w:rPr>
          <w:rFonts w:asciiTheme="majorBidi" w:hAnsiTheme="majorBidi" w:cstheme="majorBidi"/>
          <w:sz w:val="24"/>
          <w:szCs w:val="24"/>
        </w:rPr>
        <w:t xml:space="preserve"> </w:t>
      </w:r>
      <w:r w:rsidRPr="00C10BD7">
        <w:rPr>
          <w:rFonts w:asciiTheme="majorBidi" w:hAnsiTheme="majorBidi" w:cstheme="majorBidi"/>
          <w:sz w:val="24"/>
          <w:szCs w:val="24"/>
        </w:rPr>
        <w:t xml:space="preserve">M juga menjadi anggota Lembaga Keilmuan </w:t>
      </w:r>
      <w:r w:rsidR="00B75AD1">
        <w:rPr>
          <w:rFonts w:asciiTheme="majorBidi" w:hAnsiTheme="majorBidi" w:cstheme="majorBidi"/>
          <w:sz w:val="24"/>
          <w:szCs w:val="24"/>
        </w:rPr>
        <w:t>Islam</w:t>
      </w:r>
      <w:r w:rsidRPr="00C10BD7">
        <w:rPr>
          <w:rFonts w:asciiTheme="majorBidi" w:hAnsiTheme="majorBidi" w:cstheme="majorBidi"/>
          <w:sz w:val="24"/>
          <w:szCs w:val="24"/>
        </w:rPr>
        <w:t xml:space="preserve"> di Damaskus.</w:t>
      </w:r>
      <w:r w:rsidRPr="00C10BD7">
        <w:rPr>
          <w:rStyle w:val="FootnoteReference"/>
          <w:rFonts w:asciiTheme="majorBidi" w:hAnsiTheme="majorBidi" w:cstheme="majorBidi"/>
          <w:sz w:val="24"/>
          <w:szCs w:val="24"/>
        </w:rPr>
        <w:footnoteReference w:id="157"/>
      </w:r>
    </w:p>
    <w:p w:rsidR="0074608F" w:rsidRPr="0043031D" w:rsidRDefault="0074608F" w:rsidP="00E2244E">
      <w:pPr>
        <w:pStyle w:val="ListParagraph"/>
        <w:numPr>
          <w:ilvl w:val="0"/>
          <w:numId w:val="21"/>
        </w:numPr>
        <w:spacing w:before="120" w:after="0" w:line="360" w:lineRule="auto"/>
        <w:ind w:left="714" w:hanging="288"/>
        <w:rPr>
          <w:rFonts w:asciiTheme="majorBidi" w:hAnsiTheme="majorBidi" w:cstheme="majorBidi"/>
        </w:rPr>
      </w:pPr>
      <w:r w:rsidRPr="0043031D">
        <w:rPr>
          <w:rFonts w:asciiTheme="majorBidi" w:hAnsiTheme="majorBidi" w:cstheme="majorBidi"/>
          <w:b/>
          <w:bCs/>
          <w:sz w:val="24"/>
          <w:szCs w:val="24"/>
        </w:rPr>
        <w:t>Karya-Kary</w:t>
      </w:r>
      <w:r w:rsidR="003D1645">
        <w:rPr>
          <w:rFonts w:asciiTheme="majorBidi" w:hAnsiTheme="majorBidi" w:cstheme="majorBidi"/>
          <w:b/>
          <w:bCs/>
          <w:sz w:val="24"/>
          <w:szCs w:val="24"/>
        </w:rPr>
        <w:t>a</w:t>
      </w:r>
    </w:p>
    <w:p w:rsidR="0074608F" w:rsidRDefault="0074608F" w:rsidP="00E2244E">
      <w:pPr>
        <w:pStyle w:val="ListParagraph"/>
        <w:ind w:left="709" w:firstLine="425"/>
        <w:jc w:val="both"/>
        <w:rPr>
          <w:rFonts w:asciiTheme="majorBidi" w:hAnsiTheme="majorBidi" w:cstheme="majorBidi"/>
          <w:sz w:val="24"/>
          <w:szCs w:val="24"/>
        </w:rPr>
      </w:pPr>
      <w:r w:rsidRPr="00811F28">
        <w:rPr>
          <w:rFonts w:asciiTheme="majorBidi" w:hAnsiTheme="majorBidi" w:cstheme="majorBidi"/>
          <w:sz w:val="24"/>
          <w:szCs w:val="24"/>
        </w:rPr>
        <w:t xml:space="preserve">Muhammad </w:t>
      </w:r>
      <w:r w:rsidR="009B3459">
        <w:rPr>
          <w:rFonts w:asciiTheme="majorBidi" w:hAnsiTheme="majorBidi" w:cstheme="majorBidi"/>
          <w:sz w:val="24"/>
          <w:szCs w:val="24"/>
        </w:rPr>
        <w:t>ath-</w:t>
      </w:r>
      <w:r w:rsidR="00043205">
        <w:rPr>
          <w:rFonts w:asciiTheme="majorBidi" w:hAnsiTheme="majorBidi" w:cstheme="majorBidi"/>
          <w:sz w:val="24"/>
          <w:szCs w:val="24"/>
        </w:rPr>
        <w:t>Thahir</w:t>
      </w:r>
      <w:r w:rsidR="009B3459">
        <w:rPr>
          <w:rFonts w:asciiTheme="majorBidi" w:hAnsiTheme="majorBidi" w:cstheme="majorBidi"/>
          <w:sz w:val="24"/>
          <w:szCs w:val="24"/>
        </w:rPr>
        <w:t xml:space="preserve"> </w:t>
      </w:r>
      <w:r w:rsidR="00D47277">
        <w:rPr>
          <w:rFonts w:asciiTheme="majorBidi" w:hAnsiTheme="majorBidi" w:cstheme="majorBidi"/>
          <w:sz w:val="24"/>
          <w:szCs w:val="24"/>
        </w:rPr>
        <w:t>bin</w:t>
      </w:r>
      <w:r w:rsidRPr="00811F28">
        <w:rPr>
          <w:rFonts w:asciiTheme="majorBidi" w:hAnsiTheme="majorBidi" w:cstheme="majorBidi"/>
          <w:sz w:val="24"/>
          <w:szCs w:val="24"/>
        </w:rPr>
        <w:t xml:space="preserve"> </w:t>
      </w:r>
      <w:r w:rsidR="00FB0B32">
        <w:rPr>
          <w:rFonts w:asciiTheme="majorBidi" w:hAnsiTheme="majorBidi" w:cstheme="majorBidi"/>
          <w:sz w:val="24"/>
          <w:szCs w:val="24"/>
        </w:rPr>
        <w:t>Asyur</w:t>
      </w:r>
      <w:r w:rsidR="00043205">
        <w:rPr>
          <w:rFonts w:asciiTheme="majorBidi" w:hAnsiTheme="majorBidi" w:cstheme="majorBidi"/>
          <w:sz w:val="24"/>
          <w:szCs w:val="24"/>
        </w:rPr>
        <w:t xml:space="preserve"> </w:t>
      </w:r>
      <w:r w:rsidRPr="00811F28">
        <w:rPr>
          <w:rFonts w:asciiTheme="majorBidi" w:hAnsiTheme="majorBidi" w:cstheme="majorBidi"/>
          <w:sz w:val="24"/>
          <w:szCs w:val="24"/>
        </w:rPr>
        <w:t xml:space="preserve">merupakan seorang ulama yang tergolong produktif dalam menghasilkan karya dan menjadi sumbangsih dalam kehidupan dunia </w:t>
      </w:r>
      <w:r w:rsidR="00B75AD1">
        <w:rPr>
          <w:rFonts w:asciiTheme="majorBidi" w:hAnsiTheme="majorBidi" w:cstheme="majorBidi"/>
          <w:sz w:val="24"/>
          <w:szCs w:val="24"/>
        </w:rPr>
        <w:t>Islam</w:t>
      </w:r>
      <w:r w:rsidRPr="00811F28">
        <w:rPr>
          <w:rFonts w:asciiTheme="majorBidi" w:hAnsiTheme="majorBidi" w:cstheme="majorBidi"/>
          <w:sz w:val="24"/>
          <w:szCs w:val="24"/>
        </w:rPr>
        <w:t xml:space="preserve">. Banyak para ulama terkini yang merujuk kepada karya-karya yang telah dihasilkannya. Karya-karyanya mencakup beberapa bidang keilmuan, baik dalam keilmuan </w:t>
      </w:r>
      <w:r w:rsidR="00B75AD1">
        <w:rPr>
          <w:rFonts w:asciiTheme="majorBidi" w:hAnsiTheme="majorBidi" w:cstheme="majorBidi"/>
          <w:sz w:val="24"/>
          <w:szCs w:val="24"/>
        </w:rPr>
        <w:t>Islam</w:t>
      </w:r>
      <w:r w:rsidRPr="00811F28">
        <w:rPr>
          <w:rFonts w:asciiTheme="majorBidi" w:hAnsiTheme="majorBidi" w:cstheme="majorBidi"/>
          <w:sz w:val="24"/>
          <w:szCs w:val="24"/>
        </w:rPr>
        <w:t xml:space="preserve"> seperti Tafsir, Ushul Fiqh dan lainnya maupun juga dalam bidang bahasa arab, Sejarah </w:t>
      </w:r>
      <w:r w:rsidR="00D3324E">
        <w:rPr>
          <w:rFonts w:asciiTheme="majorBidi" w:hAnsiTheme="majorBidi" w:cstheme="majorBidi"/>
          <w:sz w:val="24"/>
          <w:szCs w:val="24"/>
        </w:rPr>
        <w:t>keislaman</w:t>
      </w:r>
      <w:r w:rsidRPr="00811F28">
        <w:rPr>
          <w:rFonts w:asciiTheme="majorBidi" w:hAnsiTheme="majorBidi" w:cstheme="majorBidi"/>
          <w:sz w:val="24"/>
          <w:szCs w:val="24"/>
        </w:rPr>
        <w:t xml:space="preserve"> dan bahkan juga dalam keilmuan umum seperti kedokteran.</w:t>
      </w:r>
    </w:p>
    <w:p w:rsidR="0074608F" w:rsidRPr="00C10BD7" w:rsidRDefault="0074608F" w:rsidP="00E2244E">
      <w:pPr>
        <w:pStyle w:val="ListParagraph"/>
        <w:ind w:left="709" w:firstLine="425"/>
        <w:jc w:val="both"/>
        <w:rPr>
          <w:rFonts w:asciiTheme="majorBidi" w:hAnsiTheme="majorBidi" w:cstheme="majorBidi"/>
          <w:sz w:val="24"/>
          <w:szCs w:val="24"/>
        </w:rPr>
      </w:pPr>
      <w:r w:rsidRPr="00C10BD7">
        <w:rPr>
          <w:rFonts w:asciiTheme="majorBidi" w:hAnsiTheme="majorBidi" w:cstheme="majorBidi"/>
          <w:sz w:val="24"/>
          <w:szCs w:val="24"/>
        </w:rPr>
        <w:t xml:space="preserve">Adapun dalam bidang </w:t>
      </w:r>
      <w:r w:rsidR="00D3324E">
        <w:rPr>
          <w:rFonts w:asciiTheme="majorBidi" w:hAnsiTheme="majorBidi" w:cstheme="majorBidi"/>
          <w:sz w:val="24"/>
          <w:szCs w:val="24"/>
        </w:rPr>
        <w:t>Keislaman</w:t>
      </w:r>
      <w:r w:rsidRPr="00C10BD7">
        <w:rPr>
          <w:rFonts w:asciiTheme="majorBidi" w:hAnsiTheme="majorBidi" w:cstheme="majorBidi"/>
          <w:sz w:val="24"/>
          <w:szCs w:val="24"/>
        </w:rPr>
        <w:t xml:space="preserve"> salah satu kitabnya yang paling fenomenal dalam kitab tafsir adalah </w:t>
      </w:r>
      <w:r w:rsidR="00802A22">
        <w:rPr>
          <w:rFonts w:asciiTheme="majorBidi" w:hAnsiTheme="majorBidi" w:cstheme="majorBidi"/>
          <w:i/>
          <w:iCs/>
          <w:sz w:val="24"/>
          <w:szCs w:val="24"/>
        </w:rPr>
        <w:t>at-Tah</w:t>
      </w:r>
      <w:r w:rsidRPr="00C10BD7">
        <w:rPr>
          <w:rFonts w:asciiTheme="majorBidi" w:hAnsiTheme="majorBidi" w:cstheme="majorBidi"/>
          <w:i/>
          <w:iCs/>
          <w:sz w:val="24"/>
          <w:szCs w:val="24"/>
        </w:rPr>
        <w:t>r</w:t>
      </w:r>
      <w:r w:rsidR="001F5047">
        <w:rPr>
          <w:rFonts w:asciiTheme="majorBidi" w:hAnsiTheme="majorBidi" w:cstheme="majorBidi"/>
          <w:i/>
          <w:iCs/>
          <w:sz w:val="24"/>
          <w:szCs w:val="24"/>
        </w:rPr>
        <w:t>î</w:t>
      </w:r>
      <w:r w:rsidRPr="00C10BD7">
        <w:rPr>
          <w:rFonts w:asciiTheme="majorBidi" w:hAnsiTheme="majorBidi" w:cstheme="majorBidi"/>
          <w:i/>
          <w:iCs/>
          <w:sz w:val="24"/>
          <w:szCs w:val="24"/>
        </w:rPr>
        <w:t>r wa at-Tanw</w:t>
      </w:r>
      <w:r w:rsidR="001F5047">
        <w:rPr>
          <w:rFonts w:asciiTheme="majorBidi" w:hAnsiTheme="majorBidi" w:cstheme="majorBidi"/>
          <w:i/>
          <w:iCs/>
          <w:sz w:val="24"/>
          <w:szCs w:val="24"/>
        </w:rPr>
        <w:t>î</w:t>
      </w:r>
      <w:r w:rsidRPr="00C10BD7">
        <w:rPr>
          <w:rFonts w:asciiTheme="majorBidi" w:hAnsiTheme="majorBidi" w:cstheme="majorBidi"/>
          <w:i/>
          <w:iCs/>
          <w:sz w:val="24"/>
          <w:szCs w:val="24"/>
        </w:rPr>
        <w:t>r</w:t>
      </w:r>
      <w:r w:rsidR="00802A22">
        <w:rPr>
          <w:rFonts w:asciiTheme="majorBidi" w:hAnsiTheme="majorBidi" w:cstheme="majorBidi"/>
          <w:sz w:val="24"/>
          <w:szCs w:val="24"/>
        </w:rPr>
        <w:t xml:space="preserve">, dan </w:t>
      </w:r>
      <w:r w:rsidR="00802A22">
        <w:rPr>
          <w:rFonts w:asciiTheme="majorBidi" w:hAnsiTheme="majorBidi" w:cstheme="majorBidi"/>
          <w:sz w:val="24"/>
          <w:szCs w:val="24"/>
        </w:rPr>
        <w:lastRenderedPageBreak/>
        <w:t>dalam ilmu ushul fikih</w:t>
      </w:r>
      <w:r w:rsidRPr="00C10BD7">
        <w:rPr>
          <w:rFonts w:asciiTheme="majorBidi" w:hAnsiTheme="majorBidi" w:cstheme="majorBidi"/>
          <w:sz w:val="24"/>
          <w:szCs w:val="24"/>
        </w:rPr>
        <w:t xml:space="preserve"> seperti </w:t>
      </w:r>
      <w:r w:rsidR="00802A22">
        <w:rPr>
          <w:rFonts w:asciiTheme="majorBidi" w:hAnsiTheme="majorBidi" w:cstheme="majorBidi"/>
          <w:i/>
          <w:iCs/>
          <w:sz w:val="24"/>
          <w:szCs w:val="24"/>
        </w:rPr>
        <w:t>At-Taudh</w:t>
      </w:r>
      <w:r w:rsidR="001F5047">
        <w:rPr>
          <w:rFonts w:asciiTheme="majorBidi" w:hAnsiTheme="majorBidi" w:cstheme="majorBidi"/>
          <w:i/>
          <w:iCs/>
          <w:sz w:val="24"/>
          <w:szCs w:val="24"/>
        </w:rPr>
        <w:t>î</w:t>
      </w:r>
      <w:r w:rsidR="00802A22">
        <w:rPr>
          <w:rFonts w:asciiTheme="majorBidi" w:hAnsiTheme="majorBidi" w:cstheme="majorBidi"/>
          <w:i/>
          <w:iCs/>
          <w:sz w:val="24"/>
          <w:szCs w:val="24"/>
        </w:rPr>
        <w:t>ẖ wa at-Tash</w:t>
      </w:r>
      <w:r w:rsidR="001F5047">
        <w:rPr>
          <w:rFonts w:asciiTheme="majorBidi" w:hAnsiTheme="majorBidi" w:cstheme="majorBidi"/>
          <w:i/>
          <w:iCs/>
          <w:sz w:val="24"/>
          <w:szCs w:val="24"/>
        </w:rPr>
        <w:t>î</w:t>
      </w:r>
      <w:r w:rsidR="00802A22">
        <w:rPr>
          <w:rFonts w:asciiTheme="majorBidi" w:hAnsiTheme="majorBidi" w:cstheme="majorBidi"/>
          <w:i/>
          <w:iCs/>
          <w:sz w:val="24"/>
          <w:szCs w:val="24"/>
        </w:rPr>
        <w:t>ẖ</w:t>
      </w:r>
      <w:r w:rsidRPr="00C10BD7">
        <w:rPr>
          <w:rFonts w:asciiTheme="majorBidi" w:hAnsiTheme="majorBidi" w:cstheme="majorBidi"/>
          <w:i/>
          <w:iCs/>
          <w:sz w:val="24"/>
          <w:szCs w:val="24"/>
        </w:rPr>
        <w:t xml:space="preserve"> f</w:t>
      </w:r>
      <w:r w:rsidR="001F5047">
        <w:rPr>
          <w:rFonts w:asciiTheme="majorBidi" w:hAnsiTheme="majorBidi" w:cstheme="majorBidi"/>
          <w:i/>
          <w:iCs/>
          <w:sz w:val="24"/>
          <w:szCs w:val="24"/>
        </w:rPr>
        <w:t>î</w:t>
      </w:r>
      <w:r w:rsidR="00802A22">
        <w:rPr>
          <w:rFonts w:asciiTheme="majorBidi" w:hAnsiTheme="majorBidi" w:cstheme="majorBidi"/>
          <w:i/>
          <w:iCs/>
          <w:sz w:val="24"/>
          <w:szCs w:val="24"/>
        </w:rPr>
        <w:t xml:space="preserve"> Ushûl al-Fiqh: H̱</w:t>
      </w:r>
      <w:r w:rsidR="00FB063A">
        <w:rPr>
          <w:rFonts w:asciiTheme="majorBidi" w:hAnsiTheme="majorBidi" w:cstheme="majorBidi"/>
          <w:i/>
          <w:iCs/>
          <w:sz w:val="24"/>
          <w:szCs w:val="24"/>
        </w:rPr>
        <w:t>â</w:t>
      </w:r>
      <w:r w:rsidRPr="00C10BD7">
        <w:rPr>
          <w:rFonts w:asciiTheme="majorBidi" w:hAnsiTheme="majorBidi" w:cstheme="majorBidi"/>
          <w:i/>
          <w:iCs/>
          <w:sz w:val="24"/>
          <w:szCs w:val="24"/>
        </w:rPr>
        <w:t>syi</w:t>
      </w:r>
      <w:r w:rsidR="00802A22">
        <w:rPr>
          <w:rFonts w:asciiTheme="majorBidi" w:hAnsiTheme="majorBidi" w:cstheme="majorBidi"/>
          <w:i/>
          <w:iCs/>
          <w:sz w:val="24"/>
          <w:szCs w:val="24"/>
        </w:rPr>
        <w:t>y</w:t>
      </w:r>
      <w:r w:rsidRPr="00C10BD7">
        <w:rPr>
          <w:rFonts w:asciiTheme="majorBidi" w:hAnsiTheme="majorBidi" w:cstheme="majorBidi"/>
          <w:i/>
          <w:iCs/>
          <w:sz w:val="24"/>
          <w:szCs w:val="24"/>
        </w:rPr>
        <w:t>ah ‘al</w:t>
      </w:r>
      <w:r w:rsidR="00FB063A">
        <w:rPr>
          <w:rFonts w:asciiTheme="majorBidi" w:hAnsiTheme="majorBidi" w:cstheme="majorBidi"/>
          <w:i/>
          <w:iCs/>
          <w:sz w:val="24"/>
          <w:szCs w:val="24"/>
        </w:rPr>
        <w:t>â</w:t>
      </w:r>
      <w:r w:rsidRPr="00C10BD7">
        <w:rPr>
          <w:rFonts w:asciiTheme="majorBidi" w:hAnsiTheme="majorBidi" w:cstheme="majorBidi"/>
          <w:i/>
          <w:iCs/>
          <w:sz w:val="24"/>
          <w:szCs w:val="24"/>
        </w:rPr>
        <w:t xml:space="preserve"> at-Tanq</w:t>
      </w:r>
      <w:r w:rsidR="001F5047">
        <w:rPr>
          <w:rFonts w:asciiTheme="majorBidi" w:hAnsiTheme="majorBidi" w:cstheme="majorBidi"/>
          <w:i/>
          <w:iCs/>
          <w:sz w:val="24"/>
          <w:szCs w:val="24"/>
        </w:rPr>
        <w:t>î</w:t>
      </w:r>
      <w:r w:rsidR="003656D4">
        <w:rPr>
          <w:rFonts w:asciiTheme="majorBidi" w:hAnsiTheme="majorBidi" w:cstheme="majorBidi"/>
          <w:i/>
          <w:iCs/>
          <w:sz w:val="24"/>
          <w:szCs w:val="24"/>
        </w:rPr>
        <w:t>ẖ</w:t>
      </w:r>
      <w:r w:rsidRPr="00C10BD7">
        <w:rPr>
          <w:rFonts w:asciiTheme="majorBidi" w:hAnsiTheme="majorBidi" w:cstheme="majorBidi"/>
          <w:i/>
          <w:iCs/>
          <w:sz w:val="24"/>
          <w:szCs w:val="24"/>
        </w:rPr>
        <w:t xml:space="preserve"> lil Qar</w:t>
      </w:r>
      <w:r w:rsidR="00FB063A">
        <w:rPr>
          <w:rFonts w:asciiTheme="majorBidi" w:hAnsiTheme="majorBidi" w:cstheme="majorBidi"/>
          <w:i/>
          <w:iCs/>
          <w:sz w:val="24"/>
          <w:szCs w:val="24"/>
        </w:rPr>
        <w:t>â</w:t>
      </w:r>
      <w:r w:rsidRPr="00C10BD7">
        <w:rPr>
          <w:rFonts w:asciiTheme="majorBidi" w:hAnsiTheme="majorBidi" w:cstheme="majorBidi"/>
          <w:i/>
          <w:iCs/>
          <w:sz w:val="24"/>
          <w:szCs w:val="24"/>
        </w:rPr>
        <w:t>f</w:t>
      </w:r>
      <w:r w:rsidR="001F5047">
        <w:rPr>
          <w:rFonts w:asciiTheme="majorBidi" w:hAnsiTheme="majorBidi" w:cstheme="majorBidi"/>
          <w:i/>
          <w:iCs/>
          <w:sz w:val="24"/>
          <w:szCs w:val="24"/>
        </w:rPr>
        <w:t>î</w:t>
      </w:r>
      <w:r w:rsidRPr="00C10BD7">
        <w:rPr>
          <w:rFonts w:asciiTheme="majorBidi" w:hAnsiTheme="majorBidi" w:cstheme="majorBidi"/>
          <w:i/>
          <w:iCs/>
          <w:sz w:val="24"/>
          <w:szCs w:val="24"/>
        </w:rPr>
        <w:t>,</w:t>
      </w:r>
      <w:r w:rsidR="003656D4">
        <w:rPr>
          <w:rFonts w:asciiTheme="majorBidi" w:hAnsiTheme="majorBidi" w:cstheme="majorBidi"/>
          <w:i/>
          <w:iCs/>
          <w:sz w:val="24"/>
          <w:szCs w:val="24"/>
        </w:rPr>
        <w:t xml:space="preserve"> </w:t>
      </w:r>
      <w:r w:rsidRPr="00C10BD7">
        <w:rPr>
          <w:rFonts w:asciiTheme="majorBidi" w:hAnsiTheme="majorBidi" w:cstheme="majorBidi"/>
          <w:sz w:val="24"/>
          <w:szCs w:val="24"/>
        </w:rPr>
        <w:t xml:space="preserve">dan dalam bidang fiqih beliau memiliki </w:t>
      </w:r>
      <w:r w:rsidRPr="00C10BD7">
        <w:rPr>
          <w:rFonts w:asciiTheme="majorBidi" w:hAnsiTheme="majorBidi" w:cstheme="majorBidi"/>
          <w:i/>
          <w:iCs/>
          <w:sz w:val="24"/>
          <w:szCs w:val="24"/>
        </w:rPr>
        <w:t>Fat</w:t>
      </w:r>
      <w:r w:rsidR="00FB063A">
        <w:rPr>
          <w:rFonts w:asciiTheme="majorBidi" w:hAnsiTheme="majorBidi" w:cstheme="majorBidi"/>
          <w:i/>
          <w:iCs/>
          <w:sz w:val="24"/>
          <w:szCs w:val="24"/>
        </w:rPr>
        <w:t>â</w:t>
      </w:r>
      <w:r w:rsidRPr="00C10BD7">
        <w:rPr>
          <w:rFonts w:asciiTheme="majorBidi" w:hAnsiTheme="majorBidi" w:cstheme="majorBidi"/>
          <w:i/>
          <w:iCs/>
          <w:sz w:val="24"/>
          <w:szCs w:val="24"/>
        </w:rPr>
        <w:t>wa wa Ras</w:t>
      </w:r>
      <w:r w:rsidR="00FB063A">
        <w:rPr>
          <w:rFonts w:asciiTheme="majorBidi" w:hAnsiTheme="majorBidi" w:cstheme="majorBidi"/>
          <w:i/>
          <w:iCs/>
          <w:sz w:val="24"/>
          <w:szCs w:val="24"/>
        </w:rPr>
        <w:t>â</w:t>
      </w:r>
      <w:r w:rsidRPr="00C10BD7">
        <w:rPr>
          <w:rFonts w:asciiTheme="majorBidi" w:hAnsiTheme="majorBidi" w:cstheme="majorBidi"/>
          <w:i/>
          <w:iCs/>
          <w:sz w:val="24"/>
          <w:szCs w:val="24"/>
        </w:rPr>
        <w:t>`il Fiqhiy</w:t>
      </w:r>
      <w:r w:rsidR="00802A22">
        <w:rPr>
          <w:rFonts w:asciiTheme="majorBidi" w:hAnsiTheme="majorBidi" w:cstheme="majorBidi"/>
          <w:i/>
          <w:iCs/>
          <w:sz w:val="24"/>
          <w:szCs w:val="24"/>
        </w:rPr>
        <w:t>y</w:t>
      </w:r>
      <w:r w:rsidRPr="00C10BD7">
        <w:rPr>
          <w:rFonts w:asciiTheme="majorBidi" w:hAnsiTheme="majorBidi" w:cstheme="majorBidi"/>
          <w:i/>
          <w:iCs/>
          <w:sz w:val="24"/>
          <w:szCs w:val="24"/>
        </w:rPr>
        <w:t xml:space="preserve">ah, </w:t>
      </w:r>
      <w:r w:rsidRPr="00C10BD7">
        <w:rPr>
          <w:rFonts w:asciiTheme="majorBidi" w:hAnsiTheme="majorBidi" w:cstheme="majorBidi"/>
          <w:sz w:val="24"/>
          <w:szCs w:val="24"/>
        </w:rPr>
        <w:t xml:space="preserve">dan juga kitab-kitab lainnya seperti </w:t>
      </w:r>
      <w:r w:rsidR="00802A22">
        <w:rPr>
          <w:rFonts w:asciiTheme="majorBidi" w:hAnsiTheme="majorBidi" w:cstheme="majorBidi"/>
          <w:i/>
          <w:iCs/>
          <w:sz w:val="24"/>
          <w:szCs w:val="24"/>
        </w:rPr>
        <w:t>Qisha</w:t>
      </w:r>
      <w:r w:rsidRPr="00C10BD7">
        <w:rPr>
          <w:rFonts w:asciiTheme="majorBidi" w:hAnsiTheme="majorBidi" w:cstheme="majorBidi"/>
          <w:i/>
          <w:iCs/>
          <w:sz w:val="24"/>
          <w:szCs w:val="24"/>
        </w:rPr>
        <w:t>h al-Maulid, Radd ‘al</w:t>
      </w:r>
      <w:r w:rsidR="00FB063A">
        <w:rPr>
          <w:rFonts w:asciiTheme="majorBidi" w:hAnsiTheme="majorBidi" w:cstheme="majorBidi"/>
          <w:i/>
          <w:iCs/>
          <w:sz w:val="24"/>
          <w:szCs w:val="24"/>
        </w:rPr>
        <w:t>â</w:t>
      </w:r>
      <w:r w:rsidRPr="00C10BD7">
        <w:rPr>
          <w:rFonts w:asciiTheme="majorBidi" w:hAnsiTheme="majorBidi" w:cstheme="majorBidi"/>
          <w:i/>
          <w:iCs/>
          <w:sz w:val="24"/>
          <w:szCs w:val="24"/>
        </w:rPr>
        <w:t xml:space="preserve"> Kit</w:t>
      </w:r>
      <w:r w:rsidR="00FB063A">
        <w:rPr>
          <w:rFonts w:asciiTheme="majorBidi" w:hAnsiTheme="majorBidi" w:cstheme="majorBidi"/>
          <w:i/>
          <w:iCs/>
          <w:sz w:val="24"/>
          <w:szCs w:val="24"/>
        </w:rPr>
        <w:t>â</w:t>
      </w:r>
      <w:r w:rsidRPr="00C10BD7">
        <w:rPr>
          <w:rFonts w:asciiTheme="majorBidi" w:hAnsiTheme="majorBidi" w:cstheme="majorBidi"/>
          <w:i/>
          <w:iCs/>
          <w:sz w:val="24"/>
          <w:szCs w:val="24"/>
        </w:rPr>
        <w:t>b al-Isl</w:t>
      </w:r>
      <w:r w:rsidR="00FB063A">
        <w:rPr>
          <w:rFonts w:asciiTheme="majorBidi" w:hAnsiTheme="majorBidi" w:cstheme="majorBidi"/>
          <w:i/>
          <w:iCs/>
          <w:sz w:val="24"/>
          <w:szCs w:val="24"/>
        </w:rPr>
        <w:t>â</w:t>
      </w:r>
      <w:r w:rsidR="00802A22">
        <w:rPr>
          <w:rFonts w:asciiTheme="majorBidi" w:hAnsiTheme="majorBidi" w:cstheme="majorBidi"/>
          <w:i/>
          <w:iCs/>
          <w:sz w:val="24"/>
          <w:szCs w:val="24"/>
        </w:rPr>
        <w:t>m wa Ushûl al-H̱ukm, Alaysa ash-Shubẖ</w:t>
      </w:r>
      <w:r w:rsidRPr="00C10BD7">
        <w:rPr>
          <w:rFonts w:asciiTheme="majorBidi" w:hAnsiTheme="majorBidi" w:cstheme="majorBidi"/>
          <w:i/>
          <w:iCs/>
          <w:sz w:val="24"/>
          <w:szCs w:val="24"/>
        </w:rPr>
        <w:t>u bi Qar</w:t>
      </w:r>
      <w:r w:rsidR="001F5047">
        <w:rPr>
          <w:rFonts w:asciiTheme="majorBidi" w:hAnsiTheme="majorBidi" w:cstheme="majorBidi"/>
          <w:i/>
          <w:iCs/>
          <w:sz w:val="24"/>
          <w:szCs w:val="24"/>
        </w:rPr>
        <w:t>î</w:t>
      </w:r>
      <w:r w:rsidRPr="00C10BD7">
        <w:rPr>
          <w:rFonts w:asciiTheme="majorBidi" w:hAnsiTheme="majorBidi" w:cstheme="majorBidi"/>
          <w:i/>
          <w:iCs/>
          <w:sz w:val="24"/>
          <w:szCs w:val="24"/>
        </w:rPr>
        <w:t xml:space="preserve">b, Al-Waqfu wa </w:t>
      </w:r>
      <w:r w:rsidR="00802A22">
        <w:rPr>
          <w:rFonts w:asciiTheme="majorBidi" w:hAnsiTheme="majorBidi" w:cstheme="majorBidi"/>
          <w:i/>
          <w:iCs/>
          <w:sz w:val="24"/>
          <w:szCs w:val="24"/>
        </w:rPr>
        <w:t>Atsa</w:t>
      </w:r>
      <w:r w:rsidRPr="00C10BD7">
        <w:rPr>
          <w:rFonts w:asciiTheme="majorBidi" w:hAnsiTheme="majorBidi" w:cstheme="majorBidi"/>
          <w:i/>
          <w:iCs/>
          <w:sz w:val="24"/>
          <w:szCs w:val="24"/>
        </w:rPr>
        <w:t>ruh</w:t>
      </w:r>
      <w:r w:rsidR="00802A22">
        <w:rPr>
          <w:rFonts w:asciiTheme="majorBidi" w:hAnsiTheme="majorBidi" w:cstheme="majorBidi"/>
          <w:i/>
          <w:iCs/>
          <w:sz w:val="24"/>
          <w:szCs w:val="24"/>
        </w:rPr>
        <w:t>u</w:t>
      </w:r>
      <w:r w:rsidRPr="00C10BD7">
        <w:rPr>
          <w:rFonts w:asciiTheme="majorBidi" w:hAnsiTheme="majorBidi" w:cstheme="majorBidi"/>
          <w:i/>
          <w:iCs/>
          <w:sz w:val="24"/>
          <w:szCs w:val="24"/>
        </w:rPr>
        <w:t xml:space="preserve"> f</w:t>
      </w:r>
      <w:r w:rsidR="001F5047">
        <w:rPr>
          <w:rFonts w:asciiTheme="majorBidi" w:hAnsiTheme="majorBidi" w:cstheme="majorBidi"/>
          <w:i/>
          <w:iCs/>
          <w:sz w:val="24"/>
          <w:szCs w:val="24"/>
        </w:rPr>
        <w:t>î</w:t>
      </w:r>
      <w:r w:rsidRPr="00C10BD7">
        <w:rPr>
          <w:rFonts w:asciiTheme="majorBidi" w:hAnsiTheme="majorBidi" w:cstheme="majorBidi"/>
          <w:i/>
          <w:iCs/>
          <w:sz w:val="24"/>
          <w:szCs w:val="24"/>
        </w:rPr>
        <w:t xml:space="preserve"> al-Isl</w:t>
      </w:r>
      <w:r w:rsidR="00FB063A">
        <w:rPr>
          <w:rFonts w:asciiTheme="majorBidi" w:hAnsiTheme="majorBidi" w:cstheme="majorBidi"/>
          <w:i/>
          <w:iCs/>
          <w:sz w:val="24"/>
          <w:szCs w:val="24"/>
        </w:rPr>
        <w:t>â</w:t>
      </w:r>
      <w:r w:rsidRPr="00C10BD7">
        <w:rPr>
          <w:rFonts w:asciiTheme="majorBidi" w:hAnsiTheme="majorBidi" w:cstheme="majorBidi"/>
          <w:i/>
          <w:iCs/>
          <w:sz w:val="24"/>
          <w:szCs w:val="24"/>
        </w:rPr>
        <w:t>m, Kasyfu al-Muga</w:t>
      </w:r>
      <w:r w:rsidR="009B3459">
        <w:rPr>
          <w:rFonts w:asciiTheme="majorBidi" w:hAnsiTheme="majorBidi" w:cstheme="majorBidi"/>
          <w:i/>
          <w:iCs/>
          <w:sz w:val="24"/>
          <w:szCs w:val="24"/>
        </w:rPr>
        <w:t>tt</w:t>
      </w:r>
      <w:r w:rsidR="00FB063A">
        <w:rPr>
          <w:rFonts w:asciiTheme="majorBidi" w:hAnsiTheme="majorBidi" w:cstheme="majorBidi"/>
          <w:i/>
          <w:iCs/>
          <w:sz w:val="24"/>
          <w:szCs w:val="24"/>
        </w:rPr>
        <w:t>â</w:t>
      </w:r>
      <w:r w:rsidRPr="00C10BD7">
        <w:rPr>
          <w:rFonts w:asciiTheme="majorBidi" w:hAnsiTheme="majorBidi" w:cstheme="majorBidi"/>
          <w:i/>
          <w:iCs/>
          <w:sz w:val="24"/>
          <w:szCs w:val="24"/>
        </w:rPr>
        <w:t xml:space="preserve"> min al-Ma’</w:t>
      </w:r>
      <w:r w:rsidR="00FB063A">
        <w:rPr>
          <w:rFonts w:asciiTheme="majorBidi" w:hAnsiTheme="majorBidi" w:cstheme="majorBidi"/>
          <w:i/>
          <w:iCs/>
          <w:sz w:val="24"/>
          <w:szCs w:val="24"/>
        </w:rPr>
        <w:t>â</w:t>
      </w:r>
      <w:r w:rsidRPr="00C10BD7">
        <w:rPr>
          <w:rFonts w:asciiTheme="majorBidi" w:hAnsiTheme="majorBidi" w:cstheme="majorBidi"/>
          <w:i/>
          <w:iCs/>
          <w:sz w:val="24"/>
          <w:szCs w:val="24"/>
        </w:rPr>
        <w:t>niy wa al-Alf</w:t>
      </w:r>
      <w:r w:rsidR="00FB063A">
        <w:rPr>
          <w:rFonts w:asciiTheme="majorBidi" w:hAnsiTheme="majorBidi" w:cstheme="majorBidi"/>
          <w:i/>
          <w:iCs/>
          <w:sz w:val="24"/>
          <w:szCs w:val="24"/>
        </w:rPr>
        <w:t>â</w:t>
      </w:r>
      <w:r w:rsidR="007B41C0">
        <w:rPr>
          <w:rFonts w:asciiTheme="majorBidi" w:hAnsiTheme="majorBidi" w:cstheme="majorBidi"/>
          <w:i/>
          <w:iCs/>
          <w:sz w:val="24"/>
          <w:szCs w:val="24"/>
        </w:rPr>
        <w:t>zh</w:t>
      </w:r>
      <w:r w:rsidRPr="00C10BD7">
        <w:rPr>
          <w:rFonts w:asciiTheme="majorBidi" w:hAnsiTheme="majorBidi" w:cstheme="majorBidi"/>
          <w:i/>
          <w:iCs/>
          <w:sz w:val="24"/>
          <w:szCs w:val="24"/>
        </w:rPr>
        <w:t xml:space="preserve"> al-W</w:t>
      </w:r>
      <w:r w:rsidR="00FB063A">
        <w:rPr>
          <w:rFonts w:asciiTheme="majorBidi" w:hAnsiTheme="majorBidi" w:cstheme="majorBidi"/>
          <w:i/>
          <w:iCs/>
          <w:sz w:val="24"/>
          <w:szCs w:val="24"/>
        </w:rPr>
        <w:t>â</w:t>
      </w:r>
      <w:r w:rsidRPr="00C10BD7">
        <w:rPr>
          <w:rFonts w:asciiTheme="majorBidi" w:hAnsiTheme="majorBidi" w:cstheme="majorBidi"/>
          <w:i/>
          <w:iCs/>
          <w:sz w:val="24"/>
          <w:szCs w:val="24"/>
        </w:rPr>
        <w:t>qi’ah f</w:t>
      </w:r>
      <w:r w:rsidR="001F5047">
        <w:rPr>
          <w:rFonts w:asciiTheme="majorBidi" w:hAnsiTheme="majorBidi" w:cstheme="majorBidi"/>
          <w:i/>
          <w:iCs/>
          <w:sz w:val="24"/>
          <w:szCs w:val="24"/>
        </w:rPr>
        <w:t>î</w:t>
      </w:r>
      <w:r w:rsidRPr="00C10BD7">
        <w:rPr>
          <w:rFonts w:asciiTheme="majorBidi" w:hAnsiTheme="majorBidi" w:cstheme="majorBidi"/>
          <w:i/>
          <w:iCs/>
          <w:sz w:val="24"/>
          <w:szCs w:val="24"/>
        </w:rPr>
        <w:t xml:space="preserve"> al-Muwa</w:t>
      </w:r>
      <w:r w:rsidR="00F745C3">
        <w:rPr>
          <w:rFonts w:asciiTheme="majorBidi" w:hAnsiTheme="majorBidi" w:cstheme="majorBidi"/>
          <w:i/>
          <w:iCs/>
          <w:sz w:val="24"/>
          <w:szCs w:val="24"/>
        </w:rPr>
        <w:t>th</w:t>
      </w:r>
      <w:r w:rsidR="00FB063A">
        <w:rPr>
          <w:rFonts w:asciiTheme="majorBidi" w:hAnsiTheme="majorBidi" w:cstheme="majorBidi"/>
          <w:i/>
          <w:iCs/>
          <w:sz w:val="24"/>
          <w:szCs w:val="24"/>
        </w:rPr>
        <w:t>â</w:t>
      </w:r>
      <w:r w:rsidR="00F745C3">
        <w:rPr>
          <w:rFonts w:asciiTheme="majorBidi" w:hAnsiTheme="majorBidi" w:cstheme="majorBidi"/>
          <w:i/>
          <w:iCs/>
          <w:sz w:val="24"/>
          <w:szCs w:val="24"/>
        </w:rPr>
        <w:t>, a</w:t>
      </w:r>
      <w:r w:rsidRPr="00C10BD7">
        <w:rPr>
          <w:rFonts w:asciiTheme="majorBidi" w:hAnsiTheme="majorBidi" w:cstheme="majorBidi"/>
          <w:i/>
          <w:iCs/>
          <w:sz w:val="24"/>
          <w:szCs w:val="24"/>
        </w:rPr>
        <w:t>n-Na</w:t>
      </w:r>
      <w:r w:rsidR="007B41C0">
        <w:rPr>
          <w:rFonts w:asciiTheme="majorBidi" w:hAnsiTheme="majorBidi" w:cstheme="majorBidi"/>
          <w:i/>
          <w:iCs/>
          <w:sz w:val="24"/>
          <w:szCs w:val="24"/>
        </w:rPr>
        <w:t>zh</w:t>
      </w:r>
      <w:r w:rsidRPr="00C10BD7">
        <w:rPr>
          <w:rFonts w:asciiTheme="majorBidi" w:hAnsiTheme="majorBidi" w:cstheme="majorBidi"/>
          <w:i/>
          <w:iCs/>
          <w:sz w:val="24"/>
          <w:szCs w:val="24"/>
        </w:rPr>
        <w:t>ar al-Fas</w:t>
      </w:r>
      <w:r w:rsidR="001F5047">
        <w:rPr>
          <w:rFonts w:asciiTheme="majorBidi" w:hAnsiTheme="majorBidi" w:cstheme="majorBidi"/>
          <w:i/>
          <w:iCs/>
          <w:sz w:val="24"/>
          <w:szCs w:val="24"/>
        </w:rPr>
        <w:t>î</w:t>
      </w:r>
      <w:r w:rsidR="00F745C3">
        <w:rPr>
          <w:rFonts w:asciiTheme="majorBidi" w:hAnsiTheme="majorBidi" w:cstheme="majorBidi"/>
          <w:i/>
          <w:iCs/>
          <w:sz w:val="24"/>
          <w:szCs w:val="24"/>
        </w:rPr>
        <w:t>ẖ ‘inda Madh</w:t>
      </w:r>
      <w:r w:rsidR="00FB063A">
        <w:rPr>
          <w:rFonts w:asciiTheme="majorBidi" w:hAnsiTheme="majorBidi" w:cstheme="majorBidi"/>
          <w:i/>
          <w:iCs/>
          <w:sz w:val="24"/>
          <w:szCs w:val="24"/>
        </w:rPr>
        <w:t>â</w:t>
      </w:r>
      <w:r w:rsidRPr="00C10BD7">
        <w:rPr>
          <w:rFonts w:asciiTheme="majorBidi" w:hAnsiTheme="majorBidi" w:cstheme="majorBidi"/>
          <w:i/>
          <w:iCs/>
          <w:sz w:val="24"/>
          <w:szCs w:val="24"/>
        </w:rPr>
        <w:t>yiq al-An</w:t>
      </w:r>
      <w:r w:rsidR="007B41C0">
        <w:rPr>
          <w:rFonts w:asciiTheme="majorBidi" w:hAnsiTheme="majorBidi" w:cstheme="majorBidi"/>
          <w:i/>
          <w:iCs/>
          <w:sz w:val="24"/>
          <w:szCs w:val="24"/>
        </w:rPr>
        <w:t>zh</w:t>
      </w:r>
      <w:r w:rsidR="00FB063A">
        <w:rPr>
          <w:rFonts w:asciiTheme="majorBidi" w:hAnsiTheme="majorBidi" w:cstheme="majorBidi"/>
          <w:i/>
          <w:iCs/>
          <w:sz w:val="24"/>
          <w:szCs w:val="24"/>
        </w:rPr>
        <w:t>â</w:t>
      </w:r>
      <w:r w:rsidRPr="00C10BD7">
        <w:rPr>
          <w:rFonts w:asciiTheme="majorBidi" w:hAnsiTheme="majorBidi" w:cstheme="majorBidi"/>
          <w:i/>
          <w:iCs/>
          <w:sz w:val="24"/>
          <w:szCs w:val="24"/>
        </w:rPr>
        <w:t>r f</w:t>
      </w:r>
      <w:r w:rsidR="001F5047">
        <w:rPr>
          <w:rFonts w:asciiTheme="majorBidi" w:hAnsiTheme="majorBidi" w:cstheme="majorBidi"/>
          <w:i/>
          <w:iCs/>
          <w:sz w:val="24"/>
          <w:szCs w:val="24"/>
        </w:rPr>
        <w:t>î</w:t>
      </w:r>
      <w:r w:rsidRPr="00C10BD7">
        <w:rPr>
          <w:rFonts w:asciiTheme="majorBidi" w:hAnsiTheme="majorBidi" w:cstheme="majorBidi"/>
          <w:i/>
          <w:iCs/>
          <w:sz w:val="24"/>
          <w:szCs w:val="24"/>
        </w:rPr>
        <w:t xml:space="preserve"> al-J</w:t>
      </w:r>
      <w:r w:rsidR="00FB063A">
        <w:rPr>
          <w:rFonts w:asciiTheme="majorBidi" w:hAnsiTheme="majorBidi" w:cstheme="majorBidi"/>
          <w:i/>
          <w:iCs/>
          <w:sz w:val="24"/>
          <w:szCs w:val="24"/>
        </w:rPr>
        <w:t>â</w:t>
      </w:r>
      <w:r w:rsidR="00F745C3">
        <w:rPr>
          <w:rFonts w:asciiTheme="majorBidi" w:hAnsiTheme="majorBidi" w:cstheme="majorBidi"/>
          <w:i/>
          <w:iCs/>
          <w:sz w:val="24"/>
          <w:szCs w:val="24"/>
        </w:rPr>
        <w:t>mi’ ash</w:t>
      </w:r>
      <w:r w:rsidRPr="00C10BD7">
        <w:rPr>
          <w:rFonts w:asciiTheme="majorBidi" w:hAnsiTheme="majorBidi" w:cstheme="majorBidi"/>
          <w:i/>
          <w:iCs/>
          <w:sz w:val="24"/>
          <w:szCs w:val="24"/>
        </w:rPr>
        <w:t>-</w:t>
      </w:r>
      <w:r w:rsidR="006072D0">
        <w:rPr>
          <w:rFonts w:asciiTheme="majorBidi" w:hAnsiTheme="majorBidi" w:cstheme="majorBidi"/>
          <w:i/>
          <w:iCs/>
          <w:sz w:val="24"/>
          <w:szCs w:val="24"/>
        </w:rPr>
        <w:t xml:space="preserve">Shaẖiẖ </w:t>
      </w:r>
      <w:r w:rsidRPr="00C10BD7">
        <w:rPr>
          <w:rFonts w:asciiTheme="majorBidi" w:hAnsiTheme="majorBidi" w:cstheme="majorBidi"/>
          <w:i/>
          <w:iCs/>
          <w:sz w:val="24"/>
          <w:szCs w:val="24"/>
        </w:rPr>
        <w:t>, Ta’l</w:t>
      </w:r>
      <w:r w:rsidR="001F5047">
        <w:rPr>
          <w:rFonts w:asciiTheme="majorBidi" w:hAnsiTheme="majorBidi" w:cstheme="majorBidi"/>
          <w:i/>
          <w:iCs/>
          <w:sz w:val="24"/>
          <w:szCs w:val="24"/>
        </w:rPr>
        <w:t>î</w:t>
      </w:r>
      <w:r w:rsidR="00F745C3">
        <w:rPr>
          <w:rFonts w:asciiTheme="majorBidi" w:hAnsiTheme="majorBidi" w:cstheme="majorBidi"/>
          <w:i/>
          <w:iCs/>
          <w:sz w:val="24"/>
          <w:szCs w:val="24"/>
        </w:rPr>
        <w:t>q wa Taẖ</w:t>
      </w:r>
      <w:r w:rsidRPr="00C10BD7">
        <w:rPr>
          <w:rFonts w:asciiTheme="majorBidi" w:hAnsiTheme="majorBidi" w:cstheme="majorBidi"/>
          <w:i/>
          <w:iCs/>
          <w:sz w:val="24"/>
          <w:szCs w:val="24"/>
        </w:rPr>
        <w:t>q</w:t>
      </w:r>
      <w:r w:rsidR="001F5047">
        <w:rPr>
          <w:rFonts w:asciiTheme="majorBidi" w:hAnsiTheme="majorBidi" w:cstheme="majorBidi"/>
          <w:i/>
          <w:iCs/>
          <w:sz w:val="24"/>
          <w:szCs w:val="24"/>
        </w:rPr>
        <w:t>î</w:t>
      </w:r>
      <w:r w:rsidRPr="00C10BD7">
        <w:rPr>
          <w:rFonts w:asciiTheme="majorBidi" w:hAnsiTheme="majorBidi" w:cstheme="majorBidi"/>
          <w:i/>
          <w:iCs/>
          <w:sz w:val="24"/>
          <w:szCs w:val="24"/>
        </w:rPr>
        <w:t>q ‘al</w:t>
      </w:r>
      <w:r w:rsidR="00FB063A">
        <w:rPr>
          <w:rFonts w:asciiTheme="majorBidi" w:hAnsiTheme="majorBidi" w:cstheme="majorBidi"/>
          <w:i/>
          <w:iCs/>
          <w:sz w:val="24"/>
          <w:szCs w:val="24"/>
        </w:rPr>
        <w:t>â</w:t>
      </w:r>
      <w:r w:rsidR="00F745C3">
        <w:rPr>
          <w:rFonts w:asciiTheme="majorBidi" w:hAnsiTheme="majorBidi" w:cstheme="majorBidi"/>
          <w:i/>
          <w:iCs/>
          <w:sz w:val="24"/>
          <w:szCs w:val="24"/>
        </w:rPr>
        <w:t xml:space="preserve"> Syarẖ H̱</w:t>
      </w:r>
      <w:r w:rsidRPr="00C10BD7">
        <w:rPr>
          <w:rFonts w:asciiTheme="majorBidi" w:hAnsiTheme="majorBidi" w:cstheme="majorBidi"/>
          <w:i/>
          <w:iCs/>
          <w:sz w:val="24"/>
          <w:szCs w:val="24"/>
        </w:rPr>
        <w:t>ad</w:t>
      </w:r>
      <w:r w:rsidR="001F5047">
        <w:rPr>
          <w:rFonts w:asciiTheme="majorBidi" w:hAnsiTheme="majorBidi" w:cstheme="majorBidi"/>
          <w:i/>
          <w:iCs/>
          <w:sz w:val="24"/>
          <w:szCs w:val="24"/>
        </w:rPr>
        <w:t>î</w:t>
      </w:r>
      <w:r w:rsidR="00F745C3">
        <w:rPr>
          <w:rFonts w:asciiTheme="majorBidi" w:hAnsiTheme="majorBidi" w:cstheme="majorBidi"/>
          <w:i/>
          <w:iCs/>
          <w:sz w:val="24"/>
          <w:szCs w:val="24"/>
        </w:rPr>
        <w:t>ts Umm Dz</w:t>
      </w:r>
      <w:r w:rsidRPr="00C10BD7">
        <w:rPr>
          <w:rFonts w:asciiTheme="majorBidi" w:hAnsiTheme="majorBidi" w:cstheme="majorBidi"/>
          <w:i/>
          <w:iCs/>
          <w:sz w:val="24"/>
          <w:szCs w:val="24"/>
        </w:rPr>
        <w:t>ar’, Ta’</w:t>
      </w:r>
      <w:r w:rsidR="00FB063A">
        <w:rPr>
          <w:rFonts w:asciiTheme="majorBidi" w:hAnsiTheme="majorBidi" w:cstheme="majorBidi"/>
          <w:i/>
          <w:iCs/>
          <w:sz w:val="24"/>
          <w:szCs w:val="24"/>
        </w:rPr>
        <w:t>â</w:t>
      </w:r>
      <w:r w:rsidRPr="00C10BD7">
        <w:rPr>
          <w:rFonts w:asciiTheme="majorBidi" w:hAnsiTheme="majorBidi" w:cstheme="majorBidi"/>
          <w:i/>
          <w:iCs/>
          <w:sz w:val="24"/>
          <w:szCs w:val="24"/>
        </w:rPr>
        <w:t>l</w:t>
      </w:r>
      <w:r w:rsidR="001F5047">
        <w:rPr>
          <w:rFonts w:asciiTheme="majorBidi" w:hAnsiTheme="majorBidi" w:cstheme="majorBidi"/>
          <w:i/>
          <w:iCs/>
          <w:sz w:val="24"/>
          <w:szCs w:val="24"/>
        </w:rPr>
        <w:t>î</w:t>
      </w:r>
      <w:r w:rsidRPr="00C10BD7">
        <w:rPr>
          <w:rFonts w:asciiTheme="majorBidi" w:hAnsiTheme="majorBidi" w:cstheme="majorBidi"/>
          <w:i/>
          <w:iCs/>
          <w:sz w:val="24"/>
          <w:szCs w:val="24"/>
        </w:rPr>
        <w:t>q ‘al</w:t>
      </w:r>
      <w:r w:rsidR="00FB063A">
        <w:rPr>
          <w:rFonts w:asciiTheme="majorBidi" w:hAnsiTheme="majorBidi" w:cstheme="majorBidi"/>
          <w:i/>
          <w:iCs/>
          <w:sz w:val="24"/>
          <w:szCs w:val="24"/>
        </w:rPr>
        <w:t>â</w:t>
      </w:r>
      <w:r w:rsidRPr="00C10BD7">
        <w:rPr>
          <w:rFonts w:asciiTheme="majorBidi" w:hAnsiTheme="majorBidi" w:cstheme="majorBidi"/>
          <w:i/>
          <w:iCs/>
          <w:sz w:val="24"/>
          <w:szCs w:val="24"/>
        </w:rPr>
        <w:t xml:space="preserve"> al-Ma</w:t>
      </w:r>
      <w:r w:rsidR="009B3459">
        <w:rPr>
          <w:rFonts w:asciiTheme="majorBidi" w:hAnsiTheme="majorBidi" w:cstheme="majorBidi"/>
          <w:i/>
          <w:iCs/>
          <w:sz w:val="24"/>
          <w:szCs w:val="24"/>
        </w:rPr>
        <w:t>t</w:t>
      </w:r>
      <w:r w:rsidR="00F745C3">
        <w:rPr>
          <w:rFonts w:asciiTheme="majorBidi" w:hAnsiTheme="majorBidi" w:cstheme="majorBidi"/>
          <w:i/>
          <w:iCs/>
          <w:sz w:val="24"/>
          <w:szCs w:val="24"/>
        </w:rPr>
        <w:t>ûl wa H̱</w:t>
      </w:r>
      <w:r w:rsidR="00FB063A">
        <w:rPr>
          <w:rFonts w:asciiTheme="majorBidi" w:hAnsiTheme="majorBidi" w:cstheme="majorBidi"/>
          <w:i/>
          <w:iCs/>
          <w:sz w:val="24"/>
          <w:szCs w:val="24"/>
        </w:rPr>
        <w:t>â</w:t>
      </w:r>
      <w:r w:rsidRPr="00C10BD7">
        <w:rPr>
          <w:rFonts w:asciiTheme="majorBidi" w:hAnsiTheme="majorBidi" w:cstheme="majorBidi"/>
          <w:i/>
          <w:iCs/>
          <w:sz w:val="24"/>
          <w:szCs w:val="24"/>
        </w:rPr>
        <w:t>syiah as-Say</w:t>
      </w:r>
      <w:r w:rsidR="00FB063A">
        <w:rPr>
          <w:rFonts w:asciiTheme="majorBidi" w:hAnsiTheme="majorBidi" w:cstheme="majorBidi"/>
          <w:i/>
          <w:iCs/>
          <w:sz w:val="24"/>
          <w:szCs w:val="24"/>
        </w:rPr>
        <w:t>â</w:t>
      </w:r>
      <w:r w:rsidR="00F745C3">
        <w:rPr>
          <w:rFonts w:asciiTheme="majorBidi" w:hAnsiTheme="majorBidi" w:cstheme="majorBidi"/>
          <w:i/>
          <w:iCs/>
          <w:sz w:val="24"/>
          <w:szCs w:val="24"/>
        </w:rPr>
        <w:t>lakû</w:t>
      </w:r>
      <w:r w:rsidRPr="00C10BD7">
        <w:rPr>
          <w:rFonts w:asciiTheme="majorBidi" w:hAnsiTheme="majorBidi" w:cstheme="majorBidi"/>
          <w:i/>
          <w:iCs/>
          <w:sz w:val="24"/>
          <w:szCs w:val="24"/>
        </w:rPr>
        <w:t xml:space="preserve">tiy, </w:t>
      </w:r>
      <w:r w:rsidR="00F745C3">
        <w:rPr>
          <w:rFonts w:asciiTheme="majorBidi" w:hAnsiTheme="majorBidi" w:cstheme="majorBidi"/>
          <w:i/>
          <w:iCs/>
          <w:sz w:val="24"/>
          <w:szCs w:val="24"/>
        </w:rPr>
        <w:t>Â</w:t>
      </w:r>
      <w:r w:rsidRPr="00C10BD7">
        <w:rPr>
          <w:rFonts w:asciiTheme="majorBidi" w:hAnsiTheme="majorBidi" w:cstheme="majorBidi"/>
          <w:i/>
          <w:iCs/>
          <w:sz w:val="24"/>
          <w:szCs w:val="24"/>
        </w:rPr>
        <w:t>m</w:t>
      </w:r>
      <w:r w:rsidR="00FB063A">
        <w:rPr>
          <w:rFonts w:asciiTheme="majorBidi" w:hAnsiTheme="majorBidi" w:cstheme="majorBidi"/>
          <w:i/>
          <w:iCs/>
          <w:sz w:val="24"/>
          <w:szCs w:val="24"/>
        </w:rPr>
        <w:t>â</w:t>
      </w:r>
      <w:r w:rsidRPr="00C10BD7">
        <w:rPr>
          <w:rFonts w:asciiTheme="majorBidi" w:hAnsiTheme="majorBidi" w:cstheme="majorBidi"/>
          <w:i/>
          <w:iCs/>
          <w:sz w:val="24"/>
          <w:szCs w:val="24"/>
        </w:rPr>
        <w:t>l ‘al</w:t>
      </w:r>
      <w:r w:rsidR="00FB063A">
        <w:rPr>
          <w:rFonts w:asciiTheme="majorBidi" w:hAnsiTheme="majorBidi" w:cstheme="majorBidi"/>
          <w:i/>
          <w:iCs/>
          <w:sz w:val="24"/>
          <w:szCs w:val="24"/>
        </w:rPr>
        <w:t>â</w:t>
      </w:r>
      <w:r w:rsidRPr="00C10BD7">
        <w:rPr>
          <w:rFonts w:asciiTheme="majorBidi" w:hAnsiTheme="majorBidi" w:cstheme="majorBidi"/>
          <w:i/>
          <w:iCs/>
          <w:sz w:val="24"/>
          <w:szCs w:val="24"/>
        </w:rPr>
        <w:t xml:space="preserve"> Dal</w:t>
      </w:r>
      <w:r w:rsidR="00FB063A">
        <w:rPr>
          <w:rFonts w:asciiTheme="majorBidi" w:hAnsiTheme="majorBidi" w:cstheme="majorBidi"/>
          <w:i/>
          <w:iCs/>
          <w:sz w:val="24"/>
          <w:szCs w:val="24"/>
        </w:rPr>
        <w:t>â</w:t>
      </w:r>
      <w:r w:rsidRPr="00C10BD7">
        <w:rPr>
          <w:rFonts w:asciiTheme="majorBidi" w:hAnsiTheme="majorBidi" w:cstheme="majorBidi"/>
          <w:i/>
          <w:iCs/>
          <w:sz w:val="24"/>
          <w:szCs w:val="24"/>
        </w:rPr>
        <w:t>`il al-I’j</w:t>
      </w:r>
      <w:r w:rsidR="00FB063A">
        <w:rPr>
          <w:rFonts w:asciiTheme="majorBidi" w:hAnsiTheme="majorBidi" w:cstheme="majorBidi"/>
          <w:i/>
          <w:iCs/>
          <w:sz w:val="24"/>
          <w:szCs w:val="24"/>
        </w:rPr>
        <w:t>â</w:t>
      </w:r>
      <w:r w:rsidR="00F745C3">
        <w:rPr>
          <w:rFonts w:asciiTheme="majorBidi" w:hAnsiTheme="majorBidi" w:cstheme="majorBidi"/>
          <w:i/>
          <w:iCs/>
          <w:sz w:val="24"/>
          <w:szCs w:val="24"/>
        </w:rPr>
        <w:t>z, Ushû</w:t>
      </w:r>
      <w:r w:rsidRPr="00C10BD7">
        <w:rPr>
          <w:rFonts w:asciiTheme="majorBidi" w:hAnsiTheme="majorBidi" w:cstheme="majorBidi"/>
          <w:i/>
          <w:iCs/>
          <w:sz w:val="24"/>
          <w:szCs w:val="24"/>
        </w:rPr>
        <w:t>l at-Taqaddum f</w:t>
      </w:r>
      <w:r w:rsidR="001F5047">
        <w:rPr>
          <w:rFonts w:asciiTheme="majorBidi" w:hAnsiTheme="majorBidi" w:cstheme="majorBidi"/>
          <w:i/>
          <w:iCs/>
          <w:sz w:val="24"/>
          <w:szCs w:val="24"/>
        </w:rPr>
        <w:t>î</w:t>
      </w:r>
      <w:r w:rsidRPr="00C10BD7">
        <w:rPr>
          <w:rFonts w:asciiTheme="majorBidi" w:hAnsiTheme="majorBidi" w:cstheme="majorBidi"/>
          <w:i/>
          <w:iCs/>
          <w:sz w:val="24"/>
          <w:szCs w:val="24"/>
        </w:rPr>
        <w:t xml:space="preserve"> al-Isl</w:t>
      </w:r>
      <w:r w:rsidR="00FB063A">
        <w:rPr>
          <w:rFonts w:asciiTheme="majorBidi" w:hAnsiTheme="majorBidi" w:cstheme="majorBidi"/>
          <w:i/>
          <w:iCs/>
          <w:sz w:val="24"/>
          <w:szCs w:val="24"/>
        </w:rPr>
        <w:t>â</w:t>
      </w:r>
      <w:r w:rsidRPr="00C10BD7">
        <w:rPr>
          <w:rFonts w:asciiTheme="majorBidi" w:hAnsiTheme="majorBidi" w:cstheme="majorBidi"/>
          <w:i/>
          <w:iCs/>
          <w:sz w:val="24"/>
          <w:szCs w:val="24"/>
        </w:rPr>
        <w:t>m, Mur</w:t>
      </w:r>
      <w:r w:rsidR="00FB063A">
        <w:rPr>
          <w:rFonts w:asciiTheme="majorBidi" w:hAnsiTheme="majorBidi" w:cstheme="majorBidi"/>
          <w:i/>
          <w:iCs/>
          <w:sz w:val="24"/>
          <w:szCs w:val="24"/>
        </w:rPr>
        <w:t>â</w:t>
      </w:r>
      <w:r w:rsidRPr="00C10BD7">
        <w:rPr>
          <w:rFonts w:asciiTheme="majorBidi" w:hAnsiTheme="majorBidi" w:cstheme="majorBidi"/>
          <w:i/>
          <w:iCs/>
          <w:sz w:val="24"/>
          <w:szCs w:val="24"/>
        </w:rPr>
        <w:t>ja’</w:t>
      </w:r>
      <w:r w:rsidR="00FB063A">
        <w:rPr>
          <w:rFonts w:asciiTheme="majorBidi" w:hAnsiTheme="majorBidi" w:cstheme="majorBidi"/>
          <w:i/>
          <w:iCs/>
          <w:sz w:val="24"/>
          <w:szCs w:val="24"/>
        </w:rPr>
        <w:t>â</w:t>
      </w:r>
      <w:r w:rsidRPr="00C10BD7">
        <w:rPr>
          <w:rFonts w:asciiTheme="majorBidi" w:hAnsiTheme="majorBidi" w:cstheme="majorBidi"/>
          <w:i/>
          <w:iCs/>
          <w:sz w:val="24"/>
          <w:szCs w:val="24"/>
        </w:rPr>
        <w:t>t Tata’allaq bi Kit</w:t>
      </w:r>
      <w:r w:rsidR="00FB063A">
        <w:rPr>
          <w:rFonts w:asciiTheme="majorBidi" w:hAnsiTheme="majorBidi" w:cstheme="majorBidi"/>
          <w:i/>
          <w:iCs/>
          <w:sz w:val="24"/>
          <w:szCs w:val="24"/>
        </w:rPr>
        <w:t>â</w:t>
      </w:r>
      <w:r w:rsidR="00F745C3">
        <w:rPr>
          <w:rFonts w:asciiTheme="majorBidi" w:hAnsiTheme="majorBidi" w:cstheme="majorBidi"/>
          <w:i/>
          <w:iCs/>
          <w:sz w:val="24"/>
          <w:szCs w:val="24"/>
        </w:rPr>
        <w:t>bay Mu’jiz Aẖ</w:t>
      </w:r>
      <w:r w:rsidRPr="00C10BD7">
        <w:rPr>
          <w:rFonts w:asciiTheme="majorBidi" w:hAnsiTheme="majorBidi" w:cstheme="majorBidi"/>
          <w:i/>
          <w:iCs/>
          <w:sz w:val="24"/>
          <w:szCs w:val="24"/>
        </w:rPr>
        <w:t>mad wa al-L</w:t>
      </w:r>
      <w:r w:rsidR="00FB063A">
        <w:rPr>
          <w:rFonts w:asciiTheme="majorBidi" w:hAnsiTheme="majorBidi" w:cstheme="majorBidi"/>
          <w:i/>
          <w:iCs/>
          <w:sz w:val="24"/>
          <w:szCs w:val="24"/>
        </w:rPr>
        <w:t>â</w:t>
      </w:r>
      <w:r w:rsidRPr="00C10BD7">
        <w:rPr>
          <w:rFonts w:asciiTheme="majorBidi" w:hAnsiTheme="majorBidi" w:cstheme="majorBidi"/>
          <w:i/>
          <w:iCs/>
          <w:sz w:val="24"/>
          <w:szCs w:val="24"/>
        </w:rPr>
        <w:t xml:space="preserve">mi’ li </w:t>
      </w:r>
      <w:r w:rsidR="004A6F9F">
        <w:rPr>
          <w:rFonts w:asciiTheme="majorBidi" w:hAnsiTheme="majorBidi" w:cstheme="majorBidi"/>
          <w:i/>
          <w:iCs/>
          <w:sz w:val="24"/>
          <w:szCs w:val="24"/>
        </w:rPr>
        <w:t>al-Aziz</w:t>
      </w:r>
      <w:r w:rsidRPr="00C10BD7">
        <w:rPr>
          <w:rFonts w:asciiTheme="majorBidi" w:hAnsiTheme="majorBidi" w:cstheme="majorBidi"/>
          <w:i/>
          <w:iCs/>
          <w:sz w:val="24"/>
          <w:szCs w:val="24"/>
        </w:rPr>
        <w:t>iy.</w:t>
      </w:r>
      <w:r w:rsidRPr="00C10BD7">
        <w:rPr>
          <w:rFonts w:asciiTheme="majorBidi" w:hAnsiTheme="majorBidi" w:cstheme="majorBidi"/>
          <w:sz w:val="24"/>
          <w:szCs w:val="24"/>
        </w:rPr>
        <w:t xml:space="preserve"> Dan inilah beberapa karya yang dihasilkannya dalam bidang </w:t>
      </w:r>
      <w:r w:rsidR="00D3324E">
        <w:rPr>
          <w:rFonts w:asciiTheme="majorBidi" w:hAnsiTheme="majorBidi" w:cstheme="majorBidi"/>
          <w:sz w:val="24"/>
          <w:szCs w:val="24"/>
        </w:rPr>
        <w:t>keislaman</w:t>
      </w:r>
      <w:r w:rsidRPr="00C10BD7">
        <w:rPr>
          <w:rFonts w:asciiTheme="majorBidi" w:hAnsiTheme="majorBidi" w:cstheme="majorBidi"/>
          <w:sz w:val="24"/>
          <w:szCs w:val="24"/>
        </w:rPr>
        <w:t xml:space="preserve"> yang menandakan luasnya ilmu beliau.</w:t>
      </w:r>
    </w:p>
    <w:p w:rsidR="0074608F" w:rsidRPr="00C10BD7" w:rsidRDefault="0074608F" w:rsidP="00E2244E">
      <w:pPr>
        <w:pStyle w:val="ListParagraph"/>
        <w:ind w:left="709" w:firstLine="425"/>
        <w:jc w:val="both"/>
        <w:rPr>
          <w:rFonts w:asciiTheme="majorBidi" w:hAnsiTheme="majorBidi" w:cstheme="majorBidi"/>
          <w:sz w:val="24"/>
          <w:szCs w:val="24"/>
        </w:rPr>
      </w:pPr>
      <w:r w:rsidRPr="00C10BD7">
        <w:rPr>
          <w:rFonts w:asciiTheme="majorBidi" w:hAnsiTheme="majorBidi" w:cstheme="majorBidi"/>
          <w:sz w:val="24"/>
          <w:szCs w:val="24"/>
        </w:rPr>
        <w:t xml:space="preserve">Kemudian dalam bidang bahasa arab, sejarah dan kesusastraan juga terbilang banyak sekali dan diantaranya adalah: </w:t>
      </w:r>
      <w:r w:rsidR="00F745C3">
        <w:rPr>
          <w:rFonts w:asciiTheme="majorBidi" w:hAnsiTheme="majorBidi" w:cstheme="majorBidi"/>
          <w:i/>
          <w:iCs/>
          <w:sz w:val="24"/>
          <w:szCs w:val="24"/>
        </w:rPr>
        <w:t>Ushû</w:t>
      </w:r>
      <w:r w:rsidRPr="00C10BD7">
        <w:rPr>
          <w:rFonts w:asciiTheme="majorBidi" w:hAnsiTheme="majorBidi" w:cstheme="majorBidi"/>
          <w:i/>
          <w:iCs/>
          <w:sz w:val="24"/>
          <w:szCs w:val="24"/>
        </w:rPr>
        <w:t>l al-Insy</w:t>
      </w:r>
      <w:r w:rsidR="00FB063A">
        <w:rPr>
          <w:rFonts w:asciiTheme="majorBidi" w:hAnsiTheme="majorBidi" w:cstheme="majorBidi"/>
          <w:i/>
          <w:iCs/>
          <w:sz w:val="24"/>
          <w:szCs w:val="24"/>
        </w:rPr>
        <w:t>â</w:t>
      </w:r>
      <w:r w:rsidRPr="00C10BD7">
        <w:rPr>
          <w:rFonts w:asciiTheme="majorBidi" w:hAnsiTheme="majorBidi" w:cstheme="majorBidi"/>
          <w:i/>
          <w:iCs/>
          <w:sz w:val="24"/>
          <w:szCs w:val="24"/>
        </w:rPr>
        <w:t>` wa al-Khi</w:t>
      </w:r>
      <w:r w:rsidR="009B3459">
        <w:rPr>
          <w:rFonts w:asciiTheme="majorBidi" w:hAnsiTheme="majorBidi" w:cstheme="majorBidi"/>
          <w:i/>
          <w:iCs/>
          <w:sz w:val="24"/>
          <w:szCs w:val="24"/>
        </w:rPr>
        <w:t>t</w:t>
      </w:r>
      <w:r w:rsidR="00FB063A">
        <w:rPr>
          <w:rFonts w:asciiTheme="majorBidi" w:hAnsiTheme="majorBidi" w:cstheme="majorBidi"/>
          <w:i/>
          <w:iCs/>
          <w:sz w:val="24"/>
          <w:szCs w:val="24"/>
        </w:rPr>
        <w:t>â</w:t>
      </w:r>
      <w:r w:rsidRPr="00C10BD7">
        <w:rPr>
          <w:rFonts w:asciiTheme="majorBidi" w:hAnsiTheme="majorBidi" w:cstheme="majorBidi"/>
          <w:i/>
          <w:iCs/>
          <w:sz w:val="24"/>
          <w:szCs w:val="24"/>
        </w:rPr>
        <w:t>bah, Mujiz al-Bal</w:t>
      </w:r>
      <w:r w:rsidR="00FB063A">
        <w:rPr>
          <w:rFonts w:asciiTheme="majorBidi" w:hAnsiTheme="majorBidi" w:cstheme="majorBidi"/>
          <w:i/>
          <w:iCs/>
          <w:sz w:val="24"/>
          <w:szCs w:val="24"/>
        </w:rPr>
        <w:t>â</w:t>
      </w:r>
      <w:r w:rsidR="003656D4">
        <w:rPr>
          <w:rFonts w:asciiTheme="majorBidi" w:hAnsiTheme="majorBidi" w:cstheme="majorBidi"/>
          <w:i/>
          <w:iCs/>
          <w:sz w:val="24"/>
          <w:szCs w:val="24"/>
        </w:rPr>
        <w:t>gah, Syarẖ</w:t>
      </w:r>
      <w:r w:rsidR="00F745C3">
        <w:rPr>
          <w:rFonts w:asciiTheme="majorBidi" w:hAnsiTheme="majorBidi" w:cstheme="majorBidi"/>
          <w:i/>
          <w:iCs/>
          <w:sz w:val="24"/>
          <w:szCs w:val="24"/>
        </w:rPr>
        <w:t xml:space="preserve"> al-Qash</w:t>
      </w:r>
      <w:r w:rsidR="001F5047">
        <w:rPr>
          <w:rFonts w:asciiTheme="majorBidi" w:hAnsiTheme="majorBidi" w:cstheme="majorBidi"/>
          <w:i/>
          <w:iCs/>
          <w:sz w:val="24"/>
          <w:szCs w:val="24"/>
        </w:rPr>
        <w:t>î</w:t>
      </w:r>
      <w:r w:rsidRPr="00C10BD7">
        <w:rPr>
          <w:rFonts w:asciiTheme="majorBidi" w:hAnsiTheme="majorBidi" w:cstheme="majorBidi"/>
          <w:i/>
          <w:iCs/>
          <w:sz w:val="24"/>
          <w:szCs w:val="24"/>
        </w:rPr>
        <w:t>dah al-A’sya f</w:t>
      </w:r>
      <w:r w:rsidR="001F5047">
        <w:rPr>
          <w:rFonts w:asciiTheme="majorBidi" w:hAnsiTheme="majorBidi" w:cstheme="majorBidi"/>
          <w:i/>
          <w:iCs/>
          <w:sz w:val="24"/>
          <w:szCs w:val="24"/>
        </w:rPr>
        <w:t>î</w:t>
      </w:r>
      <w:r w:rsidR="00F745C3">
        <w:rPr>
          <w:rFonts w:asciiTheme="majorBidi" w:hAnsiTheme="majorBidi" w:cstheme="majorBidi"/>
          <w:i/>
          <w:iCs/>
          <w:sz w:val="24"/>
          <w:szCs w:val="24"/>
        </w:rPr>
        <w:t xml:space="preserve"> Mad</w:t>
      </w:r>
      <w:r w:rsidR="00FC7772">
        <w:rPr>
          <w:rFonts w:asciiTheme="majorBidi" w:hAnsiTheme="majorBidi" w:cstheme="majorBidi"/>
          <w:i/>
          <w:iCs/>
          <w:sz w:val="24"/>
          <w:szCs w:val="24"/>
        </w:rPr>
        <w:t>ẖ al-Muẖ</w:t>
      </w:r>
      <w:r w:rsidRPr="00C10BD7">
        <w:rPr>
          <w:rFonts w:asciiTheme="majorBidi" w:hAnsiTheme="majorBidi" w:cstheme="majorBidi"/>
          <w:i/>
          <w:iCs/>
          <w:sz w:val="24"/>
          <w:szCs w:val="24"/>
        </w:rPr>
        <w:t>alliq, Al-W</w:t>
      </w:r>
      <w:r w:rsidR="00FB063A">
        <w:rPr>
          <w:rFonts w:asciiTheme="majorBidi" w:hAnsiTheme="majorBidi" w:cstheme="majorBidi"/>
          <w:i/>
          <w:iCs/>
          <w:sz w:val="24"/>
          <w:szCs w:val="24"/>
        </w:rPr>
        <w:t>â</w:t>
      </w:r>
      <w:r w:rsidR="00FC7772">
        <w:rPr>
          <w:rFonts w:asciiTheme="majorBidi" w:hAnsiTheme="majorBidi" w:cstheme="majorBidi"/>
          <w:i/>
          <w:iCs/>
          <w:sz w:val="24"/>
          <w:szCs w:val="24"/>
        </w:rPr>
        <w:t>dhiẖ</w:t>
      </w:r>
      <w:r w:rsidRPr="00C10BD7">
        <w:rPr>
          <w:rFonts w:asciiTheme="majorBidi" w:hAnsiTheme="majorBidi" w:cstheme="majorBidi"/>
          <w:i/>
          <w:iCs/>
          <w:sz w:val="24"/>
          <w:szCs w:val="24"/>
        </w:rPr>
        <w:t xml:space="preserve"> f</w:t>
      </w:r>
      <w:r w:rsidR="001F5047">
        <w:rPr>
          <w:rFonts w:asciiTheme="majorBidi" w:hAnsiTheme="majorBidi" w:cstheme="majorBidi"/>
          <w:i/>
          <w:iCs/>
          <w:sz w:val="24"/>
          <w:szCs w:val="24"/>
        </w:rPr>
        <w:t>î</w:t>
      </w:r>
      <w:r w:rsidRPr="00C10BD7">
        <w:rPr>
          <w:rFonts w:asciiTheme="majorBidi" w:hAnsiTheme="majorBidi" w:cstheme="majorBidi"/>
          <w:i/>
          <w:iCs/>
          <w:sz w:val="24"/>
          <w:szCs w:val="24"/>
        </w:rPr>
        <w:t xml:space="preserve"> Musykilah</w:t>
      </w:r>
      <w:r w:rsidR="00FC7772">
        <w:rPr>
          <w:rFonts w:asciiTheme="majorBidi" w:hAnsiTheme="majorBidi" w:cstheme="majorBidi"/>
          <w:i/>
          <w:iCs/>
          <w:sz w:val="24"/>
          <w:szCs w:val="24"/>
        </w:rPr>
        <w:t xml:space="preserve"> al- Mutanabbi li </w:t>
      </w:r>
      <w:r w:rsidRPr="00C10BD7">
        <w:rPr>
          <w:rFonts w:asciiTheme="majorBidi" w:hAnsiTheme="majorBidi" w:cstheme="majorBidi"/>
          <w:i/>
          <w:iCs/>
          <w:sz w:val="24"/>
          <w:szCs w:val="24"/>
        </w:rPr>
        <w:t>ibn Jinniy, Sariq</w:t>
      </w:r>
      <w:r w:rsidR="00FB063A">
        <w:rPr>
          <w:rFonts w:asciiTheme="majorBidi" w:hAnsiTheme="majorBidi" w:cstheme="majorBidi"/>
          <w:i/>
          <w:iCs/>
          <w:sz w:val="24"/>
          <w:szCs w:val="24"/>
        </w:rPr>
        <w:t>â</w:t>
      </w:r>
      <w:r w:rsidRPr="00C10BD7">
        <w:rPr>
          <w:rFonts w:asciiTheme="majorBidi" w:hAnsiTheme="majorBidi" w:cstheme="majorBidi"/>
          <w:i/>
          <w:iCs/>
          <w:sz w:val="24"/>
          <w:szCs w:val="24"/>
        </w:rPr>
        <w:t>t al-</w:t>
      </w:r>
      <w:r w:rsidR="00FC7772">
        <w:rPr>
          <w:rFonts w:asciiTheme="majorBidi" w:hAnsiTheme="majorBidi" w:cstheme="majorBidi"/>
          <w:i/>
          <w:iCs/>
          <w:sz w:val="24"/>
          <w:szCs w:val="24"/>
        </w:rPr>
        <w:t>Mutanabbi, Syarẖ</w:t>
      </w:r>
      <w:r w:rsidRPr="00C10BD7">
        <w:rPr>
          <w:rFonts w:asciiTheme="majorBidi" w:hAnsiTheme="majorBidi" w:cstheme="majorBidi"/>
          <w:i/>
          <w:iCs/>
          <w:sz w:val="24"/>
          <w:szCs w:val="24"/>
        </w:rPr>
        <w:t xml:space="preserve"> al-M</w:t>
      </w:r>
      <w:r w:rsidR="00FC7772">
        <w:rPr>
          <w:rFonts w:asciiTheme="majorBidi" w:hAnsiTheme="majorBidi" w:cstheme="majorBidi"/>
          <w:i/>
          <w:iCs/>
          <w:sz w:val="24"/>
          <w:szCs w:val="24"/>
        </w:rPr>
        <w:t>uqaddimah al-Adabiyah li alMarzû</w:t>
      </w:r>
      <w:r w:rsidRPr="00C10BD7">
        <w:rPr>
          <w:rFonts w:asciiTheme="majorBidi" w:hAnsiTheme="majorBidi" w:cstheme="majorBidi"/>
          <w:i/>
          <w:iCs/>
          <w:sz w:val="24"/>
          <w:szCs w:val="24"/>
        </w:rPr>
        <w:t>qi ‘al</w:t>
      </w:r>
      <w:r w:rsidR="00FB063A">
        <w:rPr>
          <w:rFonts w:asciiTheme="majorBidi" w:hAnsiTheme="majorBidi" w:cstheme="majorBidi"/>
          <w:i/>
          <w:iCs/>
          <w:sz w:val="24"/>
          <w:szCs w:val="24"/>
        </w:rPr>
        <w:t>â</w:t>
      </w:r>
      <w:r w:rsidRPr="00C10BD7">
        <w:rPr>
          <w:rFonts w:asciiTheme="majorBidi" w:hAnsiTheme="majorBidi" w:cstheme="majorBidi"/>
          <w:i/>
          <w:iCs/>
          <w:sz w:val="24"/>
          <w:szCs w:val="24"/>
        </w:rPr>
        <w:t xml:space="preserve"> D</w:t>
      </w:r>
      <w:r w:rsidR="001F5047">
        <w:rPr>
          <w:rFonts w:asciiTheme="majorBidi" w:hAnsiTheme="majorBidi" w:cstheme="majorBidi"/>
          <w:i/>
          <w:iCs/>
          <w:sz w:val="24"/>
          <w:szCs w:val="24"/>
        </w:rPr>
        <w:t>î</w:t>
      </w:r>
      <w:r w:rsidRPr="00C10BD7">
        <w:rPr>
          <w:rFonts w:asciiTheme="majorBidi" w:hAnsiTheme="majorBidi" w:cstheme="majorBidi"/>
          <w:i/>
          <w:iCs/>
          <w:sz w:val="24"/>
          <w:szCs w:val="24"/>
        </w:rPr>
        <w:t>w</w:t>
      </w:r>
      <w:r w:rsidR="00FB063A">
        <w:rPr>
          <w:rFonts w:asciiTheme="majorBidi" w:hAnsiTheme="majorBidi" w:cstheme="majorBidi"/>
          <w:i/>
          <w:iCs/>
          <w:sz w:val="24"/>
          <w:szCs w:val="24"/>
        </w:rPr>
        <w:t>â</w:t>
      </w:r>
      <w:r w:rsidR="00FC7772">
        <w:rPr>
          <w:rFonts w:asciiTheme="majorBidi" w:hAnsiTheme="majorBidi" w:cstheme="majorBidi"/>
          <w:i/>
          <w:iCs/>
          <w:sz w:val="24"/>
          <w:szCs w:val="24"/>
        </w:rPr>
        <w:t>n al-H̱</w:t>
      </w:r>
      <w:r w:rsidRPr="00C10BD7">
        <w:rPr>
          <w:rFonts w:asciiTheme="majorBidi" w:hAnsiTheme="majorBidi" w:cstheme="majorBidi"/>
          <w:i/>
          <w:iCs/>
          <w:sz w:val="24"/>
          <w:szCs w:val="24"/>
        </w:rPr>
        <w:t>am</w:t>
      </w:r>
      <w:r w:rsidR="00FB063A">
        <w:rPr>
          <w:rFonts w:asciiTheme="majorBidi" w:hAnsiTheme="majorBidi" w:cstheme="majorBidi"/>
          <w:i/>
          <w:iCs/>
          <w:sz w:val="24"/>
          <w:szCs w:val="24"/>
        </w:rPr>
        <w:t>â</w:t>
      </w:r>
      <w:r w:rsidR="00FC7772">
        <w:rPr>
          <w:rFonts w:asciiTheme="majorBidi" w:hAnsiTheme="majorBidi" w:cstheme="majorBidi"/>
          <w:i/>
          <w:iCs/>
          <w:sz w:val="24"/>
          <w:szCs w:val="24"/>
        </w:rPr>
        <w:t>sah, Taẖ</w:t>
      </w:r>
      <w:r w:rsidRPr="00C10BD7">
        <w:rPr>
          <w:rFonts w:asciiTheme="majorBidi" w:hAnsiTheme="majorBidi" w:cstheme="majorBidi"/>
          <w:i/>
          <w:iCs/>
          <w:sz w:val="24"/>
          <w:szCs w:val="24"/>
        </w:rPr>
        <w:t>q</w:t>
      </w:r>
      <w:r w:rsidR="001F5047">
        <w:rPr>
          <w:rFonts w:asciiTheme="majorBidi" w:hAnsiTheme="majorBidi" w:cstheme="majorBidi"/>
          <w:i/>
          <w:iCs/>
          <w:sz w:val="24"/>
          <w:szCs w:val="24"/>
        </w:rPr>
        <w:t>î</w:t>
      </w:r>
      <w:r w:rsidRPr="00C10BD7">
        <w:rPr>
          <w:rFonts w:asciiTheme="majorBidi" w:hAnsiTheme="majorBidi" w:cstheme="majorBidi"/>
          <w:i/>
          <w:iCs/>
          <w:sz w:val="24"/>
          <w:szCs w:val="24"/>
        </w:rPr>
        <w:t>q Faw</w:t>
      </w:r>
      <w:r w:rsidR="00FB063A">
        <w:rPr>
          <w:rFonts w:asciiTheme="majorBidi" w:hAnsiTheme="majorBidi" w:cstheme="majorBidi"/>
          <w:i/>
          <w:iCs/>
          <w:sz w:val="24"/>
          <w:szCs w:val="24"/>
        </w:rPr>
        <w:t>â</w:t>
      </w:r>
      <w:r w:rsidRPr="00C10BD7">
        <w:rPr>
          <w:rFonts w:asciiTheme="majorBidi" w:hAnsiTheme="majorBidi" w:cstheme="majorBidi"/>
          <w:i/>
          <w:iCs/>
          <w:sz w:val="24"/>
          <w:szCs w:val="24"/>
        </w:rPr>
        <w:t>`id al-‘Iqy</w:t>
      </w:r>
      <w:r w:rsidR="00FB063A">
        <w:rPr>
          <w:rFonts w:asciiTheme="majorBidi" w:hAnsiTheme="majorBidi" w:cstheme="majorBidi"/>
          <w:i/>
          <w:iCs/>
          <w:sz w:val="24"/>
          <w:szCs w:val="24"/>
        </w:rPr>
        <w:t>â</w:t>
      </w:r>
      <w:r w:rsidR="00FC7772">
        <w:rPr>
          <w:rFonts w:asciiTheme="majorBidi" w:hAnsiTheme="majorBidi" w:cstheme="majorBidi"/>
          <w:i/>
          <w:iCs/>
          <w:sz w:val="24"/>
          <w:szCs w:val="24"/>
        </w:rPr>
        <w:t>n li al-Fatẖ</w:t>
      </w:r>
      <w:r w:rsidRPr="00C10BD7">
        <w:rPr>
          <w:rFonts w:asciiTheme="majorBidi" w:hAnsiTheme="majorBidi" w:cstheme="majorBidi"/>
          <w:i/>
          <w:iCs/>
          <w:sz w:val="24"/>
          <w:szCs w:val="24"/>
        </w:rPr>
        <w:t xml:space="preserve"> </w:t>
      </w:r>
      <w:r w:rsidR="00D47277">
        <w:rPr>
          <w:rFonts w:asciiTheme="majorBidi" w:hAnsiTheme="majorBidi" w:cstheme="majorBidi"/>
          <w:i/>
          <w:iCs/>
          <w:sz w:val="24"/>
          <w:szCs w:val="24"/>
        </w:rPr>
        <w:t>Bin</w:t>
      </w:r>
      <w:r w:rsidRPr="00C10BD7">
        <w:rPr>
          <w:rFonts w:asciiTheme="majorBidi" w:hAnsiTheme="majorBidi" w:cstheme="majorBidi"/>
          <w:i/>
          <w:iCs/>
          <w:sz w:val="24"/>
          <w:szCs w:val="24"/>
        </w:rPr>
        <w:t xml:space="preserve"> Kh</w:t>
      </w:r>
      <w:r w:rsidR="00FB063A">
        <w:rPr>
          <w:rFonts w:asciiTheme="majorBidi" w:hAnsiTheme="majorBidi" w:cstheme="majorBidi"/>
          <w:i/>
          <w:iCs/>
          <w:sz w:val="24"/>
          <w:szCs w:val="24"/>
        </w:rPr>
        <w:t>â</w:t>
      </w:r>
      <w:r w:rsidRPr="00C10BD7">
        <w:rPr>
          <w:rFonts w:asciiTheme="majorBidi" w:hAnsiTheme="majorBidi" w:cstheme="majorBidi"/>
          <w:i/>
          <w:iCs/>
          <w:sz w:val="24"/>
          <w:szCs w:val="24"/>
        </w:rPr>
        <w:t>q</w:t>
      </w:r>
      <w:r w:rsidR="00FB063A">
        <w:rPr>
          <w:rFonts w:asciiTheme="majorBidi" w:hAnsiTheme="majorBidi" w:cstheme="majorBidi"/>
          <w:i/>
          <w:iCs/>
          <w:sz w:val="24"/>
          <w:szCs w:val="24"/>
        </w:rPr>
        <w:t>â</w:t>
      </w:r>
      <w:r w:rsidR="00FC7772">
        <w:rPr>
          <w:rFonts w:asciiTheme="majorBidi" w:hAnsiTheme="majorBidi" w:cstheme="majorBidi"/>
          <w:i/>
          <w:iCs/>
          <w:sz w:val="24"/>
          <w:szCs w:val="24"/>
        </w:rPr>
        <w:t>n ma’a Syarẖ</w:t>
      </w:r>
      <w:r w:rsidRPr="00C10BD7">
        <w:rPr>
          <w:rFonts w:asciiTheme="majorBidi" w:hAnsiTheme="majorBidi" w:cstheme="majorBidi"/>
          <w:i/>
          <w:iCs/>
          <w:sz w:val="24"/>
          <w:szCs w:val="24"/>
        </w:rPr>
        <w:t xml:space="preserve"> D</w:t>
      </w:r>
      <w:r w:rsidR="001F5047">
        <w:rPr>
          <w:rFonts w:asciiTheme="majorBidi" w:hAnsiTheme="majorBidi" w:cstheme="majorBidi"/>
          <w:i/>
          <w:iCs/>
          <w:sz w:val="24"/>
          <w:szCs w:val="24"/>
        </w:rPr>
        <w:t>î</w:t>
      </w:r>
      <w:r w:rsidRPr="00C10BD7">
        <w:rPr>
          <w:rFonts w:asciiTheme="majorBidi" w:hAnsiTheme="majorBidi" w:cstheme="majorBidi"/>
          <w:i/>
          <w:iCs/>
          <w:sz w:val="24"/>
          <w:szCs w:val="24"/>
        </w:rPr>
        <w:t>w</w:t>
      </w:r>
      <w:r w:rsidR="00FB063A">
        <w:rPr>
          <w:rFonts w:asciiTheme="majorBidi" w:hAnsiTheme="majorBidi" w:cstheme="majorBidi"/>
          <w:i/>
          <w:iCs/>
          <w:sz w:val="24"/>
          <w:szCs w:val="24"/>
        </w:rPr>
        <w:t>â</w:t>
      </w:r>
      <w:r w:rsidRPr="00C10BD7">
        <w:rPr>
          <w:rFonts w:asciiTheme="majorBidi" w:hAnsiTheme="majorBidi" w:cstheme="majorBidi"/>
          <w:i/>
          <w:iCs/>
          <w:sz w:val="24"/>
          <w:szCs w:val="24"/>
        </w:rPr>
        <w:t>n Ibn Z</w:t>
      </w:r>
      <w:r w:rsidR="00FB063A">
        <w:rPr>
          <w:rFonts w:asciiTheme="majorBidi" w:hAnsiTheme="majorBidi" w:cstheme="majorBidi"/>
          <w:i/>
          <w:iCs/>
          <w:sz w:val="24"/>
          <w:szCs w:val="24"/>
        </w:rPr>
        <w:t>â</w:t>
      </w:r>
      <w:r w:rsidR="00FC7772">
        <w:rPr>
          <w:rFonts w:asciiTheme="majorBidi" w:hAnsiTheme="majorBidi" w:cstheme="majorBidi"/>
          <w:i/>
          <w:iCs/>
          <w:sz w:val="24"/>
          <w:szCs w:val="24"/>
        </w:rPr>
        <w:t>kû</w:t>
      </w:r>
      <w:r w:rsidRPr="00C10BD7">
        <w:rPr>
          <w:rFonts w:asciiTheme="majorBidi" w:hAnsiTheme="majorBidi" w:cstheme="majorBidi"/>
          <w:i/>
          <w:iCs/>
          <w:sz w:val="24"/>
          <w:szCs w:val="24"/>
        </w:rPr>
        <w:t>r, D</w:t>
      </w:r>
      <w:r w:rsidR="001F5047">
        <w:rPr>
          <w:rFonts w:asciiTheme="majorBidi" w:hAnsiTheme="majorBidi" w:cstheme="majorBidi"/>
          <w:i/>
          <w:iCs/>
          <w:sz w:val="24"/>
          <w:szCs w:val="24"/>
        </w:rPr>
        <w:t>î</w:t>
      </w:r>
      <w:r w:rsidRPr="00C10BD7">
        <w:rPr>
          <w:rFonts w:asciiTheme="majorBidi" w:hAnsiTheme="majorBidi" w:cstheme="majorBidi"/>
          <w:i/>
          <w:iCs/>
          <w:sz w:val="24"/>
          <w:szCs w:val="24"/>
        </w:rPr>
        <w:t>w</w:t>
      </w:r>
      <w:r w:rsidR="00FB063A">
        <w:rPr>
          <w:rFonts w:asciiTheme="majorBidi" w:hAnsiTheme="majorBidi" w:cstheme="majorBidi"/>
          <w:i/>
          <w:iCs/>
          <w:sz w:val="24"/>
          <w:szCs w:val="24"/>
        </w:rPr>
        <w:t>â</w:t>
      </w:r>
      <w:r w:rsidRPr="00C10BD7">
        <w:rPr>
          <w:rFonts w:asciiTheme="majorBidi" w:hAnsiTheme="majorBidi" w:cstheme="majorBidi"/>
          <w:i/>
          <w:iCs/>
          <w:sz w:val="24"/>
          <w:szCs w:val="24"/>
        </w:rPr>
        <w:t>n an-N</w:t>
      </w:r>
      <w:r w:rsidR="00FB063A">
        <w:rPr>
          <w:rFonts w:asciiTheme="majorBidi" w:hAnsiTheme="majorBidi" w:cstheme="majorBidi"/>
          <w:i/>
          <w:iCs/>
          <w:sz w:val="24"/>
          <w:szCs w:val="24"/>
        </w:rPr>
        <w:t>â</w:t>
      </w:r>
      <w:r w:rsidR="00FC7772">
        <w:rPr>
          <w:rFonts w:asciiTheme="majorBidi" w:hAnsiTheme="majorBidi" w:cstheme="majorBidi"/>
          <w:i/>
          <w:iCs/>
          <w:sz w:val="24"/>
          <w:szCs w:val="24"/>
        </w:rPr>
        <w:t>bigah adz-Dz</w:t>
      </w:r>
      <w:r w:rsidRPr="00C10BD7">
        <w:rPr>
          <w:rFonts w:asciiTheme="majorBidi" w:hAnsiTheme="majorBidi" w:cstheme="majorBidi"/>
          <w:i/>
          <w:iCs/>
          <w:sz w:val="24"/>
          <w:szCs w:val="24"/>
        </w:rPr>
        <w:t>uby</w:t>
      </w:r>
      <w:r w:rsidR="00FB063A">
        <w:rPr>
          <w:rFonts w:asciiTheme="majorBidi" w:hAnsiTheme="majorBidi" w:cstheme="majorBidi"/>
          <w:i/>
          <w:iCs/>
          <w:sz w:val="24"/>
          <w:szCs w:val="24"/>
        </w:rPr>
        <w:t>â</w:t>
      </w:r>
      <w:r w:rsidR="00FC7772">
        <w:rPr>
          <w:rFonts w:asciiTheme="majorBidi" w:hAnsiTheme="majorBidi" w:cstheme="majorBidi"/>
          <w:i/>
          <w:iCs/>
          <w:sz w:val="24"/>
          <w:szCs w:val="24"/>
        </w:rPr>
        <w:t>niy: Jam’ wa Syarẖ</w:t>
      </w:r>
      <w:r w:rsidRPr="00C10BD7">
        <w:rPr>
          <w:rFonts w:asciiTheme="majorBidi" w:hAnsiTheme="majorBidi" w:cstheme="majorBidi"/>
          <w:i/>
          <w:iCs/>
          <w:sz w:val="24"/>
          <w:szCs w:val="24"/>
        </w:rPr>
        <w:t xml:space="preserve"> wa Ta’l</w:t>
      </w:r>
      <w:r w:rsidR="001F5047">
        <w:rPr>
          <w:rFonts w:asciiTheme="majorBidi" w:hAnsiTheme="majorBidi" w:cstheme="majorBidi"/>
          <w:i/>
          <w:iCs/>
          <w:sz w:val="24"/>
          <w:szCs w:val="24"/>
        </w:rPr>
        <w:t>î</w:t>
      </w:r>
      <w:r w:rsidR="00FC7772">
        <w:rPr>
          <w:rFonts w:asciiTheme="majorBidi" w:hAnsiTheme="majorBidi" w:cstheme="majorBidi"/>
          <w:i/>
          <w:iCs/>
          <w:sz w:val="24"/>
          <w:szCs w:val="24"/>
        </w:rPr>
        <w:t>q, Taẖ</w:t>
      </w:r>
      <w:r w:rsidRPr="00C10BD7">
        <w:rPr>
          <w:rFonts w:asciiTheme="majorBidi" w:hAnsiTheme="majorBidi" w:cstheme="majorBidi"/>
          <w:i/>
          <w:iCs/>
          <w:sz w:val="24"/>
          <w:szCs w:val="24"/>
        </w:rPr>
        <w:t>q</w:t>
      </w:r>
      <w:r w:rsidR="001F5047">
        <w:rPr>
          <w:rFonts w:asciiTheme="majorBidi" w:hAnsiTheme="majorBidi" w:cstheme="majorBidi"/>
          <w:i/>
          <w:iCs/>
          <w:sz w:val="24"/>
          <w:szCs w:val="24"/>
        </w:rPr>
        <w:t>î</w:t>
      </w:r>
      <w:r w:rsidRPr="00C10BD7">
        <w:rPr>
          <w:rFonts w:asciiTheme="majorBidi" w:hAnsiTheme="majorBidi" w:cstheme="majorBidi"/>
          <w:i/>
          <w:iCs/>
          <w:sz w:val="24"/>
          <w:szCs w:val="24"/>
        </w:rPr>
        <w:t>q Muqaddimah f</w:t>
      </w:r>
      <w:r w:rsidR="001F5047">
        <w:rPr>
          <w:rFonts w:asciiTheme="majorBidi" w:hAnsiTheme="majorBidi" w:cstheme="majorBidi"/>
          <w:i/>
          <w:iCs/>
          <w:sz w:val="24"/>
          <w:szCs w:val="24"/>
        </w:rPr>
        <w:t>î</w:t>
      </w:r>
      <w:r w:rsidR="00FC7772">
        <w:rPr>
          <w:rFonts w:asciiTheme="majorBidi" w:hAnsiTheme="majorBidi" w:cstheme="majorBidi"/>
          <w:i/>
          <w:iCs/>
          <w:sz w:val="24"/>
          <w:szCs w:val="24"/>
        </w:rPr>
        <w:t xml:space="preserve"> an-Naẖw li Khalif al-Aẖ</w:t>
      </w:r>
      <w:r w:rsidRPr="00C10BD7">
        <w:rPr>
          <w:rFonts w:asciiTheme="majorBidi" w:hAnsiTheme="majorBidi" w:cstheme="majorBidi"/>
          <w:i/>
          <w:iCs/>
          <w:sz w:val="24"/>
          <w:szCs w:val="24"/>
        </w:rPr>
        <w:t>mar, Tar</w:t>
      </w:r>
      <w:r w:rsidR="00FB063A">
        <w:rPr>
          <w:rFonts w:asciiTheme="majorBidi" w:hAnsiTheme="majorBidi" w:cstheme="majorBidi"/>
          <w:i/>
          <w:iCs/>
          <w:sz w:val="24"/>
          <w:szCs w:val="24"/>
        </w:rPr>
        <w:t>â</w:t>
      </w:r>
      <w:r w:rsidR="00FC7772">
        <w:rPr>
          <w:rFonts w:asciiTheme="majorBidi" w:hAnsiTheme="majorBidi" w:cstheme="majorBidi"/>
          <w:i/>
          <w:iCs/>
          <w:sz w:val="24"/>
          <w:szCs w:val="24"/>
        </w:rPr>
        <w:t>jum li Ba’dh</w:t>
      </w:r>
      <w:r w:rsidRPr="00C10BD7">
        <w:rPr>
          <w:rFonts w:asciiTheme="majorBidi" w:hAnsiTheme="majorBidi" w:cstheme="majorBidi"/>
          <w:i/>
          <w:iCs/>
          <w:sz w:val="24"/>
          <w:szCs w:val="24"/>
        </w:rPr>
        <w:t xml:space="preserve"> al-A’l</w:t>
      </w:r>
      <w:r w:rsidR="00FB063A">
        <w:rPr>
          <w:rFonts w:asciiTheme="majorBidi" w:hAnsiTheme="majorBidi" w:cstheme="majorBidi"/>
          <w:i/>
          <w:iCs/>
          <w:sz w:val="24"/>
          <w:szCs w:val="24"/>
        </w:rPr>
        <w:t>â</w:t>
      </w:r>
      <w:r w:rsidR="00FC7772">
        <w:rPr>
          <w:rFonts w:asciiTheme="majorBidi" w:hAnsiTheme="majorBidi" w:cstheme="majorBidi"/>
          <w:i/>
          <w:iCs/>
          <w:sz w:val="24"/>
          <w:szCs w:val="24"/>
        </w:rPr>
        <w:t>m, Taẖ</w:t>
      </w:r>
      <w:r w:rsidRPr="00C10BD7">
        <w:rPr>
          <w:rFonts w:asciiTheme="majorBidi" w:hAnsiTheme="majorBidi" w:cstheme="majorBidi"/>
          <w:i/>
          <w:iCs/>
          <w:sz w:val="24"/>
          <w:szCs w:val="24"/>
        </w:rPr>
        <w:t>q</w:t>
      </w:r>
      <w:r w:rsidR="001F5047">
        <w:rPr>
          <w:rFonts w:asciiTheme="majorBidi" w:hAnsiTheme="majorBidi" w:cstheme="majorBidi"/>
          <w:i/>
          <w:iCs/>
          <w:sz w:val="24"/>
          <w:szCs w:val="24"/>
        </w:rPr>
        <w:t>î</w:t>
      </w:r>
      <w:r w:rsidRPr="00C10BD7">
        <w:rPr>
          <w:rFonts w:asciiTheme="majorBidi" w:hAnsiTheme="majorBidi" w:cstheme="majorBidi"/>
          <w:i/>
          <w:iCs/>
          <w:sz w:val="24"/>
          <w:szCs w:val="24"/>
        </w:rPr>
        <w:t>q Kit</w:t>
      </w:r>
      <w:r w:rsidR="00FB063A">
        <w:rPr>
          <w:rFonts w:asciiTheme="majorBidi" w:hAnsiTheme="majorBidi" w:cstheme="majorBidi"/>
          <w:i/>
          <w:iCs/>
          <w:sz w:val="24"/>
          <w:szCs w:val="24"/>
        </w:rPr>
        <w:t>â</w:t>
      </w:r>
      <w:r w:rsidR="00FC7772">
        <w:rPr>
          <w:rFonts w:asciiTheme="majorBidi" w:hAnsiTheme="majorBidi" w:cstheme="majorBidi"/>
          <w:i/>
          <w:iCs/>
          <w:sz w:val="24"/>
          <w:szCs w:val="24"/>
        </w:rPr>
        <w:t>b al-Iqtish</w:t>
      </w:r>
      <w:r w:rsidR="00FB063A">
        <w:rPr>
          <w:rFonts w:asciiTheme="majorBidi" w:hAnsiTheme="majorBidi" w:cstheme="majorBidi"/>
          <w:i/>
          <w:iCs/>
          <w:sz w:val="24"/>
          <w:szCs w:val="24"/>
        </w:rPr>
        <w:t>â</w:t>
      </w:r>
      <w:r w:rsidRPr="00C10BD7">
        <w:rPr>
          <w:rFonts w:asciiTheme="majorBidi" w:hAnsiTheme="majorBidi" w:cstheme="majorBidi"/>
          <w:i/>
          <w:iCs/>
          <w:sz w:val="24"/>
          <w:szCs w:val="24"/>
        </w:rPr>
        <w:t>b li al-Ba</w:t>
      </w:r>
      <w:r w:rsidR="009B3459">
        <w:rPr>
          <w:rFonts w:asciiTheme="majorBidi" w:hAnsiTheme="majorBidi" w:cstheme="majorBidi"/>
          <w:i/>
          <w:iCs/>
          <w:sz w:val="24"/>
          <w:szCs w:val="24"/>
        </w:rPr>
        <w:t>t</w:t>
      </w:r>
      <w:r w:rsidR="00FC7772">
        <w:rPr>
          <w:rFonts w:asciiTheme="majorBidi" w:hAnsiTheme="majorBidi" w:cstheme="majorBidi"/>
          <w:i/>
          <w:iCs/>
          <w:sz w:val="24"/>
          <w:szCs w:val="24"/>
        </w:rPr>
        <w:t>liyûsiy ma’ Syarẖ</w:t>
      </w:r>
      <w:r w:rsidRPr="00C10BD7">
        <w:rPr>
          <w:rFonts w:asciiTheme="majorBidi" w:hAnsiTheme="majorBidi" w:cstheme="majorBidi"/>
          <w:i/>
          <w:iCs/>
          <w:sz w:val="24"/>
          <w:szCs w:val="24"/>
        </w:rPr>
        <w:t xml:space="preserve"> Kit</w:t>
      </w:r>
      <w:r w:rsidR="00FB063A">
        <w:rPr>
          <w:rFonts w:asciiTheme="majorBidi" w:hAnsiTheme="majorBidi" w:cstheme="majorBidi"/>
          <w:i/>
          <w:iCs/>
          <w:sz w:val="24"/>
          <w:szCs w:val="24"/>
        </w:rPr>
        <w:t>â</w:t>
      </w:r>
      <w:r w:rsidRPr="00C10BD7">
        <w:rPr>
          <w:rFonts w:asciiTheme="majorBidi" w:hAnsiTheme="majorBidi" w:cstheme="majorBidi"/>
          <w:i/>
          <w:iCs/>
          <w:sz w:val="24"/>
          <w:szCs w:val="24"/>
        </w:rPr>
        <w:t>b Adab al-K</w:t>
      </w:r>
      <w:r w:rsidR="00FB063A">
        <w:rPr>
          <w:rFonts w:asciiTheme="majorBidi" w:hAnsiTheme="majorBidi" w:cstheme="majorBidi"/>
          <w:i/>
          <w:iCs/>
          <w:sz w:val="24"/>
          <w:szCs w:val="24"/>
        </w:rPr>
        <w:t>â</w:t>
      </w:r>
      <w:r w:rsidR="00FC7772">
        <w:rPr>
          <w:rFonts w:asciiTheme="majorBidi" w:hAnsiTheme="majorBidi" w:cstheme="majorBidi"/>
          <w:i/>
          <w:iCs/>
          <w:sz w:val="24"/>
          <w:szCs w:val="24"/>
        </w:rPr>
        <w:t>tib, Jam’ wa Syarẖ</w:t>
      </w:r>
      <w:r w:rsidRPr="00C10BD7">
        <w:rPr>
          <w:rFonts w:asciiTheme="majorBidi" w:hAnsiTheme="majorBidi" w:cstheme="majorBidi"/>
          <w:i/>
          <w:iCs/>
          <w:sz w:val="24"/>
          <w:szCs w:val="24"/>
        </w:rPr>
        <w:t xml:space="preserve"> D</w:t>
      </w:r>
      <w:r w:rsidR="001F5047">
        <w:rPr>
          <w:rFonts w:asciiTheme="majorBidi" w:hAnsiTheme="majorBidi" w:cstheme="majorBidi"/>
          <w:i/>
          <w:iCs/>
          <w:sz w:val="24"/>
          <w:szCs w:val="24"/>
        </w:rPr>
        <w:t>î</w:t>
      </w:r>
      <w:r w:rsidRPr="00C10BD7">
        <w:rPr>
          <w:rFonts w:asciiTheme="majorBidi" w:hAnsiTheme="majorBidi" w:cstheme="majorBidi"/>
          <w:i/>
          <w:iCs/>
          <w:sz w:val="24"/>
          <w:szCs w:val="24"/>
        </w:rPr>
        <w:t>w</w:t>
      </w:r>
      <w:r w:rsidR="00FB063A">
        <w:rPr>
          <w:rFonts w:asciiTheme="majorBidi" w:hAnsiTheme="majorBidi" w:cstheme="majorBidi"/>
          <w:i/>
          <w:iCs/>
          <w:sz w:val="24"/>
          <w:szCs w:val="24"/>
        </w:rPr>
        <w:t>â</w:t>
      </w:r>
      <w:r w:rsidR="00FC7772">
        <w:rPr>
          <w:rFonts w:asciiTheme="majorBidi" w:hAnsiTheme="majorBidi" w:cstheme="majorBidi"/>
          <w:i/>
          <w:iCs/>
          <w:sz w:val="24"/>
          <w:szCs w:val="24"/>
        </w:rPr>
        <w:t>n Suẖaim, Syarẖ</w:t>
      </w:r>
      <w:r w:rsidRPr="00C10BD7">
        <w:rPr>
          <w:rFonts w:asciiTheme="majorBidi" w:hAnsiTheme="majorBidi" w:cstheme="majorBidi"/>
          <w:i/>
          <w:iCs/>
          <w:sz w:val="24"/>
          <w:szCs w:val="24"/>
        </w:rPr>
        <w:t xml:space="preserve"> Mu’allaq</w:t>
      </w:r>
      <w:r w:rsidR="00FB063A">
        <w:rPr>
          <w:rFonts w:asciiTheme="majorBidi" w:hAnsiTheme="majorBidi" w:cstheme="majorBidi"/>
          <w:i/>
          <w:iCs/>
          <w:sz w:val="24"/>
          <w:szCs w:val="24"/>
        </w:rPr>
        <w:t>â</w:t>
      </w:r>
      <w:r w:rsidR="00FC7772">
        <w:rPr>
          <w:rFonts w:asciiTheme="majorBidi" w:hAnsiTheme="majorBidi" w:cstheme="majorBidi"/>
          <w:i/>
          <w:iCs/>
          <w:sz w:val="24"/>
          <w:szCs w:val="24"/>
        </w:rPr>
        <w:t>t Imr al-Qays, Taẖ</w:t>
      </w:r>
      <w:r w:rsidRPr="00C10BD7">
        <w:rPr>
          <w:rFonts w:asciiTheme="majorBidi" w:hAnsiTheme="majorBidi" w:cstheme="majorBidi"/>
          <w:i/>
          <w:iCs/>
          <w:sz w:val="24"/>
          <w:szCs w:val="24"/>
        </w:rPr>
        <w:t>q</w:t>
      </w:r>
      <w:r w:rsidR="001F5047">
        <w:rPr>
          <w:rFonts w:asciiTheme="majorBidi" w:hAnsiTheme="majorBidi" w:cstheme="majorBidi"/>
          <w:i/>
          <w:iCs/>
          <w:sz w:val="24"/>
          <w:szCs w:val="24"/>
        </w:rPr>
        <w:t>î</w:t>
      </w:r>
      <w:r w:rsidR="00FC7772">
        <w:rPr>
          <w:rFonts w:asciiTheme="majorBidi" w:hAnsiTheme="majorBidi" w:cstheme="majorBidi"/>
          <w:i/>
          <w:iCs/>
          <w:sz w:val="24"/>
          <w:szCs w:val="24"/>
        </w:rPr>
        <w:t>q li Syarẖ</w:t>
      </w:r>
      <w:r w:rsidRPr="00C10BD7">
        <w:rPr>
          <w:rFonts w:asciiTheme="majorBidi" w:hAnsiTheme="majorBidi" w:cstheme="majorBidi"/>
          <w:i/>
          <w:iCs/>
          <w:sz w:val="24"/>
          <w:szCs w:val="24"/>
        </w:rPr>
        <w:t xml:space="preserve"> al-Qurasyiy ‘al</w:t>
      </w:r>
      <w:r w:rsidR="00FB063A">
        <w:rPr>
          <w:rFonts w:asciiTheme="majorBidi" w:hAnsiTheme="majorBidi" w:cstheme="majorBidi"/>
          <w:i/>
          <w:iCs/>
          <w:sz w:val="24"/>
          <w:szCs w:val="24"/>
        </w:rPr>
        <w:t>â</w:t>
      </w:r>
      <w:r w:rsidRPr="00C10BD7">
        <w:rPr>
          <w:rFonts w:asciiTheme="majorBidi" w:hAnsiTheme="majorBidi" w:cstheme="majorBidi"/>
          <w:i/>
          <w:iCs/>
          <w:sz w:val="24"/>
          <w:szCs w:val="24"/>
        </w:rPr>
        <w:t xml:space="preserve"> D</w:t>
      </w:r>
      <w:r w:rsidR="001F5047">
        <w:rPr>
          <w:rFonts w:asciiTheme="majorBidi" w:hAnsiTheme="majorBidi" w:cstheme="majorBidi"/>
          <w:i/>
          <w:iCs/>
          <w:sz w:val="24"/>
          <w:szCs w:val="24"/>
        </w:rPr>
        <w:t>î</w:t>
      </w:r>
      <w:r w:rsidRPr="00C10BD7">
        <w:rPr>
          <w:rFonts w:asciiTheme="majorBidi" w:hAnsiTheme="majorBidi" w:cstheme="majorBidi"/>
          <w:i/>
          <w:iCs/>
          <w:sz w:val="24"/>
          <w:szCs w:val="24"/>
        </w:rPr>
        <w:t>w</w:t>
      </w:r>
      <w:r w:rsidR="00FB063A">
        <w:rPr>
          <w:rFonts w:asciiTheme="majorBidi" w:hAnsiTheme="majorBidi" w:cstheme="majorBidi"/>
          <w:i/>
          <w:iCs/>
          <w:sz w:val="24"/>
          <w:szCs w:val="24"/>
        </w:rPr>
        <w:t>â</w:t>
      </w:r>
      <w:r w:rsidRPr="00C10BD7">
        <w:rPr>
          <w:rFonts w:asciiTheme="majorBidi" w:hAnsiTheme="majorBidi" w:cstheme="majorBidi"/>
          <w:i/>
          <w:iCs/>
          <w:sz w:val="24"/>
          <w:szCs w:val="24"/>
        </w:rPr>
        <w:t>n al-Mutanabbi, Gar</w:t>
      </w:r>
      <w:r w:rsidR="00FB063A">
        <w:rPr>
          <w:rFonts w:asciiTheme="majorBidi" w:hAnsiTheme="majorBidi" w:cstheme="majorBidi"/>
          <w:i/>
          <w:iCs/>
          <w:sz w:val="24"/>
          <w:szCs w:val="24"/>
        </w:rPr>
        <w:t>â</w:t>
      </w:r>
      <w:r w:rsidRPr="00C10BD7">
        <w:rPr>
          <w:rFonts w:asciiTheme="majorBidi" w:hAnsiTheme="majorBidi" w:cstheme="majorBidi"/>
          <w:i/>
          <w:iCs/>
          <w:sz w:val="24"/>
          <w:szCs w:val="24"/>
        </w:rPr>
        <w:t>`ib al-Isti’m</w:t>
      </w:r>
      <w:r w:rsidR="00FB063A">
        <w:rPr>
          <w:rFonts w:asciiTheme="majorBidi" w:hAnsiTheme="majorBidi" w:cstheme="majorBidi"/>
          <w:i/>
          <w:iCs/>
          <w:sz w:val="24"/>
          <w:szCs w:val="24"/>
        </w:rPr>
        <w:t>â</w:t>
      </w:r>
      <w:r w:rsidR="00FC7772">
        <w:rPr>
          <w:rFonts w:asciiTheme="majorBidi" w:hAnsiTheme="majorBidi" w:cstheme="majorBidi"/>
          <w:i/>
          <w:iCs/>
          <w:sz w:val="24"/>
          <w:szCs w:val="24"/>
        </w:rPr>
        <w:t>l, Tash</w:t>
      </w:r>
      <w:r w:rsidR="001F5047">
        <w:rPr>
          <w:rFonts w:asciiTheme="majorBidi" w:hAnsiTheme="majorBidi" w:cstheme="majorBidi"/>
          <w:i/>
          <w:iCs/>
          <w:sz w:val="24"/>
          <w:szCs w:val="24"/>
        </w:rPr>
        <w:t>î</w:t>
      </w:r>
      <w:r w:rsidR="00FC7772">
        <w:rPr>
          <w:rFonts w:asciiTheme="majorBidi" w:hAnsiTheme="majorBidi" w:cstheme="majorBidi"/>
          <w:i/>
          <w:iCs/>
          <w:sz w:val="24"/>
          <w:szCs w:val="24"/>
        </w:rPr>
        <w:t>ẖ</w:t>
      </w:r>
      <w:r w:rsidRPr="00C10BD7">
        <w:rPr>
          <w:rFonts w:asciiTheme="majorBidi" w:hAnsiTheme="majorBidi" w:cstheme="majorBidi"/>
          <w:i/>
          <w:iCs/>
          <w:sz w:val="24"/>
          <w:szCs w:val="24"/>
        </w:rPr>
        <w:t xml:space="preserve"> wa Ta’l</w:t>
      </w:r>
      <w:r w:rsidR="001F5047">
        <w:rPr>
          <w:rFonts w:asciiTheme="majorBidi" w:hAnsiTheme="majorBidi" w:cstheme="majorBidi"/>
          <w:i/>
          <w:iCs/>
          <w:sz w:val="24"/>
          <w:szCs w:val="24"/>
        </w:rPr>
        <w:t>î</w:t>
      </w:r>
      <w:r w:rsidRPr="00C10BD7">
        <w:rPr>
          <w:rFonts w:asciiTheme="majorBidi" w:hAnsiTheme="majorBidi" w:cstheme="majorBidi"/>
          <w:i/>
          <w:iCs/>
          <w:sz w:val="24"/>
          <w:szCs w:val="24"/>
        </w:rPr>
        <w:t>q ‘al</w:t>
      </w:r>
      <w:r w:rsidR="00FB063A">
        <w:rPr>
          <w:rFonts w:asciiTheme="majorBidi" w:hAnsiTheme="majorBidi" w:cstheme="majorBidi"/>
          <w:i/>
          <w:iCs/>
          <w:sz w:val="24"/>
          <w:szCs w:val="24"/>
        </w:rPr>
        <w:t>â</w:t>
      </w:r>
      <w:r w:rsidRPr="00C10BD7">
        <w:rPr>
          <w:rFonts w:asciiTheme="majorBidi" w:hAnsiTheme="majorBidi" w:cstheme="majorBidi"/>
          <w:i/>
          <w:iCs/>
          <w:sz w:val="24"/>
          <w:szCs w:val="24"/>
        </w:rPr>
        <w:t xml:space="preserve"> Kit</w:t>
      </w:r>
      <w:r w:rsidR="00FB063A">
        <w:rPr>
          <w:rFonts w:asciiTheme="majorBidi" w:hAnsiTheme="majorBidi" w:cstheme="majorBidi"/>
          <w:i/>
          <w:iCs/>
          <w:sz w:val="24"/>
          <w:szCs w:val="24"/>
        </w:rPr>
        <w:t>â</w:t>
      </w:r>
      <w:r w:rsidR="00FC7772">
        <w:rPr>
          <w:rFonts w:asciiTheme="majorBidi" w:hAnsiTheme="majorBidi" w:cstheme="majorBidi"/>
          <w:i/>
          <w:iCs/>
          <w:sz w:val="24"/>
          <w:szCs w:val="24"/>
        </w:rPr>
        <w:t>b al-Intish</w:t>
      </w:r>
      <w:r w:rsidR="00FB063A">
        <w:rPr>
          <w:rFonts w:asciiTheme="majorBidi" w:hAnsiTheme="majorBidi" w:cstheme="majorBidi"/>
          <w:i/>
          <w:iCs/>
          <w:sz w:val="24"/>
          <w:szCs w:val="24"/>
        </w:rPr>
        <w:t>â</w:t>
      </w:r>
      <w:r w:rsidRPr="00C10BD7">
        <w:rPr>
          <w:rFonts w:asciiTheme="majorBidi" w:hAnsiTheme="majorBidi" w:cstheme="majorBidi"/>
          <w:i/>
          <w:iCs/>
          <w:sz w:val="24"/>
          <w:szCs w:val="24"/>
        </w:rPr>
        <w:t>r li J</w:t>
      </w:r>
      <w:r w:rsidR="00FB063A">
        <w:rPr>
          <w:rFonts w:asciiTheme="majorBidi" w:hAnsiTheme="majorBidi" w:cstheme="majorBidi"/>
          <w:i/>
          <w:iCs/>
          <w:sz w:val="24"/>
          <w:szCs w:val="24"/>
        </w:rPr>
        <w:t>â</w:t>
      </w:r>
      <w:r w:rsidRPr="00C10BD7">
        <w:rPr>
          <w:rFonts w:asciiTheme="majorBidi" w:hAnsiTheme="majorBidi" w:cstheme="majorBidi"/>
          <w:i/>
          <w:iCs/>
          <w:sz w:val="24"/>
          <w:szCs w:val="24"/>
        </w:rPr>
        <w:t>l</w:t>
      </w:r>
      <w:r w:rsidR="001F5047">
        <w:rPr>
          <w:rFonts w:asciiTheme="majorBidi" w:hAnsiTheme="majorBidi" w:cstheme="majorBidi"/>
          <w:i/>
          <w:iCs/>
          <w:sz w:val="24"/>
          <w:szCs w:val="24"/>
        </w:rPr>
        <w:t>î</w:t>
      </w:r>
      <w:r w:rsidR="00FC7772">
        <w:rPr>
          <w:rFonts w:asciiTheme="majorBidi" w:hAnsiTheme="majorBidi" w:cstheme="majorBidi"/>
          <w:i/>
          <w:iCs/>
          <w:sz w:val="24"/>
          <w:szCs w:val="24"/>
        </w:rPr>
        <w:t>n</w:t>
      </w:r>
      <w:r w:rsidR="002E4B93">
        <w:rPr>
          <w:rFonts w:asciiTheme="majorBidi" w:hAnsiTheme="majorBidi" w:cstheme="majorBidi"/>
          <w:i/>
          <w:iCs/>
          <w:sz w:val="24"/>
          <w:szCs w:val="24"/>
        </w:rPr>
        <w:t>û</w:t>
      </w:r>
      <w:r w:rsidR="00FC7772">
        <w:rPr>
          <w:rFonts w:asciiTheme="majorBidi" w:hAnsiTheme="majorBidi" w:cstheme="majorBidi"/>
          <w:i/>
          <w:iCs/>
          <w:sz w:val="24"/>
          <w:szCs w:val="24"/>
        </w:rPr>
        <w:t>s li al-H̱</w:t>
      </w:r>
      <w:r w:rsidRPr="00C10BD7">
        <w:rPr>
          <w:rFonts w:asciiTheme="majorBidi" w:hAnsiTheme="majorBidi" w:cstheme="majorBidi"/>
          <w:i/>
          <w:iCs/>
          <w:sz w:val="24"/>
          <w:szCs w:val="24"/>
        </w:rPr>
        <w:t>ak</w:t>
      </w:r>
      <w:r w:rsidR="001F5047">
        <w:rPr>
          <w:rFonts w:asciiTheme="majorBidi" w:hAnsiTheme="majorBidi" w:cstheme="majorBidi"/>
          <w:i/>
          <w:iCs/>
          <w:sz w:val="24"/>
          <w:szCs w:val="24"/>
        </w:rPr>
        <w:t>î</w:t>
      </w:r>
      <w:r w:rsidR="00FC7772">
        <w:rPr>
          <w:rFonts w:asciiTheme="majorBidi" w:hAnsiTheme="majorBidi" w:cstheme="majorBidi"/>
          <w:i/>
          <w:iCs/>
          <w:sz w:val="24"/>
          <w:szCs w:val="24"/>
        </w:rPr>
        <w:t>m ibn Zahr, Syarẖ</w:t>
      </w:r>
      <w:r w:rsidRPr="00C10BD7">
        <w:rPr>
          <w:rFonts w:asciiTheme="majorBidi" w:hAnsiTheme="majorBidi" w:cstheme="majorBidi"/>
          <w:i/>
          <w:iCs/>
          <w:sz w:val="24"/>
          <w:szCs w:val="24"/>
        </w:rPr>
        <w:t xml:space="preserve"> D</w:t>
      </w:r>
      <w:r w:rsidR="001F5047">
        <w:rPr>
          <w:rFonts w:asciiTheme="majorBidi" w:hAnsiTheme="majorBidi" w:cstheme="majorBidi"/>
          <w:i/>
          <w:iCs/>
          <w:sz w:val="24"/>
          <w:szCs w:val="24"/>
        </w:rPr>
        <w:t>î</w:t>
      </w:r>
      <w:r w:rsidRPr="00C10BD7">
        <w:rPr>
          <w:rFonts w:asciiTheme="majorBidi" w:hAnsiTheme="majorBidi" w:cstheme="majorBidi"/>
          <w:i/>
          <w:iCs/>
          <w:sz w:val="24"/>
          <w:szCs w:val="24"/>
        </w:rPr>
        <w:t>w</w:t>
      </w:r>
      <w:r w:rsidR="00FB063A">
        <w:rPr>
          <w:rFonts w:asciiTheme="majorBidi" w:hAnsiTheme="majorBidi" w:cstheme="majorBidi"/>
          <w:i/>
          <w:iCs/>
          <w:sz w:val="24"/>
          <w:szCs w:val="24"/>
        </w:rPr>
        <w:t>â</w:t>
      </w:r>
      <w:r w:rsidR="00FC7772">
        <w:rPr>
          <w:rFonts w:asciiTheme="majorBidi" w:hAnsiTheme="majorBidi" w:cstheme="majorBidi"/>
          <w:i/>
          <w:iCs/>
          <w:sz w:val="24"/>
          <w:szCs w:val="24"/>
        </w:rPr>
        <w:t>n Ibn al-H̱ash</w:t>
      </w:r>
      <w:r w:rsidR="002E4B93">
        <w:rPr>
          <w:rFonts w:asciiTheme="majorBidi" w:hAnsiTheme="majorBidi" w:cstheme="majorBidi"/>
          <w:i/>
          <w:iCs/>
          <w:sz w:val="24"/>
          <w:szCs w:val="24"/>
        </w:rPr>
        <w:t>̱</w:t>
      </w:r>
      <w:r w:rsidR="00FB063A">
        <w:rPr>
          <w:rFonts w:asciiTheme="majorBidi" w:hAnsiTheme="majorBidi" w:cstheme="majorBidi"/>
          <w:i/>
          <w:iCs/>
          <w:sz w:val="24"/>
          <w:szCs w:val="24"/>
        </w:rPr>
        <w:t>â</w:t>
      </w:r>
      <w:r w:rsidRPr="00C10BD7">
        <w:rPr>
          <w:rFonts w:asciiTheme="majorBidi" w:hAnsiTheme="majorBidi" w:cstheme="majorBidi"/>
          <w:i/>
          <w:iCs/>
          <w:sz w:val="24"/>
          <w:szCs w:val="24"/>
        </w:rPr>
        <w:t>s, dan T</w:t>
      </w:r>
      <w:r w:rsidR="00FB063A">
        <w:rPr>
          <w:rFonts w:asciiTheme="majorBidi" w:hAnsiTheme="majorBidi" w:cstheme="majorBidi"/>
          <w:i/>
          <w:iCs/>
          <w:sz w:val="24"/>
          <w:szCs w:val="24"/>
        </w:rPr>
        <w:t>â</w:t>
      </w:r>
      <w:r w:rsidRPr="00C10BD7">
        <w:rPr>
          <w:rFonts w:asciiTheme="majorBidi" w:hAnsiTheme="majorBidi" w:cstheme="majorBidi"/>
          <w:i/>
          <w:iCs/>
          <w:sz w:val="24"/>
          <w:szCs w:val="24"/>
        </w:rPr>
        <w:t>r</w:t>
      </w:r>
      <w:r w:rsidR="001F5047">
        <w:rPr>
          <w:rFonts w:asciiTheme="majorBidi" w:hAnsiTheme="majorBidi" w:cstheme="majorBidi"/>
          <w:i/>
          <w:iCs/>
          <w:sz w:val="24"/>
          <w:szCs w:val="24"/>
        </w:rPr>
        <w:t>î</w:t>
      </w:r>
      <w:r w:rsidRPr="00C10BD7">
        <w:rPr>
          <w:rFonts w:asciiTheme="majorBidi" w:hAnsiTheme="majorBidi" w:cstheme="majorBidi"/>
          <w:i/>
          <w:iCs/>
          <w:sz w:val="24"/>
          <w:szCs w:val="24"/>
        </w:rPr>
        <w:t>kh al-‘Arab</w:t>
      </w:r>
      <w:r w:rsidRPr="00C10BD7">
        <w:rPr>
          <w:rFonts w:asciiTheme="majorBidi" w:hAnsiTheme="majorBidi" w:cstheme="majorBidi"/>
          <w:sz w:val="24"/>
          <w:szCs w:val="24"/>
        </w:rPr>
        <w:t>.</w:t>
      </w:r>
      <w:r w:rsidRPr="00C10BD7">
        <w:rPr>
          <w:rStyle w:val="FootnoteReference"/>
          <w:rFonts w:asciiTheme="majorBidi" w:hAnsiTheme="majorBidi" w:cstheme="majorBidi"/>
          <w:sz w:val="24"/>
          <w:szCs w:val="24"/>
        </w:rPr>
        <w:footnoteReference w:id="158"/>
      </w:r>
    </w:p>
    <w:p w:rsidR="00E2244E" w:rsidRDefault="0074608F" w:rsidP="00E2244E">
      <w:pPr>
        <w:pStyle w:val="ListParagraph"/>
        <w:spacing w:line="240" w:lineRule="auto"/>
        <w:ind w:left="709" w:firstLine="425"/>
        <w:jc w:val="both"/>
        <w:rPr>
          <w:rFonts w:asciiTheme="majorBidi" w:hAnsiTheme="majorBidi" w:cstheme="majorBidi"/>
          <w:i/>
          <w:iCs/>
          <w:sz w:val="24"/>
          <w:szCs w:val="24"/>
        </w:rPr>
      </w:pPr>
      <w:r w:rsidRPr="00C10BD7">
        <w:rPr>
          <w:rFonts w:asciiTheme="majorBidi" w:hAnsiTheme="majorBidi" w:cstheme="majorBidi"/>
          <w:sz w:val="24"/>
          <w:szCs w:val="24"/>
        </w:rPr>
        <w:t xml:space="preserve">Beliau juga sibuk dalam memberikan fatwa serta kuliah-kuliah umum di majlis-majlis dan menyampaikan keilmuaannya serta gagasannya di media massa dan memberikan ide-ide pembaharuannya untuk memajukan dunia </w:t>
      </w:r>
      <w:r w:rsidR="00B75AD1">
        <w:rPr>
          <w:rFonts w:asciiTheme="majorBidi" w:hAnsiTheme="majorBidi" w:cstheme="majorBidi"/>
          <w:sz w:val="24"/>
          <w:szCs w:val="24"/>
        </w:rPr>
        <w:t>Islam</w:t>
      </w:r>
      <w:r w:rsidRPr="00C10BD7">
        <w:rPr>
          <w:rFonts w:asciiTheme="majorBidi" w:hAnsiTheme="majorBidi" w:cstheme="majorBidi"/>
          <w:sz w:val="24"/>
          <w:szCs w:val="24"/>
        </w:rPr>
        <w:t xml:space="preserve"> dan kaum muslimin. Sejumlah surat kabar juga rajin memuat artikel Ibnu </w:t>
      </w:r>
      <w:r w:rsidR="00FB0B32">
        <w:rPr>
          <w:rFonts w:asciiTheme="majorBidi" w:hAnsiTheme="majorBidi" w:cstheme="majorBidi"/>
          <w:sz w:val="24"/>
          <w:szCs w:val="24"/>
        </w:rPr>
        <w:t>Asyur</w:t>
      </w:r>
      <w:r w:rsidRPr="00C10BD7">
        <w:rPr>
          <w:rFonts w:asciiTheme="majorBidi" w:hAnsiTheme="majorBidi" w:cstheme="majorBidi"/>
          <w:sz w:val="24"/>
          <w:szCs w:val="24"/>
        </w:rPr>
        <w:t xml:space="preserve">, seperti: surat kabar </w:t>
      </w:r>
      <w:r w:rsidR="002E4B93">
        <w:rPr>
          <w:rFonts w:asciiTheme="majorBidi" w:hAnsiTheme="majorBidi" w:cstheme="majorBidi"/>
          <w:i/>
          <w:iCs/>
          <w:sz w:val="24"/>
          <w:szCs w:val="24"/>
        </w:rPr>
        <w:t>az-Zahrah, an-Nahdh</w:t>
      </w:r>
      <w:r w:rsidRPr="00C10BD7">
        <w:rPr>
          <w:rFonts w:asciiTheme="majorBidi" w:hAnsiTheme="majorBidi" w:cstheme="majorBidi"/>
          <w:i/>
          <w:iCs/>
          <w:sz w:val="24"/>
          <w:szCs w:val="24"/>
        </w:rPr>
        <w:t>ah, al-Waz</w:t>
      </w:r>
      <w:r w:rsidR="001F5047">
        <w:rPr>
          <w:rFonts w:asciiTheme="majorBidi" w:hAnsiTheme="majorBidi" w:cstheme="majorBidi"/>
          <w:i/>
          <w:iCs/>
          <w:sz w:val="24"/>
          <w:szCs w:val="24"/>
        </w:rPr>
        <w:t>î</w:t>
      </w:r>
      <w:r w:rsidR="002E4B93">
        <w:rPr>
          <w:rFonts w:asciiTheme="majorBidi" w:hAnsiTheme="majorBidi" w:cstheme="majorBidi"/>
          <w:i/>
          <w:iCs/>
          <w:sz w:val="24"/>
          <w:szCs w:val="24"/>
        </w:rPr>
        <w:t>r, ash-Sh</w:t>
      </w:r>
      <w:r w:rsidRPr="00C10BD7">
        <w:rPr>
          <w:rFonts w:asciiTheme="majorBidi" w:hAnsiTheme="majorBidi" w:cstheme="majorBidi"/>
          <w:i/>
          <w:iCs/>
          <w:sz w:val="24"/>
          <w:szCs w:val="24"/>
        </w:rPr>
        <w:t>ab</w:t>
      </w:r>
      <w:r w:rsidR="00FB063A">
        <w:rPr>
          <w:rFonts w:asciiTheme="majorBidi" w:hAnsiTheme="majorBidi" w:cstheme="majorBidi"/>
          <w:i/>
          <w:iCs/>
          <w:sz w:val="24"/>
          <w:szCs w:val="24"/>
        </w:rPr>
        <w:t>â</w:t>
      </w:r>
      <w:r w:rsidR="002E4B93">
        <w:rPr>
          <w:rFonts w:asciiTheme="majorBidi" w:hAnsiTheme="majorBidi" w:cstheme="majorBidi"/>
          <w:i/>
          <w:iCs/>
          <w:sz w:val="24"/>
          <w:szCs w:val="24"/>
        </w:rPr>
        <w:t>ẖ</w:t>
      </w:r>
      <w:r w:rsidRPr="00C10BD7">
        <w:rPr>
          <w:rFonts w:asciiTheme="majorBidi" w:hAnsiTheme="majorBidi" w:cstheme="majorBidi"/>
          <w:i/>
          <w:iCs/>
          <w:sz w:val="24"/>
          <w:szCs w:val="24"/>
        </w:rPr>
        <w:t>, al-Fajr.</w:t>
      </w:r>
      <w:r w:rsidRPr="00C10BD7">
        <w:rPr>
          <w:rStyle w:val="FootnoteReference"/>
          <w:rFonts w:asciiTheme="majorBidi" w:hAnsiTheme="majorBidi" w:cstheme="majorBidi"/>
          <w:i/>
          <w:iCs/>
          <w:sz w:val="24"/>
          <w:szCs w:val="24"/>
        </w:rPr>
        <w:footnoteReference w:id="159"/>
      </w:r>
    </w:p>
    <w:p w:rsidR="00146CCB" w:rsidRDefault="00146CCB" w:rsidP="00E2244E">
      <w:pPr>
        <w:pStyle w:val="ListParagraph"/>
        <w:spacing w:line="240" w:lineRule="auto"/>
        <w:ind w:left="709" w:firstLine="425"/>
        <w:jc w:val="both"/>
        <w:rPr>
          <w:rFonts w:asciiTheme="majorBidi" w:hAnsiTheme="majorBidi" w:cstheme="majorBidi"/>
          <w:i/>
          <w:iCs/>
          <w:sz w:val="24"/>
          <w:szCs w:val="24"/>
        </w:rPr>
      </w:pPr>
    </w:p>
    <w:p w:rsidR="00146CCB" w:rsidRDefault="00146CCB" w:rsidP="00E2244E">
      <w:pPr>
        <w:pStyle w:val="ListParagraph"/>
        <w:spacing w:line="240" w:lineRule="auto"/>
        <w:ind w:left="709" w:firstLine="425"/>
        <w:jc w:val="both"/>
        <w:rPr>
          <w:rFonts w:asciiTheme="majorBidi" w:hAnsiTheme="majorBidi" w:cstheme="majorBidi"/>
          <w:i/>
          <w:iCs/>
          <w:sz w:val="24"/>
          <w:szCs w:val="24"/>
        </w:rPr>
      </w:pPr>
    </w:p>
    <w:p w:rsidR="00E2244E" w:rsidRPr="00E2244E" w:rsidRDefault="00E2244E" w:rsidP="00E2244E">
      <w:pPr>
        <w:pStyle w:val="ListParagraph"/>
        <w:spacing w:line="240" w:lineRule="auto"/>
        <w:ind w:left="709" w:firstLine="425"/>
        <w:jc w:val="both"/>
        <w:rPr>
          <w:rFonts w:asciiTheme="majorBidi" w:hAnsiTheme="majorBidi" w:cstheme="majorBidi"/>
          <w:i/>
          <w:iCs/>
          <w:sz w:val="24"/>
          <w:szCs w:val="24"/>
        </w:rPr>
      </w:pPr>
    </w:p>
    <w:p w:rsidR="0074608F" w:rsidRPr="0037545F" w:rsidRDefault="0074608F" w:rsidP="00E2244E">
      <w:pPr>
        <w:pStyle w:val="ListParagraph"/>
        <w:numPr>
          <w:ilvl w:val="0"/>
          <w:numId w:val="21"/>
        </w:numPr>
        <w:spacing w:before="240" w:after="0" w:line="360" w:lineRule="auto"/>
        <w:ind w:left="714" w:hanging="289"/>
        <w:rPr>
          <w:rFonts w:asciiTheme="majorBidi" w:hAnsiTheme="majorBidi" w:cstheme="majorBidi"/>
          <w:b/>
          <w:bCs/>
          <w:sz w:val="24"/>
          <w:szCs w:val="24"/>
        </w:rPr>
      </w:pPr>
      <w:r w:rsidRPr="0037545F">
        <w:rPr>
          <w:rFonts w:asciiTheme="majorBidi" w:hAnsiTheme="majorBidi" w:cstheme="majorBidi"/>
          <w:b/>
          <w:bCs/>
          <w:sz w:val="24"/>
          <w:szCs w:val="24"/>
        </w:rPr>
        <w:lastRenderedPageBreak/>
        <w:t xml:space="preserve">Ijtihad dan Tajdid Ibnu </w:t>
      </w:r>
      <w:r w:rsidR="00FB0B32">
        <w:rPr>
          <w:rFonts w:asciiTheme="majorBidi" w:hAnsiTheme="majorBidi" w:cstheme="majorBidi"/>
          <w:b/>
          <w:bCs/>
          <w:sz w:val="24"/>
          <w:szCs w:val="24"/>
        </w:rPr>
        <w:t>Asyur</w:t>
      </w:r>
    </w:p>
    <w:p w:rsidR="0074608F" w:rsidRPr="00E2244E" w:rsidRDefault="0074608F" w:rsidP="00E2244E">
      <w:pPr>
        <w:spacing w:after="0"/>
        <w:ind w:left="709" w:firstLine="425"/>
        <w:jc w:val="both"/>
        <w:rPr>
          <w:rFonts w:asciiTheme="majorBidi" w:hAnsiTheme="majorBidi" w:cstheme="majorBidi"/>
          <w:sz w:val="24"/>
          <w:szCs w:val="24"/>
        </w:rPr>
      </w:pPr>
      <w:r w:rsidRPr="00E2244E">
        <w:rPr>
          <w:rFonts w:asciiTheme="majorBidi" w:hAnsiTheme="majorBidi" w:cstheme="majorBidi"/>
          <w:sz w:val="24"/>
          <w:szCs w:val="24"/>
        </w:rPr>
        <w:t xml:space="preserve">Muhammad </w:t>
      </w:r>
      <w:r w:rsidR="009B3459" w:rsidRPr="00E2244E">
        <w:rPr>
          <w:rFonts w:asciiTheme="majorBidi" w:hAnsiTheme="majorBidi" w:cstheme="majorBidi"/>
          <w:sz w:val="24"/>
          <w:szCs w:val="24"/>
        </w:rPr>
        <w:t>ath-</w:t>
      </w:r>
      <w:r w:rsidR="00043205" w:rsidRPr="00E2244E">
        <w:rPr>
          <w:rFonts w:asciiTheme="majorBidi" w:hAnsiTheme="majorBidi" w:cstheme="majorBidi"/>
          <w:sz w:val="24"/>
          <w:szCs w:val="24"/>
        </w:rPr>
        <w:t>Thahir</w:t>
      </w:r>
      <w:r w:rsidR="009B3459" w:rsidRPr="00E2244E">
        <w:rPr>
          <w:rFonts w:asciiTheme="majorBidi" w:hAnsiTheme="majorBidi" w:cstheme="majorBidi"/>
          <w:sz w:val="24"/>
          <w:szCs w:val="24"/>
        </w:rPr>
        <w:t xml:space="preserve"> </w:t>
      </w:r>
      <w:r w:rsidR="00D47277" w:rsidRPr="00E2244E">
        <w:rPr>
          <w:rFonts w:asciiTheme="majorBidi" w:hAnsiTheme="majorBidi" w:cstheme="majorBidi"/>
          <w:sz w:val="24"/>
          <w:szCs w:val="24"/>
        </w:rPr>
        <w:t>bin</w:t>
      </w:r>
      <w:r w:rsidRPr="00E2244E">
        <w:rPr>
          <w:rFonts w:asciiTheme="majorBidi" w:hAnsiTheme="majorBidi" w:cstheme="majorBidi"/>
          <w:sz w:val="24"/>
          <w:szCs w:val="24"/>
        </w:rPr>
        <w:t xml:space="preserve"> </w:t>
      </w:r>
      <w:r w:rsidR="00FB0B32" w:rsidRPr="00E2244E">
        <w:rPr>
          <w:rFonts w:asciiTheme="majorBidi" w:hAnsiTheme="majorBidi" w:cstheme="majorBidi"/>
          <w:sz w:val="24"/>
          <w:szCs w:val="24"/>
        </w:rPr>
        <w:t>Asyur</w:t>
      </w:r>
      <w:r w:rsidR="00043205" w:rsidRPr="00E2244E">
        <w:rPr>
          <w:rFonts w:asciiTheme="majorBidi" w:hAnsiTheme="majorBidi" w:cstheme="majorBidi"/>
          <w:sz w:val="24"/>
          <w:szCs w:val="24"/>
        </w:rPr>
        <w:t xml:space="preserve"> </w:t>
      </w:r>
      <w:r w:rsidRPr="00E2244E">
        <w:rPr>
          <w:rFonts w:asciiTheme="majorBidi" w:hAnsiTheme="majorBidi" w:cstheme="majorBidi"/>
          <w:sz w:val="24"/>
          <w:szCs w:val="24"/>
        </w:rPr>
        <w:t xml:space="preserve">merupakan tokoh reformis pembaharuan </w:t>
      </w:r>
      <w:r w:rsidR="00B75AD1" w:rsidRPr="00E2244E">
        <w:rPr>
          <w:rFonts w:asciiTheme="majorBidi" w:hAnsiTheme="majorBidi" w:cstheme="majorBidi"/>
          <w:sz w:val="24"/>
          <w:szCs w:val="24"/>
        </w:rPr>
        <w:t>Islam</w:t>
      </w:r>
      <w:r w:rsidRPr="00E2244E">
        <w:rPr>
          <w:rFonts w:asciiTheme="majorBidi" w:hAnsiTheme="majorBidi" w:cstheme="majorBidi"/>
          <w:sz w:val="24"/>
          <w:szCs w:val="24"/>
        </w:rPr>
        <w:t xml:space="preserve">, merupakan seorang mujtahid dan dan mujaddid yang selalu berusaha untuk mengembangkan dunia </w:t>
      </w:r>
      <w:r w:rsidR="00B75AD1" w:rsidRPr="00E2244E">
        <w:rPr>
          <w:rFonts w:asciiTheme="majorBidi" w:hAnsiTheme="majorBidi" w:cstheme="majorBidi"/>
          <w:sz w:val="24"/>
          <w:szCs w:val="24"/>
        </w:rPr>
        <w:t>Islam</w:t>
      </w:r>
      <w:r w:rsidRPr="00E2244E">
        <w:rPr>
          <w:rFonts w:asciiTheme="majorBidi" w:hAnsiTheme="majorBidi" w:cstheme="majorBidi"/>
          <w:sz w:val="24"/>
          <w:szCs w:val="24"/>
        </w:rPr>
        <w:t xml:space="preserve"> dengan dakwah, pemikirannya, serta kelu</w:t>
      </w:r>
      <w:r w:rsidR="00584CFB" w:rsidRPr="00E2244E">
        <w:rPr>
          <w:rFonts w:asciiTheme="majorBidi" w:hAnsiTheme="majorBidi" w:cstheme="majorBidi"/>
          <w:sz w:val="24"/>
          <w:szCs w:val="24"/>
        </w:rPr>
        <w:t>asan ilmunya. Ismai</w:t>
      </w:r>
      <w:r w:rsidRPr="00E2244E">
        <w:rPr>
          <w:rFonts w:asciiTheme="majorBidi" w:hAnsiTheme="majorBidi" w:cstheme="majorBidi"/>
          <w:sz w:val="24"/>
          <w:szCs w:val="24"/>
        </w:rPr>
        <w:t>l al-Hasan</w:t>
      </w:r>
      <w:r w:rsidR="00584CFB" w:rsidRPr="00E2244E">
        <w:rPr>
          <w:rFonts w:asciiTheme="majorBidi" w:hAnsiTheme="majorBidi" w:cstheme="majorBidi"/>
          <w:sz w:val="24"/>
          <w:szCs w:val="24"/>
        </w:rPr>
        <w:t>i</w:t>
      </w:r>
      <w:r w:rsidRPr="00E2244E">
        <w:rPr>
          <w:rFonts w:asciiTheme="majorBidi" w:hAnsiTheme="majorBidi" w:cstheme="majorBidi"/>
          <w:sz w:val="24"/>
          <w:szCs w:val="24"/>
        </w:rPr>
        <w:t xml:space="preserve"> membagi fase kehidupan salah satu pilar ilmu </w:t>
      </w:r>
      <w:r w:rsidRPr="00E2244E">
        <w:rPr>
          <w:rFonts w:asciiTheme="majorBidi" w:hAnsiTheme="majorBidi" w:cstheme="majorBidi"/>
          <w:i/>
          <w:iCs/>
          <w:sz w:val="24"/>
          <w:szCs w:val="24"/>
        </w:rPr>
        <w:t>m</w:t>
      </w:r>
      <w:r w:rsidR="00B75AD1" w:rsidRPr="00E2244E">
        <w:rPr>
          <w:rFonts w:asciiTheme="majorBidi" w:hAnsiTheme="majorBidi" w:cstheme="majorBidi"/>
          <w:i/>
          <w:iCs/>
          <w:sz w:val="24"/>
          <w:szCs w:val="24"/>
        </w:rPr>
        <w:t>aqâshid</w:t>
      </w:r>
      <w:r w:rsidR="00442B8A" w:rsidRPr="00E2244E">
        <w:rPr>
          <w:rFonts w:asciiTheme="majorBidi" w:hAnsiTheme="majorBidi" w:cstheme="majorBidi"/>
          <w:i/>
          <w:iCs/>
          <w:sz w:val="24"/>
          <w:szCs w:val="24"/>
        </w:rPr>
        <w:t xml:space="preserve"> asy</w:t>
      </w:r>
      <w:r w:rsidRPr="00E2244E">
        <w:rPr>
          <w:rFonts w:asciiTheme="majorBidi" w:hAnsiTheme="majorBidi" w:cstheme="majorBidi"/>
          <w:i/>
          <w:iCs/>
          <w:sz w:val="24"/>
          <w:szCs w:val="24"/>
        </w:rPr>
        <w:t>-s</w:t>
      </w:r>
      <w:r w:rsidR="00B75AD1" w:rsidRPr="00E2244E">
        <w:rPr>
          <w:rFonts w:asciiTheme="majorBidi" w:hAnsiTheme="majorBidi" w:cstheme="majorBidi"/>
          <w:i/>
          <w:iCs/>
          <w:sz w:val="24"/>
          <w:szCs w:val="24"/>
        </w:rPr>
        <w:t>yarî’ah</w:t>
      </w:r>
      <w:r w:rsidRPr="00E2244E">
        <w:rPr>
          <w:rFonts w:asciiTheme="majorBidi" w:hAnsiTheme="majorBidi" w:cstheme="majorBidi"/>
          <w:i/>
          <w:iCs/>
          <w:sz w:val="24"/>
          <w:szCs w:val="24"/>
        </w:rPr>
        <w:t xml:space="preserve"> </w:t>
      </w:r>
      <w:r w:rsidRPr="00E2244E">
        <w:rPr>
          <w:rFonts w:asciiTheme="majorBidi" w:hAnsiTheme="majorBidi" w:cstheme="majorBidi"/>
          <w:sz w:val="24"/>
          <w:szCs w:val="24"/>
        </w:rPr>
        <w:t xml:space="preserve">ini dalam dua fase besar yang masing-masing memiliki pengaruh terhadap perkembangan pemikirannya. </w:t>
      </w:r>
      <w:r w:rsidRPr="00E2244E">
        <w:rPr>
          <w:rFonts w:asciiTheme="majorBidi" w:hAnsiTheme="majorBidi" w:cstheme="majorBidi"/>
          <w:i/>
          <w:iCs/>
          <w:sz w:val="24"/>
          <w:szCs w:val="24"/>
        </w:rPr>
        <w:t xml:space="preserve">Pertama, </w:t>
      </w:r>
      <w:r w:rsidRPr="00E2244E">
        <w:rPr>
          <w:rFonts w:asciiTheme="majorBidi" w:hAnsiTheme="majorBidi" w:cstheme="majorBidi"/>
          <w:sz w:val="24"/>
          <w:szCs w:val="24"/>
        </w:rPr>
        <w:t xml:space="preserve">fase penjajahan kolonial Perancis atas negara-negara </w:t>
      </w:r>
      <w:r w:rsidRPr="00E2244E">
        <w:rPr>
          <w:rFonts w:asciiTheme="majorBidi" w:hAnsiTheme="majorBidi" w:cstheme="majorBidi"/>
          <w:i/>
          <w:iCs/>
          <w:sz w:val="24"/>
          <w:szCs w:val="24"/>
        </w:rPr>
        <w:t>magrib al-</w:t>
      </w:r>
      <w:r w:rsidRPr="00E2244E">
        <w:rPr>
          <w:rFonts w:asciiTheme="majorBidi" w:hAnsiTheme="majorBidi" w:cstheme="majorBidi"/>
          <w:sz w:val="24"/>
          <w:szCs w:val="24"/>
        </w:rPr>
        <w:t xml:space="preserve"> </w:t>
      </w:r>
      <w:r w:rsidRPr="00E2244E">
        <w:rPr>
          <w:rFonts w:asciiTheme="majorBidi" w:hAnsiTheme="majorBidi" w:cstheme="majorBidi"/>
          <w:i/>
          <w:iCs/>
          <w:sz w:val="24"/>
          <w:szCs w:val="24"/>
        </w:rPr>
        <w:t>‘arab</w:t>
      </w:r>
      <w:r w:rsidR="001F5047" w:rsidRPr="00E2244E">
        <w:rPr>
          <w:rFonts w:asciiTheme="majorBidi" w:hAnsiTheme="majorBidi" w:cstheme="majorBidi"/>
          <w:i/>
          <w:iCs/>
          <w:sz w:val="24"/>
          <w:szCs w:val="24"/>
        </w:rPr>
        <w:t>î</w:t>
      </w:r>
      <w:r w:rsidRPr="00E2244E">
        <w:rPr>
          <w:rFonts w:asciiTheme="majorBidi" w:hAnsiTheme="majorBidi" w:cstheme="majorBidi"/>
          <w:i/>
          <w:iCs/>
          <w:sz w:val="24"/>
          <w:szCs w:val="24"/>
        </w:rPr>
        <w:t xml:space="preserve"> </w:t>
      </w:r>
      <w:r w:rsidRPr="00E2244E">
        <w:rPr>
          <w:rFonts w:asciiTheme="majorBidi" w:hAnsiTheme="majorBidi" w:cstheme="majorBidi"/>
          <w:sz w:val="24"/>
          <w:szCs w:val="24"/>
        </w:rPr>
        <w:t xml:space="preserve">atau Afrika Barat (Maroko, Aljazair, Tunisia) dalam rentang waktu 1881 M hingga 1956 M. </w:t>
      </w:r>
      <w:r w:rsidRPr="00E2244E">
        <w:rPr>
          <w:rFonts w:asciiTheme="majorBidi" w:hAnsiTheme="majorBidi" w:cstheme="majorBidi"/>
          <w:i/>
          <w:iCs/>
          <w:sz w:val="24"/>
          <w:szCs w:val="24"/>
        </w:rPr>
        <w:t>Kedua</w:t>
      </w:r>
      <w:r w:rsidRPr="00E2244E">
        <w:rPr>
          <w:rFonts w:asciiTheme="majorBidi" w:hAnsiTheme="majorBidi" w:cstheme="majorBidi"/>
          <w:sz w:val="24"/>
          <w:szCs w:val="24"/>
        </w:rPr>
        <w:t>,</w:t>
      </w:r>
      <w:r w:rsidR="00442B8A" w:rsidRPr="00E2244E">
        <w:rPr>
          <w:rFonts w:asciiTheme="majorBidi" w:hAnsiTheme="majorBidi" w:cstheme="majorBidi"/>
          <w:sz w:val="24"/>
          <w:szCs w:val="24"/>
        </w:rPr>
        <w:t xml:space="preserve"> </w:t>
      </w:r>
      <w:r w:rsidRPr="00E2244E">
        <w:rPr>
          <w:rFonts w:asciiTheme="majorBidi" w:hAnsiTheme="majorBidi" w:cstheme="majorBidi"/>
          <w:sz w:val="24"/>
          <w:szCs w:val="24"/>
        </w:rPr>
        <w:t>adalah fase kemerdekaan Tunisia pada tahun 1956 M hingga tahun 1973 M, yakni tahun dimana beliau menghembuskan nafasnya yang terakhir.</w:t>
      </w:r>
      <w:r w:rsidRPr="00E2244E">
        <w:rPr>
          <w:rStyle w:val="FootnoteReference"/>
          <w:rFonts w:asciiTheme="majorBidi" w:hAnsiTheme="majorBidi" w:cstheme="majorBidi"/>
          <w:sz w:val="24"/>
          <w:szCs w:val="24"/>
        </w:rPr>
        <w:footnoteReference w:id="160"/>
      </w:r>
    </w:p>
    <w:p w:rsidR="0074608F" w:rsidRPr="00E2244E" w:rsidRDefault="0074608F" w:rsidP="00E2244E">
      <w:pPr>
        <w:spacing w:after="0"/>
        <w:ind w:left="709" w:firstLine="425"/>
        <w:jc w:val="both"/>
        <w:rPr>
          <w:rFonts w:asciiTheme="majorBidi" w:hAnsiTheme="majorBidi" w:cstheme="majorBidi"/>
          <w:sz w:val="24"/>
          <w:szCs w:val="24"/>
        </w:rPr>
      </w:pPr>
      <w:r w:rsidRPr="00E2244E">
        <w:rPr>
          <w:rFonts w:asciiTheme="majorBidi" w:hAnsiTheme="majorBidi" w:cstheme="majorBidi"/>
          <w:sz w:val="24"/>
          <w:szCs w:val="24"/>
        </w:rPr>
        <w:t xml:space="preserve">Karena pahitnya penjajahan yang dirasakan oleh Ibnu </w:t>
      </w:r>
      <w:r w:rsidR="00FB0B32" w:rsidRPr="00E2244E">
        <w:rPr>
          <w:rFonts w:asciiTheme="majorBidi" w:hAnsiTheme="majorBidi" w:cstheme="majorBidi"/>
          <w:sz w:val="24"/>
          <w:szCs w:val="24"/>
        </w:rPr>
        <w:t>Asyur</w:t>
      </w:r>
      <w:r w:rsidRPr="00E2244E">
        <w:rPr>
          <w:rFonts w:asciiTheme="majorBidi" w:hAnsiTheme="majorBidi" w:cstheme="majorBidi"/>
          <w:sz w:val="24"/>
          <w:szCs w:val="24"/>
        </w:rPr>
        <w:t xml:space="preserve">, maka beliaupun dan para pemuda Tunisia sangat terinspirasi dan bangkit oleh gagasan yang dibawa oleh pejuang reformasi </w:t>
      </w:r>
      <w:r w:rsidR="00B75AD1" w:rsidRPr="00E2244E">
        <w:rPr>
          <w:rFonts w:asciiTheme="majorBidi" w:hAnsiTheme="majorBidi" w:cstheme="majorBidi"/>
          <w:sz w:val="24"/>
          <w:szCs w:val="24"/>
        </w:rPr>
        <w:t>Islam</w:t>
      </w:r>
      <w:r w:rsidRPr="00E2244E">
        <w:rPr>
          <w:rFonts w:asciiTheme="majorBidi" w:hAnsiTheme="majorBidi" w:cstheme="majorBidi"/>
          <w:sz w:val="24"/>
          <w:szCs w:val="24"/>
        </w:rPr>
        <w:t xml:space="preserve"> dari Mesir Muhammad </w:t>
      </w:r>
      <w:r w:rsidR="00A35085" w:rsidRPr="00E2244E">
        <w:rPr>
          <w:rFonts w:asciiTheme="majorBidi" w:hAnsiTheme="majorBidi" w:cstheme="majorBidi"/>
          <w:sz w:val="24"/>
          <w:szCs w:val="24"/>
        </w:rPr>
        <w:t>Abd</w:t>
      </w:r>
      <w:r w:rsidRPr="00E2244E">
        <w:rPr>
          <w:rFonts w:asciiTheme="majorBidi" w:hAnsiTheme="majorBidi" w:cstheme="majorBidi"/>
          <w:sz w:val="24"/>
          <w:szCs w:val="24"/>
        </w:rPr>
        <w:t xml:space="preserve">uh  mengenai “ Wacana Pembaharuan </w:t>
      </w:r>
      <w:r w:rsidR="00B75AD1" w:rsidRPr="00E2244E">
        <w:rPr>
          <w:rFonts w:asciiTheme="majorBidi" w:hAnsiTheme="majorBidi" w:cstheme="majorBidi"/>
          <w:sz w:val="24"/>
          <w:szCs w:val="24"/>
        </w:rPr>
        <w:t>Islam</w:t>
      </w:r>
      <w:r w:rsidRPr="00E2244E">
        <w:rPr>
          <w:rFonts w:asciiTheme="majorBidi" w:hAnsiTheme="majorBidi" w:cstheme="majorBidi"/>
          <w:sz w:val="24"/>
          <w:szCs w:val="24"/>
        </w:rPr>
        <w:t xml:space="preserve">” yang disebarkan, dan bahkan hal ini pula banyak menginspirasi kaum muslimin di dunia untuk bangkit dan memperkuat kedudukan kaum muslimin. Karena itu wajar jika kemudian Ibnu </w:t>
      </w:r>
      <w:r w:rsidR="00FB0B32" w:rsidRPr="00E2244E">
        <w:rPr>
          <w:rFonts w:asciiTheme="majorBidi" w:hAnsiTheme="majorBidi" w:cstheme="majorBidi"/>
          <w:sz w:val="24"/>
          <w:szCs w:val="24"/>
        </w:rPr>
        <w:t>Asyur</w:t>
      </w:r>
      <w:r w:rsidR="00043205" w:rsidRPr="00E2244E">
        <w:rPr>
          <w:rFonts w:asciiTheme="majorBidi" w:hAnsiTheme="majorBidi" w:cstheme="majorBidi"/>
          <w:sz w:val="24"/>
          <w:szCs w:val="24"/>
        </w:rPr>
        <w:t xml:space="preserve"> </w:t>
      </w:r>
      <w:r w:rsidRPr="00E2244E">
        <w:rPr>
          <w:rFonts w:asciiTheme="majorBidi" w:hAnsiTheme="majorBidi" w:cstheme="majorBidi"/>
          <w:sz w:val="24"/>
          <w:szCs w:val="24"/>
        </w:rPr>
        <w:t xml:space="preserve">dianggap sebagai cendikiawan yang terpengaruh oleh pemikiran pembaharuan </w:t>
      </w:r>
      <w:r w:rsidR="004A6F9F" w:rsidRPr="00E2244E">
        <w:rPr>
          <w:rFonts w:asciiTheme="majorBidi" w:hAnsiTheme="majorBidi" w:cstheme="majorBidi"/>
          <w:sz w:val="24"/>
          <w:szCs w:val="24"/>
        </w:rPr>
        <w:t>Abduh</w:t>
      </w:r>
      <w:r w:rsidRPr="00E2244E">
        <w:rPr>
          <w:rFonts w:asciiTheme="majorBidi" w:hAnsiTheme="majorBidi" w:cstheme="majorBidi"/>
          <w:sz w:val="24"/>
          <w:szCs w:val="24"/>
        </w:rPr>
        <w:t>, Jamaludd</w:t>
      </w:r>
      <w:r w:rsidR="004A6F9F" w:rsidRPr="00E2244E">
        <w:rPr>
          <w:rFonts w:asciiTheme="majorBidi" w:hAnsiTheme="majorBidi" w:cstheme="majorBidi"/>
          <w:sz w:val="24"/>
          <w:szCs w:val="24"/>
        </w:rPr>
        <w:t>i</w:t>
      </w:r>
      <w:r w:rsidRPr="00E2244E">
        <w:rPr>
          <w:rFonts w:asciiTheme="majorBidi" w:hAnsiTheme="majorBidi" w:cstheme="majorBidi"/>
          <w:sz w:val="24"/>
          <w:szCs w:val="24"/>
        </w:rPr>
        <w:t>n al-</w:t>
      </w:r>
      <w:r w:rsidR="004A6F9F" w:rsidRPr="00E2244E">
        <w:rPr>
          <w:rFonts w:asciiTheme="majorBidi" w:hAnsiTheme="majorBidi" w:cstheme="majorBidi"/>
          <w:sz w:val="24"/>
          <w:szCs w:val="24"/>
        </w:rPr>
        <w:t>Afganiy</w:t>
      </w:r>
      <w:r w:rsidR="00442B8A" w:rsidRPr="00E2244E">
        <w:rPr>
          <w:rFonts w:asciiTheme="majorBidi" w:hAnsiTheme="majorBidi" w:cstheme="majorBidi"/>
          <w:sz w:val="24"/>
          <w:szCs w:val="24"/>
        </w:rPr>
        <w:t xml:space="preserve">, </w:t>
      </w:r>
      <w:r w:rsidR="004A6F9F" w:rsidRPr="00E2244E">
        <w:rPr>
          <w:rFonts w:asciiTheme="majorBidi" w:hAnsiTheme="majorBidi" w:cstheme="majorBidi"/>
          <w:sz w:val="24"/>
          <w:szCs w:val="24"/>
        </w:rPr>
        <w:t>Rasyid Ridha</w:t>
      </w:r>
      <w:r w:rsidRPr="00E2244E">
        <w:rPr>
          <w:rFonts w:asciiTheme="majorBidi" w:hAnsiTheme="majorBidi" w:cstheme="majorBidi"/>
          <w:sz w:val="24"/>
          <w:szCs w:val="24"/>
        </w:rPr>
        <w:t xml:space="preserve"> dan lainnya.</w:t>
      </w:r>
      <w:r w:rsidRPr="00E2244E">
        <w:rPr>
          <w:rStyle w:val="FootnoteReference"/>
          <w:rFonts w:asciiTheme="majorBidi" w:hAnsiTheme="majorBidi" w:cstheme="majorBidi"/>
          <w:sz w:val="24"/>
          <w:szCs w:val="24"/>
        </w:rPr>
        <w:footnoteReference w:id="161"/>
      </w:r>
    </w:p>
    <w:p w:rsidR="0074608F" w:rsidRPr="0074608F" w:rsidRDefault="0074608F" w:rsidP="00E2244E">
      <w:pPr>
        <w:spacing w:after="0"/>
        <w:ind w:left="709" w:firstLine="425"/>
        <w:jc w:val="both"/>
        <w:rPr>
          <w:rFonts w:asciiTheme="majorBidi" w:hAnsiTheme="majorBidi" w:cstheme="majorBidi"/>
          <w:sz w:val="24"/>
          <w:szCs w:val="24"/>
        </w:rPr>
      </w:pPr>
      <w:r w:rsidRPr="0074608F">
        <w:rPr>
          <w:rFonts w:asciiTheme="majorBidi" w:hAnsiTheme="majorBidi" w:cstheme="majorBidi"/>
          <w:sz w:val="24"/>
          <w:szCs w:val="24"/>
        </w:rPr>
        <w:t>Beliau menguasai berbagai keilmuan seperti keilmuan Isla</w:t>
      </w:r>
      <w:r w:rsidR="00A35085">
        <w:rPr>
          <w:rFonts w:asciiTheme="majorBidi" w:hAnsiTheme="majorBidi" w:cstheme="majorBidi"/>
          <w:sz w:val="24"/>
          <w:szCs w:val="24"/>
        </w:rPr>
        <w:t>m</w:t>
      </w:r>
      <w:r w:rsidRPr="0074608F">
        <w:rPr>
          <w:rFonts w:asciiTheme="majorBidi" w:hAnsiTheme="majorBidi" w:cstheme="majorBidi"/>
          <w:sz w:val="24"/>
          <w:szCs w:val="24"/>
        </w:rPr>
        <w:t>, bahasa arab, sejarah, Filsafah, dan juga bahkan ilmu umum seperti kedokteran. Keluasan dan kedalaman ilmunya bisa terlihat dari ijtihadnya dalam karya-karyanya yang begitu fenomenal diantaranya dalam il</w:t>
      </w:r>
      <w:r w:rsidR="004A6F9F">
        <w:rPr>
          <w:rFonts w:asciiTheme="majorBidi" w:hAnsiTheme="majorBidi" w:cstheme="majorBidi"/>
          <w:sz w:val="24"/>
          <w:szCs w:val="24"/>
        </w:rPr>
        <w:t xml:space="preserve">mu tafsir, dalam pengantar </w:t>
      </w:r>
      <w:r w:rsidR="002E1B87">
        <w:rPr>
          <w:rFonts w:asciiTheme="majorBidi" w:hAnsiTheme="majorBidi" w:cstheme="majorBidi"/>
          <w:sz w:val="24"/>
          <w:szCs w:val="24"/>
        </w:rPr>
        <w:t>Tafsi</w:t>
      </w:r>
      <w:r w:rsidRPr="002E1B87">
        <w:rPr>
          <w:rFonts w:asciiTheme="majorBidi" w:hAnsiTheme="majorBidi" w:cstheme="majorBidi"/>
          <w:sz w:val="24"/>
          <w:szCs w:val="24"/>
        </w:rPr>
        <w:t>r</w:t>
      </w:r>
      <w:r w:rsidRPr="004A6F9F">
        <w:rPr>
          <w:rFonts w:asciiTheme="majorBidi" w:hAnsiTheme="majorBidi" w:cstheme="majorBidi"/>
          <w:i/>
          <w:iCs/>
          <w:sz w:val="24"/>
          <w:szCs w:val="24"/>
        </w:rPr>
        <w:t xml:space="preserve"> </w:t>
      </w:r>
      <w:r w:rsidR="00A35085" w:rsidRPr="004A6F9F">
        <w:rPr>
          <w:rFonts w:asciiTheme="majorBidi" w:hAnsiTheme="majorBidi" w:cstheme="majorBidi"/>
          <w:i/>
          <w:iCs/>
          <w:sz w:val="24"/>
          <w:szCs w:val="24"/>
        </w:rPr>
        <w:t>at-Taẖ</w:t>
      </w:r>
      <w:r w:rsidRPr="004A6F9F">
        <w:rPr>
          <w:rFonts w:asciiTheme="majorBidi" w:hAnsiTheme="majorBidi" w:cstheme="majorBidi"/>
          <w:i/>
          <w:iCs/>
          <w:sz w:val="24"/>
          <w:szCs w:val="24"/>
        </w:rPr>
        <w:t>r</w:t>
      </w:r>
      <w:r w:rsidR="001F5047" w:rsidRPr="004A6F9F">
        <w:rPr>
          <w:rFonts w:asciiTheme="majorBidi" w:hAnsiTheme="majorBidi" w:cstheme="majorBidi"/>
          <w:i/>
          <w:iCs/>
          <w:sz w:val="24"/>
          <w:szCs w:val="24"/>
        </w:rPr>
        <w:t>î</w:t>
      </w:r>
      <w:r w:rsidRPr="004A6F9F">
        <w:rPr>
          <w:rFonts w:asciiTheme="majorBidi" w:hAnsiTheme="majorBidi" w:cstheme="majorBidi"/>
          <w:i/>
          <w:iCs/>
          <w:sz w:val="24"/>
          <w:szCs w:val="24"/>
        </w:rPr>
        <w:t>r wa at- Tanw</w:t>
      </w:r>
      <w:r w:rsidR="001F5047" w:rsidRPr="004A6F9F">
        <w:rPr>
          <w:rFonts w:asciiTheme="majorBidi" w:hAnsiTheme="majorBidi" w:cstheme="majorBidi"/>
          <w:i/>
          <w:iCs/>
          <w:sz w:val="24"/>
          <w:szCs w:val="24"/>
        </w:rPr>
        <w:t>î</w:t>
      </w:r>
      <w:r w:rsidRPr="004A6F9F">
        <w:rPr>
          <w:rFonts w:asciiTheme="majorBidi" w:hAnsiTheme="majorBidi" w:cstheme="majorBidi"/>
          <w:i/>
          <w:iCs/>
          <w:sz w:val="24"/>
          <w:szCs w:val="24"/>
        </w:rPr>
        <w:t>r</w:t>
      </w:r>
      <w:r w:rsidRPr="0074608F">
        <w:rPr>
          <w:rFonts w:asciiTheme="majorBidi" w:hAnsiTheme="majorBidi" w:cstheme="majorBidi"/>
          <w:i/>
          <w:iCs/>
          <w:sz w:val="24"/>
          <w:szCs w:val="24"/>
        </w:rPr>
        <w:t xml:space="preserve">, </w:t>
      </w:r>
      <w:r w:rsidRPr="0074608F">
        <w:rPr>
          <w:rFonts w:asciiTheme="majorBidi" w:hAnsiTheme="majorBidi" w:cstheme="majorBidi"/>
          <w:sz w:val="24"/>
          <w:szCs w:val="24"/>
        </w:rPr>
        <w:t xml:space="preserve">misalnya, ia menyatakan, “Saya mewajibkan diri dalam Tafsir </w:t>
      </w:r>
      <w:r w:rsidR="00A91686">
        <w:rPr>
          <w:rFonts w:asciiTheme="majorBidi" w:hAnsiTheme="majorBidi" w:cstheme="majorBidi"/>
          <w:sz w:val="24"/>
          <w:szCs w:val="24"/>
        </w:rPr>
        <w:t>Al-Qur’an</w:t>
      </w:r>
      <w:r w:rsidRPr="0074608F">
        <w:rPr>
          <w:rFonts w:asciiTheme="majorBidi" w:hAnsiTheme="majorBidi" w:cstheme="majorBidi"/>
          <w:i/>
          <w:iCs/>
          <w:sz w:val="24"/>
          <w:szCs w:val="24"/>
        </w:rPr>
        <w:t xml:space="preserve"> </w:t>
      </w:r>
      <w:r w:rsidRPr="0074608F">
        <w:rPr>
          <w:rFonts w:asciiTheme="majorBidi" w:hAnsiTheme="majorBidi" w:cstheme="majorBidi"/>
          <w:sz w:val="24"/>
          <w:szCs w:val="24"/>
        </w:rPr>
        <w:t>untuk mengemukakan hal-hal yang belum pernah saya lihat ada yang</w:t>
      </w:r>
      <w:r w:rsidRPr="0074608F">
        <w:rPr>
          <w:rFonts w:asciiTheme="majorBidi" w:hAnsiTheme="majorBidi" w:cstheme="majorBidi"/>
          <w:i/>
          <w:iCs/>
          <w:sz w:val="24"/>
          <w:szCs w:val="24"/>
        </w:rPr>
        <w:t xml:space="preserve"> </w:t>
      </w:r>
      <w:r w:rsidRPr="0074608F">
        <w:rPr>
          <w:rFonts w:asciiTheme="majorBidi" w:hAnsiTheme="majorBidi" w:cstheme="majorBidi"/>
          <w:sz w:val="24"/>
          <w:szCs w:val="24"/>
        </w:rPr>
        <w:t>menerangkannya sebelum ini. Saya juga memposisikan diri sebagai hakim bagi</w:t>
      </w:r>
      <w:r w:rsidRPr="0074608F">
        <w:rPr>
          <w:rFonts w:asciiTheme="majorBidi" w:hAnsiTheme="majorBidi" w:cstheme="majorBidi"/>
          <w:i/>
          <w:iCs/>
          <w:sz w:val="24"/>
          <w:szCs w:val="24"/>
        </w:rPr>
        <w:t xml:space="preserve"> </w:t>
      </w:r>
      <w:r w:rsidRPr="0074608F">
        <w:rPr>
          <w:rFonts w:asciiTheme="majorBidi" w:hAnsiTheme="majorBidi" w:cstheme="majorBidi"/>
          <w:sz w:val="24"/>
          <w:szCs w:val="24"/>
        </w:rPr>
        <w:t>para mufa</w:t>
      </w:r>
      <w:r w:rsidR="00802A22">
        <w:rPr>
          <w:rFonts w:asciiTheme="majorBidi" w:hAnsiTheme="majorBidi" w:cstheme="majorBidi"/>
          <w:sz w:val="24"/>
          <w:szCs w:val="24"/>
        </w:rPr>
        <w:t>s</w:t>
      </w:r>
      <w:r w:rsidR="00442B8A">
        <w:rPr>
          <w:rFonts w:asciiTheme="majorBidi" w:hAnsiTheme="majorBidi" w:cstheme="majorBidi"/>
          <w:sz w:val="24"/>
          <w:szCs w:val="24"/>
        </w:rPr>
        <w:t>sir dengan berbagai pendekatan,</w:t>
      </w:r>
      <w:r w:rsidRPr="0074608F">
        <w:rPr>
          <w:rFonts w:asciiTheme="majorBidi" w:hAnsiTheme="majorBidi" w:cstheme="majorBidi"/>
          <w:sz w:val="24"/>
          <w:szCs w:val="24"/>
        </w:rPr>
        <w:t xml:space="preserve"> suatu ketika saya mendukung mereka tetapi di lain kesempatan saya menggugatnya, karena sekedar mengulang-ulang ungkapan yang telah sudah justru memberhentikan aliran makna </w:t>
      </w:r>
      <w:r w:rsidR="00A91686">
        <w:rPr>
          <w:rFonts w:asciiTheme="majorBidi" w:hAnsiTheme="majorBidi" w:cstheme="majorBidi"/>
          <w:sz w:val="24"/>
          <w:szCs w:val="24"/>
        </w:rPr>
        <w:t>Al-Qur’an</w:t>
      </w:r>
      <w:r w:rsidRPr="0074608F">
        <w:rPr>
          <w:rFonts w:asciiTheme="majorBidi" w:hAnsiTheme="majorBidi" w:cstheme="majorBidi"/>
          <w:sz w:val="24"/>
          <w:szCs w:val="24"/>
        </w:rPr>
        <w:t xml:space="preserve"> yang tidak ada </w:t>
      </w:r>
      <w:r w:rsidRPr="0074608F">
        <w:rPr>
          <w:rFonts w:asciiTheme="majorBidi" w:hAnsiTheme="majorBidi" w:cstheme="majorBidi"/>
          <w:sz w:val="24"/>
          <w:szCs w:val="24"/>
        </w:rPr>
        <w:lastRenderedPageBreak/>
        <w:t>habisnya.</w:t>
      </w:r>
      <w:r w:rsidRPr="0074608F">
        <w:rPr>
          <w:rStyle w:val="FootnoteReference"/>
          <w:rFonts w:asciiTheme="majorBidi" w:hAnsiTheme="majorBidi" w:cstheme="majorBidi"/>
          <w:sz w:val="24"/>
          <w:szCs w:val="24"/>
        </w:rPr>
        <w:footnoteReference w:id="162"/>
      </w:r>
      <w:r w:rsidR="00A35085">
        <w:rPr>
          <w:rFonts w:asciiTheme="majorBidi" w:hAnsiTheme="majorBidi" w:cstheme="majorBidi"/>
          <w:sz w:val="24"/>
          <w:szCs w:val="24"/>
        </w:rPr>
        <w:t xml:space="preserve"> </w:t>
      </w:r>
      <w:r w:rsidRPr="0074608F">
        <w:rPr>
          <w:rFonts w:asciiTheme="majorBidi" w:hAnsiTheme="majorBidi" w:cstheme="majorBidi"/>
          <w:sz w:val="24"/>
          <w:szCs w:val="24"/>
        </w:rPr>
        <w:t>Memang belia</w:t>
      </w:r>
      <w:r w:rsidR="004A6F9F">
        <w:rPr>
          <w:rFonts w:asciiTheme="majorBidi" w:hAnsiTheme="majorBidi" w:cstheme="majorBidi"/>
          <w:sz w:val="24"/>
          <w:szCs w:val="24"/>
        </w:rPr>
        <w:t xml:space="preserve">u lebih memilih penggunaan </w:t>
      </w:r>
      <w:r w:rsidR="002E1B87">
        <w:rPr>
          <w:rFonts w:asciiTheme="majorBidi" w:hAnsiTheme="majorBidi" w:cstheme="majorBidi"/>
          <w:sz w:val="24"/>
          <w:szCs w:val="24"/>
        </w:rPr>
        <w:t>tafsi</w:t>
      </w:r>
      <w:r w:rsidRPr="002E1B87">
        <w:rPr>
          <w:rFonts w:asciiTheme="majorBidi" w:hAnsiTheme="majorBidi" w:cstheme="majorBidi"/>
          <w:sz w:val="24"/>
          <w:szCs w:val="24"/>
        </w:rPr>
        <w:t>r</w:t>
      </w:r>
      <w:r w:rsidRPr="004A6F9F">
        <w:rPr>
          <w:rFonts w:asciiTheme="majorBidi" w:hAnsiTheme="majorBidi" w:cstheme="majorBidi"/>
          <w:i/>
          <w:iCs/>
          <w:sz w:val="24"/>
          <w:szCs w:val="24"/>
        </w:rPr>
        <w:t xml:space="preserve"> bir-</w:t>
      </w:r>
      <w:r w:rsidR="00A35085" w:rsidRPr="004A6F9F">
        <w:rPr>
          <w:rFonts w:asciiTheme="majorBidi" w:hAnsiTheme="majorBidi" w:cstheme="majorBidi"/>
          <w:i/>
          <w:iCs/>
          <w:sz w:val="24"/>
          <w:szCs w:val="24"/>
        </w:rPr>
        <w:t>R</w:t>
      </w:r>
      <w:r w:rsidRPr="004A6F9F">
        <w:rPr>
          <w:rFonts w:asciiTheme="majorBidi" w:hAnsiTheme="majorBidi" w:cstheme="majorBidi"/>
          <w:i/>
          <w:iCs/>
          <w:sz w:val="24"/>
          <w:szCs w:val="24"/>
        </w:rPr>
        <w:t>a`yi</w:t>
      </w:r>
      <w:r w:rsidRPr="0074608F">
        <w:rPr>
          <w:rFonts w:asciiTheme="majorBidi" w:hAnsiTheme="majorBidi" w:cstheme="majorBidi"/>
          <w:sz w:val="24"/>
          <w:szCs w:val="24"/>
        </w:rPr>
        <w:t xml:space="preserve"> tetapi tetap</w:t>
      </w:r>
      <w:r w:rsidR="004A6F9F">
        <w:rPr>
          <w:rFonts w:asciiTheme="majorBidi" w:hAnsiTheme="majorBidi" w:cstheme="majorBidi"/>
          <w:sz w:val="24"/>
          <w:szCs w:val="24"/>
        </w:rPr>
        <w:t xml:space="preserve"> beliau tidak meninggalkan </w:t>
      </w:r>
      <w:r w:rsidR="002E1B87">
        <w:rPr>
          <w:rFonts w:asciiTheme="majorBidi" w:hAnsiTheme="majorBidi" w:cstheme="majorBidi"/>
          <w:sz w:val="24"/>
          <w:szCs w:val="24"/>
        </w:rPr>
        <w:t>tafsi</w:t>
      </w:r>
      <w:r w:rsidRPr="002E1B87">
        <w:rPr>
          <w:rFonts w:asciiTheme="majorBidi" w:hAnsiTheme="majorBidi" w:cstheme="majorBidi"/>
          <w:sz w:val="24"/>
          <w:szCs w:val="24"/>
        </w:rPr>
        <w:t>r</w:t>
      </w:r>
      <w:r w:rsidRPr="004A6F9F">
        <w:rPr>
          <w:rFonts w:asciiTheme="majorBidi" w:hAnsiTheme="majorBidi" w:cstheme="majorBidi"/>
          <w:i/>
          <w:iCs/>
          <w:sz w:val="24"/>
          <w:szCs w:val="24"/>
        </w:rPr>
        <w:t xml:space="preserve"> bil-</w:t>
      </w:r>
      <w:r w:rsidR="00A35085" w:rsidRPr="004A6F9F">
        <w:rPr>
          <w:rFonts w:asciiTheme="majorBidi" w:hAnsiTheme="majorBidi" w:cstheme="majorBidi"/>
          <w:i/>
          <w:iCs/>
          <w:sz w:val="24"/>
          <w:szCs w:val="24"/>
        </w:rPr>
        <w:t>Ma`ts</w:t>
      </w:r>
      <w:r w:rsidR="002E4B93" w:rsidRPr="004A6F9F">
        <w:rPr>
          <w:rFonts w:asciiTheme="majorBidi" w:hAnsiTheme="majorBidi" w:cstheme="majorBidi"/>
          <w:i/>
          <w:iCs/>
          <w:sz w:val="24"/>
          <w:szCs w:val="24"/>
        </w:rPr>
        <w:t>û</w:t>
      </w:r>
      <w:r w:rsidRPr="004A6F9F">
        <w:rPr>
          <w:rFonts w:asciiTheme="majorBidi" w:hAnsiTheme="majorBidi" w:cstheme="majorBidi"/>
          <w:i/>
          <w:iCs/>
          <w:sz w:val="24"/>
          <w:szCs w:val="24"/>
        </w:rPr>
        <w:t>r</w:t>
      </w:r>
      <w:r w:rsidRPr="0074608F">
        <w:rPr>
          <w:rFonts w:asciiTheme="majorBidi" w:hAnsiTheme="majorBidi" w:cstheme="majorBidi"/>
          <w:sz w:val="24"/>
          <w:szCs w:val="24"/>
        </w:rPr>
        <w:t xml:space="preserve"> dan bahkan itu merupakan sebagai dasar utama pendalilannya. </w:t>
      </w:r>
    </w:p>
    <w:p w:rsidR="0074608F" w:rsidRPr="0074608F" w:rsidRDefault="0074608F" w:rsidP="00E2244E">
      <w:pPr>
        <w:spacing w:after="0"/>
        <w:ind w:left="709" w:firstLine="425"/>
        <w:jc w:val="both"/>
        <w:rPr>
          <w:rFonts w:asciiTheme="majorBidi" w:hAnsiTheme="majorBidi" w:cstheme="majorBidi"/>
          <w:sz w:val="24"/>
          <w:szCs w:val="24"/>
        </w:rPr>
      </w:pPr>
      <w:r w:rsidRPr="0074608F">
        <w:rPr>
          <w:rFonts w:asciiTheme="majorBidi" w:hAnsiTheme="majorBidi" w:cstheme="majorBidi"/>
          <w:sz w:val="24"/>
          <w:szCs w:val="24"/>
        </w:rPr>
        <w:t xml:space="preserve">Dalam kitab tafsirnya dia berusaha mengungkapkan metode yang dia lakukan di dalamnya dengan berkata Ibnu </w:t>
      </w:r>
      <w:r w:rsidR="00FB0B32">
        <w:rPr>
          <w:rFonts w:asciiTheme="majorBidi" w:hAnsiTheme="majorBidi" w:cstheme="majorBidi"/>
          <w:sz w:val="24"/>
          <w:szCs w:val="24"/>
        </w:rPr>
        <w:t>Asyur</w:t>
      </w:r>
      <w:r w:rsidR="00043205">
        <w:rPr>
          <w:rFonts w:asciiTheme="majorBidi" w:hAnsiTheme="majorBidi" w:cstheme="majorBidi"/>
          <w:sz w:val="24"/>
          <w:szCs w:val="24"/>
        </w:rPr>
        <w:t xml:space="preserve"> </w:t>
      </w:r>
      <w:r w:rsidRPr="0074608F">
        <w:rPr>
          <w:rFonts w:asciiTheme="majorBidi" w:hAnsiTheme="majorBidi" w:cstheme="majorBidi"/>
          <w:sz w:val="24"/>
          <w:szCs w:val="24"/>
        </w:rPr>
        <w:t>menulis, “Saya melihat ada dua arus besar yang berseberangan dalam menyikapi pendapat generasi terdahulu: arus pertama semata berpedoman kepada gagasan-gagasan mereka, sementara yang lain berusaha meruntuhkan segala sesuatu yang telah berjalan berabad-abad. Kedua sikap ini banyak mudaratnya. Di luar itu terdapat pilihan lain untuk mengobati kepak sayap yang telah patah, yaitu: mengambil apa yang telah dikemukakan oleh para pendahulu kita, menyaripatikan lalu melakukan pengayaan. Jangan sampai kita menafikan dan memusnahkan apa yang telah mereka lakukan; ketahuilah, bahwa menutup-nutupi jasa-jasa mereka merupakan suatu bentuk kufur nikmat, mengingkari keutamaan para pendahulu tidak termasuk akhlak terpuji suatu umat</w:t>
      </w:r>
      <w:r w:rsidR="00442B8A">
        <w:rPr>
          <w:rFonts w:asciiTheme="majorBidi" w:hAnsiTheme="majorBidi" w:cstheme="majorBidi"/>
          <w:sz w:val="24"/>
          <w:szCs w:val="24"/>
        </w:rPr>
        <w:t>”</w:t>
      </w:r>
      <w:r w:rsidRPr="0074608F">
        <w:rPr>
          <w:rFonts w:asciiTheme="majorBidi" w:hAnsiTheme="majorBidi" w:cstheme="majorBidi"/>
          <w:sz w:val="24"/>
          <w:szCs w:val="24"/>
        </w:rPr>
        <w:t>.</w:t>
      </w:r>
      <w:r w:rsidRPr="0074608F">
        <w:rPr>
          <w:rStyle w:val="FootnoteReference"/>
          <w:rFonts w:asciiTheme="majorBidi" w:hAnsiTheme="majorBidi" w:cstheme="majorBidi"/>
          <w:sz w:val="24"/>
          <w:szCs w:val="24"/>
        </w:rPr>
        <w:footnoteReference w:id="163"/>
      </w:r>
    </w:p>
    <w:p w:rsidR="0074608F" w:rsidRPr="0074608F" w:rsidRDefault="0074608F" w:rsidP="00E2244E">
      <w:pPr>
        <w:spacing w:after="0"/>
        <w:ind w:left="709" w:firstLine="425"/>
        <w:jc w:val="both"/>
        <w:rPr>
          <w:rFonts w:asciiTheme="majorBidi" w:hAnsiTheme="majorBidi" w:cstheme="majorBidi"/>
          <w:sz w:val="24"/>
          <w:szCs w:val="24"/>
        </w:rPr>
      </w:pPr>
      <w:r w:rsidRPr="0074608F">
        <w:rPr>
          <w:rFonts w:asciiTheme="majorBidi" w:hAnsiTheme="majorBidi" w:cstheme="majorBidi"/>
          <w:sz w:val="24"/>
          <w:szCs w:val="24"/>
        </w:rPr>
        <w:t xml:space="preserve">Ide-ide Pembaharuannya dalam bidang pendidikan bisa terlihat jelas dari usaha-usaha yang telah beliau lakukan selama masa </w:t>
      </w:r>
      <w:r w:rsidR="00A35085">
        <w:rPr>
          <w:rFonts w:asciiTheme="majorBidi" w:hAnsiTheme="majorBidi" w:cstheme="majorBidi"/>
          <w:sz w:val="24"/>
          <w:szCs w:val="24"/>
        </w:rPr>
        <w:t>pengabdian</w:t>
      </w:r>
      <w:r w:rsidRPr="0074608F">
        <w:rPr>
          <w:rFonts w:asciiTheme="majorBidi" w:hAnsiTheme="majorBidi" w:cstheme="majorBidi"/>
          <w:sz w:val="24"/>
          <w:szCs w:val="24"/>
        </w:rPr>
        <w:t>nya di az-Zait</w:t>
      </w:r>
      <w:r w:rsidR="002E4B93">
        <w:rPr>
          <w:rFonts w:asciiTheme="majorBidi" w:hAnsiTheme="majorBidi" w:cstheme="majorBidi"/>
          <w:sz w:val="24"/>
          <w:szCs w:val="24"/>
        </w:rPr>
        <w:t>û</w:t>
      </w:r>
      <w:r w:rsidRPr="0074608F">
        <w:rPr>
          <w:rFonts w:asciiTheme="majorBidi" w:hAnsiTheme="majorBidi" w:cstheme="majorBidi"/>
          <w:sz w:val="24"/>
          <w:szCs w:val="24"/>
        </w:rPr>
        <w:t>nah. Ia sependapat bahwa agama dan dogma termasuk faktor terpenting penentu bangkit dan jatuhnya suatu umat,</w:t>
      </w:r>
      <w:r w:rsidRPr="0074608F">
        <w:rPr>
          <w:rStyle w:val="FootnoteReference"/>
          <w:rFonts w:asciiTheme="majorBidi" w:hAnsiTheme="majorBidi" w:cstheme="majorBidi"/>
          <w:sz w:val="24"/>
          <w:szCs w:val="24"/>
        </w:rPr>
        <w:footnoteReference w:id="164"/>
      </w:r>
      <w:r w:rsidRPr="0074608F">
        <w:rPr>
          <w:rFonts w:ascii="Cambria" w:hAnsi="Cambria" w:cs="Cambria"/>
          <w:sz w:val="24"/>
          <w:szCs w:val="24"/>
        </w:rPr>
        <w:t xml:space="preserve"> </w:t>
      </w:r>
      <w:r w:rsidRPr="0074608F">
        <w:rPr>
          <w:rFonts w:asciiTheme="majorBidi" w:hAnsiTheme="majorBidi" w:cstheme="majorBidi"/>
          <w:sz w:val="24"/>
          <w:szCs w:val="24"/>
        </w:rPr>
        <w:t xml:space="preserve">oleh karenanya krisis yang terjadi di Tunisia dan Dunia </w:t>
      </w:r>
      <w:r w:rsidR="00B75AD1">
        <w:rPr>
          <w:rFonts w:asciiTheme="majorBidi" w:hAnsiTheme="majorBidi" w:cstheme="majorBidi"/>
          <w:sz w:val="24"/>
          <w:szCs w:val="24"/>
        </w:rPr>
        <w:t>Islam</w:t>
      </w:r>
      <w:r w:rsidRPr="0074608F">
        <w:rPr>
          <w:rFonts w:asciiTheme="majorBidi" w:hAnsiTheme="majorBidi" w:cstheme="majorBidi"/>
          <w:sz w:val="24"/>
          <w:szCs w:val="24"/>
        </w:rPr>
        <w:t xml:space="preserve"> secara umum pada saat itu merupakan indikator kelemahan lembaga pendidikan </w:t>
      </w:r>
      <w:r w:rsidR="00B75AD1">
        <w:rPr>
          <w:rFonts w:asciiTheme="majorBidi" w:hAnsiTheme="majorBidi" w:cstheme="majorBidi"/>
          <w:sz w:val="24"/>
          <w:szCs w:val="24"/>
        </w:rPr>
        <w:t>Islam</w:t>
      </w:r>
      <w:r w:rsidRPr="0074608F">
        <w:rPr>
          <w:rFonts w:asciiTheme="majorBidi" w:hAnsiTheme="majorBidi" w:cstheme="majorBidi"/>
          <w:sz w:val="24"/>
          <w:szCs w:val="24"/>
        </w:rPr>
        <w:t xml:space="preserve"> dalam memenuhi kebutuhan umat terhadap pemahaman dan pengamalan yang baik tentang </w:t>
      </w:r>
      <w:r w:rsidR="00B75AD1">
        <w:rPr>
          <w:rFonts w:asciiTheme="majorBidi" w:hAnsiTheme="majorBidi" w:cstheme="majorBidi"/>
          <w:sz w:val="24"/>
          <w:szCs w:val="24"/>
        </w:rPr>
        <w:t>Islam</w:t>
      </w:r>
      <w:r w:rsidRPr="0074608F">
        <w:rPr>
          <w:rFonts w:asciiTheme="majorBidi" w:hAnsiTheme="majorBidi" w:cstheme="majorBidi"/>
          <w:sz w:val="24"/>
          <w:szCs w:val="24"/>
        </w:rPr>
        <w:t xml:space="preserve">. Perubahan pesat yang terjadi di berbagai penjuru dunia menuntut perubahan pola pikir, nalar, dan nilai-nilai secara cepat pula, sehingga institusi pendidikan dituntut dapat menyesuaikan diri dengan perubahan tersebut, perubahan metode pembelajaran, sistematik bahan ajar, kompetensi pengajar dan lain-lain. Sayangnya umat </w:t>
      </w:r>
      <w:r w:rsidR="00B75AD1">
        <w:rPr>
          <w:rFonts w:asciiTheme="majorBidi" w:hAnsiTheme="majorBidi" w:cstheme="majorBidi"/>
          <w:sz w:val="24"/>
          <w:szCs w:val="24"/>
        </w:rPr>
        <w:t>Islam</w:t>
      </w:r>
      <w:r w:rsidRPr="0074608F">
        <w:rPr>
          <w:rFonts w:asciiTheme="majorBidi" w:hAnsiTheme="majorBidi" w:cstheme="majorBidi"/>
          <w:sz w:val="24"/>
          <w:szCs w:val="24"/>
        </w:rPr>
        <w:t xml:space="preserve"> dengan sistem pendidikannya terlihat gagap menghadapi perubahan-</w:t>
      </w:r>
      <w:r w:rsidRPr="0074608F">
        <w:rPr>
          <w:rFonts w:asciiTheme="majorBidi" w:hAnsiTheme="majorBidi" w:cstheme="majorBidi"/>
          <w:sz w:val="24"/>
          <w:szCs w:val="24"/>
        </w:rPr>
        <w:lastRenderedPageBreak/>
        <w:t>perubahan itu, tidak tampak upaya pembenahan dan inovasi yang memadai sesuai kebutuhan kebutuhan zaman.</w:t>
      </w:r>
      <w:r w:rsidRPr="0074608F">
        <w:rPr>
          <w:rStyle w:val="FootnoteReference"/>
          <w:rFonts w:asciiTheme="majorBidi" w:hAnsiTheme="majorBidi" w:cstheme="majorBidi"/>
          <w:sz w:val="24"/>
          <w:szCs w:val="24"/>
        </w:rPr>
        <w:footnoteReference w:id="165"/>
      </w:r>
    </w:p>
    <w:p w:rsidR="0074608F" w:rsidRPr="006613E9" w:rsidRDefault="0074608F" w:rsidP="006613E9">
      <w:pPr>
        <w:spacing w:after="0"/>
        <w:ind w:left="709" w:firstLine="425"/>
        <w:jc w:val="both"/>
        <w:rPr>
          <w:rFonts w:asciiTheme="majorBidi" w:hAnsiTheme="majorBidi" w:cstheme="majorBidi"/>
          <w:sz w:val="24"/>
          <w:szCs w:val="24"/>
        </w:rPr>
      </w:pPr>
      <w:r w:rsidRPr="0074608F">
        <w:rPr>
          <w:rFonts w:asciiTheme="majorBidi" w:hAnsiTheme="majorBidi" w:cstheme="majorBidi"/>
          <w:sz w:val="24"/>
          <w:szCs w:val="24"/>
        </w:rPr>
        <w:t xml:space="preserve">Kitab beliau </w:t>
      </w:r>
      <w:r w:rsidR="00CA7E35">
        <w:rPr>
          <w:rFonts w:asciiTheme="majorBidi" w:hAnsiTheme="majorBidi" w:cstheme="majorBidi"/>
          <w:i/>
          <w:iCs/>
          <w:sz w:val="24"/>
          <w:szCs w:val="24"/>
        </w:rPr>
        <w:t>M</w:t>
      </w:r>
      <w:r w:rsidR="0089605F">
        <w:rPr>
          <w:rFonts w:asciiTheme="majorBidi" w:hAnsiTheme="majorBidi" w:cstheme="majorBidi"/>
          <w:i/>
          <w:iCs/>
          <w:sz w:val="24"/>
          <w:szCs w:val="24"/>
        </w:rPr>
        <w:t>aqâshid</w:t>
      </w:r>
      <w:r w:rsidRPr="0074608F">
        <w:rPr>
          <w:rFonts w:asciiTheme="majorBidi" w:hAnsiTheme="majorBidi" w:cstheme="majorBidi"/>
          <w:i/>
          <w:iCs/>
          <w:sz w:val="24"/>
          <w:szCs w:val="24"/>
        </w:rPr>
        <w:t xml:space="preserve"> asy-Syar</w:t>
      </w:r>
      <w:r w:rsidR="001F5047">
        <w:rPr>
          <w:rFonts w:asciiTheme="majorBidi" w:hAnsiTheme="majorBidi" w:cstheme="majorBidi"/>
          <w:i/>
          <w:iCs/>
          <w:sz w:val="24"/>
          <w:szCs w:val="24"/>
        </w:rPr>
        <w:t>î</w:t>
      </w:r>
      <w:r w:rsidRPr="0074608F">
        <w:rPr>
          <w:rFonts w:asciiTheme="majorBidi" w:hAnsiTheme="majorBidi" w:cstheme="majorBidi"/>
          <w:i/>
          <w:iCs/>
          <w:sz w:val="24"/>
          <w:szCs w:val="24"/>
        </w:rPr>
        <w:t>’ah al-Isl</w:t>
      </w:r>
      <w:r w:rsidR="00FB063A">
        <w:rPr>
          <w:rFonts w:asciiTheme="majorBidi" w:hAnsiTheme="majorBidi" w:cstheme="majorBidi"/>
          <w:i/>
          <w:iCs/>
          <w:sz w:val="24"/>
          <w:szCs w:val="24"/>
        </w:rPr>
        <w:t>â</w:t>
      </w:r>
      <w:r w:rsidRPr="0074608F">
        <w:rPr>
          <w:rFonts w:asciiTheme="majorBidi" w:hAnsiTheme="majorBidi" w:cstheme="majorBidi"/>
          <w:i/>
          <w:iCs/>
          <w:sz w:val="24"/>
          <w:szCs w:val="24"/>
        </w:rPr>
        <w:t>miyyah</w:t>
      </w:r>
      <w:r w:rsidRPr="0074608F">
        <w:rPr>
          <w:rFonts w:asciiTheme="majorBidi" w:hAnsiTheme="majorBidi" w:cstheme="majorBidi"/>
          <w:sz w:val="24"/>
          <w:szCs w:val="24"/>
        </w:rPr>
        <w:t xml:space="preserve"> merupakan sebuah cerminan dari pemikiran Ibnu </w:t>
      </w:r>
      <w:r w:rsidR="00FB0B32">
        <w:rPr>
          <w:rFonts w:asciiTheme="majorBidi" w:hAnsiTheme="majorBidi" w:cstheme="majorBidi"/>
          <w:sz w:val="24"/>
          <w:szCs w:val="24"/>
        </w:rPr>
        <w:t>Asyur</w:t>
      </w:r>
      <w:r w:rsidR="00043205">
        <w:rPr>
          <w:rFonts w:asciiTheme="majorBidi" w:hAnsiTheme="majorBidi" w:cstheme="majorBidi"/>
          <w:sz w:val="24"/>
          <w:szCs w:val="24"/>
        </w:rPr>
        <w:t xml:space="preserve"> </w:t>
      </w:r>
      <w:r w:rsidRPr="0074608F">
        <w:rPr>
          <w:rFonts w:asciiTheme="majorBidi" w:hAnsiTheme="majorBidi" w:cstheme="majorBidi"/>
          <w:sz w:val="24"/>
          <w:szCs w:val="24"/>
        </w:rPr>
        <w:t>mengenai pentingnya ilmu ini yang beliau berkeinginan bahwa dalam ilmu ini dapat disendirikan dan disejajarkan  dengan dis</w:t>
      </w:r>
      <w:r w:rsidR="00E8600C">
        <w:rPr>
          <w:rFonts w:asciiTheme="majorBidi" w:hAnsiTheme="majorBidi" w:cstheme="majorBidi"/>
          <w:sz w:val="24"/>
          <w:szCs w:val="24"/>
        </w:rPr>
        <w:t>i</w:t>
      </w:r>
      <w:r w:rsidRPr="0074608F">
        <w:rPr>
          <w:rFonts w:asciiTheme="majorBidi" w:hAnsiTheme="majorBidi" w:cstheme="majorBidi"/>
          <w:sz w:val="24"/>
          <w:szCs w:val="24"/>
        </w:rPr>
        <w:t>plin ilmu ushul fiqih sehingga pembahasannya dalam dunia pendidikan lebih terperinci. Dan bagi para pengkaji keilmuan pun dapat meningkatkan kem</w:t>
      </w:r>
      <w:r w:rsidR="00E8600C">
        <w:rPr>
          <w:rFonts w:asciiTheme="majorBidi" w:hAnsiTheme="majorBidi" w:cstheme="majorBidi"/>
          <w:sz w:val="24"/>
          <w:szCs w:val="24"/>
        </w:rPr>
        <w:t>ampuan mereka dalam beristinbath</w:t>
      </w:r>
      <w:r w:rsidRPr="0074608F">
        <w:rPr>
          <w:rFonts w:asciiTheme="majorBidi" w:hAnsiTheme="majorBidi" w:cstheme="majorBidi"/>
          <w:sz w:val="24"/>
          <w:szCs w:val="24"/>
        </w:rPr>
        <w:t xml:space="preserve"> pada suatu nash. Karena selama </w:t>
      </w:r>
      <w:r w:rsidR="00E8600C">
        <w:rPr>
          <w:rFonts w:asciiTheme="majorBidi" w:hAnsiTheme="majorBidi" w:cstheme="majorBidi"/>
          <w:sz w:val="24"/>
          <w:szCs w:val="24"/>
        </w:rPr>
        <w:t>ini yang dia dapatkan bahwa fun</w:t>
      </w:r>
      <w:r w:rsidRPr="0074608F">
        <w:rPr>
          <w:rFonts w:asciiTheme="majorBidi" w:hAnsiTheme="majorBidi" w:cstheme="majorBidi"/>
          <w:sz w:val="24"/>
          <w:szCs w:val="24"/>
        </w:rPr>
        <w:t xml:space="preserve">gsi dari </w:t>
      </w:r>
      <w:r w:rsidR="00442B8A">
        <w:rPr>
          <w:rFonts w:asciiTheme="majorBidi" w:hAnsiTheme="majorBidi" w:cstheme="majorBidi"/>
          <w:i/>
          <w:iCs/>
          <w:sz w:val="24"/>
          <w:szCs w:val="24"/>
        </w:rPr>
        <w:t>m</w:t>
      </w:r>
      <w:r w:rsidR="0089605F">
        <w:rPr>
          <w:rFonts w:asciiTheme="majorBidi" w:hAnsiTheme="majorBidi" w:cstheme="majorBidi"/>
          <w:i/>
          <w:iCs/>
          <w:sz w:val="24"/>
          <w:szCs w:val="24"/>
        </w:rPr>
        <w:t>aqâshid</w:t>
      </w:r>
      <w:r w:rsidR="00442B8A">
        <w:rPr>
          <w:rFonts w:asciiTheme="majorBidi" w:hAnsiTheme="majorBidi" w:cstheme="majorBidi"/>
          <w:i/>
          <w:iCs/>
          <w:sz w:val="24"/>
          <w:szCs w:val="24"/>
        </w:rPr>
        <w:t xml:space="preserve"> asy-s</w:t>
      </w:r>
      <w:r w:rsidRPr="0074608F">
        <w:rPr>
          <w:rFonts w:asciiTheme="majorBidi" w:hAnsiTheme="majorBidi" w:cstheme="majorBidi"/>
          <w:i/>
          <w:iCs/>
          <w:sz w:val="24"/>
          <w:szCs w:val="24"/>
        </w:rPr>
        <w:t>yar</w:t>
      </w:r>
      <w:r w:rsidR="001F5047">
        <w:rPr>
          <w:rFonts w:asciiTheme="majorBidi" w:hAnsiTheme="majorBidi" w:cstheme="majorBidi"/>
          <w:i/>
          <w:iCs/>
          <w:sz w:val="24"/>
          <w:szCs w:val="24"/>
        </w:rPr>
        <w:t>î</w:t>
      </w:r>
      <w:r w:rsidRPr="0074608F">
        <w:rPr>
          <w:rFonts w:asciiTheme="majorBidi" w:hAnsiTheme="majorBidi" w:cstheme="majorBidi"/>
          <w:i/>
          <w:iCs/>
          <w:sz w:val="24"/>
          <w:szCs w:val="24"/>
        </w:rPr>
        <w:t xml:space="preserve">’ah </w:t>
      </w:r>
      <w:r w:rsidRPr="0074608F">
        <w:rPr>
          <w:rFonts w:asciiTheme="majorBidi" w:hAnsiTheme="majorBidi" w:cstheme="majorBidi"/>
          <w:sz w:val="24"/>
          <w:szCs w:val="24"/>
        </w:rPr>
        <w:t>terkedilkan dengan pembahasannya yang begitu sedikit dan penem</w:t>
      </w:r>
      <w:r w:rsidR="00E8600C">
        <w:rPr>
          <w:rFonts w:asciiTheme="majorBidi" w:hAnsiTheme="majorBidi" w:cstheme="majorBidi"/>
          <w:sz w:val="24"/>
          <w:szCs w:val="24"/>
        </w:rPr>
        <w:t>p</w:t>
      </w:r>
      <w:r w:rsidRPr="0074608F">
        <w:rPr>
          <w:rFonts w:asciiTheme="majorBidi" w:hAnsiTheme="majorBidi" w:cstheme="majorBidi"/>
          <w:sz w:val="24"/>
          <w:szCs w:val="24"/>
        </w:rPr>
        <w:t xml:space="preserve">atannya pada kitab setingkat sub bahasan dari topik parsial, sedangkan kalau diperhatikan maka akan didapatkan bahwa kaidah-kaidah ushul fikih itu hanya terfokus pada kebahasaan yang ada dalam nas. Maka beliau pun berusaha untuk menjadikan </w:t>
      </w:r>
      <w:r w:rsidR="00442B8A">
        <w:rPr>
          <w:rFonts w:asciiTheme="majorBidi" w:hAnsiTheme="majorBidi" w:cstheme="majorBidi"/>
          <w:i/>
          <w:iCs/>
          <w:sz w:val="24"/>
          <w:szCs w:val="24"/>
        </w:rPr>
        <w:t>m</w:t>
      </w:r>
      <w:r w:rsidR="0089605F">
        <w:rPr>
          <w:rFonts w:asciiTheme="majorBidi" w:hAnsiTheme="majorBidi" w:cstheme="majorBidi"/>
          <w:i/>
          <w:iCs/>
          <w:sz w:val="24"/>
          <w:szCs w:val="24"/>
        </w:rPr>
        <w:t>aqâshid</w:t>
      </w:r>
      <w:r w:rsidR="00442B8A">
        <w:rPr>
          <w:rFonts w:asciiTheme="majorBidi" w:hAnsiTheme="majorBidi" w:cstheme="majorBidi"/>
          <w:i/>
          <w:iCs/>
          <w:sz w:val="24"/>
          <w:szCs w:val="24"/>
        </w:rPr>
        <w:t xml:space="preserve"> asy-s</w:t>
      </w:r>
      <w:r w:rsidRPr="0074608F">
        <w:rPr>
          <w:rFonts w:asciiTheme="majorBidi" w:hAnsiTheme="majorBidi" w:cstheme="majorBidi"/>
          <w:i/>
          <w:iCs/>
          <w:sz w:val="24"/>
          <w:szCs w:val="24"/>
        </w:rPr>
        <w:t>yar</w:t>
      </w:r>
      <w:r w:rsidR="001F5047">
        <w:rPr>
          <w:rFonts w:asciiTheme="majorBidi" w:hAnsiTheme="majorBidi" w:cstheme="majorBidi"/>
          <w:i/>
          <w:iCs/>
          <w:sz w:val="24"/>
          <w:szCs w:val="24"/>
        </w:rPr>
        <w:t>î</w:t>
      </w:r>
      <w:r w:rsidRPr="0074608F">
        <w:rPr>
          <w:rFonts w:asciiTheme="majorBidi" w:hAnsiTheme="majorBidi" w:cstheme="majorBidi"/>
          <w:i/>
          <w:iCs/>
          <w:sz w:val="24"/>
          <w:szCs w:val="24"/>
        </w:rPr>
        <w:t>’ah</w:t>
      </w:r>
      <w:r w:rsidRPr="0074608F">
        <w:rPr>
          <w:rFonts w:asciiTheme="majorBidi" w:hAnsiTheme="majorBidi" w:cstheme="majorBidi"/>
          <w:sz w:val="24"/>
          <w:szCs w:val="24"/>
        </w:rPr>
        <w:t xml:space="preserve"> sebagai ilmu disiplin tersendiri dalam rangkan meng</w:t>
      </w:r>
      <w:r w:rsidR="005F6EAB">
        <w:rPr>
          <w:rFonts w:asciiTheme="majorBidi" w:hAnsiTheme="majorBidi" w:cstheme="majorBidi"/>
          <w:sz w:val="24"/>
          <w:szCs w:val="24"/>
        </w:rPr>
        <w:t xml:space="preserve">embangkan keilmuan dunia </w:t>
      </w:r>
      <w:r w:rsidR="00B75AD1">
        <w:rPr>
          <w:rFonts w:asciiTheme="majorBidi" w:hAnsiTheme="majorBidi" w:cstheme="majorBidi"/>
          <w:sz w:val="24"/>
          <w:szCs w:val="24"/>
        </w:rPr>
        <w:t>Islam</w:t>
      </w:r>
      <w:r w:rsidR="005F6EAB">
        <w:rPr>
          <w:rFonts w:asciiTheme="majorBidi" w:hAnsiTheme="majorBidi" w:cstheme="majorBidi"/>
          <w:sz w:val="24"/>
          <w:szCs w:val="24"/>
        </w:rPr>
        <w:t>.</w:t>
      </w:r>
    </w:p>
    <w:p w:rsidR="0074608F" w:rsidRPr="0043031D" w:rsidRDefault="00E8600C" w:rsidP="006613E9">
      <w:pPr>
        <w:pStyle w:val="ListParagraph"/>
        <w:numPr>
          <w:ilvl w:val="0"/>
          <w:numId w:val="21"/>
        </w:numPr>
        <w:spacing w:before="120" w:after="0" w:line="360" w:lineRule="auto"/>
        <w:ind w:left="714" w:hanging="357"/>
        <w:rPr>
          <w:rFonts w:asciiTheme="majorBidi" w:hAnsiTheme="majorBidi" w:cstheme="majorBidi"/>
          <w:b/>
          <w:bCs/>
          <w:sz w:val="24"/>
          <w:szCs w:val="24"/>
        </w:rPr>
      </w:pPr>
      <w:r>
        <w:rPr>
          <w:rFonts w:asciiTheme="majorBidi" w:hAnsiTheme="majorBidi" w:cstheme="majorBidi"/>
          <w:b/>
          <w:bCs/>
          <w:sz w:val="24"/>
          <w:szCs w:val="24"/>
        </w:rPr>
        <w:t>Kepribadian dan Pandangan T</w:t>
      </w:r>
      <w:r w:rsidR="0074608F" w:rsidRPr="0043031D">
        <w:rPr>
          <w:rFonts w:asciiTheme="majorBidi" w:hAnsiTheme="majorBidi" w:cstheme="majorBidi"/>
          <w:b/>
          <w:bCs/>
          <w:sz w:val="24"/>
          <w:szCs w:val="24"/>
        </w:rPr>
        <w:t xml:space="preserve">okoh tentang Ibnu </w:t>
      </w:r>
      <w:r w:rsidR="00FB0B32">
        <w:rPr>
          <w:rFonts w:asciiTheme="majorBidi" w:hAnsiTheme="majorBidi" w:cstheme="majorBidi"/>
          <w:b/>
          <w:bCs/>
          <w:sz w:val="24"/>
          <w:szCs w:val="24"/>
        </w:rPr>
        <w:t>Asyur</w:t>
      </w:r>
      <w:r w:rsidR="0074608F" w:rsidRPr="0043031D">
        <w:rPr>
          <w:rFonts w:asciiTheme="majorBidi" w:hAnsiTheme="majorBidi" w:cstheme="majorBidi"/>
          <w:b/>
          <w:bCs/>
        </w:rPr>
        <w:tab/>
      </w:r>
    </w:p>
    <w:p w:rsidR="0074608F" w:rsidRPr="0074608F" w:rsidRDefault="0074608F" w:rsidP="006613E9">
      <w:pPr>
        <w:spacing w:after="0"/>
        <w:ind w:left="709" w:firstLine="425"/>
        <w:jc w:val="both"/>
        <w:rPr>
          <w:rFonts w:asciiTheme="majorBidi" w:hAnsiTheme="majorBidi" w:cstheme="majorBidi"/>
          <w:sz w:val="24"/>
          <w:szCs w:val="24"/>
        </w:rPr>
      </w:pPr>
      <w:r w:rsidRPr="0074608F">
        <w:rPr>
          <w:rFonts w:asciiTheme="majorBidi" w:hAnsiTheme="majorBidi" w:cstheme="majorBidi"/>
          <w:sz w:val="24"/>
          <w:szCs w:val="24"/>
        </w:rPr>
        <w:t xml:space="preserve">Muhammad </w:t>
      </w:r>
      <w:r w:rsidR="009B3459">
        <w:rPr>
          <w:rFonts w:asciiTheme="majorBidi" w:hAnsiTheme="majorBidi" w:cstheme="majorBidi"/>
          <w:sz w:val="24"/>
          <w:szCs w:val="24"/>
        </w:rPr>
        <w:t>ath-</w:t>
      </w:r>
      <w:r w:rsidR="00043205">
        <w:rPr>
          <w:rFonts w:asciiTheme="majorBidi" w:hAnsiTheme="majorBidi" w:cstheme="majorBidi"/>
          <w:sz w:val="24"/>
          <w:szCs w:val="24"/>
        </w:rPr>
        <w:t>Thahir</w:t>
      </w:r>
      <w:r w:rsidR="009B3459">
        <w:rPr>
          <w:rFonts w:asciiTheme="majorBidi" w:hAnsiTheme="majorBidi" w:cstheme="majorBidi"/>
          <w:sz w:val="24"/>
          <w:szCs w:val="24"/>
        </w:rPr>
        <w:t xml:space="preserve"> </w:t>
      </w:r>
      <w:r w:rsidR="00E8600C">
        <w:rPr>
          <w:rFonts w:asciiTheme="majorBidi" w:hAnsiTheme="majorBidi" w:cstheme="majorBidi"/>
          <w:sz w:val="24"/>
          <w:szCs w:val="24"/>
        </w:rPr>
        <w:t>b</w:t>
      </w:r>
      <w:r w:rsidR="00D47277">
        <w:rPr>
          <w:rFonts w:asciiTheme="majorBidi" w:hAnsiTheme="majorBidi" w:cstheme="majorBidi"/>
          <w:sz w:val="24"/>
          <w:szCs w:val="24"/>
        </w:rPr>
        <w:t>in</w:t>
      </w:r>
      <w:r w:rsidRPr="0074608F">
        <w:rPr>
          <w:rFonts w:asciiTheme="majorBidi" w:hAnsiTheme="majorBidi" w:cstheme="majorBidi"/>
          <w:sz w:val="24"/>
          <w:szCs w:val="24"/>
        </w:rPr>
        <w:t xml:space="preserve"> </w:t>
      </w:r>
      <w:r w:rsidR="00FB0B32">
        <w:rPr>
          <w:rFonts w:asciiTheme="majorBidi" w:hAnsiTheme="majorBidi" w:cstheme="majorBidi"/>
          <w:sz w:val="24"/>
          <w:szCs w:val="24"/>
        </w:rPr>
        <w:t>Asyur</w:t>
      </w:r>
      <w:r w:rsidR="00043205">
        <w:rPr>
          <w:rFonts w:asciiTheme="majorBidi" w:hAnsiTheme="majorBidi" w:cstheme="majorBidi"/>
          <w:sz w:val="24"/>
          <w:szCs w:val="24"/>
        </w:rPr>
        <w:t xml:space="preserve"> </w:t>
      </w:r>
      <w:r w:rsidRPr="0074608F">
        <w:rPr>
          <w:rFonts w:asciiTheme="majorBidi" w:hAnsiTheme="majorBidi" w:cstheme="majorBidi"/>
          <w:sz w:val="24"/>
          <w:szCs w:val="24"/>
        </w:rPr>
        <w:t xml:space="preserve">merupakan tokoh ulama yang dikenal sebagai sosok yang terpuji, memiliki keluasan ilmu, disiplin, amanah, dermawan dan sangat berpegang teguh terhadap agamanya dan bahkan tidak ragu-ragu dalam permasalahan agama. Dan dia sangat visioner untuk memberikan kontribusinya terhadap dunia </w:t>
      </w:r>
      <w:r w:rsidR="00B75AD1">
        <w:rPr>
          <w:rFonts w:asciiTheme="majorBidi" w:hAnsiTheme="majorBidi" w:cstheme="majorBidi"/>
          <w:sz w:val="24"/>
          <w:szCs w:val="24"/>
        </w:rPr>
        <w:t>Islam</w:t>
      </w:r>
      <w:r w:rsidRPr="0074608F">
        <w:rPr>
          <w:rFonts w:asciiTheme="majorBidi" w:hAnsiTheme="majorBidi" w:cstheme="majorBidi"/>
          <w:sz w:val="24"/>
          <w:szCs w:val="24"/>
        </w:rPr>
        <w:t xml:space="preserve"> dan hal tersebut terlihat dari ide-ide dan gagasannya yang berusaha melakukan pembaharuan dan meningkatkan mutu dan kualitas kaum muslimin sehingga dapat melahirkan generasi-generasi yang sangat kokoh dalam </w:t>
      </w:r>
      <w:r w:rsidR="00D3324E">
        <w:rPr>
          <w:rFonts w:asciiTheme="majorBidi" w:hAnsiTheme="majorBidi" w:cstheme="majorBidi"/>
          <w:sz w:val="24"/>
          <w:szCs w:val="24"/>
        </w:rPr>
        <w:t>keislaman</w:t>
      </w:r>
      <w:r w:rsidRPr="0074608F">
        <w:rPr>
          <w:rFonts w:asciiTheme="majorBidi" w:hAnsiTheme="majorBidi" w:cstheme="majorBidi"/>
          <w:sz w:val="24"/>
          <w:szCs w:val="24"/>
        </w:rPr>
        <w:t xml:space="preserve">nya. Karena dia meyakini bahwa kemajuan dunia </w:t>
      </w:r>
      <w:r w:rsidR="00B75AD1">
        <w:rPr>
          <w:rFonts w:asciiTheme="majorBidi" w:hAnsiTheme="majorBidi" w:cstheme="majorBidi"/>
          <w:sz w:val="24"/>
          <w:szCs w:val="24"/>
        </w:rPr>
        <w:t>Islam</w:t>
      </w:r>
      <w:r w:rsidRPr="0074608F">
        <w:rPr>
          <w:rFonts w:asciiTheme="majorBidi" w:hAnsiTheme="majorBidi" w:cstheme="majorBidi"/>
          <w:sz w:val="24"/>
          <w:szCs w:val="24"/>
        </w:rPr>
        <w:t xml:space="preserve"> adalah ketika mereka berpegang teguh dan mendalami doktrin agama </w:t>
      </w:r>
      <w:r w:rsidR="00B75AD1">
        <w:rPr>
          <w:rFonts w:asciiTheme="majorBidi" w:hAnsiTheme="majorBidi" w:cstheme="majorBidi"/>
          <w:sz w:val="24"/>
          <w:szCs w:val="24"/>
        </w:rPr>
        <w:t>Islam</w:t>
      </w:r>
      <w:r w:rsidRPr="0074608F">
        <w:rPr>
          <w:rFonts w:asciiTheme="majorBidi" w:hAnsiTheme="majorBidi" w:cstheme="majorBidi"/>
          <w:sz w:val="24"/>
          <w:szCs w:val="24"/>
        </w:rPr>
        <w:t>.</w:t>
      </w:r>
    </w:p>
    <w:p w:rsidR="0074608F" w:rsidRPr="0074608F" w:rsidRDefault="0074608F" w:rsidP="006613E9">
      <w:pPr>
        <w:spacing w:after="0"/>
        <w:ind w:left="709" w:firstLine="425"/>
        <w:jc w:val="both"/>
        <w:rPr>
          <w:rFonts w:asciiTheme="majorBidi" w:hAnsiTheme="majorBidi" w:cstheme="majorBidi"/>
          <w:sz w:val="24"/>
          <w:szCs w:val="24"/>
        </w:rPr>
      </w:pPr>
      <w:r w:rsidRPr="0074608F">
        <w:rPr>
          <w:rFonts w:asciiTheme="majorBidi" w:hAnsiTheme="majorBidi" w:cstheme="majorBidi"/>
          <w:sz w:val="24"/>
          <w:szCs w:val="24"/>
        </w:rPr>
        <w:t xml:space="preserve">Dan keluasan ilmunya tercerminkan dari karya-karya yang dihasilkan olehnya baik dalam keilmuan </w:t>
      </w:r>
      <w:r w:rsidR="00B75AD1">
        <w:rPr>
          <w:rFonts w:asciiTheme="majorBidi" w:hAnsiTheme="majorBidi" w:cstheme="majorBidi"/>
          <w:sz w:val="24"/>
          <w:szCs w:val="24"/>
        </w:rPr>
        <w:t>Islam</w:t>
      </w:r>
      <w:r w:rsidRPr="0074608F">
        <w:rPr>
          <w:rFonts w:asciiTheme="majorBidi" w:hAnsiTheme="majorBidi" w:cstheme="majorBidi"/>
          <w:sz w:val="24"/>
          <w:szCs w:val="24"/>
        </w:rPr>
        <w:t xml:space="preserve"> seperti ilmu tafsir, ushul fikih, fikih dan lain sebagainya, dan penguasaanya juga terhadap bahasa arab inilah yang menunjangnya untuk memahami lebih detail dari sumber-sumber agama yaitu Al-Qur’an dan </w:t>
      </w:r>
      <w:r w:rsidR="00A91686">
        <w:rPr>
          <w:rFonts w:asciiTheme="majorBidi" w:hAnsiTheme="majorBidi" w:cstheme="majorBidi"/>
          <w:sz w:val="24"/>
          <w:szCs w:val="24"/>
        </w:rPr>
        <w:t>As-Sunnah</w:t>
      </w:r>
      <w:r w:rsidRPr="0074608F">
        <w:rPr>
          <w:rFonts w:asciiTheme="majorBidi" w:hAnsiTheme="majorBidi" w:cstheme="majorBidi"/>
          <w:sz w:val="24"/>
          <w:szCs w:val="24"/>
        </w:rPr>
        <w:t xml:space="preserve"> serta kitab-kitab para ulama terdahulu. Dan juga beliau banyak mengisi ceramah-ceramah yang kemudian dijadikan referensi-</w:t>
      </w:r>
      <w:r w:rsidRPr="0074608F">
        <w:rPr>
          <w:rFonts w:asciiTheme="majorBidi" w:hAnsiTheme="majorBidi" w:cstheme="majorBidi"/>
          <w:sz w:val="24"/>
          <w:szCs w:val="24"/>
        </w:rPr>
        <w:lastRenderedPageBreak/>
        <w:t>refer</w:t>
      </w:r>
      <w:r w:rsidR="00E8600C">
        <w:rPr>
          <w:rFonts w:asciiTheme="majorBidi" w:hAnsiTheme="majorBidi" w:cstheme="majorBidi"/>
          <w:sz w:val="24"/>
          <w:szCs w:val="24"/>
        </w:rPr>
        <w:t>e</w:t>
      </w:r>
      <w:r w:rsidRPr="0074608F">
        <w:rPr>
          <w:rFonts w:asciiTheme="majorBidi" w:hAnsiTheme="majorBidi" w:cstheme="majorBidi"/>
          <w:sz w:val="24"/>
          <w:szCs w:val="24"/>
        </w:rPr>
        <w:t xml:space="preserve">nsi bagi kaum muslimin terutama para mahasiwanya sehingga tidak heran banyak dari mereka yang sangat mengagumi beliau. </w:t>
      </w:r>
    </w:p>
    <w:p w:rsidR="0074608F" w:rsidRPr="0074608F" w:rsidRDefault="0074608F" w:rsidP="006613E9">
      <w:pPr>
        <w:spacing w:after="0"/>
        <w:ind w:left="709" w:firstLine="425"/>
        <w:jc w:val="both"/>
        <w:rPr>
          <w:rFonts w:asciiTheme="majorBidi" w:hAnsiTheme="majorBidi" w:cstheme="majorBidi"/>
          <w:sz w:val="24"/>
          <w:szCs w:val="24"/>
        </w:rPr>
      </w:pPr>
      <w:r w:rsidRPr="0074608F">
        <w:rPr>
          <w:rFonts w:asciiTheme="majorBidi" w:hAnsiTheme="majorBidi" w:cstheme="majorBidi"/>
          <w:sz w:val="24"/>
          <w:szCs w:val="24"/>
        </w:rPr>
        <w:t xml:space="preserve">Muhammad </w:t>
      </w:r>
      <w:r w:rsidR="00C44DAA">
        <w:rPr>
          <w:rFonts w:asciiTheme="majorBidi" w:hAnsiTheme="majorBidi" w:cstheme="majorBidi"/>
          <w:sz w:val="24"/>
          <w:szCs w:val="24"/>
        </w:rPr>
        <w:t>Khudhri</w:t>
      </w:r>
      <w:r w:rsidRPr="0074608F">
        <w:rPr>
          <w:rFonts w:asciiTheme="majorBidi" w:hAnsiTheme="majorBidi" w:cstheme="majorBidi"/>
          <w:sz w:val="24"/>
          <w:szCs w:val="24"/>
        </w:rPr>
        <w:t xml:space="preserve"> </w:t>
      </w:r>
      <w:r w:rsidR="00E8600C">
        <w:rPr>
          <w:rFonts w:asciiTheme="majorBidi" w:hAnsiTheme="majorBidi" w:cstheme="majorBidi"/>
          <w:sz w:val="24"/>
          <w:szCs w:val="24"/>
        </w:rPr>
        <w:t>H</w:t>
      </w:r>
      <w:r w:rsidRPr="0074608F">
        <w:rPr>
          <w:rFonts w:asciiTheme="majorBidi" w:hAnsiTheme="majorBidi" w:cstheme="majorBidi"/>
          <w:sz w:val="24"/>
          <w:szCs w:val="24"/>
        </w:rPr>
        <w:t xml:space="preserve">usain, salah seorang ulama besar Tunisia yang merupakan teman karib dan seperjuangan Muhammad </w:t>
      </w:r>
      <w:r w:rsidR="009B3459">
        <w:rPr>
          <w:rFonts w:asciiTheme="majorBidi" w:hAnsiTheme="majorBidi" w:cstheme="majorBidi"/>
          <w:sz w:val="24"/>
          <w:szCs w:val="24"/>
        </w:rPr>
        <w:t>ath-</w:t>
      </w:r>
      <w:r w:rsidR="00043205">
        <w:rPr>
          <w:rFonts w:asciiTheme="majorBidi" w:hAnsiTheme="majorBidi" w:cstheme="majorBidi"/>
          <w:sz w:val="24"/>
          <w:szCs w:val="24"/>
        </w:rPr>
        <w:t>Thahir</w:t>
      </w:r>
      <w:r w:rsidR="009B3459">
        <w:rPr>
          <w:rFonts w:asciiTheme="majorBidi" w:hAnsiTheme="majorBidi" w:cstheme="majorBidi"/>
          <w:sz w:val="24"/>
          <w:szCs w:val="24"/>
        </w:rPr>
        <w:t xml:space="preserve"> </w:t>
      </w:r>
      <w:r w:rsidR="00D47277">
        <w:rPr>
          <w:rFonts w:asciiTheme="majorBidi" w:hAnsiTheme="majorBidi" w:cstheme="majorBidi"/>
          <w:sz w:val="24"/>
          <w:szCs w:val="24"/>
        </w:rPr>
        <w:t>bin</w:t>
      </w:r>
      <w:r w:rsidRPr="0074608F">
        <w:rPr>
          <w:rFonts w:asciiTheme="majorBidi" w:hAnsiTheme="majorBidi" w:cstheme="majorBidi"/>
          <w:sz w:val="24"/>
          <w:szCs w:val="24"/>
        </w:rPr>
        <w:t xml:space="preserve"> </w:t>
      </w:r>
      <w:r w:rsidR="00FB0B32">
        <w:rPr>
          <w:rFonts w:asciiTheme="majorBidi" w:hAnsiTheme="majorBidi" w:cstheme="majorBidi"/>
          <w:sz w:val="24"/>
          <w:szCs w:val="24"/>
        </w:rPr>
        <w:t>Asyur</w:t>
      </w:r>
      <w:r w:rsidR="00043205">
        <w:rPr>
          <w:rFonts w:asciiTheme="majorBidi" w:hAnsiTheme="majorBidi" w:cstheme="majorBidi"/>
          <w:sz w:val="24"/>
          <w:szCs w:val="24"/>
        </w:rPr>
        <w:t xml:space="preserve"> </w:t>
      </w:r>
      <w:r w:rsidR="00C44DAA">
        <w:rPr>
          <w:rFonts w:asciiTheme="majorBidi" w:hAnsiTheme="majorBidi" w:cstheme="majorBidi"/>
          <w:sz w:val="24"/>
          <w:szCs w:val="24"/>
        </w:rPr>
        <w:t>berkata tentangnya, “Ustadz</w:t>
      </w:r>
      <w:r w:rsidRPr="0074608F">
        <w:rPr>
          <w:rFonts w:asciiTheme="majorBidi" w:hAnsiTheme="majorBidi" w:cstheme="majorBidi"/>
          <w:sz w:val="24"/>
          <w:szCs w:val="24"/>
        </w:rPr>
        <w:t xml:space="preserve"> (</w:t>
      </w:r>
      <w:r w:rsidR="00043205">
        <w:rPr>
          <w:rFonts w:asciiTheme="majorBidi" w:hAnsiTheme="majorBidi" w:cstheme="majorBidi"/>
          <w:sz w:val="24"/>
          <w:szCs w:val="24"/>
        </w:rPr>
        <w:t>Thahir</w:t>
      </w:r>
      <w:r w:rsidRPr="0074608F">
        <w:rPr>
          <w:rFonts w:asciiTheme="majorBidi" w:hAnsiTheme="majorBidi" w:cstheme="majorBidi"/>
          <w:sz w:val="24"/>
          <w:szCs w:val="24"/>
        </w:rPr>
        <w:t xml:space="preserve"> </w:t>
      </w:r>
      <w:r w:rsidR="00D47277">
        <w:rPr>
          <w:rFonts w:asciiTheme="majorBidi" w:hAnsiTheme="majorBidi" w:cstheme="majorBidi"/>
          <w:sz w:val="24"/>
          <w:szCs w:val="24"/>
        </w:rPr>
        <w:t>bin</w:t>
      </w:r>
      <w:r w:rsidRPr="0074608F">
        <w:rPr>
          <w:rFonts w:asciiTheme="majorBidi" w:hAnsiTheme="majorBidi" w:cstheme="majorBidi"/>
          <w:sz w:val="24"/>
          <w:szCs w:val="24"/>
        </w:rPr>
        <w:t xml:space="preserve"> </w:t>
      </w:r>
      <w:r w:rsidR="00FB0B32">
        <w:rPr>
          <w:rFonts w:asciiTheme="majorBidi" w:hAnsiTheme="majorBidi" w:cstheme="majorBidi"/>
          <w:sz w:val="24"/>
          <w:szCs w:val="24"/>
        </w:rPr>
        <w:t>Asyur</w:t>
      </w:r>
      <w:r w:rsidRPr="0074608F">
        <w:rPr>
          <w:rFonts w:asciiTheme="majorBidi" w:hAnsiTheme="majorBidi" w:cstheme="majorBidi"/>
          <w:sz w:val="24"/>
          <w:szCs w:val="24"/>
        </w:rPr>
        <w:t>) tumbuh sebagai pemuda yang memiliki kecerdasan berlebih, cemerlang dan memiliki jiwa kepemimpinan. Ia tidak butuh waktu yang lama untuk menjadi sosok ulama yang menonjol berbekal cita-cita yang tinggi, kesungguhan dalam berkarya tanpa mengenal lelah dan tidak pernah lalai menjalankan kewajiban agama. Kekaguman saya terhadap kemuliaan akhlak dan kehalusan budi pekertinya tidak kurang dari kekaguman saya terhadap kegeniusannya.</w:t>
      </w:r>
      <w:r w:rsidRPr="0074608F">
        <w:rPr>
          <w:rStyle w:val="FootnoteReference"/>
          <w:rFonts w:asciiTheme="majorBidi" w:hAnsiTheme="majorBidi" w:cstheme="majorBidi"/>
          <w:sz w:val="24"/>
          <w:szCs w:val="24"/>
        </w:rPr>
        <w:footnoteReference w:id="166"/>
      </w:r>
      <w:r w:rsidRPr="0074608F">
        <w:rPr>
          <w:rFonts w:asciiTheme="majorBidi" w:hAnsiTheme="majorBidi" w:cstheme="majorBidi"/>
          <w:sz w:val="24"/>
          <w:szCs w:val="24"/>
        </w:rPr>
        <w:t xml:space="preserve"> Ia juga mengatakan, “Usta</w:t>
      </w:r>
      <w:r w:rsidR="00C44DAA">
        <w:rPr>
          <w:rFonts w:asciiTheme="majorBidi" w:hAnsiTheme="majorBidi" w:cstheme="majorBidi"/>
          <w:sz w:val="24"/>
          <w:szCs w:val="24"/>
        </w:rPr>
        <w:t>d</w:t>
      </w:r>
      <w:r w:rsidRPr="0074608F">
        <w:rPr>
          <w:rFonts w:asciiTheme="majorBidi" w:hAnsiTheme="majorBidi" w:cstheme="majorBidi"/>
          <w:sz w:val="24"/>
          <w:szCs w:val="24"/>
        </w:rPr>
        <w:t xml:space="preserve">z (Muhammad </w:t>
      </w:r>
      <w:r w:rsidR="009B3459">
        <w:rPr>
          <w:rFonts w:asciiTheme="majorBidi" w:hAnsiTheme="majorBidi" w:cstheme="majorBidi"/>
          <w:sz w:val="24"/>
          <w:szCs w:val="24"/>
        </w:rPr>
        <w:t>ath-</w:t>
      </w:r>
      <w:r w:rsidR="00043205">
        <w:rPr>
          <w:rFonts w:asciiTheme="majorBidi" w:hAnsiTheme="majorBidi" w:cstheme="majorBidi"/>
          <w:sz w:val="24"/>
          <w:szCs w:val="24"/>
        </w:rPr>
        <w:t>Thahir</w:t>
      </w:r>
      <w:r w:rsidR="009B3459">
        <w:rPr>
          <w:rFonts w:asciiTheme="majorBidi" w:hAnsiTheme="majorBidi" w:cstheme="majorBidi"/>
          <w:sz w:val="24"/>
          <w:szCs w:val="24"/>
        </w:rPr>
        <w:t xml:space="preserve"> </w:t>
      </w:r>
      <w:r w:rsidR="00D47277">
        <w:rPr>
          <w:rFonts w:asciiTheme="majorBidi" w:hAnsiTheme="majorBidi" w:cstheme="majorBidi"/>
          <w:sz w:val="24"/>
          <w:szCs w:val="24"/>
        </w:rPr>
        <w:t>bin</w:t>
      </w:r>
      <w:r w:rsidRPr="0074608F">
        <w:rPr>
          <w:rFonts w:asciiTheme="majorBidi" w:hAnsiTheme="majorBidi" w:cstheme="majorBidi"/>
          <w:sz w:val="24"/>
          <w:szCs w:val="24"/>
        </w:rPr>
        <w:t xml:space="preserve"> </w:t>
      </w:r>
      <w:r w:rsidR="00FB0B32">
        <w:rPr>
          <w:rFonts w:asciiTheme="majorBidi" w:hAnsiTheme="majorBidi" w:cstheme="majorBidi"/>
          <w:sz w:val="24"/>
          <w:szCs w:val="24"/>
        </w:rPr>
        <w:t>Asyur</w:t>
      </w:r>
      <w:r w:rsidRPr="0074608F">
        <w:rPr>
          <w:rFonts w:asciiTheme="majorBidi" w:hAnsiTheme="majorBidi" w:cstheme="majorBidi"/>
          <w:sz w:val="24"/>
          <w:szCs w:val="24"/>
        </w:rPr>
        <w:t>) memiliki kefasihan bahasa, terampil menerangkan di samping memiliki ilmu yang luas, kritis, sensibel, dan wawasan yang luas dalam bidang bahasa dan kesusasteraan.</w:t>
      </w:r>
      <w:r w:rsidRPr="0074608F">
        <w:rPr>
          <w:rStyle w:val="FootnoteReference"/>
          <w:rFonts w:asciiTheme="majorBidi" w:hAnsiTheme="majorBidi" w:cstheme="majorBidi"/>
          <w:sz w:val="24"/>
          <w:szCs w:val="24"/>
        </w:rPr>
        <w:footnoteReference w:id="167"/>
      </w:r>
    </w:p>
    <w:p w:rsidR="0074608F" w:rsidRPr="0074608F" w:rsidRDefault="009B3459" w:rsidP="006613E9">
      <w:pPr>
        <w:spacing w:after="0"/>
        <w:ind w:left="709" w:firstLine="425"/>
        <w:jc w:val="both"/>
        <w:rPr>
          <w:rFonts w:asciiTheme="majorBidi" w:hAnsiTheme="majorBidi" w:cstheme="majorBidi"/>
          <w:sz w:val="24"/>
          <w:szCs w:val="24"/>
        </w:rPr>
      </w:pPr>
      <w:r>
        <w:rPr>
          <w:rFonts w:asciiTheme="majorBidi" w:hAnsiTheme="majorBidi" w:cstheme="majorBidi"/>
          <w:sz w:val="24"/>
          <w:szCs w:val="24"/>
        </w:rPr>
        <w:t>T</w:t>
      </w:r>
      <w:r w:rsidR="00C44DAA">
        <w:rPr>
          <w:rFonts w:asciiTheme="majorBidi" w:hAnsiTheme="majorBidi" w:cstheme="majorBidi"/>
          <w:sz w:val="24"/>
          <w:szCs w:val="24"/>
        </w:rPr>
        <w:t>h</w:t>
      </w:r>
      <w:r w:rsidR="00E8600C">
        <w:rPr>
          <w:rFonts w:asciiTheme="majorBidi" w:hAnsiTheme="majorBidi" w:cstheme="majorBidi"/>
          <w:sz w:val="24"/>
          <w:szCs w:val="24"/>
        </w:rPr>
        <w:t>ayyib al-</w:t>
      </w:r>
      <w:r w:rsidR="0074608F" w:rsidRPr="0074608F">
        <w:rPr>
          <w:rFonts w:asciiTheme="majorBidi" w:hAnsiTheme="majorBidi" w:cstheme="majorBidi"/>
          <w:sz w:val="24"/>
          <w:szCs w:val="24"/>
        </w:rPr>
        <w:t>In</w:t>
      </w:r>
      <w:r w:rsidR="00E8600C">
        <w:rPr>
          <w:rFonts w:asciiTheme="majorBidi" w:hAnsiTheme="majorBidi" w:cstheme="majorBidi"/>
          <w:sz w:val="24"/>
          <w:szCs w:val="24"/>
        </w:rPr>
        <w:t>a</w:t>
      </w:r>
      <w:r w:rsidR="0074608F" w:rsidRPr="0074608F">
        <w:rPr>
          <w:rFonts w:asciiTheme="majorBidi" w:hAnsiTheme="majorBidi" w:cstheme="majorBidi"/>
          <w:sz w:val="24"/>
          <w:szCs w:val="24"/>
        </w:rPr>
        <w:t xml:space="preserve">biy penulis </w:t>
      </w:r>
      <w:r w:rsidR="00A91686">
        <w:rPr>
          <w:rFonts w:asciiTheme="majorBidi" w:hAnsiTheme="majorBidi" w:cstheme="majorBidi"/>
          <w:i/>
          <w:iCs/>
          <w:sz w:val="24"/>
          <w:szCs w:val="24"/>
        </w:rPr>
        <w:t>Wats</w:t>
      </w:r>
      <w:r w:rsidR="00FB063A">
        <w:rPr>
          <w:rFonts w:asciiTheme="majorBidi" w:hAnsiTheme="majorBidi" w:cstheme="majorBidi"/>
          <w:i/>
          <w:iCs/>
          <w:sz w:val="24"/>
          <w:szCs w:val="24"/>
        </w:rPr>
        <w:t>â</w:t>
      </w:r>
      <w:r w:rsidR="0074608F" w:rsidRPr="0074608F">
        <w:rPr>
          <w:rFonts w:asciiTheme="majorBidi" w:hAnsiTheme="majorBidi" w:cstheme="majorBidi"/>
          <w:i/>
          <w:iCs/>
          <w:sz w:val="24"/>
          <w:szCs w:val="24"/>
        </w:rPr>
        <w:t>`iq at-T</w:t>
      </w:r>
      <w:r w:rsidR="002E4B93">
        <w:rPr>
          <w:rFonts w:asciiTheme="majorBidi" w:hAnsiTheme="majorBidi" w:cstheme="majorBidi"/>
          <w:i/>
          <w:iCs/>
          <w:sz w:val="24"/>
          <w:szCs w:val="24"/>
        </w:rPr>
        <w:t>û</w:t>
      </w:r>
      <w:r w:rsidR="0074608F" w:rsidRPr="0074608F">
        <w:rPr>
          <w:rFonts w:asciiTheme="majorBidi" w:hAnsiTheme="majorBidi" w:cstheme="majorBidi"/>
          <w:i/>
          <w:iCs/>
          <w:sz w:val="24"/>
          <w:szCs w:val="24"/>
        </w:rPr>
        <w:t xml:space="preserve">nusiyyah </w:t>
      </w:r>
      <w:r w:rsidR="0074608F" w:rsidRPr="0074608F">
        <w:rPr>
          <w:rFonts w:asciiTheme="majorBidi" w:hAnsiTheme="majorBidi" w:cstheme="majorBidi"/>
          <w:sz w:val="24"/>
          <w:szCs w:val="24"/>
        </w:rPr>
        <w:t xml:space="preserve">menjelaskan tentang Muhammad </w:t>
      </w:r>
      <w:r>
        <w:rPr>
          <w:rFonts w:asciiTheme="majorBidi" w:hAnsiTheme="majorBidi" w:cstheme="majorBidi"/>
          <w:sz w:val="24"/>
          <w:szCs w:val="24"/>
        </w:rPr>
        <w:t>ath-</w:t>
      </w:r>
      <w:r w:rsidR="00043205">
        <w:rPr>
          <w:rFonts w:asciiTheme="majorBidi" w:hAnsiTheme="majorBidi" w:cstheme="majorBidi"/>
          <w:sz w:val="24"/>
          <w:szCs w:val="24"/>
        </w:rPr>
        <w:t>Thahir</w:t>
      </w:r>
      <w:r>
        <w:rPr>
          <w:rFonts w:asciiTheme="majorBidi" w:hAnsiTheme="majorBidi" w:cstheme="majorBidi"/>
          <w:sz w:val="24"/>
          <w:szCs w:val="24"/>
        </w:rPr>
        <w:t xml:space="preserve"> </w:t>
      </w:r>
      <w:r w:rsidR="00D47277">
        <w:rPr>
          <w:rFonts w:asciiTheme="majorBidi" w:hAnsiTheme="majorBidi" w:cstheme="majorBidi"/>
          <w:sz w:val="24"/>
          <w:szCs w:val="24"/>
        </w:rPr>
        <w:t>bin</w:t>
      </w:r>
      <w:r w:rsidR="0074608F" w:rsidRPr="0074608F">
        <w:rPr>
          <w:rFonts w:asciiTheme="majorBidi" w:hAnsiTheme="majorBidi" w:cstheme="majorBidi"/>
          <w:sz w:val="24"/>
          <w:szCs w:val="24"/>
        </w:rPr>
        <w:t xml:space="preserve"> </w:t>
      </w:r>
      <w:r w:rsidR="00FB0B32">
        <w:rPr>
          <w:rFonts w:asciiTheme="majorBidi" w:hAnsiTheme="majorBidi" w:cstheme="majorBidi"/>
          <w:sz w:val="24"/>
          <w:szCs w:val="24"/>
        </w:rPr>
        <w:t>Asyur</w:t>
      </w:r>
      <w:r w:rsidR="00043205">
        <w:rPr>
          <w:rFonts w:asciiTheme="majorBidi" w:hAnsiTheme="majorBidi" w:cstheme="majorBidi"/>
          <w:sz w:val="24"/>
          <w:szCs w:val="24"/>
        </w:rPr>
        <w:t xml:space="preserve"> </w:t>
      </w:r>
      <w:r w:rsidR="00A91686">
        <w:rPr>
          <w:rFonts w:asciiTheme="majorBidi" w:hAnsiTheme="majorBidi" w:cstheme="majorBidi"/>
          <w:sz w:val="24"/>
          <w:szCs w:val="24"/>
        </w:rPr>
        <w:t>di Zait</w:t>
      </w:r>
      <w:r w:rsidR="002E4B93">
        <w:rPr>
          <w:rFonts w:asciiTheme="majorBidi" w:hAnsiTheme="majorBidi" w:cstheme="majorBidi"/>
          <w:sz w:val="24"/>
          <w:szCs w:val="24"/>
        </w:rPr>
        <w:t>û</w:t>
      </w:r>
      <w:r w:rsidR="00A91686">
        <w:rPr>
          <w:rFonts w:asciiTheme="majorBidi" w:hAnsiTheme="majorBidi" w:cstheme="majorBidi"/>
          <w:sz w:val="24"/>
          <w:szCs w:val="24"/>
        </w:rPr>
        <w:t xml:space="preserve">nah bahwa, </w:t>
      </w:r>
      <w:r w:rsidR="00D47277">
        <w:rPr>
          <w:rFonts w:asciiTheme="majorBidi" w:hAnsiTheme="majorBidi" w:cstheme="majorBidi"/>
          <w:sz w:val="24"/>
          <w:szCs w:val="24"/>
        </w:rPr>
        <w:t>Ibnu</w:t>
      </w:r>
      <w:r w:rsidR="0074608F" w:rsidRPr="0074608F">
        <w:rPr>
          <w:rFonts w:asciiTheme="majorBidi" w:hAnsiTheme="majorBidi" w:cstheme="majorBidi"/>
          <w:sz w:val="24"/>
          <w:szCs w:val="24"/>
        </w:rPr>
        <w:t xml:space="preserve"> </w:t>
      </w:r>
      <w:r w:rsidR="00FB0B32">
        <w:rPr>
          <w:rFonts w:asciiTheme="majorBidi" w:hAnsiTheme="majorBidi" w:cstheme="majorBidi"/>
          <w:sz w:val="24"/>
          <w:szCs w:val="24"/>
        </w:rPr>
        <w:t>Asyur</w:t>
      </w:r>
      <w:r w:rsidR="00043205">
        <w:rPr>
          <w:rFonts w:asciiTheme="majorBidi" w:hAnsiTheme="majorBidi" w:cstheme="majorBidi"/>
          <w:sz w:val="24"/>
          <w:szCs w:val="24"/>
        </w:rPr>
        <w:t xml:space="preserve"> </w:t>
      </w:r>
      <w:r w:rsidR="0074608F" w:rsidRPr="0074608F">
        <w:rPr>
          <w:rFonts w:asciiTheme="majorBidi" w:hAnsiTheme="majorBidi" w:cstheme="majorBidi"/>
          <w:sz w:val="24"/>
          <w:szCs w:val="24"/>
        </w:rPr>
        <w:t xml:space="preserve">adalah pemimpin para ulama </w:t>
      </w:r>
      <w:r w:rsidR="00973D73">
        <w:rPr>
          <w:rFonts w:asciiTheme="majorBidi" w:hAnsiTheme="majorBidi" w:cstheme="majorBidi"/>
          <w:sz w:val="24"/>
          <w:szCs w:val="24"/>
        </w:rPr>
        <w:t>Madzhab</w:t>
      </w:r>
      <w:r w:rsidR="0074608F" w:rsidRPr="0074608F">
        <w:rPr>
          <w:rFonts w:asciiTheme="majorBidi" w:hAnsiTheme="majorBidi" w:cstheme="majorBidi"/>
          <w:sz w:val="24"/>
          <w:szCs w:val="24"/>
        </w:rPr>
        <w:t xml:space="preserve"> Maliki, memulai kuliahnya pukul sembilan pagi setiap hari, dengan suara khas yang keras dan tidak pernah melemah. Ia tidak pernah pikun hingga akhir hayatnya.</w:t>
      </w:r>
      <w:r w:rsidR="0074608F" w:rsidRPr="0074608F">
        <w:rPr>
          <w:rStyle w:val="FootnoteReference"/>
          <w:rFonts w:asciiTheme="majorBidi" w:hAnsiTheme="majorBidi" w:cstheme="majorBidi"/>
          <w:sz w:val="24"/>
          <w:szCs w:val="24"/>
        </w:rPr>
        <w:footnoteReference w:id="168"/>
      </w:r>
    </w:p>
    <w:p w:rsidR="0074608F" w:rsidRPr="0074608F" w:rsidRDefault="0074608F" w:rsidP="006613E9">
      <w:pPr>
        <w:spacing w:after="0"/>
        <w:ind w:left="709" w:firstLine="425"/>
        <w:jc w:val="both"/>
        <w:rPr>
          <w:rFonts w:asciiTheme="majorBidi" w:hAnsiTheme="majorBidi" w:cstheme="majorBidi"/>
          <w:sz w:val="24"/>
          <w:szCs w:val="24"/>
        </w:rPr>
      </w:pPr>
      <w:r w:rsidRPr="0074608F">
        <w:rPr>
          <w:rFonts w:asciiTheme="majorBidi" w:hAnsiTheme="majorBidi" w:cstheme="majorBidi"/>
          <w:sz w:val="24"/>
          <w:szCs w:val="24"/>
        </w:rPr>
        <w:t xml:space="preserve">Muhammad </w:t>
      </w:r>
      <w:r w:rsidR="009B3459">
        <w:rPr>
          <w:rFonts w:asciiTheme="majorBidi" w:hAnsiTheme="majorBidi" w:cstheme="majorBidi"/>
          <w:sz w:val="24"/>
          <w:szCs w:val="24"/>
        </w:rPr>
        <w:t>ath-</w:t>
      </w:r>
      <w:r w:rsidR="00043205">
        <w:rPr>
          <w:rFonts w:asciiTheme="majorBidi" w:hAnsiTheme="majorBidi" w:cstheme="majorBidi"/>
          <w:sz w:val="24"/>
          <w:szCs w:val="24"/>
        </w:rPr>
        <w:t>Thahir</w:t>
      </w:r>
      <w:r w:rsidR="009B3459">
        <w:rPr>
          <w:rFonts w:asciiTheme="majorBidi" w:hAnsiTheme="majorBidi" w:cstheme="majorBidi"/>
          <w:sz w:val="24"/>
          <w:szCs w:val="24"/>
        </w:rPr>
        <w:t xml:space="preserve"> </w:t>
      </w:r>
      <w:r w:rsidR="00D47277">
        <w:rPr>
          <w:rFonts w:asciiTheme="majorBidi" w:hAnsiTheme="majorBidi" w:cstheme="majorBidi"/>
          <w:sz w:val="24"/>
          <w:szCs w:val="24"/>
        </w:rPr>
        <w:t>bin</w:t>
      </w:r>
      <w:r w:rsidRPr="0074608F">
        <w:rPr>
          <w:rFonts w:asciiTheme="majorBidi" w:hAnsiTheme="majorBidi" w:cstheme="majorBidi"/>
          <w:sz w:val="24"/>
          <w:szCs w:val="24"/>
        </w:rPr>
        <w:t xml:space="preserve"> </w:t>
      </w:r>
      <w:r w:rsidR="00FB0B32">
        <w:rPr>
          <w:rFonts w:asciiTheme="majorBidi" w:hAnsiTheme="majorBidi" w:cstheme="majorBidi"/>
          <w:sz w:val="24"/>
          <w:szCs w:val="24"/>
        </w:rPr>
        <w:t>Asyur</w:t>
      </w:r>
      <w:r w:rsidR="00043205">
        <w:rPr>
          <w:rFonts w:asciiTheme="majorBidi" w:hAnsiTheme="majorBidi" w:cstheme="majorBidi"/>
          <w:sz w:val="24"/>
          <w:szCs w:val="24"/>
        </w:rPr>
        <w:t xml:space="preserve"> </w:t>
      </w:r>
      <w:r w:rsidR="00E8600C">
        <w:rPr>
          <w:rFonts w:asciiTheme="majorBidi" w:hAnsiTheme="majorBidi" w:cstheme="majorBidi"/>
          <w:sz w:val="24"/>
          <w:szCs w:val="24"/>
        </w:rPr>
        <w:t>merupakan ulama yang terkemuka</w:t>
      </w:r>
      <w:r w:rsidRPr="0074608F">
        <w:rPr>
          <w:rFonts w:asciiTheme="majorBidi" w:hAnsiTheme="majorBidi" w:cstheme="majorBidi"/>
          <w:sz w:val="24"/>
          <w:szCs w:val="24"/>
        </w:rPr>
        <w:t xml:space="preserve"> di Tunisia walaupun sudah berusia lanjut akan tetapi beliau tetap mengikuti perjalanan tentang permasalahan-permasalahan kontemporer. Hal tersebut karena kecintaannya terhadap ilmu dan harapannya yang besar terhadap generasi setelahnya yang dapat melanjutkan estapet keilmuan yang telah beliau bangun di negeri Tunisia. dan kedisiplinan beliau dalam mengulang-mengulang ilmu yang telah beliau dalami dan daya ingat yang sangat kuat menjadikan beliau</w:t>
      </w:r>
      <w:r w:rsidR="00E8600C">
        <w:rPr>
          <w:rFonts w:asciiTheme="majorBidi" w:hAnsiTheme="majorBidi" w:cstheme="majorBidi"/>
          <w:sz w:val="24"/>
          <w:szCs w:val="24"/>
        </w:rPr>
        <w:t xml:space="preserve"> sebagai rujukan manusia yang be</w:t>
      </w:r>
      <w:r w:rsidRPr="0074608F">
        <w:rPr>
          <w:rFonts w:asciiTheme="majorBidi" w:hAnsiTheme="majorBidi" w:cstheme="majorBidi"/>
          <w:sz w:val="24"/>
          <w:szCs w:val="24"/>
        </w:rPr>
        <w:t>gitu banyak.</w:t>
      </w:r>
    </w:p>
    <w:p w:rsidR="0074608F" w:rsidRPr="0074608F" w:rsidRDefault="0074608F" w:rsidP="006613E9">
      <w:pPr>
        <w:ind w:left="709" w:firstLine="425"/>
        <w:jc w:val="both"/>
        <w:rPr>
          <w:rFonts w:asciiTheme="majorBidi" w:hAnsiTheme="majorBidi" w:cstheme="majorBidi"/>
          <w:sz w:val="24"/>
          <w:szCs w:val="24"/>
        </w:rPr>
      </w:pPr>
      <w:r w:rsidRPr="0074608F">
        <w:rPr>
          <w:rFonts w:asciiTheme="majorBidi" w:hAnsiTheme="majorBidi" w:cstheme="majorBidi"/>
          <w:sz w:val="24"/>
          <w:szCs w:val="24"/>
        </w:rPr>
        <w:t>Muhammad al-Basy</w:t>
      </w:r>
      <w:r w:rsidR="00E8600C">
        <w:rPr>
          <w:rFonts w:asciiTheme="majorBidi" w:hAnsiTheme="majorBidi" w:cstheme="majorBidi"/>
          <w:sz w:val="24"/>
          <w:szCs w:val="24"/>
        </w:rPr>
        <w:t>i</w:t>
      </w:r>
      <w:r w:rsidRPr="0074608F">
        <w:rPr>
          <w:rFonts w:asciiTheme="majorBidi" w:hAnsiTheme="majorBidi" w:cstheme="majorBidi"/>
          <w:sz w:val="24"/>
          <w:szCs w:val="24"/>
        </w:rPr>
        <w:t>r al-Ibr</w:t>
      </w:r>
      <w:r w:rsidR="00E8600C">
        <w:rPr>
          <w:rFonts w:asciiTheme="majorBidi" w:hAnsiTheme="majorBidi" w:cstheme="majorBidi"/>
          <w:sz w:val="24"/>
          <w:szCs w:val="24"/>
        </w:rPr>
        <w:t>a</w:t>
      </w:r>
      <w:r w:rsidRPr="0074608F">
        <w:rPr>
          <w:rFonts w:asciiTheme="majorBidi" w:hAnsiTheme="majorBidi" w:cstheme="majorBidi"/>
          <w:sz w:val="24"/>
          <w:szCs w:val="24"/>
        </w:rPr>
        <w:t>h</w:t>
      </w:r>
      <w:r w:rsidR="00E8600C">
        <w:rPr>
          <w:rFonts w:asciiTheme="majorBidi" w:hAnsiTheme="majorBidi" w:cstheme="majorBidi"/>
          <w:sz w:val="24"/>
          <w:szCs w:val="24"/>
        </w:rPr>
        <w:t>i</w:t>
      </w:r>
      <w:r w:rsidRPr="0074608F">
        <w:rPr>
          <w:rFonts w:asciiTheme="majorBidi" w:hAnsiTheme="majorBidi" w:cstheme="majorBidi"/>
          <w:sz w:val="24"/>
          <w:szCs w:val="24"/>
        </w:rPr>
        <w:t xml:space="preserve">miy berkata tentang Ibnu </w:t>
      </w:r>
      <w:r w:rsidR="00FB0B32">
        <w:rPr>
          <w:rFonts w:asciiTheme="majorBidi" w:hAnsiTheme="majorBidi" w:cstheme="majorBidi"/>
          <w:sz w:val="24"/>
          <w:szCs w:val="24"/>
        </w:rPr>
        <w:t>Asyur</w:t>
      </w:r>
      <w:r w:rsidRPr="0074608F">
        <w:rPr>
          <w:rFonts w:asciiTheme="majorBidi" w:hAnsiTheme="majorBidi" w:cstheme="majorBidi"/>
          <w:sz w:val="24"/>
          <w:szCs w:val="24"/>
        </w:rPr>
        <w:t>, “U</w:t>
      </w:r>
      <w:r w:rsidR="00C44DAA">
        <w:rPr>
          <w:rFonts w:asciiTheme="majorBidi" w:hAnsiTheme="majorBidi" w:cstheme="majorBidi"/>
          <w:sz w:val="24"/>
          <w:szCs w:val="24"/>
        </w:rPr>
        <w:t>stadz</w:t>
      </w:r>
      <w:r w:rsidRPr="0074608F">
        <w:rPr>
          <w:rFonts w:asciiTheme="majorBidi" w:hAnsiTheme="majorBidi" w:cstheme="majorBidi"/>
          <w:sz w:val="24"/>
          <w:szCs w:val="24"/>
        </w:rPr>
        <w:t xml:space="preserve"> Akbar Syaikh Muhammad </w:t>
      </w:r>
      <w:r w:rsidR="009B3459">
        <w:rPr>
          <w:rFonts w:asciiTheme="majorBidi" w:hAnsiTheme="majorBidi" w:cstheme="majorBidi"/>
          <w:sz w:val="24"/>
          <w:szCs w:val="24"/>
        </w:rPr>
        <w:t>ath-</w:t>
      </w:r>
      <w:r w:rsidR="00043205">
        <w:rPr>
          <w:rFonts w:asciiTheme="majorBidi" w:hAnsiTheme="majorBidi" w:cstheme="majorBidi"/>
          <w:sz w:val="24"/>
          <w:szCs w:val="24"/>
        </w:rPr>
        <w:t>Thahir</w:t>
      </w:r>
      <w:r w:rsidR="009B3459">
        <w:rPr>
          <w:rFonts w:asciiTheme="majorBidi" w:hAnsiTheme="majorBidi" w:cstheme="majorBidi"/>
          <w:sz w:val="24"/>
          <w:szCs w:val="24"/>
        </w:rPr>
        <w:t xml:space="preserve"> </w:t>
      </w:r>
      <w:r w:rsidR="00D47277">
        <w:rPr>
          <w:rFonts w:asciiTheme="majorBidi" w:hAnsiTheme="majorBidi" w:cstheme="majorBidi"/>
          <w:sz w:val="24"/>
          <w:szCs w:val="24"/>
        </w:rPr>
        <w:t>bin</w:t>
      </w:r>
      <w:r w:rsidRPr="0074608F">
        <w:rPr>
          <w:rFonts w:asciiTheme="majorBidi" w:hAnsiTheme="majorBidi" w:cstheme="majorBidi"/>
          <w:sz w:val="24"/>
          <w:szCs w:val="24"/>
        </w:rPr>
        <w:t xml:space="preserve"> </w:t>
      </w:r>
      <w:r w:rsidR="00FB0B32">
        <w:rPr>
          <w:rFonts w:asciiTheme="majorBidi" w:hAnsiTheme="majorBidi" w:cstheme="majorBidi"/>
          <w:sz w:val="24"/>
          <w:szCs w:val="24"/>
        </w:rPr>
        <w:t>Asyur</w:t>
      </w:r>
      <w:r w:rsidR="00043205">
        <w:rPr>
          <w:rFonts w:asciiTheme="majorBidi" w:hAnsiTheme="majorBidi" w:cstheme="majorBidi"/>
          <w:sz w:val="24"/>
          <w:szCs w:val="24"/>
        </w:rPr>
        <w:t xml:space="preserve"> </w:t>
      </w:r>
      <w:r w:rsidRPr="0074608F">
        <w:rPr>
          <w:rFonts w:asciiTheme="majorBidi" w:hAnsiTheme="majorBidi" w:cstheme="majorBidi"/>
          <w:sz w:val="24"/>
          <w:szCs w:val="24"/>
        </w:rPr>
        <w:t xml:space="preserve">merupakan salah satu panji ilmu yang diperhitungkan sebagai salah satu permata sejarah modern. Dia adalah imam yang menjadi lautan ilmu </w:t>
      </w:r>
      <w:r w:rsidR="00D3324E">
        <w:rPr>
          <w:rFonts w:asciiTheme="majorBidi" w:hAnsiTheme="majorBidi" w:cstheme="majorBidi"/>
          <w:sz w:val="24"/>
          <w:szCs w:val="24"/>
        </w:rPr>
        <w:lastRenderedPageBreak/>
        <w:t>keislaman</w:t>
      </w:r>
      <w:r w:rsidRPr="0074608F">
        <w:rPr>
          <w:rFonts w:asciiTheme="majorBidi" w:hAnsiTheme="majorBidi" w:cstheme="majorBidi"/>
          <w:sz w:val="24"/>
          <w:szCs w:val="24"/>
        </w:rPr>
        <w:t xml:space="preserve">, yang tercermin dari kemampuan ijtihadnya, kekayaan wawasan keilmuan, kemampuan menguasai dan mengembangkan, ketajaman analisa, dan penguasaan yang komprehensif terhadap warisan masa lalu dari ilmu-ilmu </w:t>
      </w:r>
      <w:r w:rsidR="00D3324E">
        <w:rPr>
          <w:rFonts w:asciiTheme="majorBidi" w:hAnsiTheme="majorBidi" w:cstheme="majorBidi"/>
          <w:sz w:val="24"/>
          <w:szCs w:val="24"/>
        </w:rPr>
        <w:t>keislaman</w:t>
      </w:r>
      <w:r w:rsidRPr="0074608F">
        <w:rPr>
          <w:rFonts w:asciiTheme="majorBidi" w:hAnsiTheme="majorBidi" w:cstheme="majorBidi"/>
          <w:sz w:val="24"/>
          <w:szCs w:val="24"/>
        </w:rPr>
        <w:t xml:space="preserve"> tersebut. Ia mengajar dan memberikan faedah sehingga melahirkan generasi yang memiliki keilmuan yang mumpuni. Ia adalah tokoh nomor satu dalam inovasi dan pembaharuan berbagai cabang ilmu yang sebelumnya dikekang oleh kurikulum Zait</w:t>
      </w:r>
      <w:r w:rsidR="002E4B93">
        <w:rPr>
          <w:rFonts w:asciiTheme="majorBidi" w:hAnsiTheme="majorBidi" w:cstheme="majorBidi"/>
          <w:sz w:val="24"/>
          <w:szCs w:val="24"/>
        </w:rPr>
        <w:t>û</w:t>
      </w:r>
      <w:r w:rsidRPr="0074608F">
        <w:rPr>
          <w:rFonts w:asciiTheme="majorBidi" w:hAnsiTheme="majorBidi" w:cstheme="majorBidi"/>
          <w:sz w:val="24"/>
          <w:szCs w:val="24"/>
        </w:rPr>
        <w:t>nah, dilapukkan oleh pola pikir yang jumud, dan seterusnya. Kesimpulannya, lanjut al-Ibr</w:t>
      </w:r>
      <w:r w:rsidR="00E8600C">
        <w:rPr>
          <w:rFonts w:asciiTheme="majorBidi" w:hAnsiTheme="majorBidi" w:cstheme="majorBidi"/>
          <w:sz w:val="24"/>
          <w:szCs w:val="24"/>
        </w:rPr>
        <w:t>a</w:t>
      </w:r>
      <w:r w:rsidRPr="0074608F">
        <w:rPr>
          <w:rFonts w:asciiTheme="majorBidi" w:hAnsiTheme="majorBidi" w:cstheme="majorBidi"/>
          <w:sz w:val="24"/>
          <w:szCs w:val="24"/>
        </w:rPr>
        <w:t>h</w:t>
      </w:r>
      <w:r w:rsidR="00E8600C">
        <w:rPr>
          <w:rFonts w:asciiTheme="majorBidi" w:hAnsiTheme="majorBidi" w:cstheme="majorBidi"/>
          <w:sz w:val="24"/>
          <w:szCs w:val="24"/>
        </w:rPr>
        <w:t>i</w:t>
      </w:r>
      <w:r w:rsidRPr="0074608F">
        <w:rPr>
          <w:rFonts w:asciiTheme="majorBidi" w:hAnsiTheme="majorBidi" w:cstheme="majorBidi"/>
          <w:sz w:val="24"/>
          <w:szCs w:val="24"/>
        </w:rPr>
        <w:t>miy, dia adalah imam dalam ranah keilmuan, tidak seorang pun yang menolak ini.</w:t>
      </w:r>
      <w:r w:rsidR="00D3324E" w:rsidRPr="0074608F">
        <w:rPr>
          <w:rStyle w:val="FootnoteReference"/>
          <w:rFonts w:asciiTheme="majorBidi" w:hAnsiTheme="majorBidi" w:cstheme="majorBidi"/>
          <w:sz w:val="24"/>
          <w:szCs w:val="24"/>
        </w:rPr>
        <w:footnoteReference w:id="169"/>
      </w:r>
    </w:p>
    <w:p w:rsidR="0074608F" w:rsidRPr="0074608F" w:rsidRDefault="0074608F" w:rsidP="00135347">
      <w:pPr>
        <w:pStyle w:val="ListParagraph"/>
        <w:numPr>
          <w:ilvl w:val="0"/>
          <w:numId w:val="21"/>
        </w:numPr>
        <w:spacing w:after="120" w:line="254" w:lineRule="auto"/>
        <w:ind w:left="714" w:hanging="288"/>
        <w:jc w:val="both"/>
        <w:rPr>
          <w:rFonts w:asciiTheme="majorBidi" w:hAnsiTheme="majorBidi" w:cstheme="majorBidi"/>
          <w:b/>
          <w:bCs/>
          <w:sz w:val="24"/>
          <w:szCs w:val="24"/>
        </w:rPr>
      </w:pPr>
      <w:r w:rsidRPr="0074608F">
        <w:rPr>
          <w:rFonts w:asciiTheme="majorBidi" w:hAnsiTheme="majorBidi" w:cstheme="majorBidi"/>
          <w:b/>
          <w:bCs/>
          <w:sz w:val="24"/>
          <w:szCs w:val="24"/>
        </w:rPr>
        <w:t>Wafat</w:t>
      </w:r>
    </w:p>
    <w:p w:rsidR="0074608F" w:rsidRPr="0074608F" w:rsidRDefault="0074608F" w:rsidP="00135347">
      <w:pPr>
        <w:spacing w:after="0"/>
        <w:ind w:left="709" w:firstLine="425"/>
        <w:jc w:val="both"/>
        <w:rPr>
          <w:rFonts w:asciiTheme="majorBidi" w:hAnsiTheme="majorBidi" w:cstheme="majorBidi"/>
          <w:sz w:val="24"/>
          <w:szCs w:val="24"/>
        </w:rPr>
      </w:pPr>
      <w:r w:rsidRPr="0074608F">
        <w:rPr>
          <w:rFonts w:asciiTheme="majorBidi" w:hAnsiTheme="majorBidi" w:cstheme="majorBidi"/>
          <w:sz w:val="24"/>
          <w:szCs w:val="24"/>
        </w:rPr>
        <w:t xml:space="preserve">Muhammad </w:t>
      </w:r>
      <w:r w:rsidR="009B3459">
        <w:rPr>
          <w:rFonts w:asciiTheme="majorBidi" w:hAnsiTheme="majorBidi" w:cstheme="majorBidi"/>
          <w:sz w:val="24"/>
          <w:szCs w:val="24"/>
        </w:rPr>
        <w:t>ath-</w:t>
      </w:r>
      <w:r w:rsidR="00043205">
        <w:rPr>
          <w:rFonts w:asciiTheme="majorBidi" w:hAnsiTheme="majorBidi" w:cstheme="majorBidi"/>
          <w:sz w:val="24"/>
          <w:szCs w:val="24"/>
        </w:rPr>
        <w:t>Thahir</w:t>
      </w:r>
      <w:r w:rsidR="009B3459">
        <w:rPr>
          <w:rFonts w:asciiTheme="majorBidi" w:hAnsiTheme="majorBidi" w:cstheme="majorBidi"/>
          <w:sz w:val="24"/>
          <w:szCs w:val="24"/>
        </w:rPr>
        <w:t xml:space="preserve"> </w:t>
      </w:r>
      <w:r w:rsidR="00E8600C">
        <w:rPr>
          <w:rFonts w:asciiTheme="majorBidi" w:hAnsiTheme="majorBidi" w:cstheme="majorBidi"/>
          <w:sz w:val="24"/>
          <w:szCs w:val="24"/>
        </w:rPr>
        <w:t>b</w:t>
      </w:r>
      <w:r w:rsidR="00D47277">
        <w:rPr>
          <w:rFonts w:asciiTheme="majorBidi" w:hAnsiTheme="majorBidi" w:cstheme="majorBidi"/>
          <w:sz w:val="24"/>
          <w:szCs w:val="24"/>
        </w:rPr>
        <w:t>in</w:t>
      </w:r>
      <w:r w:rsidRPr="0074608F">
        <w:rPr>
          <w:rFonts w:asciiTheme="majorBidi" w:hAnsiTheme="majorBidi" w:cstheme="majorBidi"/>
          <w:sz w:val="24"/>
          <w:szCs w:val="24"/>
        </w:rPr>
        <w:t xml:space="preserve"> </w:t>
      </w:r>
      <w:r w:rsidR="00FB0B32">
        <w:rPr>
          <w:rFonts w:asciiTheme="majorBidi" w:hAnsiTheme="majorBidi" w:cstheme="majorBidi"/>
          <w:sz w:val="24"/>
          <w:szCs w:val="24"/>
        </w:rPr>
        <w:t>Asyur</w:t>
      </w:r>
      <w:r w:rsidR="00043205">
        <w:rPr>
          <w:rFonts w:asciiTheme="majorBidi" w:hAnsiTheme="majorBidi" w:cstheme="majorBidi"/>
          <w:sz w:val="24"/>
          <w:szCs w:val="24"/>
        </w:rPr>
        <w:t xml:space="preserve"> </w:t>
      </w:r>
      <w:r w:rsidRPr="0074608F">
        <w:rPr>
          <w:rFonts w:asciiTheme="majorBidi" w:hAnsiTheme="majorBidi" w:cstheme="majorBidi"/>
          <w:sz w:val="24"/>
          <w:szCs w:val="24"/>
        </w:rPr>
        <w:t>wafat pada 13 Rajab 1393 H yang bertepatan 12 Agustus 1973 M. dan</w:t>
      </w:r>
      <w:r w:rsidR="00D3324E">
        <w:rPr>
          <w:rFonts w:asciiTheme="majorBidi" w:hAnsiTheme="majorBidi" w:cstheme="majorBidi"/>
          <w:sz w:val="24"/>
          <w:szCs w:val="24"/>
        </w:rPr>
        <w:t xml:space="preserve"> beliau dikebumikan di kuburan a</w:t>
      </w:r>
      <w:r w:rsidRPr="0074608F">
        <w:rPr>
          <w:rFonts w:asciiTheme="majorBidi" w:hAnsiTheme="majorBidi" w:cstheme="majorBidi"/>
          <w:sz w:val="24"/>
          <w:szCs w:val="24"/>
        </w:rPr>
        <w:t>l-Jallaj dan beliau meninggalkan karya yang beg</w:t>
      </w:r>
      <w:r w:rsidR="00AC0196">
        <w:rPr>
          <w:rFonts w:asciiTheme="majorBidi" w:hAnsiTheme="majorBidi" w:cstheme="majorBidi"/>
          <w:sz w:val="24"/>
          <w:szCs w:val="24"/>
        </w:rPr>
        <w:t>i</w:t>
      </w:r>
      <w:r w:rsidRPr="0074608F">
        <w:rPr>
          <w:rFonts w:asciiTheme="majorBidi" w:hAnsiTheme="majorBidi" w:cstheme="majorBidi"/>
          <w:sz w:val="24"/>
          <w:szCs w:val="24"/>
        </w:rPr>
        <w:t>tu banyak dalam berbagai keilmuan.</w:t>
      </w:r>
      <w:r w:rsidRPr="0074608F">
        <w:rPr>
          <w:rStyle w:val="FootnoteReference"/>
          <w:rFonts w:asciiTheme="majorBidi" w:hAnsiTheme="majorBidi" w:cstheme="majorBidi"/>
          <w:sz w:val="24"/>
          <w:szCs w:val="24"/>
        </w:rPr>
        <w:footnoteReference w:id="170"/>
      </w:r>
    </w:p>
    <w:p w:rsidR="0074608F" w:rsidRPr="0074608F" w:rsidRDefault="0074608F" w:rsidP="00135347">
      <w:pPr>
        <w:pStyle w:val="ListParagraph"/>
        <w:numPr>
          <w:ilvl w:val="0"/>
          <w:numId w:val="24"/>
        </w:numPr>
        <w:tabs>
          <w:tab w:val="left" w:pos="993"/>
        </w:tabs>
        <w:spacing w:before="120" w:after="0" w:line="240" w:lineRule="auto"/>
        <w:ind w:left="425" w:hanging="425"/>
        <w:rPr>
          <w:rFonts w:asciiTheme="majorBidi" w:hAnsiTheme="majorBidi" w:cstheme="majorBidi"/>
          <w:b/>
          <w:bCs/>
          <w:sz w:val="24"/>
          <w:szCs w:val="24"/>
        </w:rPr>
      </w:pPr>
      <w:r w:rsidRPr="0074608F">
        <w:rPr>
          <w:rFonts w:asciiTheme="majorBidi" w:hAnsiTheme="majorBidi" w:cstheme="majorBidi"/>
          <w:b/>
          <w:bCs/>
          <w:sz w:val="24"/>
          <w:szCs w:val="24"/>
        </w:rPr>
        <w:t xml:space="preserve">Pemikiran Ibnu </w:t>
      </w:r>
      <w:r w:rsidR="00FB0B32">
        <w:rPr>
          <w:rFonts w:asciiTheme="majorBidi" w:hAnsiTheme="majorBidi" w:cstheme="majorBidi"/>
          <w:b/>
          <w:bCs/>
          <w:sz w:val="24"/>
          <w:szCs w:val="24"/>
        </w:rPr>
        <w:t>Asyur</w:t>
      </w:r>
      <w:r w:rsidR="00043205">
        <w:rPr>
          <w:rFonts w:asciiTheme="majorBidi" w:hAnsiTheme="majorBidi" w:cstheme="majorBidi"/>
          <w:b/>
          <w:bCs/>
          <w:sz w:val="24"/>
          <w:szCs w:val="24"/>
        </w:rPr>
        <w:t xml:space="preserve"> </w:t>
      </w:r>
      <w:r w:rsidRPr="0074608F">
        <w:rPr>
          <w:rFonts w:asciiTheme="majorBidi" w:hAnsiTheme="majorBidi" w:cstheme="majorBidi"/>
          <w:b/>
          <w:bCs/>
          <w:sz w:val="24"/>
          <w:szCs w:val="24"/>
        </w:rPr>
        <w:t xml:space="preserve">Tentang Konsep </w:t>
      </w:r>
      <w:r w:rsidR="00CA7E35">
        <w:rPr>
          <w:rFonts w:asciiTheme="majorBidi" w:hAnsiTheme="majorBidi" w:cstheme="majorBidi"/>
          <w:b/>
          <w:bCs/>
          <w:i/>
          <w:iCs/>
          <w:sz w:val="24"/>
          <w:szCs w:val="24"/>
        </w:rPr>
        <w:t>M</w:t>
      </w:r>
      <w:r w:rsidR="0089605F">
        <w:rPr>
          <w:rFonts w:asciiTheme="majorBidi" w:hAnsiTheme="majorBidi" w:cstheme="majorBidi"/>
          <w:b/>
          <w:bCs/>
          <w:i/>
          <w:iCs/>
          <w:sz w:val="24"/>
          <w:szCs w:val="24"/>
        </w:rPr>
        <w:t>aqâshid</w:t>
      </w:r>
      <w:r w:rsidRPr="0074608F">
        <w:rPr>
          <w:rFonts w:asciiTheme="majorBidi" w:hAnsiTheme="majorBidi" w:cstheme="majorBidi"/>
          <w:b/>
          <w:bCs/>
          <w:i/>
          <w:iCs/>
          <w:sz w:val="24"/>
          <w:szCs w:val="24"/>
        </w:rPr>
        <w:t xml:space="preserve"> </w:t>
      </w:r>
      <w:r w:rsidR="00D47277">
        <w:rPr>
          <w:rFonts w:asciiTheme="majorBidi" w:hAnsiTheme="majorBidi" w:cstheme="majorBidi"/>
          <w:b/>
          <w:bCs/>
          <w:i/>
          <w:iCs/>
          <w:sz w:val="24"/>
          <w:szCs w:val="24"/>
        </w:rPr>
        <w:t>asy-S</w:t>
      </w:r>
      <w:r w:rsidR="00635A7B">
        <w:rPr>
          <w:rFonts w:asciiTheme="majorBidi" w:hAnsiTheme="majorBidi" w:cstheme="majorBidi"/>
          <w:b/>
          <w:bCs/>
          <w:i/>
          <w:iCs/>
          <w:sz w:val="24"/>
          <w:szCs w:val="24"/>
        </w:rPr>
        <w:t>yarî’ah</w:t>
      </w:r>
    </w:p>
    <w:p w:rsidR="0074608F" w:rsidRPr="0074608F" w:rsidRDefault="0074608F" w:rsidP="006613E9">
      <w:pPr>
        <w:pStyle w:val="ListParagraph"/>
        <w:numPr>
          <w:ilvl w:val="0"/>
          <w:numId w:val="22"/>
        </w:numPr>
        <w:tabs>
          <w:tab w:val="left" w:pos="6534"/>
        </w:tabs>
        <w:spacing w:line="254" w:lineRule="auto"/>
        <w:ind w:left="709" w:hanging="283"/>
        <w:rPr>
          <w:rFonts w:asciiTheme="majorBidi" w:hAnsiTheme="majorBidi" w:cstheme="majorBidi"/>
          <w:b/>
          <w:bCs/>
          <w:sz w:val="24"/>
          <w:szCs w:val="24"/>
        </w:rPr>
      </w:pPr>
      <w:r w:rsidRPr="0074608F">
        <w:rPr>
          <w:rFonts w:asciiTheme="majorBidi" w:hAnsiTheme="majorBidi" w:cstheme="majorBidi"/>
          <w:b/>
          <w:bCs/>
          <w:sz w:val="24"/>
          <w:szCs w:val="24"/>
        </w:rPr>
        <w:t xml:space="preserve">Pengertian </w:t>
      </w:r>
      <w:r w:rsidR="00CA7E35">
        <w:rPr>
          <w:rFonts w:asciiTheme="majorBidi" w:hAnsiTheme="majorBidi" w:cstheme="majorBidi"/>
          <w:b/>
          <w:bCs/>
          <w:i/>
          <w:iCs/>
          <w:sz w:val="24"/>
          <w:szCs w:val="24"/>
        </w:rPr>
        <w:t>M</w:t>
      </w:r>
      <w:r w:rsidR="0089605F">
        <w:rPr>
          <w:rFonts w:asciiTheme="majorBidi" w:hAnsiTheme="majorBidi" w:cstheme="majorBidi"/>
          <w:b/>
          <w:bCs/>
          <w:i/>
          <w:iCs/>
          <w:sz w:val="24"/>
          <w:szCs w:val="24"/>
        </w:rPr>
        <w:t>aqâshid</w:t>
      </w:r>
      <w:r w:rsidRPr="0074608F">
        <w:rPr>
          <w:rFonts w:asciiTheme="majorBidi" w:hAnsiTheme="majorBidi" w:cstheme="majorBidi"/>
          <w:b/>
          <w:bCs/>
          <w:i/>
          <w:iCs/>
          <w:sz w:val="24"/>
          <w:szCs w:val="24"/>
        </w:rPr>
        <w:t xml:space="preserve"> </w:t>
      </w:r>
      <w:r w:rsidR="00D47277">
        <w:rPr>
          <w:rFonts w:asciiTheme="majorBidi" w:hAnsiTheme="majorBidi" w:cstheme="majorBidi"/>
          <w:b/>
          <w:bCs/>
          <w:i/>
          <w:iCs/>
          <w:sz w:val="24"/>
          <w:szCs w:val="24"/>
        </w:rPr>
        <w:t>asy-S</w:t>
      </w:r>
      <w:r w:rsidR="00635A7B">
        <w:rPr>
          <w:rFonts w:asciiTheme="majorBidi" w:hAnsiTheme="majorBidi" w:cstheme="majorBidi"/>
          <w:b/>
          <w:bCs/>
          <w:i/>
          <w:iCs/>
          <w:sz w:val="24"/>
          <w:szCs w:val="24"/>
        </w:rPr>
        <w:t>yarî’ah</w:t>
      </w:r>
    </w:p>
    <w:p w:rsidR="0074608F" w:rsidRPr="0074608F" w:rsidRDefault="0074608F" w:rsidP="00135347">
      <w:pPr>
        <w:spacing w:after="0"/>
        <w:ind w:left="709" w:firstLine="425"/>
        <w:jc w:val="both"/>
        <w:rPr>
          <w:rFonts w:asciiTheme="majorBidi" w:hAnsiTheme="majorBidi" w:cstheme="majorBidi"/>
          <w:sz w:val="24"/>
          <w:szCs w:val="24"/>
        </w:rPr>
      </w:pPr>
      <w:r w:rsidRPr="0074608F">
        <w:rPr>
          <w:rFonts w:asciiTheme="majorBidi" w:hAnsiTheme="majorBidi" w:cstheme="majorBidi"/>
          <w:sz w:val="24"/>
          <w:szCs w:val="24"/>
        </w:rPr>
        <w:t>Ibnu</w:t>
      </w:r>
      <w:r w:rsidR="00CB52D0">
        <w:rPr>
          <w:rFonts w:asciiTheme="majorBidi" w:hAnsiTheme="majorBidi" w:cstheme="majorBidi"/>
          <w:sz w:val="24"/>
          <w:szCs w:val="24"/>
        </w:rPr>
        <w:t xml:space="preserve"> Asyu</w:t>
      </w:r>
      <w:r w:rsidR="00462CBA">
        <w:rPr>
          <w:rFonts w:asciiTheme="majorBidi" w:hAnsiTheme="majorBidi" w:cstheme="majorBidi"/>
          <w:sz w:val="24"/>
          <w:szCs w:val="24"/>
        </w:rPr>
        <w:t>r</w:t>
      </w:r>
      <w:r w:rsidRPr="0074608F">
        <w:rPr>
          <w:rFonts w:asciiTheme="majorBidi" w:hAnsiTheme="majorBidi" w:cstheme="majorBidi"/>
          <w:sz w:val="24"/>
          <w:szCs w:val="24"/>
        </w:rPr>
        <w:t xml:space="preserve"> dipandang sebagai tokoh pertama yang memberikan batasan istilah bagi </w:t>
      </w:r>
      <w:r w:rsidR="00CA7E35">
        <w:rPr>
          <w:rFonts w:asciiTheme="majorBidi" w:hAnsiTheme="majorBidi" w:cstheme="majorBidi"/>
          <w:i/>
          <w:iCs/>
          <w:sz w:val="24"/>
          <w:szCs w:val="24"/>
        </w:rPr>
        <w:t>m</w:t>
      </w:r>
      <w:r w:rsidR="0089605F">
        <w:rPr>
          <w:rFonts w:asciiTheme="majorBidi" w:hAnsiTheme="majorBidi" w:cstheme="majorBidi"/>
          <w:i/>
          <w:iCs/>
          <w:sz w:val="24"/>
          <w:szCs w:val="24"/>
        </w:rPr>
        <w:t>aqâshid</w:t>
      </w:r>
      <w:r w:rsidRPr="0074608F">
        <w:rPr>
          <w:rFonts w:asciiTheme="majorBidi" w:hAnsiTheme="majorBidi" w:cstheme="majorBidi"/>
          <w:i/>
          <w:iCs/>
          <w:sz w:val="24"/>
          <w:szCs w:val="24"/>
        </w:rPr>
        <w:t xml:space="preserve"> </w:t>
      </w:r>
      <w:r w:rsidR="00CA7E35">
        <w:rPr>
          <w:rFonts w:asciiTheme="majorBidi" w:hAnsiTheme="majorBidi" w:cstheme="majorBidi"/>
          <w:i/>
          <w:iCs/>
          <w:sz w:val="24"/>
          <w:szCs w:val="24"/>
        </w:rPr>
        <w:t>asy-s</w:t>
      </w:r>
      <w:r w:rsidR="00635A7B">
        <w:rPr>
          <w:rFonts w:asciiTheme="majorBidi" w:hAnsiTheme="majorBidi" w:cstheme="majorBidi"/>
          <w:i/>
          <w:iCs/>
          <w:sz w:val="24"/>
          <w:szCs w:val="24"/>
        </w:rPr>
        <w:t>yarî’ah</w:t>
      </w:r>
      <w:r w:rsidRPr="0074608F">
        <w:rPr>
          <w:rFonts w:asciiTheme="majorBidi" w:hAnsiTheme="majorBidi" w:cstheme="majorBidi"/>
          <w:i/>
          <w:iCs/>
          <w:sz w:val="24"/>
          <w:szCs w:val="24"/>
        </w:rPr>
        <w:t>.</w:t>
      </w:r>
      <w:r w:rsidRPr="0074608F">
        <w:rPr>
          <w:rStyle w:val="FootnoteReference"/>
          <w:rFonts w:asciiTheme="majorBidi" w:hAnsiTheme="majorBidi" w:cstheme="majorBidi"/>
          <w:i/>
          <w:iCs/>
          <w:sz w:val="24"/>
          <w:szCs w:val="24"/>
        </w:rPr>
        <w:footnoteReference w:id="171"/>
      </w:r>
      <w:r w:rsidR="00C44DAA">
        <w:rPr>
          <w:rFonts w:asciiTheme="majorBidi" w:hAnsiTheme="majorBidi" w:cstheme="majorBidi"/>
          <w:i/>
          <w:iCs/>
          <w:sz w:val="24"/>
          <w:szCs w:val="24"/>
        </w:rPr>
        <w:t xml:space="preserve"> </w:t>
      </w:r>
      <w:r w:rsidRPr="0074608F">
        <w:rPr>
          <w:rFonts w:asciiTheme="majorBidi" w:hAnsiTheme="majorBidi" w:cstheme="majorBidi"/>
          <w:sz w:val="24"/>
          <w:szCs w:val="24"/>
        </w:rPr>
        <w:t>Sebab beliau telah merincikan ilmu tersebut menjadi dua bagian yaitu secara umum dan secara khusus yang s</w:t>
      </w:r>
      <w:r w:rsidR="00D47277">
        <w:rPr>
          <w:rFonts w:asciiTheme="majorBidi" w:hAnsiTheme="majorBidi" w:cstheme="majorBidi"/>
          <w:sz w:val="24"/>
          <w:szCs w:val="24"/>
        </w:rPr>
        <w:t>ebelumnya tidak dilakukan oleh a</w:t>
      </w:r>
      <w:r w:rsidRPr="0074608F">
        <w:rPr>
          <w:rFonts w:asciiTheme="majorBidi" w:hAnsiTheme="majorBidi" w:cstheme="majorBidi"/>
          <w:sz w:val="24"/>
          <w:szCs w:val="24"/>
        </w:rPr>
        <w:t>s</w:t>
      </w:r>
      <w:r w:rsidR="00C44DAA">
        <w:rPr>
          <w:rFonts w:asciiTheme="majorBidi" w:hAnsiTheme="majorBidi" w:cstheme="majorBidi"/>
          <w:sz w:val="24"/>
          <w:szCs w:val="24"/>
        </w:rPr>
        <w:t>y</w:t>
      </w:r>
      <w:r w:rsidRPr="0074608F">
        <w:rPr>
          <w:rFonts w:asciiTheme="majorBidi" w:hAnsiTheme="majorBidi" w:cstheme="majorBidi"/>
          <w:sz w:val="24"/>
          <w:szCs w:val="24"/>
        </w:rPr>
        <w:t>-</w:t>
      </w:r>
      <w:r w:rsidR="00C62E74">
        <w:rPr>
          <w:rFonts w:asciiTheme="majorBidi" w:hAnsiTheme="majorBidi" w:cstheme="majorBidi"/>
          <w:sz w:val="24"/>
          <w:szCs w:val="24"/>
        </w:rPr>
        <w:t>Syathibiy</w:t>
      </w:r>
      <w:r w:rsidRPr="0074608F">
        <w:rPr>
          <w:rFonts w:asciiTheme="majorBidi" w:hAnsiTheme="majorBidi" w:cstheme="majorBidi"/>
          <w:sz w:val="24"/>
          <w:szCs w:val="24"/>
        </w:rPr>
        <w:t xml:space="preserve"> ketika beliau membuat karyanya.</w:t>
      </w:r>
    </w:p>
    <w:p w:rsidR="00E8600C" w:rsidRPr="0074608F" w:rsidRDefault="00135347" w:rsidP="003D1711">
      <w:pPr>
        <w:tabs>
          <w:tab w:val="left" w:pos="6534"/>
        </w:tabs>
        <w:spacing w:after="0"/>
        <w:ind w:left="709" w:firstLine="425"/>
        <w:jc w:val="both"/>
        <w:rPr>
          <w:rFonts w:asciiTheme="majorBidi" w:hAnsiTheme="majorBidi" w:cstheme="majorBidi"/>
          <w:sz w:val="24"/>
          <w:szCs w:val="24"/>
        </w:rPr>
      </w:pPr>
      <w:r>
        <w:rPr>
          <w:rFonts w:asciiTheme="majorBidi" w:hAnsiTheme="majorBidi" w:cstheme="majorBidi"/>
          <w:sz w:val="24"/>
          <w:szCs w:val="24"/>
        </w:rPr>
        <w:t xml:space="preserve"> </w:t>
      </w:r>
      <w:r w:rsidR="0074608F" w:rsidRPr="0074608F">
        <w:rPr>
          <w:rFonts w:asciiTheme="majorBidi" w:hAnsiTheme="majorBidi" w:cstheme="majorBidi"/>
          <w:sz w:val="24"/>
          <w:szCs w:val="24"/>
        </w:rPr>
        <w:t>Harus diakui bahwa ditangan Ibnu</w:t>
      </w:r>
      <w:r w:rsidR="00CB52D0">
        <w:rPr>
          <w:rFonts w:asciiTheme="majorBidi" w:hAnsiTheme="majorBidi" w:cstheme="majorBidi"/>
          <w:sz w:val="24"/>
          <w:szCs w:val="24"/>
        </w:rPr>
        <w:t xml:space="preserve"> Asyu</w:t>
      </w:r>
      <w:r w:rsidR="00462CBA">
        <w:rPr>
          <w:rFonts w:asciiTheme="majorBidi" w:hAnsiTheme="majorBidi" w:cstheme="majorBidi"/>
          <w:sz w:val="24"/>
          <w:szCs w:val="24"/>
        </w:rPr>
        <w:t>r</w:t>
      </w:r>
      <w:r w:rsidR="00CB52D0">
        <w:rPr>
          <w:rFonts w:asciiTheme="majorBidi" w:hAnsiTheme="majorBidi" w:cstheme="majorBidi"/>
          <w:sz w:val="24"/>
          <w:szCs w:val="24"/>
        </w:rPr>
        <w:t>-</w:t>
      </w:r>
      <w:r w:rsidR="0074608F" w:rsidRPr="0074608F">
        <w:rPr>
          <w:rFonts w:asciiTheme="majorBidi" w:hAnsiTheme="majorBidi" w:cstheme="majorBidi"/>
          <w:sz w:val="24"/>
          <w:szCs w:val="24"/>
        </w:rPr>
        <w:t xml:space="preserve">lah </w:t>
      </w:r>
      <w:r w:rsidR="0074608F" w:rsidRPr="0074608F">
        <w:rPr>
          <w:rFonts w:asciiTheme="majorBidi" w:hAnsiTheme="majorBidi" w:cstheme="majorBidi"/>
          <w:i/>
          <w:iCs/>
          <w:sz w:val="24"/>
          <w:szCs w:val="24"/>
        </w:rPr>
        <w:t>m</w:t>
      </w:r>
      <w:r w:rsidR="00B75AD1">
        <w:rPr>
          <w:rFonts w:asciiTheme="majorBidi" w:hAnsiTheme="majorBidi" w:cstheme="majorBidi"/>
          <w:i/>
          <w:iCs/>
          <w:sz w:val="24"/>
          <w:szCs w:val="24"/>
        </w:rPr>
        <w:t>aqâshid</w:t>
      </w:r>
      <w:r w:rsidR="0074608F" w:rsidRPr="0074608F">
        <w:rPr>
          <w:rFonts w:asciiTheme="majorBidi" w:hAnsiTheme="majorBidi" w:cstheme="majorBidi"/>
          <w:i/>
          <w:iCs/>
          <w:sz w:val="24"/>
          <w:szCs w:val="24"/>
        </w:rPr>
        <w:t xml:space="preserve"> al-s</w:t>
      </w:r>
      <w:r w:rsidR="00B75AD1">
        <w:rPr>
          <w:rFonts w:asciiTheme="majorBidi" w:hAnsiTheme="majorBidi" w:cstheme="majorBidi"/>
          <w:i/>
          <w:iCs/>
          <w:sz w:val="24"/>
          <w:szCs w:val="24"/>
        </w:rPr>
        <w:t>yarî’ah</w:t>
      </w:r>
      <w:r w:rsidR="0074608F" w:rsidRPr="0074608F">
        <w:rPr>
          <w:rFonts w:asciiTheme="majorBidi" w:hAnsiTheme="majorBidi" w:cstheme="majorBidi"/>
          <w:i/>
          <w:iCs/>
          <w:sz w:val="24"/>
          <w:szCs w:val="24"/>
        </w:rPr>
        <w:t xml:space="preserve"> </w:t>
      </w:r>
      <w:r w:rsidR="0074608F" w:rsidRPr="0074608F">
        <w:rPr>
          <w:rFonts w:asciiTheme="majorBidi" w:hAnsiTheme="majorBidi" w:cstheme="majorBidi"/>
          <w:sz w:val="24"/>
          <w:szCs w:val="24"/>
        </w:rPr>
        <w:t>menjadi disiplin ilmu yang mandiri, lengkap secara konseptual, prinsip dan metodologinya. Setidaknya itulah kesimpulan beberapa komentator karya Ibnu</w:t>
      </w:r>
      <w:r w:rsidR="00CB52D0">
        <w:rPr>
          <w:rFonts w:asciiTheme="majorBidi" w:hAnsiTheme="majorBidi" w:cstheme="majorBidi"/>
          <w:sz w:val="24"/>
          <w:szCs w:val="24"/>
        </w:rPr>
        <w:t xml:space="preserve"> Asyur</w:t>
      </w:r>
      <w:r w:rsidR="0074608F" w:rsidRPr="0074608F">
        <w:rPr>
          <w:rFonts w:asciiTheme="majorBidi" w:hAnsiTheme="majorBidi" w:cstheme="majorBidi"/>
          <w:sz w:val="24"/>
          <w:szCs w:val="24"/>
        </w:rPr>
        <w:t xml:space="preserve"> seperti al-</w:t>
      </w:r>
      <w:r w:rsidR="00CB52D0">
        <w:rPr>
          <w:rFonts w:asciiTheme="majorBidi" w:hAnsiTheme="majorBidi" w:cstheme="majorBidi"/>
          <w:sz w:val="24"/>
          <w:szCs w:val="24"/>
        </w:rPr>
        <w:t>Hasani</w:t>
      </w:r>
      <w:r w:rsidR="0074608F" w:rsidRPr="0074608F">
        <w:rPr>
          <w:rFonts w:asciiTheme="majorBidi" w:hAnsiTheme="majorBidi" w:cstheme="majorBidi"/>
          <w:sz w:val="24"/>
          <w:szCs w:val="24"/>
        </w:rPr>
        <w:t xml:space="preserve"> dan al-</w:t>
      </w:r>
      <w:r w:rsidR="00CB52D0">
        <w:rPr>
          <w:rFonts w:asciiTheme="majorBidi" w:hAnsiTheme="majorBidi" w:cstheme="majorBidi"/>
          <w:sz w:val="24"/>
          <w:szCs w:val="24"/>
        </w:rPr>
        <w:t>Misyawi</w:t>
      </w:r>
      <w:r w:rsidR="0074608F" w:rsidRPr="0074608F">
        <w:rPr>
          <w:rFonts w:asciiTheme="majorBidi" w:hAnsiTheme="majorBidi" w:cstheme="majorBidi"/>
          <w:sz w:val="24"/>
          <w:szCs w:val="24"/>
        </w:rPr>
        <w:t>.</w:t>
      </w:r>
      <w:r w:rsidR="0074608F" w:rsidRPr="0074608F">
        <w:rPr>
          <w:rStyle w:val="FootnoteReference"/>
          <w:rFonts w:asciiTheme="majorBidi" w:hAnsiTheme="majorBidi" w:cstheme="majorBidi"/>
          <w:sz w:val="24"/>
          <w:szCs w:val="24"/>
        </w:rPr>
        <w:footnoteReference w:id="172"/>
      </w:r>
    </w:p>
    <w:p w:rsidR="0074608F" w:rsidRPr="003D1645" w:rsidRDefault="00CA7E35" w:rsidP="003D1711">
      <w:pPr>
        <w:pStyle w:val="ListParagraph"/>
        <w:numPr>
          <w:ilvl w:val="0"/>
          <w:numId w:val="23"/>
        </w:numPr>
        <w:tabs>
          <w:tab w:val="left" w:pos="6534"/>
        </w:tabs>
        <w:spacing w:after="0" w:line="240" w:lineRule="auto"/>
        <w:ind w:left="1134" w:hanging="425"/>
        <w:jc w:val="both"/>
        <w:rPr>
          <w:rFonts w:asciiTheme="majorBidi" w:hAnsiTheme="majorBidi" w:cstheme="majorBidi"/>
          <w:i/>
          <w:iCs/>
          <w:sz w:val="24"/>
          <w:szCs w:val="24"/>
        </w:rPr>
      </w:pPr>
      <w:r w:rsidRPr="003D1645">
        <w:rPr>
          <w:rFonts w:asciiTheme="majorBidi" w:hAnsiTheme="majorBidi" w:cstheme="majorBidi"/>
          <w:i/>
          <w:iCs/>
          <w:sz w:val="24"/>
          <w:szCs w:val="24"/>
        </w:rPr>
        <w:t>M</w:t>
      </w:r>
      <w:r w:rsidR="0089605F" w:rsidRPr="003D1645">
        <w:rPr>
          <w:rFonts w:asciiTheme="majorBidi" w:hAnsiTheme="majorBidi" w:cstheme="majorBidi"/>
          <w:i/>
          <w:iCs/>
          <w:sz w:val="24"/>
          <w:szCs w:val="24"/>
        </w:rPr>
        <w:t>aqâshid</w:t>
      </w:r>
      <w:r w:rsidR="0074608F" w:rsidRPr="003D1645">
        <w:rPr>
          <w:rFonts w:asciiTheme="majorBidi" w:hAnsiTheme="majorBidi" w:cstheme="majorBidi"/>
        </w:rPr>
        <w:tab/>
      </w:r>
    </w:p>
    <w:p w:rsidR="0074608F" w:rsidRPr="005F6EAB" w:rsidRDefault="0074608F" w:rsidP="004B18ED">
      <w:pPr>
        <w:spacing w:after="0"/>
        <w:ind w:left="1134" w:firstLine="426"/>
        <w:jc w:val="both"/>
        <w:rPr>
          <w:rFonts w:asciiTheme="majorBidi" w:hAnsiTheme="majorBidi" w:cstheme="majorBidi"/>
          <w:sz w:val="24"/>
          <w:szCs w:val="24"/>
        </w:rPr>
      </w:pPr>
      <w:r w:rsidRPr="0074608F">
        <w:rPr>
          <w:rFonts w:asciiTheme="majorBidi" w:hAnsiTheme="majorBidi" w:cstheme="majorBidi"/>
          <w:sz w:val="24"/>
          <w:szCs w:val="24"/>
        </w:rPr>
        <w:t xml:space="preserve">Secara kebahasaan (etimologis), </w:t>
      </w:r>
      <w:r w:rsidRPr="0074608F">
        <w:rPr>
          <w:rFonts w:asciiTheme="majorBidi" w:hAnsiTheme="majorBidi" w:cstheme="majorBidi"/>
          <w:i/>
          <w:iCs/>
          <w:sz w:val="24"/>
          <w:szCs w:val="24"/>
        </w:rPr>
        <w:t>m</w:t>
      </w:r>
      <w:r w:rsidR="00B75AD1">
        <w:rPr>
          <w:rFonts w:asciiTheme="majorBidi" w:hAnsiTheme="majorBidi" w:cstheme="majorBidi"/>
          <w:i/>
          <w:iCs/>
          <w:sz w:val="24"/>
          <w:szCs w:val="24"/>
        </w:rPr>
        <w:t>aqâshid</w:t>
      </w:r>
      <w:r w:rsidR="00D47277">
        <w:rPr>
          <w:rFonts w:asciiTheme="majorBidi" w:hAnsiTheme="majorBidi" w:cstheme="majorBidi"/>
          <w:i/>
          <w:iCs/>
          <w:sz w:val="24"/>
          <w:szCs w:val="24"/>
        </w:rPr>
        <w:t xml:space="preserve"> asy</w:t>
      </w:r>
      <w:r w:rsidRPr="0074608F">
        <w:rPr>
          <w:rFonts w:asciiTheme="majorBidi" w:hAnsiTheme="majorBidi" w:cstheme="majorBidi"/>
          <w:i/>
          <w:iCs/>
          <w:sz w:val="24"/>
          <w:szCs w:val="24"/>
        </w:rPr>
        <w:t>-s</w:t>
      </w:r>
      <w:r w:rsidR="00B75AD1">
        <w:rPr>
          <w:rFonts w:asciiTheme="majorBidi" w:hAnsiTheme="majorBidi" w:cstheme="majorBidi"/>
          <w:i/>
          <w:iCs/>
          <w:sz w:val="24"/>
          <w:szCs w:val="24"/>
        </w:rPr>
        <w:t>yarî’ah</w:t>
      </w:r>
      <w:r w:rsidR="00C44DAA">
        <w:rPr>
          <w:rFonts w:asciiTheme="majorBidi" w:hAnsiTheme="majorBidi" w:cstheme="majorBidi"/>
          <w:i/>
          <w:iCs/>
          <w:sz w:val="24"/>
          <w:szCs w:val="24"/>
        </w:rPr>
        <w:t xml:space="preserve"> </w:t>
      </w:r>
      <w:r w:rsidRPr="0074608F">
        <w:rPr>
          <w:rFonts w:asciiTheme="majorBidi" w:hAnsiTheme="majorBidi" w:cstheme="majorBidi"/>
          <w:sz w:val="24"/>
          <w:szCs w:val="24"/>
        </w:rPr>
        <w:t>merupakan istilah dari</w:t>
      </w:r>
      <w:r w:rsidR="00E8600C">
        <w:rPr>
          <w:rFonts w:asciiTheme="majorBidi" w:hAnsiTheme="majorBidi" w:cstheme="majorBidi"/>
          <w:sz w:val="24"/>
          <w:szCs w:val="24"/>
        </w:rPr>
        <w:t xml:space="preserve"> </w:t>
      </w:r>
      <w:r w:rsidRPr="0074608F">
        <w:rPr>
          <w:rFonts w:asciiTheme="majorBidi" w:hAnsiTheme="majorBidi" w:cstheme="majorBidi"/>
          <w:sz w:val="24"/>
          <w:szCs w:val="24"/>
        </w:rPr>
        <w:t>gabungan dua kata:</w:t>
      </w:r>
      <w:r w:rsidR="00C44DAA">
        <w:rPr>
          <w:rFonts w:asciiTheme="majorBidi" w:hAnsiTheme="majorBidi" w:cstheme="majorBidi"/>
          <w:sz w:val="24"/>
          <w:szCs w:val="24"/>
        </w:rPr>
        <w:t xml:space="preserve"> (</w:t>
      </w:r>
      <w:r w:rsidRPr="0074608F">
        <w:rPr>
          <w:rFonts w:asciiTheme="majorBidi" w:hAnsiTheme="majorBidi" w:cstheme="majorBidi"/>
          <w:sz w:val="24"/>
          <w:szCs w:val="24"/>
        </w:rPr>
        <w:t xml:space="preserve"> </w:t>
      </w:r>
      <w:r w:rsidRPr="0074608F">
        <w:rPr>
          <w:rFonts w:asciiTheme="majorBidi" w:hAnsiTheme="majorBidi" w:cstheme="majorBidi"/>
          <w:sz w:val="24"/>
          <w:szCs w:val="24"/>
          <w:rtl/>
        </w:rPr>
        <w:t>مقاصد</w:t>
      </w:r>
      <w:r w:rsidR="00C44DAA">
        <w:rPr>
          <w:rFonts w:asciiTheme="majorBidi" w:hAnsiTheme="majorBidi" w:cstheme="majorBidi"/>
          <w:sz w:val="24"/>
          <w:szCs w:val="24"/>
        </w:rPr>
        <w:t xml:space="preserve"> </w:t>
      </w:r>
      <w:r w:rsidRPr="0074608F">
        <w:rPr>
          <w:rFonts w:asciiTheme="majorBidi" w:hAnsiTheme="majorBidi" w:cstheme="majorBidi"/>
          <w:i/>
          <w:iCs/>
          <w:sz w:val="24"/>
          <w:szCs w:val="24"/>
        </w:rPr>
        <w:t>m</w:t>
      </w:r>
      <w:r w:rsidR="00B75AD1">
        <w:rPr>
          <w:rFonts w:asciiTheme="majorBidi" w:hAnsiTheme="majorBidi" w:cstheme="majorBidi"/>
          <w:i/>
          <w:iCs/>
          <w:sz w:val="24"/>
          <w:szCs w:val="24"/>
        </w:rPr>
        <w:t>aqâshid</w:t>
      </w:r>
      <w:r w:rsidRPr="0074608F">
        <w:rPr>
          <w:rFonts w:asciiTheme="majorBidi" w:hAnsiTheme="majorBidi" w:cstheme="majorBidi"/>
          <w:sz w:val="24"/>
          <w:szCs w:val="24"/>
        </w:rPr>
        <w:t xml:space="preserve">) dan </w:t>
      </w:r>
      <w:r w:rsidRPr="0074608F">
        <w:rPr>
          <w:rFonts w:asciiTheme="majorBidi" w:hAnsiTheme="majorBidi" w:cstheme="majorBidi"/>
          <w:sz w:val="24"/>
          <w:szCs w:val="24"/>
        </w:rPr>
        <w:lastRenderedPageBreak/>
        <w:t xml:space="preserve">( </w:t>
      </w:r>
      <w:r w:rsidRPr="0074608F">
        <w:rPr>
          <w:rFonts w:asciiTheme="majorBidi" w:hAnsiTheme="majorBidi" w:cstheme="majorBidi" w:hint="cs"/>
          <w:sz w:val="24"/>
          <w:szCs w:val="24"/>
          <w:rtl/>
        </w:rPr>
        <w:t>الشریعة</w:t>
      </w:r>
      <w:r w:rsidRPr="0074608F">
        <w:rPr>
          <w:rFonts w:asciiTheme="majorBidi" w:hAnsiTheme="majorBidi" w:cstheme="majorBidi"/>
          <w:sz w:val="24"/>
          <w:szCs w:val="24"/>
        </w:rPr>
        <w:t xml:space="preserve"> </w:t>
      </w:r>
      <w:r w:rsidR="00D47277">
        <w:rPr>
          <w:rFonts w:asciiTheme="majorBidi" w:hAnsiTheme="majorBidi" w:cstheme="majorBidi"/>
          <w:i/>
          <w:iCs/>
          <w:sz w:val="24"/>
          <w:szCs w:val="24"/>
        </w:rPr>
        <w:t>asy</w:t>
      </w:r>
      <w:r w:rsidRPr="0074608F">
        <w:rPr>
          <w:rFonts w:asciiTheme="majorBidi" w:hAnsiTheme="majorBidi" w:cstheme="majorBidi"/>
          <w:i/>
          <w:iCs/>
          <w:sz w:val="24"/>
          <w:szCs w:val="24"/>
        </w:rPr>
        <w:t>-s</w:t>
      </w:r>
      <w:r w:rsidR="00B75AD1">
        <w:rPr>
          <w:rFonts w:asciiTheme="majorBidi" w:hAnsiTheme="majorBidi" w:cstheme="majorBidi"/>
          <w:i/>
          <w:iCs/>
          <w:sz w:val="24"/>
          <w:szCs w:val="24"/>
        </w:rPr>
        <w:t>yarî’ah</w:t>
      </w:r>
      <w:r w:rsidRPr="0074608F">
        <w:rPr>
          <w:rFonts w:asciiTheme="majorBidi" w:hAnsiTheme="majorBidi" w:cstheme="majorBidi"/>
          <w:sz w:val="24"/>
          <w:szCs w:val="24"/>
        </w:rPr>
        <w:t xml:space="preserve">). </w:t>
      </w:r>
      <w:r w:rsidRPr="0074608F">
        <w:rPr>
          <w:rFonts w:asciiTheme="majorBidi" w:hAnsiTheme="majorBidi" w:cstheme="majorBidi"/>
          <w:i/>
          <w:iCs/>
          <w:sz w:val="24"/>
          <w:szCs w:val="24"/>
        </w:rPr>
        <w:t>M</w:t>
      </w:r>
      <w:r w:rsidR="00B75AD1">
        <w:rPr>
          <w:rFonts w:asciiTheme="majorBidi" w:hAnsiTheme="majorBidi" w:cstheme="majorBidi"/>
          <w:i/>
          <w:iCs/>
          <w:sz w:val="24"/>
          <w:szCs w:val="24"/>
        </w:rPr>
        <w:t>aqâshid</w:t>
      </w:r>
      <w:r w:rsidRPr="0074608F">
        <w:rPr>
          <w:rFonts w:asciiTheme="majorBidi" w:hAnsiTheme="majorBidi" w:cstheme="majorBidi"/>
          <w:i/>
          <w:iCs/>
          <w:sz w:val="24"/>
          <w:szCs w:val="24"/>
        </w:rPr>
        <w:t xml:space="preserve"> </w:t>
      </w:r>
      <w:r w:rsidRPr="0074608F">
        <w:rPr>
          <w:rFonts w:asciiTheme="majorBidi" w:hAnsiTheme="majorBidi" w:cstheme="majorBidi"/>
          <w:sz w:val="24"/>
          <w:szCs w:val="24"/>
        </w:rPr>
        <w:t>adalah bentuk jamak</w:t>
      </w:r>
      <w:r w:rsidR="00C44DAA">
        <w:rPr>
          <w:rFonts w:asciiTheme="majorBidi" w:hAnsiTheme="majorBidi" w:cstheme="majorBidi"/>
          <w:sz w:val="24"/>
          <w:szCs w:val="24"/>
        </w:rPr>
        <w:t xml:space="preserve"> </w:t>
      </w:r>
      <w:r w:rsidRPr="0074608F">
        <w:rPr>
          <w:rFonts w:asciiTheme="majorBidi" w:hAnsiTheme="majorBidi" w:cstheme="majorBidi"/>
          <w:sz w:val="24"/>
          <w:szCs w:val="24"/>
        </w:rPr>
        <w:t>dari</w:t>
      </w:r>
      <w:r w:rsidR="00C44DAA">
        <w:rPr>
          <w:rFonts w:asciiTheme="majorBidi" w:hAnsiTheme="majorBidi" w:cstheme="majorBidi"/>
          <w:sz w:val="24"/>
          <w:szCs w:val="24"/>
        </w:rPr>
        <w:t xml:space="preserve"> </w:t>
      </w:r>
      <w:r w:rsidRPr="0074608F">
        <w:rPr>
          <w:rFonts w:asciiTheme="majorBidi" w:hAnsiTheme="majorBidi" w:cstheme="majorBidi"/>
          <w:sz w:val="24"/>
          <w:szCs w:val="24"/>
        </w:rPr>
        <w:t xml:space="preserve">kata </w:t>
      </w:r>
      <w:r w:rsidRPr="0074608F">
        <w:rPr>
          <w:rFonts w:asciiTheme="majorBidi" w:hAnsiTheme="majorBidi" w:cstheme="majorBidi"/>
          <w:sz w:val="24"/>
          <w:szCs w:val="24"/>
          <w:rtl/>
        </w:rPr>
        <w:t>مقصد</w:t>
      </w:r>
      <w:r w:rsidRPr="0074608F">
        <w:rPr>
          <w:rFonts w:asciiTheme="majorBidi" w:hAnsiTheme="majorBidi" w:cstheme="majorBidi"/>
          <w:sz w:val="24"/>
          <w:szCs w:val="24"/>
        </w:rPr>
        <w:t xml:space="preserve"> (</w:t>
      </w:r>
      <w:r w:rsidRPr="0074608F">
        <w:rPr>
          <w:rFonts w:asciiTheme="majorBidi" w:hAnsiTheme="majorBidi" w:cstheme="majorBidi"/>
          <w:i/>
          <w:iCs/>
          <w:sz w:val="24"/>
          <w:szCs w:val="24"/>
        </w:rPr>
        <w:t>maqsad</w:t>
      </w:r>
      <w:r w:rsidRPr="0074608F">
        <w:rPr>
          <w:rFonts w:asciiTheme="majorBidi" w:hAnsiTheme="majorBidi" w:cstheme="majorBidi"/>
          <w:sz w:val="24"/>
          <w:szCs w:val="24"/>
        </w:rPr>
        <w:t xml:space="preserve">) yang berasal dari kata </w:t>
      </w:r>
      <w:r w:rsidRPr="0074608F">
        <w:rPr>
          <w:rFonts w:asciiTheme="majorBidi" w:hAnsiTheme="majorBidi" w:cstheme="majorBidi"/>
          <w:sz w:val="24"/>
          <w:szCs w:val="24"/>
          <w:rtl/>
        </w:rPr>
        <w:t>قصد</w:t>
      </w:r>
      <w:r w:rsidRPr="0074608F">
        <w:rPr>
          <w:rFonts w:asciiTheme="majorBidi" w:hAnsiTheme="majorBidi" w:cstheme="majorBidi"/>
          <w:sz w:val="24"/>
          <w:szCs w:val="24"/>
        </w:rPr>
        <w:t xml:space="preserve"> (</w:t>
      </w:r>
      <w:r w:rsidRPr="0074608F">
        <w:rPr>
          <w:rFonts w:asciiTheme="majorBidi" w:hAnsiTheme="majorBidi" w:cstheme="majorBidi"/>
          <w:i/>
          <w:iCs/>
          <w:sz w:val="24"/>
          <w:szCs w:val="24"/>
        </w:rPr>
        <w:t>qasd</w:t>
      </w:r>
      <w:r w:rsidRPr="0074608F">
        <w:rPr>
          <w:rFonts w:asciiTheme="majorBidi" w:hAnsiTheme="majorBidi" w:cstheme="majorBidi"/>
          <w:sz w:val="24"/>
          <w:szCs w:val="24"/>
        </w:rPr>
        <w:t>),</w:t>
      </w:r>
      <w:r w:rsidRPr="0074608F">
        <w:rPr>
          <w:rStyle w:val="FootnoteReference"/>
          <w:rFonts w:asciiTheme="majorBidi" w:hAnsiTheme="majorBidi" w:cstheme="majorBidi"/>
          <w:sz w:val="24"/>
          <w:szCs w:val="24"/>
        </w:rPr>
        <w:footnoteReference w:id="173"/>
      </w:r>
      <w:r w:rsidRPr="0074608F">
        <w:rPr>
          <w:rFonts w:asciiTheme="majorBidi" w:hAnsiTheme="majorBidi" w:cstheme="majorBidi"/>
          <w:sz w:val="24"/>
          <w:szCs w:val="24"/>
        </w:rPr>
        <w:t xml:space="preserve"> yang memiliki beberapa makna seperti menuju suatu arah, tujuan, tengah-tengah, seimbang, adil, tidak melampaui batas,</w:t>
      </w:r>
      <w:r w:rsidRPr="0074608F">
        <w:rPr>
          <w:rStyle w:val="FootnoteReference"/>
          <w:rFonts w:asciiTheme="majorBidi" w:hAnsiTheme="majorBidi" w:cstheme="majorBidi"/>
          <w:sz w:val="24"/>
          <w:szCs w:val="24"/>
        </w:rPr>
        <w:footnoteReference w:id="174"/>
      </w:r>
      <w:r w:rsidRPr="0074608F">
        <w:rPr>
          <w:rFonts w:asciiTheme="majorBidi" w:hAnsiTheme="majorBidi" w:cstheme="majorBidi"/>
          <w:sz w:val="24"/>
          <w:szCs w:val="24"/>
        </w:rPr>
        <w:t xml:space="preserve"> jalan lurus, tengah-tengah antara berlebih-lebihan dan kekurangan.</w:t>
      </w:r>
      <w:r w:rsidRPr="0074608F">
        <w:rPr>
          <w:rStyle w:val="FootnoteReference"/>
          <w:rFonts w:asciiTheme="majorBidi" w:hAnsiTheme="majorBidi" w:cstheme="majorBidi"/>
          <w:sz w:val="24"/>
          <w:szCs w:val="24"/>
        </w:rPr>
        <w:footnoteReference w:id="175"/>
      </w:r>
      <w:r w:rsidRPr="0074608F">
        <w:rPr>
          <w:rFonts w:asciiTheme="majorBidi" w:hAnsiTheme="majorBidi" w:cstheme="majorBidi"/>
          <w:sz w:val="24"/>
          <w:szCs w:val="24"/>
        </w:rPr>
        <w:t xml:space="preserve"> Disebutkan di dalam Al-Qu</w:t>
      </w:r>
      <w:r w:rsidR="005F6EAB">
        <w:rPr>
          <w:rFonts w:asciiTheme="majorBidi" w:hAnsiTheme="majorBidi" w:cstheme="majorBidi"/>
          <w:sz w:val="24"/>
          <w:szCs w:val="24"/>
        </w:rPr>
        <w:t>r’an penggunaaan kata tersebut.</w:t>
      </w:r>
    </w:p>
    <w:p w:rsidR="0074608F" w:rsidRPr="005F6EAB" w:rsidRDefault="0074608F" w:rsidP="00E64F3B">
      <w:pPr>
        <w:spacing w:after="0" w:line="240" w:lineRule="auto"/>
        <w:jc w:val="right"/>
        <w:rPr>
          <w:rFonts w:ascii="Traditional Arabic" w:hAnsi="Traditional Arabic" w:cs="Traditional Arabic"/>
          <w:sz w:val="32"/>
          <w:szCs w:val="32"/>
        </w:rPr>
      </w:pPr>
      <w:r w:rsidRPr="00054C34">
        <w:rPr>
          <w:rFonts w:ascii="Traditional Arabic" w:hAnsi="Traditional Arabic" w:cs="Traditional Arabic"/>
          <w:sz w:val="32"/>
          <w:szCs w:val="32"/>
          <w:rtl/>
        </w:rPr>
        <w:t>لَوْ كَانَ عَرَضًا قَرِيبًا وَسَفَرًا قَاصِدًا لَاتَّبَعُوكَ</w:t>
      </w:r>
      <w:r>
        <w:rPr>
          <w:rFonts w:ascii="Traditional Arabic" w:hAnsi="Traditional Arabic" w:cs="Traditional Arabic" w:hint="cs"/>
          <w:sz w:val="32"/>
          <w:szCs w:val="32"/>
          <w:rtl/>
        </w:rPr>
        <w:t>...</w:t>
      </w:r>
    </w:p>
    <w:p w:rsidR="0074608F" w:rsidRPr="00E64F3B" w:rsidRDefault="003D1711" w:rsidP="00E64F3B">
      <w:pPr>
        <w:spacing w:after="0"/>
        <w:ind w:left="1134"/>
        <w:jc w:val="both"/>
        <w:rPr>
          <w:rFonts w:asciiTheme="majorBidi" w:hAnsiTheme="majorBidi" w:cstheme="majorBidi"/>
          <w:sz w:val="24"/>
          <w:szCs w:val="24"/>
        </w:rPr>
      </w:pPr>
      <w:r>
        <w:rPr>
          <w:rFonts w:asciiTheme="majorBidi" w:hAnsiTheme="majorBidi" w:cstheme="majorBidi"/>
          <w:i/>
          <w:iCs/>
          <w:sz w:val="24"/>
          <w:szCs w:val="24"/>
        </w:rPr>
        <w:t xml:space="preserve">  </w:t>
      </w:r>
      <w:r w:rsidR="0074608F" w:rsidRPr="0074608F">
        <w:rPr>
          <w:rFonts w:asciiTheme="majorBidi" w:hAnsiTheme="majorBidi" w:cstheme="majorBidi"/>
          <w:i/>
          <w:iCs/>
          <w:sz w:val="24"/>
          <w:szCs w:val="24"/>
        </w:rPr>
        <w:t>Kalau yang kamu serukan kepada mereka itu keuntungan yang mudah diperoleh dan perjalanan yang tidak seberapa jauh, pastilah mereka mengikutimu...</w:t>
      </w:r>
      <w:r>
        <w:rPr>
          <w:rFonts w:asciiTheme="majorBidi" w:hAnsiTheme="majorBidi" w:cstheme="majorBidi"/>
          <w:sz w:val="24"/>
          <w:szCs w:val="24"/>
        </w:rPr>
        <w:t>.</w:t>
      </w:r>
      <w:r w:rsidR="00287169">
        <w:rPr>
          <w:rFonts w:asciiTheme="majorBidi" w:hAnsiTheme="majorBidi" w:cstheme="majorBidi"/>
          <w:sz w:val="24"/>
          <w:szCs w:val="24"/>
        </w:rPr>
        <w:t>(QS. a</w:t>
      </w:r>
      <w:r w:rsidR="0074608F" w:rsidRPr="0074608F">
        <w:rPr>
          <w:rFonts w:asciiTheme="majorBidi" w:hAnsiTheme="majorBidi" w:cstheme="majorBidi"/>
          <w:sz w:val="24"/>
          <w:szCs w:val="24"/>
        </w:rPr>
        <w:t>t-Taubah</w:t>
      </w:r>
      <w:r w:rsidR="00E8600C">
        <w:rPr>
          <w:rFonts w:asciiTheme="majorBidi" w:hAnsiTheme="majorBidi" w:cstheme="majorBidi"/>
          <w:sz w:val="24"/>
          <w:szCs w:val="24"/>
        </w:rPr>
        <w:t xml:space="preserve">: </w:t>
      </w:r>
      <w:r w:rsidR="00C44DAA">
        <w:rPr>
          <w:rFonts w:asciiTheme="majorBidi" w:hAnsiTheme="majorBidi" w:cstheme="majorBidi"/>
          <w:sz w:val="24"/>
          <w:szCs w:val="24"/>
        </w:rPr>
        <w:t>9</w:t>
      </w:r>
      <w:r w:rsidR="00E8600C">
        <w:rPr>
          <w:rFonts w:asciiTheme="majorBidi" w:hAnsiTheme="majorBidi" w:cstheme="majorBidi"/>
          <w:sz w:val="24"/>
          <w:szCs w:val="24"/>
        </w:rPr>
        <w:t>/</w:t>
      </w:r>
      <w:r w:rsidR="0074608F" w:rsidRPr="0074608F">
        <w:rPr>
          <w:rFonts w:asciiTheme="majorBidi" w:hAnsiTheme="majorBidi" w:cstheme="majorBidi"/>
          <w:sz w:val="24"/>
          <w:szCs w:val="24"/>
        </w:rPr>
        <w:t>42)</w:t>
      </w:r>
    </w:p>
    <w:p w:rsidR="0074608F" w:rsidRPr="005F6EAB" w:rsidRDefault="0074608F" w:rsidP="00E64F3B">
      <w:pPr>
        <w:spacing w:after="0" w:line="240" w:lineRule="auto"/>
        <w:ind w:firstLine="1559"/>
        <w:jc w:val="both"/>
        <w:rPr>
          <w:rFonts w:asciiTheme="majorBidi" w:hAnsiTheme="majorBidi" w:cstheme="majorBidi"/>
          <w:sz w:val="24"/>
          <w:szCs w:val="24"/>
        </w:rPr>
      </w:pPr>
      <w:r w:rsidRPr="0074608F">
        <w:rPr>
          <w:rFonts w:asciiTheme="majorBidi" w:hAnsiTheme="majorBidi" w:cstheme="majorBidi"/>
          <w:sz w:val="24"/>
          <w:szCs w:val="24"/>
        </w:rPr>
        <w:t>Dan juga kata ter</w:t>
      </w:r>
      <w:r w:rsidR="005F6EAB">
        <w:rPr>
          <w:rFonts w:asciiTheme="majorBidi" w:hAnsiTheme="majorBidi" w:cstheme="majorBidi"/>
          <w:sz w:val="24"/>
          <w:szCs w:val="24"/>
        </w:rPr>
        <w:t>sebut ada di dalam ayat lainnya</w:t>
      </w:r>
      <w:r w:rsidR="00A26DB3">
        <w:rPr>
          <w:rFonts w:asciiTheme="majorBidi" w:hAnsiTheme="majorBidi" w:cstheme="majorBidi"/>
          <w:sz w:val="24"/>
          <w:szCs w:val="24"/>
        </w:rPr>
        <w:t>:</w:t>
      </w:r>
    </w:p>
    <w:p w:rsidR="0074608F" w:rsidRPr="005F6EAB" w:rsidRDefault="0074608F" w:rsidP="00E64F3B">
      <w:pPr>
        <w:spacing w:after="0" w:line="240" w:lineRule="auto"/>
        <w:jc w:val="right"/>
        <w:rPr>
          <w:rFonts w:ascii="Traditional Arabic" w:hAnsi="Traditional Arabic" w:cs="Traditional Arabic"/>
          <w:sz w:val="32"/>
          <w:szCs w:val="32"/>
        </w:rPr>
      </w:pPr>
      <w:r w:rsidRPr="005E2FA9">
        <w:rPr>
          <w:rFonts w:ascii="Traditional Arabic" w:hAnsi="Traditional Arabic" w:cs="Traditional Arabic"/>
          <w:sz w:val="32"/>
          <w:szCs w:val="32"/>
          <w:rtl/>
        </w:rPr>
        <w:t xml:space="preserve">وَعَلَى اللَّهِ قَصْدُ السَّبِيلِ وَمِنْهَا جَائِرٌ... </w:t>
      </w:r>
    </w:p>
    <w:p w:rsidR="0074608F" w:rsidRPr="003D1711" w:rsidRDefault="003D1711" w:rsidP="003D1711">
      <w:pPr>
        <w:spacing w:after="0"/>
        <w:ind w:left="1134"/>
        <w:jc w:val="both"/>
        <w:rPr>
          <w:rFonts w:asciiTheme="majorBidi" w:hAnsiTheme="majorBidi" w:cstheme="majorBidi"/>
          <w:sz w:val="24"/>
          <w:szCs w:val="24"/>
        </w:rPr>
      </w:pPr>
      <w:r>
        <w:rPr>
          <w:rFonts w:asciiTheme="majorBidi" w:hAnsiTheme="majorBidi" w:cstheme="majorBidi"/>
          <w:i/>
          <w:iCs/>
          <w:sz w:val="24"/>
          <w:szCs w:val="24"/>
        </w:rPr>
        <w:t xml:space="preserve">  </w:t>
      </w:r>
      <w:r w:rsidR="0074608F" w:rsidRPr="0074608F">
        <w:rPr>
          <w:rFonts w:asciiTheme="majorBidi" w:hAnsiTheme="majorBidi" w:cstheme="majorBidi"/>
          <w:i/>
          <w:iCs/>
          <w:sz w:val="24"/>
          <w:szCs w:val="24"/>
        </w:rPr>
        <w:t>Dan hak bagi Allah (menerangkan) jalan yang lurus, dan di antara jalan-jalan ada yang bengkok</w:t>
      </w:r>
      <w:r w:rsidR="0074608F" w:rsidRPr="0074608F">
        <w:rPr>
          <w:rFonts w:asciiTheme="majorBidi" w:hAnsiTheme="majorBidi" w:cstheme="majorBidi"/>
          <w:sz w:val="24"/>
          <w:szCs w:val="24"/>
        </w:rPr>
        <w:t>.</w:t>
      </w:r>
      <w:r>
        <w:rPr>
          <w:rFonts w:asciiTheme="majorBidi" w:hAnsiTheme="majorBidi" w:cstheme="majorBidi"/>
          <w:sz w:val="24"/>
          <w:szCs w:val="24"/>
        </w:rPr>
        <w:t>.</w:t>
      </w:r>
      <w:r w:rsidR="0074608F" w:rsidRPr="0074608F">
        <w:rPr>
          <w:rFonts w:asciiTheme="majorBidi" w:hAnsiTheme="majorBidi" w:cstheme="majorBidi"/>
          <w:sz w:val="24"/>
          <w:szCs w:val="24"/>
        </w:rPr>
        <w:t xml:space="preserve">..”(QS. </w:t>
      </w:r>
      <w:r w:rsidR="00287169">
        <w:rPr>
          <w:rFonts w:asciiTheme="majorBidi" w:hAnsiTheme="majorBidi" w:cstheme="majorBidi"/>
          <w:sz w:val="24"/>
          <w:szCs w:val="24"/>
        </w:rPr>
        <w:t>a</w:t>
      </w:r>
      <w:r w:rsidR="00781788">
        <w:rPr>
          <w:rFonts w:asciiTheme="majorBidi" w:hAnsiTheme="majorBidi" w:cstheme="majorBidi"/>
          <w:sz w:val="24"/>
          <w:szCs w:val="24"/>
        </w:rPr>
        <w:t>n-Naẖl</w:t>
      </w:r>
      <w:r w:rsidR="00287169">
        <w:rPr>
          <w:rFonts w:asciiTheme="majorBidi" w:hAnsiTheme="majorBidi" w:cstheme="majorBidi"/>
          <w:sz w:val="24"/>
          <w:szCs w:val="24"/>
        </w:rPr>
        <w:t>/16</w:t>
      </w:r>
      <w:r w:rsidR="0074608F" w:rsidRPr="0074608F">
        <w:rPr>
          <w:rFonts w:asciiTheme="majorBidi" w:hAnsiTheme="majorBidi" w:cstheme="majorBidi"/>
          <w:sz w:val="24"/>
          <w:szCs w:val="24"/>
        </w:rPr>
        <w:t>:9)</w:t>
      </w:r>
    </w:p>
    <w:p w:rsidR="0074608F" w:rsidRPr="0074608F" w:rsidRDefault="00CA5F8F" w:rsidP="004B18ED">
      <w:pPr>
        <w:spacing w:after="0"/>
        <w:ind w:left="1134" w:firstLine="426"/>
        <w:jc w:val="both"/>
        <w:rPr>
          <w:rFonts w:asciiTheme="majorBidi" w:hAnsiTheme="majorBidi" w:cstheme="majorBidi"/>
          <w:sz w:val="24"/>
          <w:szCs w:val="24"/>
        </w:rPr>
      </w:pPr>
      <w:r w:rsidRPr="00CB52D0">
        <w:rPr>
          <w:rFonts w:asciiTheme="majorBidi" w:hAnsiTheme="majorBidi" w:cstheme="majorBidi"/>
          <w:i/>
          <w:iCs/>
          <w:sz w:val="24"/>
          <w:szCs w:val="24"/>
        </w:rPr>
        <w:t>Syarî’ah</w:t>
      </w:r>
      <w:r w:rsidR="0074608F" w:rsidRPr="0074608F">
        <w:rPr>
          <w:rFonts w:asciiTheme="majorBidi" w:hAnsiTheme="majorBidi" w:cstheme="majorBidi"/>
          <w:sz w:val="24"/>
          <w:szCs w:val="24"/>
        </w:rPr>
        <w:t xml:space="preserve">, secara etimologis memiliki banyak makna, misalnya </w:t>
      </w:r>
      <w:r w:rsidRPr="00E8600C">
        <w:rPr>
          <w:rFonts w:asciiTheme="majorBidi" w:hAnsiTheme="majorBidi" w:cstheme="majorBidi"/>
          <w:i/>
          <w:iCs/>
          <w:sz w:val="24"/>
          <w:szCs w:val="24"/>
        </w:rPr>
        <w:t>syarî’ah</w:t>
      </w:r>
      <w:r w:rsidR="0074608F" w:rsidRPr="0074608F">
        <w:rPr>
          <w:rFonts w:asciiTheme="majorBidi" w:hAnsiTheme="majorBidi" w:cstheme="majorBidi"/>
          <w:sz w:val="24"/>
          <w:szCs w:val="24"/>
        </w:rPr>
        <w:t xml:space="preserve"> dimaknai sebagai jalan menuju mata air atau tempat yang didatangi manusia dan </w:t>
      </w:r>
      <w:r w:rsidR="00D47277">
        <w:rPr>
          <w:rFonts w:asciiTheme="majorBidi" w:hAnsiTheme="majorBidi" w:cstheme="majorBidi"/>
          <w:sz w:val="24"/>
          <w:szCs w:val="24"/>
        </w:rPr>
        <w:t>bin</w:t>
      </w:r>
      <w:r w:rsidR="0074608F" w:rsidRPr="0074608F">
        <w:rPr>
          <w:rFonts w:asciiTheme="majorBidi" w:hAnsiTheme="majorBidi" w:cstheme="majorBidi"/>
          <w:sz w:val="24"/>
          <w:szCs w:val="24"/>
        </w:rPr>
        <w:t>atang untuk mendapatkan air,</w:t>
      </w:r>
      <w:r w:rsidR="0074608F" w:rsidRPr="0074608F">
        <w:rPr>
          <w:rStyle w:val="FootnoteReference"/>
          <w:rFonts w:asciiTheme="majorBidi" w:hAnsiTheme="majorBidi" w:cstheme="majorBidi"/>
          <w:sz w:val="24"/>
          <w:szCs w:val="24"/>
        </w:rPr>
        <w:footnoteReference w:id="176"/>
      </w:r>
      <w:r w:rsidR="00A26DB3">
        <w:rPr>
          <w:rFonts w:asciiTheme="majorBidi" w:hAnsiTheme="majorBidi" w:cstheme="majorBidi"/>
          <w:sz w:val="24"/>
          <w:szCs w:val="24"/>
        </w:rPr>
        <w:t xml:space="preserve"> </w:t>
      </w:r>
      <w:r w:rsidR="00A26DB3">
        <w:rPr>
          <w:rFonts w:asciiTheme="majorBidi" w:hAnsiTheme="majorBidi" w:cstheme="majorBidi"/>
          <w:i/>
          <w:iCs/>
          <w:sz w:val="24"/>
          <w:szCs w:val="24"/>
        </w:rPr>
        <w:t>al-‘A</w:t>
      </w:r>
      <w:r w:rsidR="0074608F" w:rsidRPr="0074608F">
        <w:rPr>
          <w:rFonts w:asciiTheme="majorBidi" w:hAnsiTheme="majorBidi" w:cstheme="majorBidi"/>
          <w:i/>
          <w:iCs/>
          <w:sz w:val="24"/>
          <w:szCs w:val="24"/>
        </w:rPr>
        <w:t xml:space="preserve">tabah </w:t>
      </w:r>
      <w:r w:rsidR="0074608F" w:rsidRPr="0074608F">
        <w:rPr>
          <w:rFonts w:asciiTheme="majorBidi" w:hAnsiTheme="majorBidi" w:cstheme="majorBidi"/>
          <w:sz w:val="24"/>
          <w:szCs w:val="24"/>
        </w:rPr>
        <w:t xml:space="preserve">(ambang pintu dan tangga), dan </w:t>
      </w:r>
      <w:r w:rsidR="00A26DB3">
        <w:rPr>
          <w:rFonts w:asciiTheme="majorBidi" w:hAnsiTheme="majorBidi" w:cstheme="majorBidi"/>
          <w:i/>
          <w:iCs/>
          <w:sz w:val="24"/>
          <w:szCs w:val="24"/>
        </w:rPr>
        <w:t>ath-Th</w:t>
      </w:r>
      <w:r w:rsidR="0074608F" w:rsidRPr="0074608F">
        <w:rPr>
          <w:rFonts w:asciiTheme="majorBidi" w:hAnsiTheme="majorBidi" w:cstheme="majorBidi"/>
          <w:i/>
          <w:iCs/>
          <w:sz w:val="24"/>
          <w:szCs w:val="24"/>
        </w:rPr>
        <w:t>ariqah al-mustaq</w:t>
      </w:r>
      <w:r w:rsidR="001F5047">
        <w:rPr>
          <w:rFonts w:asciiTheme="majorBidi" w:hAnsiTheme="majorBidi" w:cstheme="majorBidi"/>
          <w:i/>
          <w:iCs/>
          <w:sz w:val="24"/>
          <w:szCs w:val="24"/>
        </w:rPr>
        <w:t>î</w:t>
      </w:r>
      <w:r w:rsidR="0074608F" w:rsidRPr="0074608F">
        <w:rPr>
          <w:rFonts w:asciiTheme="majorBidi" w:hAnsiTheme="majorBidi" w:cstheme="majorBidi"/>
          <w:i/>
          <w:iCs/>
          <w:sz w:val="24"/>
          <w:szCs w:val="24"/>
        </w:rPr>
        <w:t xml:space="preserve">mah </w:t>
      </w:r>
      <w:r w:rsidR="0074608F" w:rsidRPr="0074608F">
        <w:rPr>
          <w:rFonts w:asciiTheme="majorBidi" w:hAnsiTheme="majorBidi" w:cstheme="majorBidi"/>
          <w:sz w:val="24"/>
          <w:szCs w:val="24"/>
        </w:rPr>
        <w:t>(jalan yang lurus, haq, benar).</w:t>
      </w:r>
      <w:r w:rsidR="0074608F" w:rsidRPr="0074608F">
        <w:rPr>
          <w:rStyle w:val="FootnoteReference"/>
          <w:rFonts w:asciiTheme="majorBidi" w:hAnsiTheme="majorBidi" w:cstheme="majorBidi"/>
          <w:sz w:val="24"/>
          <w:szCs w:val="24"/>
        </w:rPr>
        <w:footnoteReference w:id="177"/>
      </w:r>
    </w:p>
    <w:p w:rsidR="0074608F" w:rsidRPr="0074608F" w:rsidRDefault="0074608F" w:rsidP="00E64F3B">
      <w:pPr>
        <w:spacing w:after="0" w:line="240" w:lineRule="auto"/>
        <w:ind w:left="1134" w:firstLine="425"/>
        <w:jc w:val="both"/>
        <w:rPr>
          <w:rFonts w:asciiTheme="majorBidi" w:hAnsiTheme="majorBidi" w:cstheme="majorBidi"/>
          <w:sz w:val="24"/>
          <w:szCs w:val="24"/>
        </w:rPr>
      </w:pPr>
      <w:r w:rsidRPr="0074608F">
        <w:rPr>
          <w:rFonts w:asciiTheme="majorBidi" w:hAnsiTheme="majorBidi" w:cstheme="majorBidi"/>
          <w:sz w:val="24"/>
          <w:szCs w:val="24"/>
        </w:rPr>
        <w:t>Ibnu</w:t>
      </w:r>
      <w:r w:rsidR="00E8600C">
        <w:rPr>
          <w:rFonts w:asciiTheme="majorBidi" w:hAnsiTheme="majorBidi" w:cstheme="majorBidi"/>
          <w:sz w:val="24"/>
          <w:szCs w:val="24"/>
        </w:rPr>
        <w:t xml:space="preserve"> Asyu</w:t>
      </w:r>
      <w:r w:rsidR="00462CBA">
        <w:rPr>
          <w:rFonts w:asciiTheme="majorBidi" w:hAnsiTheme="majorBidi" w:cstheme="majorBidi"/>
          <w:sz w:val="24"/>
          <w:szCs w:val="24"/>
        </w:rPr>
        <w:t>r</w:t>
      </w:r>
      <w:r w:rsidRPr="0074608F">
        <w:rPr>
          <w:rFonts w:asciiTheme="majorBidi" w:hAnsiTheme="majorBidi" w:cstheme="majorBidi"/>
          <w:sz w:val="24"/>
          <w:szCs w:val="24"/>
        </w:rPr>
        <w:t xml:space="preserve"> telah menjelaskan di dalam kitabnya tentang </w:t>
      </w:r>
      <w:r w:rsidR="00CA7E35">
        <w:rPr>
          <w:rFonts w:asciiTheme="majorBidi" w:hAnsiTheme="majorBidi" w:cstheme="majorBidi"/>
          <w:i/>
          <w:iCs/>
          <w:sz w:val="24"/>
          <w:szCs w:val="24"/>
        </w:rPr>
        <w:t>m</w:t>
      </w:r>
      <w:r w:rsidR="0089605F">
        <w:rPr>
          <w:rFonts w:asciiTheme="majorBidi" w:hAnsiTheme="majorBidi" w:cstheme="majorBidi"/>
          <w:i/>
          <w:iCs/>
          <w:sz w:val="24"/>
          <w:szCs w:val="24"/>
        </w:rPr>
        <w:t>aqâshid</w:t>
      </w:r>
      <w:r w:rsidRPr="0074608F">
        <w:rPr>
          <w:rFonts w:asciiTheme="majorBidi" w:hAnsiTheme="majorBidi" w:cstheme="majorBidi"/>
          <w:i/>
          <w:iCs/>
          <w:sz w:val="24"/>
          <w:szCs w:val="24"/>
        </w:rPr>
        <w:t xml:space="preserve"> </w:t>
      </w:r>
      <w:r w:rsidR="00CA7E35">
        <w:rPr>
          <w:rFonts w:asciiTheme="majorBidi" w:hAnsiTheme="majorBidi" w:cstheme="majorBidi"/>
          <w:i/>
          <w:iCs/>
          <w:sz w:val="24"/>
          <w:szCs w:val="24"/>
        </w:rPr>
        <w:t>asy-s</w:t>
      </w:r>
      <w:r w:rsidR="00635A7B">
        <w:rPr>
          <w:rFonts w:asciiTheme="majorBidi" w:hAnsiTheme="majorBidi" w:cstheme="majorBidi"/>
          <w:i/>
          <w:iCs/>
          <w:sz w:val="24"/>
          <w:szCs w:val="24"/>
        </w:rPr>
        <w:t>yarî’ah</w:t>
      </w:r>
      <w:r w:rsidRPr="0074608F">
        <w:rPr>
          <w:rFonts w:asciiTheme="majorBidi" w:hAnsiTheme="majorBidi" w:cstheme="majorBidi"/>
          <w:i/>
          <w:iCs/>
          <w:sz w:val="24"/>
          <w:szCs w:val="24"/>
        </w:rPr>
        <w:t xml:space="preserve"> </w:t>
      </w:r>
      <w:r w:rsidRPr="0074608F">
        <w:rPr>
          <w:rFonts w:asciiTheme="majorBidi" w:hAnsiTheme="majorBidi" w:cstheme="majorBidi"/>
          <w:sz w:val="24"/>
          <w:szCs w:val="24"/>
        </w:rPr>
        <w:t>yang bersifat umum bahwa:</w:t>
      </w:r>
    </w:p>
    <w:p w:rsidR="0074608F" w:rsidRPr="00C81C0C" w:rsidRDefault="0074608F" w:rsidP="003D1645">
      <w:pPr>
        <w:bidi/>
        <w:spacing w:after="0" w:line="240" w:lineRule="auto"/>
        <w:ind w:right="1134"/>
        <w:jc w:val="both"/>
        <w:rPr>
          <w:rFonts w:ascii="Traditional Arabic" w:hAnsi="Traditional Arabic" w:cs="Traditional Arabic"/>
          <w:sz w:val="32"/>
          <w:szCs w:val="32"/>
        </w:rPr>
      </w:pPr>
      <w:r w:rsidRPr="00C81C0C">
        <w:rPr>
          <w:rFonts w:ascii="Traditional Arabic" w:hAnsi="Traditional Arabic" w:cs="Traditional Arabic"/>
          <w:sz w:val="32"/>
          <w:szCs w:val="32"/>
          <w:rtl/>
        </w:rPr>
        <w:t>هي</w:t>
      </w:r>
      <w:r w:rsidRPr="00C81C0C">
        <w:rPr>
          <w:rFonts w:ascii="Traditional Arabic" w:hAnsi="Traditional Arabic" w:cs="Traditional Arabic"/>
          <w:sz w:val="32"/>
          <w:szCs w:val="32"/>
        </w:rPr>
        <w:t xml:space="preserve"> </w:t>
      </w:r>
      <w:r w:rsidRPr="00C81C0C">
        <w:rPr>
          <w:rFonts w:ascii="Traditional Arabic" w:hAnsi="Traditional Arabic" w:cs="Traditional Arabic"/>
          <w:sz w:val="32"/>
          <w:szCs w:val="32"/>
          <w:rtl/>
        </w:rPr>
        <w:t>المعاني</w:t>
      </w:r>
      <w:r w:rsidRPr="00C81C0C">
        <w:rPr>
          <w:rFonts w:ascii="Traditional Arabic" w:hAnsi="Traditional Arabic" w:cs="Traditional Arabic"/>
          <w:sz w:val="32"/>
          <w:szCs w:val="32"/>
        </w:rPr>
        <w:t xml:space="preserve"> </w:t>
      </w:r>
      <w:r w:rsidRPr="00C81C0C">
        <w:rPr>
          <w:rFonts w:ascii="Traditional Arabic" w:hAnsi="Traditional Arabic" w:cs="Traditional Arabic"/>
          <w:sz w:val="32"/>
          <w:szCs w:val="32"/>
          <w:rtl/>
        </w:rPr>
        <w:t>والحكم</w:t>
      </w:r>
      <w:r w:rsidRPr="00C81C0C">
        <w:rPr>
          <w:rFonts w:ascii="Traditional Arabic" w:hAnsi="Traditional Arabic" w:cs="Traditional Arabic"/>
          <w:sz w:val="32"/>
          <w:szCs w:val="32"/>
        </w:rPr>
        <w:t xml:space="preserve"> </w:t>
      </w:r>
      <w:r w:rsidRPr="00C81C0C">
        <w:rPr>
          <w:rFonts w:ascii="Traditional Arabic" w:hAnsi="Traditional Arabic" w:cs="Traditional Arabic"/>
          <w:sz w:val="32"/>
          <w:szCs w:val="32"/>
          <w:rtl/>
        </w:rPr>
        <w:t>الملحوظة</w:t>
      </w:r>
      <w:r w:rsidRPr="00C81C0C">
        <w:rPr>
          <w:rFonts w:ascii="Traditional Arabic" w:hAnsi="Traditional Arabic" w:cs="Traditional Arabic"/>
          <w:sz w:val="32"/>
          <w:szCs w:val="32"/>
        </w:rPr>
        <w:t xml:space="preserve"> </w:t>
      </w:r>
      <w:r w:rsidRPr="00C81C0C">
        <w:rPr>
          <w:rFonts w:ascii="Traditional Arabic" w:hAnsi="Traditional Arabic" w:cs="Traditional Arabic"/>
          <w:sz w:val="32"/>
          <w:szCs w:val="32"/>
          <w:rtl/>
        </w:rPr>
        <w:t>للشارع</w:t>
      </w:r>
      <w:r w:rsidRPr="00C81C0C">
        <w:rPr>
          <w:rFonts w:ascii="Traditional Arabic" w:hAnsi="Traditional Arabic" w:cs="Traditional Arabic"/>
          <w:sz w:val="32"/>
          <w:szCs w:val="32"/>
        </w:rPr>
        <w:t xml:space="preserve"> </w:t>
      </w:r>
      <w:r w:rsidRPr="00C81C0C">
        <w:rPr>
          <w:rFonts w:ascii="Traditional Arabic" w:hAnsi="Traditional Arabic" w:cs="Traditional Arabic"/>
          <w:sz w:val="32"/>
          <w:szCs w:val="32"/>
          <w:rtl/>
        </w:rPr>
        <w:t>في</w:t>
      </w:r>
      <w:r w:rsidRPr="00C81C0C">
        <w:rPr>
          <w:rFonts w:ascii="Traditional Arabic" w:hAnsi="Traditional Arabic" w:cs="Traditional Arabic"/>
          <w:sz w:val="32"/>
          <w:szCs w:val="32"/>
        </w:rPr>
        <w:t xml:space="preserve"> </w:t>
      </w:r>
      <w:r w:rsidRPr="00C81C0C">
        <w:rPr>
          <w:rFonts w:ascii="Traditional Arabic" w:hAnsi="Traditional Arabic" w:cs="Traditional Arabic"/>
          <w:sz w:val="32"/>
          <w:szCs w:val="32"/>
          <w:rtl/>
        </w:rPr>
        <w:t>جميع</w:t>
      </w:r>
      <w:r w:rsidRPr="00C81C0C">
        <w:rPr>
          <w:rFonts w:ascii="Traditional Arabic" w:hAnsi="Traditional Arabic" w:cs="Traditional Arabic"/>
          <w:sz w:val="32"/>
          <w:szCs w:val="32"/>
        </w:rPr>
        <w:t xml:space="preserve"> </w:t>
      </w:r>
      <w:r w:rsidRPr="00C81C0C">
        <w:rPr>
          <w:rFonts w:ascii="Traditional Arabic" w:hAnsi="Traditional Arabic" w:cs="Traditional Arabic"/>
          <w:sz w:val="32"/>
          <w:szCs w:val="32"/>
          <w:rtl/>
        </w:rPr>
        <w:t>أحوال</w:t>
      </w:r>
      <w:r w:rsidRPr="00C81C0C">
        <w:rPr>
          <w:rFonts w:ascii="Traditional Arabic" w:hAnsi="Traditional Arabic" w:cs="Traditional Arabic"/>
          <w:sz w:val="32"/>
          <w:szCs w:val="32"/>
        </w:rPr>
        <w:t xml:space="preserve"> </w:t>
      </w:r>
      <w:r w:rsidRPr="00C81C0C">
        <w:rPr>
          <w:rFonts w:ascii="Traditional Arabic" w:hAnsi="Traditional Arabic" w:cs="Traditional Arabic"/>
          <w:sz w:val="32"/>
          <w:szCs w:val="32"/>
          <w:rtl/>
        </w:rPr>
        <w:t>التشريع</w:t>
      </w:r>
      <w:r w:rsidRPr="00C81C0C">
        <w:rPr>
          <w:rFonts w:ascii="Traditional Arabic" w:hAnsi="Traditional Arabic" w:cs="Traditional Arabic"/>
          <w:sz w:val="32"/>
          <w:szCs w:val="32"/>
        </w:rPr>
        <w:t xml:space="preserve"> </w:t>
      </w:r>
      <w:r w:rsidRPr="00C81C0C">
        <w:rPr>
          <w:rFonts w:ascii="Traditional Arabic" w:hAnsi="Traditional Arabic" w:cs="Traditional Arabic"/>
          <w:sz w:val="32"/>
          <w:szCs w:val="32"/>
          <w:rtl/>
        </w:rPr>
        <w:t>أو</w:t>
      </w:r>
      <w:r w:rsidRPr="00C81C0C">
        <w:rPr>
          <w:rFonts w:ascii="Traditional Arabic" w:hAnsi="Traditional Arabic" w:cs="Traditional Arabic"/>
          <w:sz w:val="32"/>
          <w:szCs w:val="32"/>
        </w:rPr>
        <w:t xml:space="preserve"> </w:t>
      </w:r>
      <w:r w:rsidRPr="00C81C0C">
        <w:rPr>
          <w:rFonts w:ascii="Traditional Arabic" w:hAnsi="Traditional Arabic" w:cs="Traditional Arabic"/>
          <w:sz w:val="32"/>
          <w:szCs w:val="32"/>
          <w:rtl/>
        </w:rPr>
        <w:t>معظمها</w:t>
      </w:r>
      <w:r w:rsidRPr="00C81C0C">
        <w:rPr>
          <w:rFonts w:ascii="Traditional Arabic" w:hAnsi="Traditional Arabic" w:cs="Traditional Arabic"/>
          <w:sz w:val="32"/>
          <w:szCs w:val="32"/>
        </w:rPr>
        <w:t xml:space="preserve"> </w:t>
      </w:r>
      <w:r w:rsidRPr="00C81C0C">
        <w:rPr>
          <w:rFonts w:ascii="Traditional Arabic" w:hAnsi="Traditional Arabic" w:cs="Traditional Arabic"/>
          <w:sz w:val="32"/>
          <w:szCs w:val="32"/>
          <w:rtl/>
        </w:rPr>
        <w:t>بحيث</w:t>
      </w:r>
      <w:r w:rsidRPr="00C81C0C">
        <w:rPr>
          <w:rFonts w:ascii="Traditional Arabic" w:hAnsi="Traditional Arabic" w:cs="Traditional Arabic"/>
          <w:sz w:val="32"/>
          <w:szCs w:val="32"/>
        </w:rPr>
        <w:t xml:space="preserve"> </w:t>
      </w:r>
      <w:r w:rsidRPr="00C81C0C">
        <w:rPr>
          <w:rFonts w:ascii="Traditional Arabic" w:hAnsi="Traditional Arabic" w:cs="Traditional Arabic"/>
          <w:sz w:val="32"/>
          <w:szCs w:val="32"/>
          <w:rtl/>
        </w:rPr>
        <w:t>لا</w:t>
      </w:r>
      <w:r w:rsidRPr="00C81C0C">
        <w:rPr>
          <w:rFonts w:ascii="Traditional Arabic" w:hAnsi="Traditional Arabic" w:cs="Traditional Arabic"/>
          <w:sz w:val="32"/>
          <w:szCs w:val="32"/>
        </w:rPr>
        <w:t xml:space="preserve"> </w:t>
      </w:r>
      <w:r w:rsidRPr="00C81C0C">
        <w:rPr>
          <w:rFonts w:ascii="Traditional Arabic" w:hAnsi="Traditional Arabic" w:cs="Traditional Arabic"/>
          <w:sz w:val="32"/>
          <w:szCs w:val="32"/>
          <w:rtl/>
        </w:rPr>
        <w:t>تختص</w:t>
      </w:r>
      <w:r w:rsidR="00FC4A0F">
        <w:rPr>
          <w:rFonts w:ascii="Traditional Arabic" w:hAnsi="Traditional Arabic" w:cs="Traditional Arabic"/>
          <w:sz w:val="32"/>
          <w:szCs w:val="32"/>
        </w:rPr>
        <w:t xml:space="preserve"> </w:t>
      </w:r>
      <w:r w:rsidRPr="00C81C0C">
        <w:rPr>
          <w:rFonts w:ascii="Traditional Arabic" w:hAnsi="Traditional Arabic" w:cs="Traditional Arabic"/>
          <w:sz w:val="32"/>
          <w:szCs w:val="32"/>
          <w:rtl/>
        </w:rPr>
        <w:t>بنوع</w:t>
      </w:r>
      <w:r w:rsidRPr="00C81C0C">
        <w:rPr>
          <w:rFonts w:ascii="Traditional Arabic" w:hAnsi="Traditional Arabic" w:cs="Traditional Arabic"/>
          <w:sz w:val="32"/>
          <w:szCs w:val="32"/>
        </w:rPr>
        <w:t xml:space="preserve"> </w:t>
      </w:r>
      <w:r w:rsidRPr="00C81C0C">
        <w:rPr>
          <w:rFonts w:ascii="Traditional Arabic" w:hAnsi="Traditional Arabic" w:cs="Traditional Arabic"/>
          <w:sz w:val="32"/>
          <w:szCs w:val="32"/>
          <w:rtl/>
        </w:rPr>
        <w:t>خاص</w:t>
      </w:r>
      <w:r w:rsidRPr="00C81C0C">
        <w:rPr>
          <w:rFonts w:ascii="Traditional Arabic" w:hAnsi="Traditional Arabic" w:cs="Traditional Arabic"/>
          <w:sz w:val="32"/>
          <w:szCs w:val="32"/>
        </w:rPr>
        <w:t xml:space="preserve"> </w:t>
      </w:r>
      <w:r w:rsidRPr="00C81C0C">
        <w:rPr>
          <w:rFonts w:ascii="Traditional Arabic" w:hAnsi="Traditional Arabic" w:cs="Traditional Arabic"/>
          <w:sz w:val="32"/>
          <w:szCs w:val="32"/>
          <w:rtl/>
        </w:rPr>
        <w:t>من</w:t>
      </w:r>
      <w:r w:rsidRPr="00C81C0C">
        <w:rPr>
          <w:rFonts w:ascii="Traditional Arabic" w:hAnsi="Traditional Arabic" w:cs="Traditional Arabic"/>
          <w:sz w:val="32"/>
          <w:szCs w:val="32"/>
        </w:rPr>
        <w:t xml:space="preserve"> </w:t>
      </w:r>
      <w:r w:rsidRPr="00C81C0C">
        <w:rPr>
          <w:rFonts w:ascii="Traditional Arabic" w:hAnsi="Traditional Arabic" w:cs="Traditional Arabic"/>
          <w:sz w:val="32"/>
          <w:szCs w:val="32"/>
          <w:rtl/>
        </w:rPr>
        <w:t>أحكام</w:t>
      </w:r>
      <w:r w:rsidRPr="00C81C0C">
        <w:rPr>
          <w:rFonts w:ascii="Traditional Arabic" w:hAnsi="Traditional Arabic" w:cs="Traditional Arabic"/>
          <w:sz w:val="32"/>
          <w:szCs w:val="32"/>
        </w:rPr>
        <w:t xml:space="preserve"> </w:t>
      </w:r>
      <w:r w:rsidRPr="00C81C0C">
        <w:rPr>
          <w:rFonts w:ascii="Traditional Arabic" w:hAnsi="Traditional Arabic" w:cs="Traditional Arabic"/>
          <w:sz w:val="32"/>
          <w:szCs w:val="32"/>
          <w:rtl/>
        </w:rPr>
        <w:t>الشريعة</w:t>
      </w:r>
      <w:r w:rsidRPr="00C81C0C">
        <w:rPr>
          <w:rFonts w:ascii="Traditional Arabic" w:hAnsi="Traditional Arabic" w:cs="Traditional Arabic"/>
          <w:sz w:val="32"/>
          <w:szCs w:val="32"/>
        </w:rPr>
        <w:t xml:space="preserve"> </w:t>
      </w:r>
      <w:r w:rsidRPr="00C81C0C">
        <w:rPr>
          <w:rFonts w:ascii="Traditional Arabic" w:hAnsi="Traditional Arabic" w:cs="Traditional Arabic"/>
          <w:sz w:val="32"/>
          <w:szCs w:val="32"/>
          <w:rtl/>
        </w:rPr>
        <w:t>؛</w:t>
      </w:r>
      <w:r w:rsidRPr="00C81C0C">
        <w:rPr>
          <w:rFonts w:ascii="Traditional Arabic" w:hAnsi="Traditional Arabic" w:cs="Traditional Arabic"/>
          <w:sz w:val="32"/>
          <w:szCs w:val="32"/>
        </w:rPr>
        <w:t xml:space="preserve"> </w:t>
      </w:r>
      <w:r w:rsidRPr="00C81C0C">
        <w:rPr>
          <w:rFonts w:ascii="Traditional Arabic" w:hAnsi="Traditional Arabic" w:cs="Traditional Arabic"/>
          <w:sz w:val="32"/>
          <w:szCs w:val="32"/>
          <w:rtl/>
        </w:rPr>
        <w:t>فيدخل</w:t>
      </w:r>
      <w:r w:rsidRPr="00C81C0C">
        <w:rPr>
          <w:rFonts w:ascii="Traditional Arabic" w:hAnsi="Traditional Arabic" w:cs="Traditional Arabic"/>
          <w:sz w:val="32"/>
          <w:szCs w:val="32"/>
        </w:rPr>
        <w:t xml:space="preserve"> </w:t>
      </w:r>
      <w:r w:rsidRPr="00C81C0C">
        <w:rPr>
          <w:rFonts w:ascii="Traditional Arabic" w:hAnsi="Traditional Arabic" w:cs="Traditional Arabic"/>
          <w:sz w:val="32"/>
          <w:szCs w:val="32"/>
          <w:rtl/>
        </w:rPr>
        <w:t>في</w:t>
      </w:r>
      <w:r w:rsidRPr="00C81C0C">
        <w:rPr>
          <w:rFonts w:ascii="Traditional Arabic" w:hAnsi="Traditional Arabic" w:cs="Traditional Arabic"/>
          <w:sz w:val="32"/>
          <w:szCs w:val="32"/>
        </w:rPr>
        <w:t xml:space="preserve"> </w:t>
      </w:r>
      <w:r w:rsidRPr="00C81C0C">
        <w:rPr>
          <w:rFonts w:ascii="Traditional Arabic" w:hAnsi="Traditional Arabic" w:cs="Traditional Arabic"/>
          <w:sz w:val="32"/>
          <w:szCs w:val="32"/>
          <w:rtl/>
        </w:rPr>
        <w:t>هذا</w:t>
      </w:r>
      <w:r w:rsidRPr="00C81C0C">
        <w:rPr>
          <w:rFonts w:ascii="Traditional Arabic" w:hAnsi="Traditional Arabic" w:cs="Traditional Arabic"/>
          <w:sz w:val="32"/>
          <w:szCs w:val="32"/>
        </w:rPr>
        <w:t xml:space="preserve"> </w:t>
      </w:r>
      <w:r w:rsidRPr="00C81C0C">
        <w:rPr>
          <w:rFonts w:ascii="Traditional Arabic" w:hAnsi="Traditional Arabic" w:cs="Traditional Arabic"/>
          <w:sz w:val="32"/>
          <w:szCs w:val="32"/>
          <w:rtl/>
        </w:rPr>
        <w:t>أوصاف</w:t>
      </w:r>
      <w:r w:rsidRPr="00C81C0C">
        <w:rPr>
          <w:rFonts w:ascii="Traditional Arabic" w:hAnsi="Traditional Arabic" w:cs="Traditional Arabic"/>
          <w:sz w:val="32"/>
          <w:szCs w:val="32"/>
        </w:rPr>
        <w:t xml:space="preserve"> </w:t>
      </w:r>
      <w:r w:rsidRPr="00C81C0C">
        <w:rPr>
          <w:rFonts w:ascii="Traditional Arabic" w:hAnsi="Traditional Arabic" w:cs="Traditional Arabic"/>
          <w:sz w:val="32"/>
          <w:szCs w:val="32"/>
          <w:rtl/>
        </w:rPr>
        <w:t>الشريعة</w:t>
      </w:r>
      <w:r w:rsidRPr="00C81C0C">
        <w:rPr>
          <w:rFonts w:ascii="Traditional Arabic" w:hAnsi="Traditional Arabic" w:cs="Traditional Arabic"/>
          <w:sz w:val="32"/>
          <w:szCs w:val="32"/>
        </w:rPr>
        <w:t xml:space="preserve"> </w:t>
      </w:r>
      <w:r w:rsidRPr="00C81C0C">
        <w:rPr>
          <w:rFonts w:ascii="Traditional Arabic" w:hAnsi="Traditional Arabic" w:cs="Traditional Arabic"/>
          <w:sz w:val="32"/>
          <w:szCs w:val="32"/>
          <w:rtl/>
        </w:rPr>
        <w:t>وغايتها</w:t>
      </w:r>
      <w:r w:rsidRPr="00C81C0C">
        <w:rPr>
          <w:rFonts w:ascii="Traditional Arabic" w:hAnsi="Traditional Arabic" w:cs="Traditional Arabic"/>
          <w:sz w:val="32"/>
          <w:szCs w:val="32"/>
        </w:rPr>
        <w:t xml:space="preserve"> </w:t>
      </w:r>
      <w:r w:rsidRPr="00C81C0C">
        <w:rPr>
          <w:rFonts w:ascii="Traditional Arabic" w:hAnsi="Traditional Arabic" w:cs="Traditional Arabic"/>
          <w:sz w:val="32"/>
          <w:szCs w:val="32"/>
          <w:rtl/>
        </w:rPr>
        <w:t>العامة</w:t>
      </w:r>
      <w:r w:rsidRPr="00C81C0C">
        <w:rPr>
          <w:rFonts w:ascii="Traditional Arabic" w:hAnsi="Traditional Arabic" w:cs="Traditional Arabic"/>
          <w:sz w:val="32"/>
          <w:szCs w:val="32"/>
        </w:rPr>
        <w:t xml:space="preserve"> ... </w:t>
      </w:r>
    </w:p>
    <w:p w:rsidR="0074608F" w:rsidRPr="0074608F" w:rsidRDefault="003D1645" w:rsidP="004B18ED">
      <w:pPr>
        <w:spacing w:after="0"/>
        <w:ind w:left="1134" w:firstLine="426"/>
        <w:jc w:val="both"/>
        <w:rPr>
          <w:rFonts w:asciiTheme="majorBidi" w:hAnsiTheme="majorBidi" w:cstheme="majorBidi"/>
          <w:sz w:val="24"/>
          <w:szCs w:val="24"/>
        </w:rPr>
      </w:pPr>
      <w:r>
        <w:rPr>
          <w:rFonts w:asciiTheme="majorBidi" w:hAnsiTheme="majorBidi" w:cstheme="majorBidi"/>
          <w:sz w:val="24"/>
          <w:szCs w:val="24"/>
        </w:rPr>
        <w:t>Y</w:t>
      </w:r>
      <w:r w:rsidR="0074608F" w:rsidRPr="0074608F">
        <w:rPr>
          <w:rFonts w:asciiTheme="majorBidi" w:hAnsiTheme="majorBidi" w:cstheme="majorBidi"/>
          <w:sz w:val="24"/>
          <w:szCs w:val="24"/>
        </w:rPr>
        <w:t xml:space="preserve">aitu </w:t>
      </w:r>
      <w:r w:rsidR="0074608F" w:rsidRPr="0074608F">
        <w:rPr>
          <w:rFonts w:asciiTheme="majorBidi" w:hAnsiTheme="majorBidi" w:cstheme="majorBidi"/>
          <w:i/>
          <w:iCs/>
          <w:sz w:val="24"/>
          <w:szCs w:val="24"/>
        </w:rPr>
        <w:t>maʻ</w:t>
      </w:r>
      <w:r w:rsidR="00FB063A">
        <w:rPr>
          <w:rFonts w:asciiTheme="majorBidi" w:hAnsiTheme="majorBidi" w:cstheme="majorBidi"/>
          <w:i/>
          <w:iCs/>
          <w:sz w:val="24"/>
          <w:szCs w:val="24"/>
        </w:rPr>
        <w:t>â</w:t>
      </w:r>
      <w:r w:rsidR="0074608F" w:rsidRPr="0074608F">
        <w:rPr>
          <w:rFonts w:asciiTheme="majorBidi" w:hAnsiTheme="majorBidi" w:cstheme="majorBidi"/>
          <w:i/>
          <w:iCs/>
          <w:sz w:val="24"/>
          <w:szCs w:val="24"/>
        </w:rPr>
        <w:t xml:space="preserve">ni </w:t>
      </w:r>
      <w:r w:rsidR="0074608F" w:rsidRPr="0074608F">
        <w:rPr>
          <w:rFonts w:asciiTheme="majorBidi" w:hAnsiTheme="majorBidi" w:cstheme="majorBidi"/>
          <w:sz w:val="24"/>
          <w:szCs w:val="24"/>
        </w:rPr>
        <w:t xml:space="preserve">dan </w:t>
      </w:r>
      <w:r w:rsidR="00D3324E">
        <w:rPr>
          <w:rFonts w:asciiTheme="majorBidi" w:hAnsiTheme="majorBidi" w:cstheme="majorBidi"/>
          <w:i/>
          <w:iCs/>
          <w:sz w:val="24"/>
          <w:szCs w:val="24"/>
        </w:rPr>
        <w:t>ẖ</w:t>
      </w:r>
      <w:r w:rsidR="0074608F" w:rsidRPr="0074608F">
        <w:rPr>
          <w:rFonts w:asciiTheme="majorBidi" w:hAnsiTheme="majorBidi" w:cstheme="majorBidi"/>
          <w:i/>
          <w:iCs/>
          <w:sz w:val="24"/>
          <w:szCs w:val="24"/>
        </w:rPr>
        <w:t xml:space="preserve">ikam </w:t>
      </w:r>
      <w:r w:rsidR="0074608F" w:rsidRPr="0074608F">
        <w:rPr>
          <w:rFonts w:asciiTheme="majorBidi" w:hAnsiTheme="majorBidi" w:cstheme="majorBidi"/>
          <w:sz w:val="24"/>
          <w:szCs w:val="24"/>
        </w:rPr>
        <w:t xml:space="preserve">yang terlihat </w:t>
      </w:r>
      <w:r w:rsidR="002E4B93">
        <w:rPr>
          <w:rFonts w:asciiTheme="majorBidi" w:hAnsiTheme="majorBidi" w:cstheme="majorBidi"/>
          <w:sz w:val="24"/>
          <w:szCs w:val="24"/>
        </w:rPr>
        <w:t>(dikehendaki)</w:t>
      </w:r>
      <w:r w:rsidR="0074608F" w:rsidRPr="0074608F">
        <w:rPr>
          <w:rFonts w:asciiTheme="majorBidi" w:hAnsiTheme="majorBidi" w:cstheme="majorBidi"/>
          <w:sz w:val="24"/>
          <w:szCs w:val="24"/>
        </w:rPr>
        <w:t xml:space="preserve"> </w:t>
      </w:r>
      <w:r w:rsidR="0074608F" w:rsidRPr="0074608F">
        <w:rPr>
          <w:rFonts w:asciiTheme="majorBidi" w:hAnsiTheme="majorBidi" w:cstheme="majorBidi"/>
          <w:i/>
          <w:iCs/>
          <w:sz w:val="24"/>
          <w:szCs w:val="24"/>
        </w:rPr>
        <w:t>asy-Sy</w:t>
      </w:r>
      <w:r w:rsidR="00FB063A">
        <w:rPr>
          <w:rFonts w:asciiTheme="majorBidi" w:hAnsiTheme="majorBidi" w:cstheme="majorBidi"/>
          <w:i/>
          <w:iCs/>
          <w:sz w:val="24"/>
          <w:szCs w:val="24"/>
        </w:rPr>
        <w:t>â</w:t>
      </w:r>
      <w:r w:rsidR="00D3324E">
        <w:rPr>
          <w:rFonts w:asciiTheme="majorBidi" w:hAnsiTheme="majorBidi" w:cstheme="majorBidi"/>
          <w:i/>
          <w:iCs/>
          <w:sz w:val="24"/>
          <w:szCs w:val="24"/>
        </w:rPr>
        <w:t>ri’</w:t>
      </w:r>
      <w:r w:rsidR="0074608F" w:rsidRPr="0074608F">
        <w:rPr>
          <w:rFonts w:asciiTheme="majorBidi" w:hAnsiTheme="majorBidi" w:cstheme="majorBidi"/>
          <w:i/>
          <w:iCs/>
          <w:sz w:val="24"/>
          <w:szCs w:val="24"/>
        </w:rPr>
        <w:t xml:space="preserve"> </w:t>
      </w:r>
      <w:r w:rsidR="0074608F" w:rsidRPr="0074608F">
        <w:rPr>
          <w:rFonts w:asciiTheme="majorBidi" w:hAnsiTheme="majorBidi" w:cstheme="majorBidi"/>
          <w:sz w:val="24"/>
          <w:szCs w:val="24"/>
        </w:rPr>
        <w:t xml:space="preserve">(Allah) dalam seluruh atau sebagian besar ahwal pembentukan </w:t>
      </w:r>
      <w:r w:rsidR="00E8600C">
        <w:rPr>
          <w:rFonts w:asciiTheme="majorBidi" w:hAnsiTheme="majorBidi" w:cstheme="majorBidi"/>
          <w:sz w:val="24"/>
          <w:szCs w:val="24"/>
        </w:rPr>
        <w:t>syari</w:t>
      </w:r>
      <w:r w:rsidR="00781788">
        <w:rPr>
          <w:rFonts w:asciiTheme="majorBidi" w:hAnsiTheme="majorBidi" w:cstheme="majorBidi"/>
          <w:sz w:val="24"/>
          <w:szCs w:val="24"/>
        </w:rPr>
        <w:t>at</w:t>
      </w:r>
      <w:r w:rsidR="0074608F" w:rsidRPr="0074608F">
        <w:rPr>
          <w:rFonts w:asciiTheme="majorBidi" w:hAnsiTheme="majorBidi" w:cstheme="majorBidi"/>
          <w:sz w:val="24"/>
          <w:szCs w:val="24"/>
        </w:rPr>
        <w:t xml:space="preserve">, tidak terbatas pada jenis hukum </w:t>
      </w:r>
      <w:r w:rsidR="00E8600C">
        <w:rPr>
          <w:rFonts w:asciiTheme="majorBidi" w:hAnsiTheme="majorBidi" w:cstheme="majorBidi"/>
          <w:sz w:val="24"/>
          <w:szCs w:val="24"/>
        </w:rPr>
        <w:t>syari</w:t>
      </w:r>
      <w:r w:rsidR="00781788">
        <w:rPr>
          <w:rFonts w:asciiTheme="majorBidi" w:hAnsiTheme="majorBidi" w:cstheme="majorBidi"/>
          <w:sz w:val="24"/>
          <w:szCs w:val="24"/>
        </w:rPr>
        <w:t>at</w:t>
      </w:r>
      <w:r w:rsidR="0074608F" w:rsidRPr="0074608F">
        <w:rPr>
          <w:rFonts w:asciiTheme="majorBidi" w:hAnsiTheme="majorBidi" w:cstheme="majorBidi"/>
          <w:sz w:val="24"/>
          <w:szCs w:val="24"/>
        </w:rPr>
        <w:t xml:space="preserve"> </w:t>
      </w:r>
      <w:r w:rsidR="0074608F" w:rsidRPr="0074608F">
        <w:rPr>
          <w:rFonts w:asciiTheme="majorBidi" w:hAnsiTheme="majorBidi" w:cstheme="majorBidi"/>
          <w:sz w:val="24"/>
          <w:szCs w:val="24"/>
        </w:rPr>
        <w:lastRenderedPageBreak/>
        <w:t xml:space="preserve">tertentu saja; dengan demikian termasuk dalam (pengertian) ini </w:t>
      </w:r>
      <w:r w:rsidR="0074608F" w:rsidRPr="0074608F">
        <w:rPr>
          <w:rFonts w:asciiTheme="majorBidi" w:hAnsiTheme="majorBidi" w:cstheme="majorBidi"/>
          <w:i/>
          <w:iCs/>
          <w:sz w:val="24"/>
          <w:szCs w:val="24"/>
        </w:rPr>
        <w:t>aw</w:t>
      </w:r>
      <w:r w:rsidR="00D3324E">
        <w:rPr>
          <w:rFonts w:asciiTheme="majorBidi" w:hAnsiTheme="majorBidi" w:cstheme="majorBidi"/>
          <w:i/>
          <w:iCs/>
          <w:sz w:val="24"/>
          <w:szCs w:val="24"/>
        </w:rPr>
        <w:t>sh</w:t>
      </w:r>
      <w:r w:rsidR="00FB063A">
        <w:rPr>
          <w:rFonts w:asciiTheme="majorBidi" w:hAnsiTheme="majorBidi" w:cstheme="majorBidi"/>
          <w:i/>
          <w:iCs/>
          <w:sz w:val="24"/>
          <w:szCs w:val="24"/>
        </w:rPr>
        <w:t>â</w:t>
      </w:r>
      <w:r w:rsidR="0074608F" w:rsidRPr="0074608F">
        <w:rPr>
          <w:rFonts w:asciiTheme="majorBidi" w:hAnsiTheme="majorBidi" w:cstheme="majorBidi"/>
          <w:i/>
          <w:iCs/>
          <w:sz w:val="24"/>
          <w:szCs w:val="24"/>
        </w:rPr>
        <w:t xml:space="preserve">f </w:t>
      </w:r>
      <w:r w:rsidR="00E8600C">
        <w:rPr>
          <w:rFonts w:asciiTheme="majorBidi" w:hAnsiTheme="majorBidi" w:cstheme="majorBidi"/>
          <w:sz w:val="24"/>
          <w:szCs w:val="24"/>
        </w:rPr>
        <w:t>syari</w:t>
      </w:r>
      <w:r w:rsidR="00781788">
        <w:rPr>
          <w:rFonts w:asciiTheme="majorBidi" w:hAnsiTheme="majorBidi" w:cstheme="majorBidi"/>
          <w:sz w:val="24"/>
          <w:szCs w:val="24"/>
        </w:rPr>
        <w:t>at</w:t>
      </w:r>
      <w:r w:rsidR="0074608F" w:rsidRPr="0074608F">
        <w:rPr>
          <w:rFonts w:asciiTheme="majorBidi" w:hAnsiTheme="majorBidi" w:cstheme="majorBidi"/>
          <w:sz w:val="24"/>
          <w:szCs w:val="24"/>
        </w:rPr>
        <w:t xml:space="preserve">, tujuan </w:t>
      </w:r>
      <w:r w:rsidR="00E8600C">
        <w:rPr>
          <w:rFonts w:asciiTheme="majorBidi" w:hAnsiTheme="majorBidi" w:cstheme="majorBidi"/>
          <w:sz w:val="24"/>
          <w:szCs w:val="24"/>
        </w:rPr>
        <w:t>syari</w:t>
      </w:r>
      <w:r w:rsidR="00781788">
        <w:rPr>
          <w:rFonts w:asciiTheme="majorBidi" w:hAnsiTheme="majorBidi" w:cstheme="majorBidi"/>
          <w:sz w:val="24"/>
          <w:szCs w:val="24"/>
        </w:rPr>
        <w:t>at</w:t>
      </w:r>
      <w:r w:rsidR="0074608F" w:rsidRPr="0074608F">
        <w:rPr>
          <w:rFonts w:asciiTheme="majorBidi" w:hAnsiTheme="majorBidi" w:cstheme="majorBidi"/>
          <w:sz w:val="24"/>
          <w:szCs w:val="24"/>
        </w:rPr>
        <w:t xml:space="preserve"> yang umum...</w:t>
      </w:r>
      <w:r w:rsidR="002E4B93">
        <w:rPr>
          <w:rFonts w:asciiTheme="majorBidi" w:hAnsiTheme="majorBidi" w:cstheme="majorBidi"/>
          <w:sz w:val="24"/>
          <w:szCs w:val="24"/>
        </w:rPr>
        <w:t>)</w:t>
      </w:r>
      <w:r w:rsidR="0074608F" w:rsidRPr="0074608F">
        <w:rPr>
          <w:rStyle w:val="FootnoteReference"/>
          <w:rFonts w:asciiTheme="majorBidi" w:hAnsiTheme="majorBidi" w:cstheme="majorBidi"/>
          <w:sz w:val="24"/>
          <w:szCs w:val="24"/>
        </w:rPr>
        <w:footnoteReference w:id="178"/>
      </w:r>
    </w:p>
    <w:p w:rsidR="0074608F" w:rsidRPr="0074608F" w:rsidRDefault="0074608F" w:rsidP="004B18ED">
      <w:pPr>
        <w:spacing w:after="0"/>
        <w:ind w:left="1134" w:firstLine="426"/>
        <w:jc w:val="both"/>
        <w:rPr>
          <w:rFonts w:asciiTheme="majorBidi" w:hAnsiTheme="majorBidi" w:cstheme="majorBidi"/>
          <w:sz w:val="24"/>
          <w:szCs w:val="24"/>
          <w:rtl/>
        </w:rPr>
      </w:pPr>
      <w:r w:rsidRPr="0074608F">
        <w:rPr>
          <w:rFonts w:asciiTheme="majorBidi" w:hAnsiTheme="majorBidi" w:cstheme="majorBidi"/>
          <w:i/>
          <w:iCs/>
          <w:sz w:val="24"/>
          <w:szCs w:val="24"/>
        </w:rPr>
        <w:t>Maʻ</w:t>
      </w:r>
      <w:r w:rsidR="00FB063A">
        <w:rPr>
          <w:rFonts w:asciiTheme="majorBidi" w:hAnsiTheme="majorBidi" w:cstheme="majorBidi"/>
          <w:i/>
          <w:iCs/>
          <w:sz w:val="24"/>
          <w:szCs w:val="24"/>
        </w:rPr>
        <w:t>â</w:t>
      </w:r>
      <w:r w:rsidRPr="0074608F">
        <w:rPr>
          <w:rFonts w:asciiTheme="majorBidi" w:hAnsiTheme="majorBidi" w:cstheme="majorBidi"/>
          <w:i/>
          <w:iCs/>
          <w:sz w:val="24"/>
          <w:szCs w:val="24"/>
        </w:rPr>
        <w:t xml:space="preserve">ni </w:t>
      </w:r>
      <w:r w:rsidRPr="0074608F">
        <w:rPr>
          <w:rFonts w:asciiTheme="majorBidi" w:hAnsiTheme="majorBidi" w:cstheme="majorBidi"/>
          <w:sz w:val="24"/>
          <w:szCs w:val="24"/>
        </w:rPr>
        <w:t xml:space="preserve">jamak dari </w:t>
      </w:r>
      <w:r w:rsidR="00D3324E">
        <w:rPr>
          <w:rFonts w:asciiTheme="majorBidi" w:hAnsiTheme="majorBidi" w:cstheme="majorBidi"/>
          <w:i/>
          <w:iCs/>
          <w:sz w:val="24"/>
          <w:szCs w:val="24"/>
        </w:rPr>
        <w:t>ma’</w:t>
      </w:r>
      <w:r w:rsidRPr="0074608F">
        <w:rPr>
          <w:rFonts w:asciiTheme="majorBidi" w:hAnsiTheme="majorBidi" w:cstheme="majorBidi"/>
          <w:i/>
          <w:iCs/>
          <w:sz w:val="24"/>
          <w:szCs w:val="24"/>
        </w:rPr>
        <w:t xml:space="preserve">na, </w:t>
      </w:r>
      <w:r w:rsidRPr="0074608F">
        <w:rPr>
          <w:rFonts w:asciiTheme="majorBidi" w:hAnsiTheme="majorBidi" w:cstheme="majorBidi"/>
          <w:sz w:val="24"/>
          <w:szCs w:val="24"/>
        </w:rPr>
        <w:t xml:space="preserve">masdar </w:t>
      </w:r>
      <w:r w:rsidRPr="0074608F">
        <w:rPr>
          <w:rFonts w:asciiTheme="majorBidi" w:hAnsiTheme="majorBidi" w:cstheme="majorBidi"/>
          <w:i/>
          <w:iCs/>
          <w:sz w:val="24"/>
          <w:szCs w:val="24"/>
        </w:rPr>
        <w:t>m</w:t>
      </w:r>
      <w:r w:rsidR="001F5047">
        <w:rPr>
          <w:rFonts w:asciiTheme="majorBidi" w:hAnsiTheme="majorBidi" w:cstheme="majorBidi"/>
          <w:i/>
          <w:iCs/>
          <w:sz w:val="24"/>
          <w:szCs w:val="24"/>
        </w:rPr>
        <w:t>î</w:t>
      </w:r>
      <w:r w:rsidRPr="0074608F">
        <w:rPr>
          <w:rFonts w:asciiTheme="majorBidi" w:hAnsiTheme="majorBidi" w:cstheme="majorBidi"/>
          <w:i/>
          <w:iCs/>
          <w:sz w:val="24"/>
          <w:szCs w:val="24"/>
        </w:rPr>
        <w:t xml:space="preserve">miy </w:t>
      </w:r>
      <w:r w:rsidRPr="0074608F">
        <w:rPr>
          <w:rFonts w:asciiTheme="majorBidi" w:hAnsiTheme="majorBidi" w:cstheme="majorBidi"/>
          <w:sz w:val="24"/>
          <w:szCs w:val="24"/>
        </w:rPr>
        <w:t xml:space="preserve">artinya </w:t>
      </w:r>
      <w:r w:rsidRPr="0074608F">
        <w:rPr>
          <w:rFonts w:asciiTheme="majorBidi" w:hAnsiTheme="majorBidi" w:cstheme="majorBidi"/>
          <w:i/>
          <w:iCs/>
          <w:sz w:val="24"/>
          <w:szCs w:val="24"/>
        </w:rPr>
        <w:t xml:space="preserve">maksud, tertuju; </w:t>
      </w:r>
      <w:r w:rsidRPr="0074608F">
        <w:rPr>
          <w:rFonts w:asciiTheme="majorBidi" w:hAnsiTheme="majorBidi" w:cstheme="majorBidi"/>
          <w:sz w:val="24"/>
          <w:szCs w:val="24"/>
        </w:rPr>
        <w:t xml:space="preserve">dari </w:t>
      </w:r>
      <w:r w:rsidRPr="00E8600C">
        <w:rPr>
          <w:rFonts w:asciiTheme="majorBidi" w:hAnsiTheme="majorBidi" w:cstheme="majorBidi"/>
          <w:i/>
          <w:iCs/>
          <w:sz w:val="24"/>
          <w:szCs w:val="24"/>
        </w:rPr>
        <w:t>fiil</w:t>
      </w:r>
      <w:r w:rsidRPr="0074608F">
        <w:rPr>
          <w:rFonts w:asciiTheme="majorBidi" w:hAnsiTheme="majorBidi" w:cstheme="majorBidi"/>
          <w:sz w:val="24"/>
          <w:szCs w:val="24"/>
        </w:rPr>
        <w:t xml:space="preserve"> </w:t>
      </w:r>
      <w:r w:rsidRPr="0074608F">
        <w:rPr>
          <w:rFonts w:asciiTheme="majorBidi" w:hAnsiTheme="majorBidi" w:cstheme="majorBidi"/>
          <w:i/>
          <w:iCs/>
          <w:sz w:val="24"/>
          <w:szCs w:val="24"/>
        </w:rPr>
        <w:t>‘an</w:t>
      </w:r>
      <w:r w:rsidR="00FB063A">
        <w:rPr>
          <w:rFonts w:asciiTheme="majorBidi" w:hAnsiTheme="majorBidi" w:cstheme="majorBidi"/>
          <w:i/>
          <w:iCs/>
          <w:sz w:val="24"/>
          <w:szCs w:val="24"/>
        </w:rPr>
        <w:t>â</w:t>
      </w:r>
      <w:r w:rsidRPr="0074608F">
        <w:rPr>
          <w:rFonts w:asciiTheme="majorBidi" w:hAnsiTheme="majorBidi" w:cstheme="majorBidi"/>
          <w:i/>
          <w:iCs/>
          <w:sz w:val="24"/>
          <w:szCs w:val="24"/>
        </w:rPr>
        <w:t xml:space="preserve">-yaʻniy </w:t>
      </w:r>
      <w:r w:rsidRPr="0074608F">
        <w:rPr>
          <w:rFonts w:asciiTheme="majorBidi" w:hAnsiTheme="majorBidi" w:cstheme="majorBidi"/>
          <w:sz w:val="24"/>
          <w:szCs w:val="24"/>
        </w:rPr>
        <w:t xml:space="preserve">seperti dalam kalimat </w:t>
      </w:r>
      <w:r w:rsidRPr="0074608F">
        <w:rPr>
          <w:rFonts w:asciiTheme="majorBidi" w:hAnsiTheme="majorBidi" w:cstheme="majorBidi"/>
          <w:i/>
          <w:iCs/>
          <w:sz w:val="24"/>
          <w:szCs w:val="24"/>
        </w:rPr>
        <w:t>ʻanaytu ful</w:t>
      </w:r>
      <w:r w:rsidR="00FB063A">
        <w:rPr>
          <w:rFonts w:asciiTheme="majorBidi" w:hAnsiTheme="majorBidi" w:cstheme="majorBidi"/>
          <w:i/>
          <w:iCs/>
          <w:sz w:val="24"/>
          <w:szCs w:val="24"/>
        </w:rPr>
        <w:t>â</w:t>
      </w:r>
      <w:r w:rsidRPr="0074608F">
        <w:rPr>
          <w:rFonts w:asciiTheme="majorBidi" w:hAnsiTheme="majorBidi" w:cstheme="majorBidi"/>
          <w:i/>
          <w:iCs/>
          <w:sz w:val="24"/>
          <w:szCs w:val="24"/>
        </w:rPr>
        <w:t>nan</w:t>
      </w:r>
      <w:r w:rsidRPr="0074608F">
        <w:rPr>
          <w:rFonts w:asciiTheme="majorBidi" w:hAnsiTheme="majorBidi" w:cstheme="majorBidi"/>
          <w:sz w:val="24"/>
          <w:szCs w:val="24"/>
        </w:rPr>
        <w:t xml:space="preserve">: saya maksud si fulan, </w:t>
      </w:r>
      <w:r w:rsidRPr="0074608F">
        <w:rPr>
          <w:rFonts w:asciiTheme="majorBidi" w:hAnsiTheme="majorBidi" w:cstheme="majorBidi"/>
          <w:i/>
          <w:iCs/>
          <w:sz w:val="24"/>
          <w:szCs w:val="24"/>
        </w:rPr>
        <w:t>ʻan</w:t>
      </w:r>
      <w:r w:rsidR="00FB063A">
        <w:rPr>
          <w:rFonts w:asciiTheme="majorBidi" w:hAnsiTheme="majorBidi" w:cstheme="majorBidi"/>
          <w:i/>
          <w:iCs/>
          <w:sz w:val="24"/>
          <w:szCs w:val="24"/>
        </w:rPr>
        <w:t>â</w:t>
      </w:r>
      <w:r w:rsidRPr="0074608F">
        <w:rPr>
          <w:rFonts w:asciiTheme="majorBidi" w:hAnsiTheme="majorBidi" w:cstheme="majorBidi"/>
          <w:i/>
          <w:iCs/>
          <w:sz w:val="24"/>
          <w:szCs w:val="24"/>
        </w:rPr>
        <w:t>n</w:t>
      </w:r>
      <w:r w:rsidR="001F5047">
        <w:rPr>
          <w:rFonts w:asciiTheme="majorBidi" w:hAnsiTheme="majorBidi" w:cstheme="majorBidi"/>
          <w:i/>
          <w:iCs/>
          <w:sz w:val="24"/>
          <w:szCs w:val="24"/>
        </w:rPr>
        <w:t>î</w:t>
      </w:r>
      <w:r w:rsidRPr="0074608F">
        <w:rPr>
          <w:rFonts w:asciiTheme="majorBidi" w:hAnsiTheme="majorBidi" w:cstheme="majorBidi"/>
          <w:sz w:val="24"/>
          <w:szCs w:val="24"/>
        </w:rPr>
        <w:t xml:space="preserve"> </w:t>
      </w:r>
      <w:r w:rsidRPr="0074608F">
        <w:rPr>
          <w:rFonts w:asciiTheme="majorBidi" w:hAnsiTheme="majorBidi" w:cstheme="majorBidi"/>
          <w:i/>
          <w:iCs/>
          <w:sz w:val="24"/>
          <w:szCs w:val="24"/>
        </w:rPr>
        <w:t xml:space="preserve">amruka: </w:t>
      </w:r>
      <w:r w:rsidRPr="0074608F">
        <w:rPr>
          <w:rFonts w:asciiTheme="majorBidi" w:hAnsiTheme="majorBidi" w:cstheme="majorBidi"/>
          <w:sz w:val="24"/>
          <w:szCs w:val="24"/>
        </w:rPr>
        <w:t>urusanmu menyita perhatian saya.</w:t>
      </w:r>
      <w:r w:rsidRPr="0074608F">
        <w:rPr>
          <w:rStyle w:val="FootnoteReference"/>
          <w:rFonts w:asciiTheme="majorBidi" w:hAnsiTheme="majorBidi" w:cstheme="majorBidi"/>
          <w:sz w:val="24"/>
          <w:szCs w:val="24"/>
        </w:rPr>
        <w:footnoteReference w:id="179"/>
      </w:r>
      <w:r w:rsidRPr="0074608F">
        <w:rPr>
          <w:rFonts w:ascii="Cambria" w:hAnsi="Cambria" w:cs="Cambria"/>
          <w:sz w:val="24"/>
          <w:szCs w:val="24"/>
        </w:rPr>
        <w:t xml:space="preserve"> </w:t>
      </w:r>
      <w:r w:rsidRPr="0074608F">
        <w:rPr>
          <w:rFonts w:asciiTheme="majorBidi" w:hAnsiTheme="majorBidi" w:cstheme="majorBidi"/>
          <w:sz w:val="24"/>
          <w:szCs w:val="24"/>
        </w:rPr>
        <w:t xml:space="preserve">Lafal </w:t>
      </w:r>
      <w:r w:rsidR="00DE757D">
        <w:rPr>
          <w:rFonts w:asciiTheme="majorBidi" w:hAnsiTheme="majorBidi" w:cstheme="majorBidi"/>
          <w:i/>
          <w:iCs/>
          <w:sz w:val="24"/>
          <w:szCs w:val="24"/>
        </w:rPr>
        <w:t>maʻnâ</w:t>
      </w:r>
      <w:r w:rsidRPr="0074608F">
        <w:rPr>
          <w:rFonts w:asciiTheme="majorBidi" w:hAnsiTheme="majorBidi" w:cstheme="majorBidi"/>
          <w:i/>
          <w:iCs/>
          <w:sz w:val="24"/>
          <w:szCs w:val="24"/>
        </w:rPr>
        <w:t xml:space="preserve"> </w:t>
      </w:r>
      <w:r w:rsidRPr="0074608F">
        <w:rPr>
          <w:rFonts w:asciiTheme="majorBidi" w:hAnsiTheme="majorBidi" w:cstheme="majorBidi"/>
          <w:sz w:val="24"/>
          <w:szCs w:val="24"/>
        </w:rPr>
        <w:t>itu sendiri digunakan</w:t>
      </w:r>
      <w:r>
        <w:rPr>
          <w:rFonts w:asciiTheme="majorBidi" w:hAnsiTheme="majorBidi" w:cstheme="majorBidi"/>
        </w:rPr>
        <w:t xml:space="preserve"> </w:t>
      </w:r>
      <w:r w:rsidRPr="0074608F">
        <w:rPr>
          <w:rFonts w:asciiTheme="majorBidi" w:hAnsiTheme="majorBidi" w:cstheme="majorBidi"/>
          <w:sz w:val="24"/>
          <w:szCs w:val="24"/>
        </w:rPr>
        <w:t xml:space="preserve">secara luas oleh </w:t>
      </w:r>
      <w:r w:rsidRPr="0074608F">
        <w:rPr>
          <w:rFonts w:asciiTheme="majorBidi" w:hAnsiTheme="majorBidi" w:cstheme="majorBidi"/>
          <w:i/>
          <w:iCs/>
          <w:sz w:val="24"/>
          <w:szCs w:val="24"/>
        </w:rPr>
        <w:t>mutaqaddim</w:t>
      </w:r>
      <w:r w:rsidR="002E4B93">
        <w:rPr>
          <w:rFonts w:asciiTheme="majorBidi" w:hAnsiTheme="majorBidi" w:cstheme="majorBidi"/>
          <w:i/>
          <w:iCs/>
          <w:sz w:val="24"/>
          <w:szCs w:val="24"/>
        </w:rPr>
        <w:t>û</w:t>
      </w:r>
      <w:r w:rsidRPr="0074608F">
        <w:rPr>
          <w:rFonts w:asciiTheme="majorBidi" w:hAnsiTheme="majorBidi" w:cstheme="majorBidi"/>
          <w:i/>
          <w:iCs/>
          <w:sz w:val="24"/>
          <w:szCs w:val="24"/>
        </w:rPr>
        <w:t xml:space="preserve">n. </w:t>
      </w:r>
      <w:r w:rsidR="00D47277">
        <w:rPr>
          <w:rFonts w:asciiTheme="majorBidi" w:hAnsiTheme="majorBidi" w:cstheme="majorBidi"/>
          <w:sz w:val="24"/>
          <w:szCs w:val="24"/>
        </w:rPr>
        <w:t>a</w:t>
      </w:r>
      <w:r w:rsidR="00B51652">
        <w:rPr>
          <w:rFonts w:asciiTheme="majorBidi" w:hAnsiTheme="majorBidi" w:cstheme="majorBidi"/>
          <w:sz w:val="24"/>
          <w:szCs w:val="24"/>
        </w:rPr>
        <w:t>sy-</w:t>
      </w:r>
      <w:r w:rsidR="00C62E74">
        <w:rPr>
          <w:rFonts w:asciiTheme="majorBidi" w:hAnsiTheme="majorBidi" w:cstheme="majorBidi"/>
          <w:sz w:val="24"/>
          <w:szCs w:val="24"/>
        </w:rPr>
        <w:t>Syathibiy</w:t>
      </w:r>
      <w:r w:rsidRPr="0074608F">
        <w:rPr>
          <w:rFonts w:asciiTheme="majorBidi" w:hAnsiTheme="majorBidi" w:cstheme="majorBidi"/>
          <w:sz w:val="24"/>
          <w:szCs w:val="24"/>
        </w:rPr>
        <w:t xml:space="preserve">, misalnya untuk maslahat yang menjadi alasan ditetapkannya suatu </w:t>
      </w:r>
      <w:r w:rsidR="00F228B9">
        <w:rPr>
          <w:rFonts w:asciiTheme="majorBidi" w:hAnsiTheme="majorBidi" w:cstheme="majorBidi"/>
          <w:sz w:val="24"/>
          <w:szCs w:val="24"/>
        </w:rPr>
        <w:t>syari</w:t>
      </w:r>
      <w:r w:rsidR="00781788">
        <w:rPr>
          <w:rFonts w:asciiTheme="majorBidi" w:hAnsiTheme="majorBidi" w:cstheme="majorBidi"/>
          <w:sz w:val="24"/>
          <w:szCs w:val="24"/>
        </w:rPr>
        <w:t>at</w:t>
      </w:r>
      <w:r w:rsidRPr="0074608F">
        <w:rPr>
          <w:rFonts w:asciiTheme="majorBidi" w:hAnsiTheme="majorBidi" w:cstheme="majorBidi"/>
          <w:sz w:val="24"/>
          <w:szCs w:val="24"/>
        </w:rPr>
        <w:t>. Demikian juga dengan a</w:t>
      </w:r>
      <w:r w:rsidR="009B3459">
        <w:rPr>
          <w:rFonts w:asciiTheme="majorBidi" w:hAnsiTheme="majorBidi" w:cstheme="majorBidi"/>
          <w:sz w:val="24"/>
          <w:szCs w:val="24"/>
        </w:rPr>
        <w:t>t</w:t>
      </w:r>
      <w:r w:rsidRPr="0074608F">
        <w:rPr>
          <w:rFonts w:asciiTheme="majorBidi" w:hAnsiTheme="majorBidi" w:cstheme="majorBidi"/>
          <w:sz w:val="24"/>
          <w:szCs w:val="24"/>
        </w:rPr>
        <w:t>-</w:t>
      </w:r>
      <w:r w:rsidR="009B3459">
        <w:rPr>
          <w:rFonts w:asciiTheme="majorBidi" w:hAnsiTheme="majorBidi" w:cstheme="majorBidi"/>
          <w:sz w:val="24"/>
          <w:szCs w:val="24"/>
        </w:rPr>
        <w:t>T</w:t>
      </w:r>
      <w:r w:rsidR="00DE757D">
        <w:rPr>
          <w:rFonts w:asciiTheme="majorBidi" w:hAnsiTheme="majorBidi" w:cstheme="majorBidi"/>
          <w:sz w:val="24"/>
          <w:szCs w:val="24"/>
        </w:rPr>
        <w:t>h</w:t>
      </w:r>
      <w:r w:rsidRPr="0074608F">
        <w:rPr>
          <w:rFonts w:asciiTheme="majorBidi" w:hAnsiTheme="majorBidi" w:cstheme="majorBidi"/>
          <w:sz w:val="24"/>
          <w:szCs w:val="24"/>
        </w:rPr>
        <w:t>abariy. Sedangkan al-Gaz</w:t>
      </w:r>
      <w:r w:rsidR="00F228B9">
        <w:rPr>
          <w:rFonts w:asciiTheme="majorBidi" w:hAnsiTheme="majorBidi" w:cstheme="majorBidi"/>
          <w:sz w:val="24"/>
          <w:szCs w:val="24"/>
        </w:rPr>
        <w:t>a</w:t>
      </w:r>
      <w:r w:rsidRPr="0074608F">
        <w:rPr>
          <w:rFonts w:asciiTheme="majorBidi" w:hAnsiTheme="majorBidi" w:cstheme="majorBidi"/>
          <w:sz w:val="24"/>
          <w:szCs w:val="24"/>
        </w:rPr>
        <w:t>liy menggunakannya dengan pengertian lebih luas, yaitu: prinsip, nilai, dan maslahat secara umum.</w:t>
      </w:r>
      <w:r w:rsidRPr="0074608F">
        <w:rPr>
          <w:rStyle w:val="FootnoteReference"/>
          <w:rFonts w:asciiTheme="majorBidi" w:hAnsiTheme="majorBidi" w:cstheme="majorBidi"/>
          <w:sz w:val="24"/>
          <w:szCs w:val="24"/>
        </w:rPr>
        <w:footnoteReference w:id="180"/>
      </w:r>
      <w:r w:rsidR="00DE757D">
        <w:rPr>
          <w:rFonts w:asciiTheme="majorBidi" w:hAnsiTheme="majorBidi" w:cstheme="majorBidi"/>
          <w:sz w:val="24"/>
          <w:szCs w:val="24"/>
        </w:rPr>
        <w:t xml:space="preserve"> Selain itu oleh </w:t>
      </w:r>
      <w:r w:rsidR="00DE757D" w:rsidRPr="00D47277">
        <w:rPr>
          <w:rFonts w:asciiTheme="majorBidi" w:hAnsiTheme="majorBidi" w:cstheme="majorBidi"/>
          <w:i/>
          <w:iCs/>
          <w:sz w:val="24"/>
          <w:szCs w:val="24"/>
        </w:rPr>
        <w:t>fuqahâ’ lâ</w:t>
      </w:r>
      <w:r w:rsidRPr="00D47277">
        <w:rPr>
          <w:rFonts w:asciiTheme="majorBidi" w:hAnsiTheme="majorBidi" w:cstheme="majorBidi"/>
          <w:i/>
          <w:iCs/>
          <w:sz w:val="24"/>
          <w:szCs w:val="24"/>
        </w:rPr>
        <w:t>zim</w:t>
      </w:r>
      <w:r w:rsidRPr="0074608F">
        <w:rPr>
          <w:rFonts w:asciiTheme="majorBidi" w:hAnsiTheme="majorBidi" w:cstheme="majorBidi"/>
          <w:sz w:val="24"/>
          <w:szCs w:val="24"/>
        </w:rPr>
        <w:t xml:space="preserve"> digunakan sebagai padanan kata </w:t>
      </w:r>
      <w:r w:rsidR="00DE757D" w:rsidRPr="00DE757D">
        <w:rPr>
          <w:rFonts w:asciiTheme="majorBidi" w:hAnsiTheme="majorBidi" w:cstheme="majorBidi"/>
          <w:i/>
          <w:iCs/>
          <w:sz w:val="24"/>
          <w:szCs w:val="24"/>
        </w:rPr>
        <w:t>‘illât</w:t>
      </w:r>
      <w:r w:rsidRPr="0074608F">
        <w:rPr>
          <w:rFonts w:asciiTheme="majorBidi" w:hAnsiTheme="majorBidi" w:cstheme="majorBidi"/>
          <w:sz w:val="24"/>
          <w:szCs w:val="24"/>
        </w:rPr>
        <w:t xml:space="preserve"> hukum.</w:t>
      </w:r>
      <w:r w:rsidRPr="0074608F">
        <w:rPr>
          <w:rStyle w:val="FootnoteReference"/>
          <w:rFonts w:asciiTheme="majorBidi" w:hAnsiTheme="majorBidi" w:cstheme="majorBidi"/>
          <w:sz w:val="24"/>
          <w:szCs w:val="24"/>
        </w:rPr>
        <w:footnoteReference w:id="181"/>
      </w:r>
    </w:p>
    <w:p w:rsidR="0074608F" w:rsidRPr="0074608F" w:rsidRDefault="00D3324E" w:rsidP="004B18ED">
      <w:pPr>
        <w:spacing w:after="0"/>
        <w:ind w:left="1134" w:firstLine="426"/>
        <w:jc w:val="both"/>
        <w:rPr>
          <w:rFonts w:asciiTheme="majorBidi" w:hAnsiTheme="majorBidi" w:cstheme="majorBidi"/>
          <w:sz w:val="24"/>
          <w:szCs w:val="24"/>
        </w:rPr>
      </w:pPr>
      <w:r>
        <w:rPr>
          <w:rFonts w:asciiTheme="majorBidi" w:hAnsiTheme="majorBidi" w:cstheme="majorBidi"/>
          <w:i/>
          <w:iCs/>
          <w:sz w:val="24"/>
          <w:szCs w:val="24"/>
        </w:rPr>
        <w:t>H̱ikam</w:t>
      </w:r>
      <w:r w:rsidR="0074608F" w:rsidRPr="0074608F">
        <w:rPr>
          <w:rFonts w:asciiTheme="majorBidi" w:hAnsiTheme="majorBidi" w:cstheme="majorBidi"/>
          <w:i/>
          <w:iCs/>
          <w:sz w:val="24"/>
          <w:szCs w:val="24"/>
        </w:rPr>
        <w:t xml:space="preserve"> </w:t>
      </w:r>
      <w:r w:rsidR="0074608F" w:rsidRPr="0074608F">
        <w:rPr>
          <w:rFonts w:asciiTheme="majorBidi" w:hAnsiTheme="majorBidi" w:cstheme="majorBidi"/>
          <w:sz w:val="24"/>
          <w:szCs w:val="24"/>
        </w:rPr>
        <w:t xml:space="preserve">jamak </w:t>
      </w:r>
      <w:r w:rsidR="00DE757D">
        <w:rPr>
          <w:rFonts w:asciiTheme="majorBidi" w:hAnsiTheme="majorBidi" w:cstheme="majorBidi"/>
          <w:i/>
          <w:iCs/>
          <w:sz w:val="24"/>
          <w:szCs w:val="24"/>
        </w:rPr>
        <w:t>ẖ</w:t>
      </w:r>
      <w:r w:rsidR="0074608F" w:rsidRPr="0074608F">
        <w:rPr>
          <w:rFonts w:asciiTheme="majorBidi" w:hAnsiTheme="majorBidi" w:cstheme="majorBidi"/>
          <w:i/>
          <w:iCs/>
          <w:sz w:val="24"/>
          <w:szCs w:val="24"/>
        </w:rPr>
        <w:t xml:space="preserve">ikmah, </w:t>
      </w:r>
      <w:r w:rsidR="0074608F" w:rsidRPr="0074608F">
        <w:rPr>
          <w:rFonts w:asciiTheme="majorBidi" w:hAnsiTheme="majorBidi" w:cstheme="majorBidi"/>
          <w:sz w:val="24"/>
          <w:szCs w:val="24"/>
        </w:rPr>
        <w:t>secara kebahasaan berarti pengetahuan tentang</w:t>
      </w:r>
      <w:r w:rsidR="0074608F" w:rsidRPr="0074608F">
        <w:rPr>
          <w:rFonts w:asciiTheme="majorBidi" w:hAnsiTheme="majorBidi" w:cstheme="majorBidi" w:hint="cs"/>
          <w:sz w:val="24"/>
          <w:szCs w:val="24"/>
          <w:rtl/>
        </w:rPr>
        <w:t xml:space="preserve"> </w:t>
      </w:r>
      <w:r w:rsidR="0074608F" w:rsidRPr="0074608F">
        <w:rPr>
          <w:rFonts w:asciiTheme="majorBidi" w:hAnsiTheme="majorBidi" w:cstheme="majorBidi"/>
          <w:sz w:val="24"/>
          <w:szCs w:val="24"/>
        </w:rPr>
        <w:t>yang terbaik dari segala sesuatu dengan cara yang terbaik.</w:t>
      </w:r>
      <w:r w:rsidR="0074608F" w:rsidRPr="0074608F">
        <w:rPr>
          <w:rStyle w:val="FootnoteReference"/>
          <w:rFonts w:asciiTheme="majorBidi" w:hAnsiTheme="majorBidi" w:cstheme="majorBidi"/>
          <w:sz w:val="24"/>
          <w:szCs w:val="24"/>
        </w:rPr>
        <w:footnoteReference w:id="182"/>
      </w:r>
      <w:r w:rsidR="00DE757D">
        <w:rPr>
          <w:rFonts w:asciiTheme="majorBidi" w:hAnsiTheme="majorBidi" w:cstheme="majorBidi"/>
          <w:sz w:val="24"/>
          <w:szCs w:val="24"/>
        </w:rPr>
        <w:t xml:space="preserve"> </w:t>
      </w:r>
      <w:r w:rsidR="0074608F" w:rsidRPr="0074608F">
        <w:rPr>
          <w:rFonts w:asciiTheme="majorBidi" w:hAnsiTheme="majorBidi" w:cstheme="majorBidi"/>
          <w:sz w:val="24"/>
          <w:szCs w:val="24"/>
        </w:rPr>
        <w:t xml:space="preserve">Kata ini pun memiliki arti yang sama dengan </w:t>
      </w:r>
      <w:r w:rsidR="0074608F" w:rsidRPr="0074608F">
        <w:rPr>
          <w:rFonts w:asciiTheme="majorBidi" w:hAnsiTheme="majorBidi" w:cstheme="majorBidi"/>
          <w:i/>
          <w:iCs/>
          <w:sz w:val="24"/>
          <w:szCs w:val="24"/>
        </w:rPr>
        <w:t>ma</w:t>
      </w:r>
      <w:r w:rsidR="00DE757D">
        <w:rPr>
          <w:rFonts w:asciiTheme="majorBidi" w:hAnsiTheme="majorBidi" w:cstheme="majorBidi"/>
          <w:i/>
          <w:iCs/>
          <w:sz w:val="24"/>
          <w:szCs w:val="24"/>
        </w:rPr>
        <w:t>’â</w:t>
      </w:r>
      <w:r w:rsidR="0074608F" w:rsidRPr="0074608F">
        <w:rPr>
          <w:rFonts w:asciiTheme="majorBidi" w:hAnsiTheme="majorBidi" w:cstheme="majorBidi"/>
          <w:i/>
          <w:iCs/>
          <w:sz w:val="24"/>
          <w:szCs w:val="24"/>
        </w:rPr>
        <w:t xml:space="preserve">ni </w:t>
      </w:r>
      <w:r w:rsidR="0074608F" w:rsidRPr="0074608F">
        <w:rPr>
          <w:rFonts w:asciiTheme="majorBidi" w:hAnsiTheme="majorBidi" w:cstheme="majorBidi"/>
          <w:sz w:val="24"/>
          <w:szCs w:val="24"/>
        </w:rPr>
        <w:t xml:space="preserve">yang berarti sebuah kemaslahatan yang telah Allah terangkan di dalam </w:t>
      </w:r>
      <w:r w:rsidR="00F228B9">
        <w:rPr>
          <w:rFonts w:asciiTheme="majorBidi" w:hAnsiTheme="majorBidi" w:cstheme="majorBidi"/>
          <w:sz w:val="24"/>
          <w:szCs w:val="24"/>
        </w:rPr>
        <w:t>syari</w:t>
      </w:r>
      <w:r w:rsidR="00781788">
        <w:rPr>
          <w:rFonts w:asciiTheme="majorBidi" w:hAnsiTheme="majorBidi" w:cstheme="majorBidi"/>
          <w:sz w:val="24"/>
          <w:szCs w:val="24"/>
        </w:rPr>
        <w:t>at</w:t>
      </w:r>
      <w:r w:rsidR="00F228B9">
        <w:rPr>
          <w:rFonts w:asciiTheme="majorBidi" w:hAnsiTheme="majorBidi" w:cstheme="majorBidi"/>
          <w:sz w:val="24"/>
          <w:szCs w:val="24"/>
        </w:rPr>
        <w:t>N</w:t>
      </w:r>
      <w:r w:rsidR="0074608F" w:rsidRPr="0074608F">
        <w:rPr>
          <w:rFonts w:asciiTheme="majorBidi" w:hAnsiTheme="majorBidi" w:cstheme="majorBidi"/>
          <w:sz w:val="24"/>
          <w:szCs w:val="24"/>
        </w:rPr>
        <w:t xml:space="preserve">ya dan juga agar menjauh serta meninggalkan mafsadah atau keburukan dan kerusakan. Hanya saja istilah </w:t>
      </w:r>
      <w:r w:rsidR="00DE757D">
        <w:rPr>
          <w:rFonts w:asciiTheme="majorBidi" w:hAnsiTheme="majorBidi" w:cstheme="majorBidi"/>
          <w:i/>
          <w:iCs/>
          <w:sz w:val="24"/>
          <w:szCs w:val="24"/>
        </w:rPr>
        <w:t>ẖikmah</w:t>
      </w:r>
      <w:r w:rsidR="0074608F" w:rsidRPr="0074608F">
        <w:rPr>
          <w:rFonts w:asciiTheme="majorBidi" w:hAnsiTheme="majorBidi" w:cstheme="majorBidi"/>
          <w:i/>
          <w:iCs/>
          <w:sz w:val="24"/>
          <w:szCs w:val="24"/>
        </w:rPr>
        <w:t xml:space="preserve"> </w:t>
      </w:r>
      <w:r w:rsidR="0074608F" w:rsidRPr="0074608F">
        <w:rPr>
          <w:rFonts w:asciiTheme="majorBidi" w:hAnsiTheme="majorBidi" w:cstheme="majorBidi"/>
          <w:sz w:val="24"/>
          <w:szCs w:val="24"/>
        </w:rPr>
        <w:t xml:space="preserve">sebagai </w:t>
      </w:r>
      <w:r w:rsidR="00D47277">
        <w:rPr>
          <w:rFonts w:asciiTheme="majorBidi" w:hAnsiTheme="majorBidi" w:cstheme="majorBidi"/>
          <w:i/>
          <w:iCs/>
          <w:sz w:val="24"/>
          <w:szCs w:val="24"/>
        </w:rPr>
        <w:t>m</w:t>
      </w:r>
      <w:r w:rsidR="0089605F">
        <w:rPr>
          <w:rFonts w:asciiTheme="majorBidi" w:hAnsiTheme="majorBidi" w:cstheme="majorBidi"/>
          <w:i/>
          <w:iCs/>
          <w:sz w:val="24"/>
          <w:szCs w:val="24"/>
        </w:rPr>
        <w:t>aqâshid</w:t>
      </w:r>
      <w:r w:rsidR="0074608F" w:rsidRPr="0074608F">
        <w:rPr>
          <w:rFonts w:asciiTheme="majorBidi" w:hAnsiTheme="majorBidi" w:cstheme="majorBidi"/>
          <w:i/>
          <w:iCs/>
          <w:sz w:val="24"/>
          <w:szCs w:val="24"/>
        </w:rPr>
        <w:t xml:space="preserve"> </w:t>
      </w:r>
      <w:r w:rsidR="00D47277">
        <w:rPr>
          <w:rFonts w:asciiTheme="majorBidi" w:hAnsiTheme="majorBidi" w:cstheme="majorBidi"/>
          <w:i/>
          <w:iCs/>
          <w:sz w:val="24"/>
          <w:szCs w:val="24"/>
        </w:rPr>
        <w:t>asy-s</w:t>
      </w:r>
      <w:r w:rsidR="00635A7B">
        <w:rPr>
          <w:rFonts w:asciiTheme="majorBidi" w:hAnsiTheme="majorBidi" w:cstheme="majorBidi"/>
          <w:i/>
          <w:iCs/>
          <w:sz w:val="24"/>
          <w:szCs w:val="24"/>
        </w:rPr>
        <w:t>yarî’ah</w:t>
      </w:r>
      <w:r w:rsidR="0074608F" w:rsidRPr="0074608F">
        <w:rPr>
          <w:rFonts w:asciiTheme="majorBidi" w:hAnsiTheme="majorBidi" w:cstheme="majorBidi"/>
          <w:i/>
          <w:iCs/>
          <w:sz w:val="24"/>
          <w:szCs w:val="24"/>
        </w:rPr>
        <w:t xml:space="preserve"> </w:t>
      </w:r>
      <w:r w:rsidR="0074608F" w:rsidRPr="0074608F">
        <w:rPr>
          <w:rFonts w:asciiTheme="majorBidi" w:hAnsiTheme="majorBidi" w:cstheme="majorBidi"/>
          <w:sz w:val="24"/>
          <w:szCs w:val="24"/>
        </w:rPr>
        <w:t xml:space="preserve">baru digunakan secara luas setelah penggunaan istilah </w:t>
      </w:r>
      <w:r w:rsidR="0074608F" w:rsidRPr="0074608F">
        <w:rPr>
          <w:rFonts w:asciiTheme="majorBidi" w:hAnsiTheme="majorBidi" w:cstheme="majorBidi"/>
          <w:i/>
          <w:iCs/>
          <w:sz w:val="24"/>
          <w:szCs w:val="24"/>
        </w:rPr>
        <w:t>maʻn</w:t>
      </w:r>
      <w:r w:rsidR="00FB063A">
        <w:rPr>
          <w:rFonts w:asciiTheme="majorBidi" w:hAnsiTheme="majorBidi" w:cstheme="majorBidi"/>
          <w:i/>
          <w:iCs/>
          <w:sz w:val="24"/>
          <w:szCs w:val="24"/>
        </w:rPr>
        <w:t>â</w:t>
      </w:r>
      <w:r w:rsidR="0074608F" w:rsidRPr="0074608F">
        <w:rPr>
          <w:rFonts w:asciiTheme="majorBidi" w:hAnsiTheme="majorBidi" w:cstheme="majorBidi"/>
          <w:i/>
          <w:iCs/>
          <w:sz w:val="24"/>
          <w:szCs w:val="24"/>
        </w:rPr>
        <w:t xml:space="preserve"> </w:t>
      </w:r>
      <w:r w:rsidR="0074608F" w:rsidRPr="0074608F">
        <w:rPr>
          <w:rFonts w:asciiTheme="majorBidi" w:hAnsiTheme="majorBidi" w:cstheme="majorBidi"/>
          <w:sz w:val="24"/>
          <w:szCs w:val="24"/>
        </w:rPr>
        <w:t>mulai ditinggalkan.</w:t>
      </w:r>
      <w:r w:rsidR="0074608F" w:rsidRPr="0074608F">
        <w:rPr>
          <w:rStyle w:val="FootnoteReference"/>
          <w:rFonts w:asciiTheme="majorBidi" w:hAnsiTheme="majorBidi" w:cstheme="majorBidi"/>
          <w:sz w:val="24"/>
          <w:szCs w:val="24"/>
        </w:rPr>
        <w:footnoteReference w:id="183"/>
      </w:r>
    </w:p>
    <w:p w:rsidR="0074608F" w:rsidRPr="0074608F" w:rsidRDefault="0074608F" w:rsidP="004B18ED">
      <w:pPr>
        <w:spacing w:after="0"/>
        <w:ind w:left="1134" w:firstLine="426"/>
        <w:jc w:val="both"/>
        <w:rPr>
          <w:rFonts w:asciiTheme="majorBidi" w:hAnsiTheme="majorBidi" w:cstheme="majorBidi"/>
          <w:sz w:val="24"/>
          <w:szCs w:val="24"/>
        </w:rPr>
      </w:pPr>
      <w:r w:rsidRPr="0074608F">
        <w:rPr>
          <w:rFonts w:asciiTheme="majorBidi" w:hAnsiTheme="majorBidi" w:cstheme="majorBidi"/>
          <w:i/>
          <w:iCs/>
          <w:sz w:val="24"/>
          <w:szCs w:val="24"/>
        </w:rPr>
        <w:t>Aw</w:t>
      </w:r>
      <w:r w:rsidR="00DE757D">
        <w:rPr>
          <w:rFonts w:asciiTheme="majorBidi" w:hAnsiTheme="majorBidi" w:cstheme="majorBidi"/>
          <w:i/>
          <w:iCs/>
          <w:sz w:val="24"/>
          <w:szCs w:val="24"/>
        </w:rPr>
        <w:t>sh</w:t>
      </w:r>
      <w:r w:rsidR="00FB063A">
        <w:rPr>
          <w:rFonts w:asciiTheme="majorBidi" w:hAnsiTheme="majorBidi" w:cstheme="majorBidi"/>
          <w:i/>
          <w:iCs/>
          <w:sz w:val="24"/>
          <w:szCs w:val="24"/>
        </w:rPr>
        <w:t>â</w:t>
      </w:r>
      <w:r w:rsidR="00DE757D">
        <w:rPr>
          <w:rFonts w:asciiTheme="majorBidi" w:hAnsiTheme="majorBidi" w:cstheme="majorBidi"/>
          <w:i/>
          <w:iCs/>
          <w:sz w:val="24"/>
          <w:szCs w:val="24"/>
        </w:rPr>
        <w:t xml:space="preserve">f </w:t>
      </w:r>
      <w:r w:rsidRPr="0074608F">
        <w:rPr>
          <w:rFonts w:asciiTheme="majorBidi" w:hAnsiTheme="majorBidi" w:cstheme="majorBidi"/>
          <w:i/>
          <w:iCs/>
          <w:sz w:val="24"/>
          <w:szCs w:val="24"/>
        </w:rPr>
        <w:t xml:space="preserve"> </w:t>
      </w:r>
      <w:r w:rsidRPr="0074608F">
        <w:rPr>
          <w:rFonts w:asciiTheme="majorBidi" w:hAnsiTheme="majorBidi" w:cstheme="majorBidi"/>
          <w:sz w:val="24"/>
          <w:szCs w:val="24"/>
        </w:rPr>
        <w:t xml:space="preserve">jamak </w:t>
      </w:r>
      <w:r w:rsidRPr="0074608F">
        <w:rPr>
          <w:rFonts w:asciiTheme="majorBidi" w:hAnsiTheme="majorBidi" w:cstheme="majorBidi"/>
          <w:i/>
          <w:iCs/>
          <w:sz w:val="24"/>
          <w:szCs w:val="24"/>
        </w:rPr>
        <w:t>wa</w:t>
      </w:r>
      <w:r w:rsidR="00DE757D">
        <w:rPr>
          <w:rFonts w:asciiTheme="majorBidi" w:hAnsiTheme="majorBidi" w:cstheme="majorBidi"/>
          <w:i/>
          <w:iCs/>
          <w:sz w:val="24"/>
          <w:szCs w:val="24"/>
        </w:rPr>
        <w:t>sh</w:t>
      </w:r>
      <w:r w:rsidRPr="0074608F">
        <w:rPr>
          <w:rFonts w:asciiTheme="majorBidi" w:hAnsiTheme="majorBidi" w:cstheme="majorBidi"/>
          <w:i/>
          <w:iCs/>
          <w:sz w:val="24"/>
          <w:szCs w:val="24"/>
        </w:rPr>
        <w:t xml:space="preserve">f </w:t>
      </w:r>
      <w:r w:rsidRPr="0074608F">
        <w:rPr>
          <w:rFonts w:asciiTheme="majorBidi" w:hAnsiTheme="majorBidi" w:cstheme="majorBidi"/>
          <w:sz w:val="24"/>
          <w:szCs w:val="24"/>
        </w:rPr>
        <w:t>secara etimologi berarti si</w:t>
      </w:r>
      <w:r w:rsidR="00F228B9">
        <w:rPr>
          <w:rFonts w:asciiTheme="majorBidi" w:hAnsiTheme="majorBidi" w:cstheme="majorBidi"/>
          <w:sz w:val="24"/>
          <w:szCs w:val="24"/>
        </w:rPr>
        <w:t>fat yang indah; menurut al- Lays</w:t>
      </w:r>
      <w:r w:rsidRPr="0074608F">
        <w:rPr>
          <w:rFonts w:asciiTheme="majorBidi" w:hAnsiTheme="majorBidi" w:cstheme="majorBidi"/>
          <w:sz w:val="24"/>
          <w:szCs w:val="24"/>
        </w:rPr>
        <w:t>, seperti dinukil Ibnu Man</w:t>
      </w:r>
      <w:r w:rsidR="007B41C0">
        <w:rPr>
          <w:rFonts w:asciiTheme="majorBidi" w:hAnsiTheme="majorBidi" w:cstheme="majorBidi"/>
          <w:sz w:val="24"/>
          <w:szCs w:val="24"/>
        </w:rPr>
        <w:t>zh</w:t>
      </w:r>
      <w:r w:rsidRPr="0074608F">
        <w:rPr>
          <w:rFonts w:asciiTheme="majorBidi" w:hAnsiTheme="majorBidi" w:cstheme="majorBidi"/>
          <w:sz w:val="24"/>
          <w:szCs w:val="24"/>
        </w:rPr>
        <w:t>ur, “</w:t>
      </w:r>
      <w:r w:rsidR="00DE757D">
        <w:rPr>
          <w:rFonts w:asciiTheme="majorBidi" w:hAnsiTheme="majorBidi" w:cstheme="majorBidi"/>
          <w:i/>
          <w:iCs/>
          <w:sz w:val="24"/>
          <w:szCs w:val="24"/>
        </w:rPr>
        <w:t>Al-wash</w:t>
      </w:r>
      <w:r w:rsidRPr="0074608F">
        <w:rPr>
          <w:rFonts w:asciiTheme="majorBidi" w:hAnsiTheme="majorBidi" w:cstheme="majorBidi"/>
          <w:i/>
          <w:iCs/>
          <w:sz w:val="24"/>
          <w:szCs w:val="24"/>
        </w:rPr>
        <w:t>fu w</w:t>
      </w:r>
      <w:r w:rsidR="00DE757D">
        <w:rPr>
          <w:rFonts w:asciiTheme="majorBidi" w:hAnsiTheme="majorBidi" w:cstheme="majorBidi"/>
          <w:i/>
          <w:iCs/>
          <w:sz w:val="24"/>
          <w:szCs w:val="24"/>
        </w:rPr>
        <w:t>ashf</w:t>
      </w:r>
      <w:r w:rsidR="00E95849">
        <w:rPr>
          <w:rFonts w:asciiTheme="majorBidi" w:hAnsiTheme="majorBidi" w:cstheme="majorBidi"/>
          <w:i/>
          <w:iCs/>
          <w:sz w:val="24"/>
          <w:szCs w:val="24"/>
        </w:rPr>
        <w:t>uka asy-syai` biẖ</w:t>
      </w:r>
      <w:r w:rsidRPr="0074608F">
        <w:rPr>
          <w:rFonts w:asciiTheme="majorBidi" w:hAnsiTheme="majorBidi" w:cstheme="majorBidi"/>
          <w:i/>
          <w:iCs/>
          <w:sz w:val="24"/>
          <w:szCs w:val="24"/>
        </w:rPr>
        <w:t xml:space="preserve">ilyatih </w:t>
      </w:r>
      <w:r w:rsidRPr="0074608F">
        <w:rPr>
          <w:rFonts w:asciiTheme="majorBidi" w:hAnsiTheme="majorBidi" w:cstheme="majorBidi"/>
          <w:sz w:val="24"/>
          <w:szCs w:val="24"/>
        </w:rPr>
        <w:t>(</w:t>
      </w:r>
      <w:r w:rsidRPr="0074608F">
        <w:rPr>
          <w:rFonts w:asciiTheme="majorBidi" w:hAnsiTheme="majorBidi" w:cstheme="majorBidi"/>
          <w:i/>
          <w:iCs/>
          <w:sz w:val="24"/>
          <w:szCs w:val="24"/>
        </w:rPr>
        <w:t>al</w:t>
      </w:r>
      <w:r w:rsidR="00E95849">
        <w:rPr>
          <w:rFonts w:asciiTheme="majorBidi" w:hAnsiTheme="majorBidi" w:cstheme="majorBidi"/>
          <w:i/>
          <w:iCs/>
          <w:sz w:val="24"/>
          <w:szCs w:val="24"/>
        </w:rPr>
        <w:t xml:space="preserve"> W</w:t>
      </w:r>
      <w:r w:rsidR="00DE757D">
        <w:rPr>
          <w:rFonts w:asciiTheme="majorBidi" w:hAnsiTheme="majorBidi" w:cstheme="majorBidi"/>
          <w:i/>
          <w:iCs/>
          <w:sz w:val="24"/>
          <w:szCs w:val="24"/>
        </w:rPr>
        <w:t>ashf</w:t>
      </w:r>
      <w:r w:rsidRPr="0074608F">
        <w:rPr>
          <w:rFonts w:asciiTheme="majorBidi" w:hAnsiTheme="majorBidi" w:cstheme="majorBidi"/>
          <w:i/>
          <w:iCs/>
          <w:sz w:val="24"/>
          <w:szCs w:val="24"/>
        </w:rPr>
        <w:t>u</w:t>
      </w:r>
      <w:r w:rsidRPr="0074608F">
        <w:rPr>
          <w:rFonts w:asciiTheme="majorBidi" w:hAnsiTheme="majorBidi" w:cstheme="majorBidi"/>
          <w:sz w:val="24"/>
          <w:szCs w:val="24"/>
        </w:rPr>
        <w:t xml:space="preserve"> ialah anda menerangkan sesuatu dengan </w:t>
      </w:r>
      <w:r w:rsidR="002E4B93">
        <w:rPr>
          <w:rFonts w:asciiTheme="majorBidi" w:hAnsiTheme="majorBidi" w:cstheme="majorBidi"/>
          <w:sz w:val="24"/>
          <w:szCs w:val="24"/>
        </w:rPr>
        <w:t>(</w:t>
      </w:r>
      <w:r w:rsidRPr="0074608F">
        <w:rPr>
          <w:rFonts w:asciiTheme="majorBidi" w:hAnsiTheme="majorBidi" w:cstheme="majorBidi"/>
          <w:sz w:val="24"/>
          <w:szCs w:val="24"/>
        </w:rPr>
        <w:t>menyebutkan</w:t>
      </w:r>
      <w:r w:rsidR="002E4B93">
        <w:rPr>
          <w:rFonts w:asciiTheme="majorBidi" w:hAnsiTheme="majorBidi" w:cstheme="majorBidi"/>
          <w:sz w:val="24"/>
          <w:szCs w:val="24"/>
        </w:rPr>
        <w:t>)</w:t>
      </w:r>
      <w:r w:rsidRPr="0074608F">
        <w:rPr>
          <w:rFonts w:asciiTheme="majorBidi" w:hAnsiTheme="majorBidi" w:cstheme="majorBidi"/>
          <w:sz w:val="24"/>
          <w:szCs w:val="24"/>
        </w:rPr>
        <w:t xml:space="preserve"> perhiasan/ keindahannya).”</w:t>
      </w:r>
      <w:r w:rsidRPr="0074608F">
        <w:rPr>
          <w:rStyle w:val="FootnoteReference"/>
          <w:rFonts w:asciiTheme="majorBidi" w:hAnsiTheme="majorBidi" w:cstheme="majorBidi"/>
          <w:sz w:val="24"/>
          <w:szCs w:val="24"/>
        </w:rPr>
        <w:footnoteReference w:id="184"/>
      </w:r>
      <w:r w:rsidR="00E95849">
        <w:rPr>
          <w:rFonts w:asciiTheme="majorBidi" w:hAnsiTheme="majorBidi" w:cstheme="majorBidi"/>
          <w:sz w:val="24"/>
          <w:szCs w:val="24"/>
        </w:rPr>
        <w:t xml:space="preserve"> </w:t>
      </w:r>
      <w:r w:rsidRPr="0074608F">
        <w:rPr>
          <w:rFonts w:asciiTheme="majorBidi" w:hAnsiTheme="majorBidi" w:cstheme="majorBidi"/>
          <w:sz w:val="24"/>
          <w:szCs w:val="24"/>
        </w:rPr>
        <w:t xml:space="preserve">Jadi maksudnya adalah sifat-sifat </w:t>
      </w:r>
      <w:r w:rsidR="00CA5F8F" w:rsidRPr="00F228B9">
        <w:rPr>
          <w:rFonts w:asciiTheme="majorBidi" w:hAnsiTheme="majorBidi" w:cstheme="majorBidi"/>
          <w:i/>
          <w:iCs/>
          <w:sz w:val="24"/>
          <w:szCs w:val="24"/>
        </w:rPr>
        <w:t>syarî’ah</w:t>
      </w:r>
      <w:r w:rsidRPr="0074608F">
        <w:rPr>
          <w:rFonts w:asciiTheme="majorBidi" w:hAnsiTheme="majorBidi" w:cstheme="majorBidi"/>
          <w:sz w:val="24"/>
          <w:szCs w:val="24"/>
        </w:rPr>
        <w:t xml:space="preserve"> yang menunjukkan keindahannya dan kelayakannya</w:t>
      </w:r>
      <w:r w:rsidR="00D47277">
        <w:rPr>
          <w:rFonts w:asciiTheme="majorBidi" w:hAnsiTheme="majorBidi" w:cstheme="majorBidi"/>
          <w:sz w:val="24"/>
          <w:szCs w:val="24"/>
        </w:rPr>
        <w:t xml:space="preserve"> untuk diterapkan oleh manusia. </w:t>
      </w:r>
      <w:r w:rsidRPr="0074608F">
        <w:rPr>
          <w:rFonts w:asciiTheme="majorBidi" w:hAnsiTheme="majorBidi" w:cstheme="majorBidi"/>
          <w:sz w:val="24"/>
          <w:szCs w:val="24"/>
        </w:rPr>
        <w:t xml:space="preserve">Kemudian Ibnu </w:t>
      </w:r>
      <w:r w:rsidR="00FB0B32">
        <w:rPr>
          <w:rFonts w:asciiTheme="majorBidi" w:hAnsiTheme="majorBidi" w:cstheme="majorBidi"/>
          <w:sz w:val="24"/>
          <w:szCs w:val="24"/>
        </w:rPr>
        <w:t>Asyur</w:t>
      </w:r>
      <w:r w:rsidR="00043205">
        <w:rPr>
          <w:rFonts w:asciiTheme="majorBidi" w:hAnsiTheme="majorBidi" w:cstheme="majorBidi"/>
          <w:sz w:val="24"/>
          <w:szCs w:val="24"/>
        </w:rPr>
        <w:t xml:space="preserve"> </w:t>
      </w:r>
      <w:r w:rsidRPr="0074608F">
        <w:rPr>
          <w:rFonts w:asciiTheme="majorBidi" w:hAnsiTheme="majorBidi" w:cstheme="majorBidi"/>
          <w:sz w:val="24"/>
          <w:szCs w:val="24"/>
        </w:rPr>
        <w:t xml:space="preserve">juga menetapkan adanya </w:t>
      </w:r>
      <w:r w:rsidR="00D47277" w:rsidRPr="00F228B9">
        <w:rPr>
          <w:rFonts w:asciiTheme="majorBidi" w:hAnsiTheme="majorBidi" w:cstheme="majorBidi"/>
          <w:i/>
          <w:iCs/>
          <w:sz w:val="24"/>
          <w:szCs w:val="24"/>
        </w:rPr>
        <w:t>m</w:t>
      </w:r>
      <w:r w:rsidR="00AE16D2" w:rsidRPr="00F228B9">
        <w:rPr>
          <w:rFonts w:asciiTheme="majorBidi" w:hAnsiTheme="majorBidi" w:cstheme="majorBidi"/>
          <w:i/>
          <w:iCs/>
          <w:sz w:val="24"/>
          <w:szCs w:val="24"/>
        </w:rPr>
        <w:t>aq</w:t>
      </w:r>
      <w:r w:rsidR="00FB063A" w:rsidRPr="00F228B9">
        <w:rPr>
          <w:rFonts w:asciiTheme="majorBidi" w:hAnsiTheme="majorBidi" w:cstheme="majorBidi"/>
          <w:i/>
          <w:iCs/>
          <w:sz w:val="24"/>
          <w:szCs w:val="24"/>
        </w:rPr>
        <w:t>â</w:t>
      </w:r>
      <w:r w:rsidR="00AE16D2" w:rsidRPr="00F228B9">
        <w:rPr>
          <w:rFonts w:asciiTheme="majorBidi" w:hAnsiTheme="majorBidi" w:cstheme="majorBidi"/>
          <w:i/>
          <w:iCs/>
          <w:sz w:val="24"/>
          <w:szCs w:val="24"/>
        </w:rPr>
        <w:t>shid</w:t>
      </w:r>
      <w:r w:rsidRPr="00F228B9">
        <w:rPr>
          <w:rFonts w:asciiTheme="majorBidi" w:hAnsiTheme="majorBidi" w:cstheme="majorBidi"/>
          <w:i/>
          <w:iCs/>
          <w:sz w:val="24"/>
          <w:szCs w:val="24"/>
        </w:rPr>
        <w:t xml:space="preserve"> </w:t>
      </w:r>
      <w:r w:rsidR="00CA5F8F" w:rsidRPr="00F228B9">
        <w:rPr>
          <w:rFonts w:asciiTheme="majorBidi" w:hAnsiTheme="majorBidi" w:cstheme="majorBidi"/>
          <w:i/>
          <w:iCs/>
          <w:sz w:val="24"/>
          <w:szCs w:val="24"/>
        </w:rPr>
        <w:t>syarî’ah</w:t>
      </w:r>
      <w:r w:rsidRPr="0074608F">
        <w:rPr>
          <w:rFonts w:asciiTheme="majorBidi" w:hAnsiTheme="majorBidi" w:cstheme="majorBidi"/>
          <w:sz w:val="24"/>
          <w:szCs w:val="24"/>
        </w:rPr>
        <w:t xml:space="preserve"> yang bersifat khusus bahwa</w:t>
      </w:r>
      <w:r w:rsidR="00D47277">
        <w:rPr>
          <w:rFonts w:asciiTheme="majorBidi" w:hAnsiTheme="majorBidi" w:cstheme="majorBidi"/>
          <w:sz w:val="24"/>
          <w:szCs w:val="24"/>
        </w:rPr>
        <w:t>:</w:t>
      </w:r>
      <w:r w:rsidRPr="0074608F">
        <w:rPr>
          <w:rFonts w:asciiTheme="majorBidi" w:hAnsiTheme="majorBidi" w:cstheme="majorBidi"/>
          <w:sz w:val="24"/>
          <w:szCs w:val="24"/>
        </w:rPr>
        <w:t xml:space="preserve"> </w:t>
      </w:r>
    </w:p>
    <w:p w:rsidR="0074608F" w:rsidRPr="001818A3" w:rsidRDefault="0074608F" w:rsidP="00E64F3B">
      <w:pPr>
        <w:spacing w:after="0" w:line="240" w:lineRule="auto"/>
        <w:jc w:val="right"/>
        <w:rPr>
          <w:rFonts w:ascii="Traditional Arabic" w:hAnsi="Traditional Arabic" w:cs="Traditional Arabic"/>
          <w:sz w:val="32"/>
          <w:szCs w:val="32"/>
          <w:rtl/>
        </w:rPr>
      </w:pPr>
      <w:r w:rsidRPr="001818A3">
        <w:rPr>
          <w:rFonts w:ascii="Traditional Arabic" w:hAnsi="Traditional Arabic" w:cs="Traditional Arabic"/>
          <w:sz w:val="32"/>
          <w:szCs w:val="32"/>
          <w:rtl/>
        </w:rPr>
        <w:lastRenderedPageBreak/>
        <w:t>وهي الكيفيات المقصودة للشارع لتحقيق مقاصد الناس النافعة</w:t>
      </w:r>
      <w:r w:rsidRPr="001818A3">
        <w:rPr>
          <w:rFonts w:ascii="Traditional Arabic" w:hAnsi="Traditional Arabic" w:cs="Traditional Arabic"/>
          <w:sz w:val="32"/>
          <w:szCs w:val="32"/>
        </w:rPr>
        <w:t xml:space="preserve"> </w:t>
      </w:r>
    </w:p>
    <w:p w:rsidR="0074608F" w:rsidRPr="0074608F" w:rsidRDefault="0074608F" w:rsidP="004B18ED">
      <w:pPr>
        <w:spacing w:after="0"/>
        <w:ind w:left="1134" w:firstLine="426"/>
        <w:jc w:val="both"/>
        <w:rPr>
          <w:rFonts w:asciiTheme="majorBidi" w:hAnsiTheme="majorBidi" w:cstheme="majorBidi"/>
          <w:sz w:val="24"/>
          <w:szCs w:val="24"/>
        </w:rPr>
      </w:pPr>
      <w:r w:rsidRPr="0074608F">
        <w:rPr>
          <w:rFonts w:asciiTheme="majorBidi" w:hAnsiTheme="majorBidi" w:cstheme="majorBidi"/>
          <w:sz w:val="24"/>
          <w:szCs w:val="24"/>
        </w:rPr>
        <w:t xml:space="preserve">Yaitu cara-cara yang diinginkan Pembuat </w:t>
      </w:r>
      <w:r w:rsidR="00F228B9">
        <w:rPr>
          <w:rFonts w:asciiTheme="majorBidi" w:hAnsiTheme="majorBidi" w:cstheme="majorBidi"/>
          <w:sz w:val="24"/>
          <w:szCs w:val="24"/>
        </w:rPr>
        <w:t>syari</w:t>
      </w:r>
      <w:r w:rsidR="00781788">
        <w:rPr>
          <w:rFonts w:asciiTheme="majorBidi" w:hAnsiTheme="majorBidi" w:cstheme="majorBidi"/>
          <w:sz w:val="24"/>
          <w:szCs w:val="24"/>
        </w:rPr>
        <w:t>at</w:t>
      </w:r>
      <w:r w:rsidRPr="0074608F">
        <w:rPr>
          <w:rFonts w:asciiTheme="majorBidi" w:hAnsiTheme="majorBidi" w:cstheme="majorBidi"/>
          <w:sz w:val="24"/>
          <w:szCs w:val="24"/>
        </w:rPr>
        <w:t xml:space="preserve"> untuk</w:t>
      </w:r>
      <w:r w:rsidRPr="0074608F">
        <w:rPr>
          <w:rFonts w:asciiTheme="majorBidi" w:hAnsiTheme="majorBidi" w:cstheme="majorBidi" w:hint="cs"/>
          <w:sz w:val="24"/>
          <w:szCs w:val="24"/>
          <w:rtl/>
        </w:rPr>
        <w:t xml:space="preserve"> </w:t>
      </w:r>
      <w:r w:rsidRPr="0074608F">
        <w:rPr>
          <w:rFonts w:asciiTheme="majorBidi" w:hAnsiTheme="majorBidi" w:cstheme="majorBidi"/>
          <w:sz w:val="24"/>
          <w:szCs w:val="24"/>
        </w:rPr>
        <w:t>mewujudkan keinginan-ke</w:t>
      </w:r>
      <w:r w:rsidR="0011205D">
        <w:rPr>
          <w:rFonts w:asciiTheme="majorBidi" w:hAnsiTheme="majorBidi" w:cstheme="majorBidi"/>
          <w:sz w:val="24"/>
          <w:szCs w:val="24"/>
        </w:rPr>
        <w:t>inginan manusia yang bermanfaat</w:t>
      </w:r>
      <w:r w:rsidRPr="0074608F">
        <w:rPr>
          <w:rFonts w:asciiTheme="majorBidi" w:hAnsiTheme="majorBidi" w:cstheme="majorBidi"/>
          <w:sz w:val="24"/>
          <w:szCs w:val="24"/>
        </w:rPr>
        <w:t>.</w:t>
      </w:r>
      <w:r w:rsidRPr="0074608F">
        <w:rPr>
          <w:rStyle w:val="FootnoteReference"/>
          <w:rFonts w:asciiTheme="majorBidi" w:hAnsiTheme="majorBidi" w:cstheme="majorBidi"/>
          <w:sz w:val="24"/>
          <w:szCs w:val="24"/>
        </w:rPr>
        <w:footnoteReference w:id="185"/>
      </w:r>
      <w:r w:rsidRPr="0074608F">
        <w:rPr>
          <w:rFonts w:asciiTheme="majorBidi" w:hAnsiTheme="majorBidi" w:cstheme="majorBidi"/>
          <w:sz w:val="24"/>
          <w:szCs w:val="24"/>
        </w:rPr>
        <w:tab/>
        <w:t xml:space="preserve">Berkaitan dengan apa yang dijelaskan oleh beliau mengenai </w:t>
      </w:r>
      <w:r w:rsidR="0011205D" w:rsidRPr="00F228B9">
        <w:rPr>
          <w:rFonts w:asciiTheme="majorBidi" w:hAnsiTheme="majorBidi" w:cstheme="majorBidi"/>
          <w:i/>
          <w:iCs/>
          <w:sz w:val="24"/>
          <w:szCs w:val="24"/>
        </w:rPr>
        <w:t>m</w:t>
      </w:r>
      <w:r w:rsidR="00AE16D2" w:rsidRPr="00F228B9">
        <w:rPr>
          <w:rFonts w:asciiTheme="majorBidi" w:hAnsiTheme="majorBidi" w:cstheme="majorBidi"/>
          <w:i/>
          <w:iCs/>
          <w:sz w:val="24"/>
          <w:szCs w:val="24"/>
        </w:rPr>
        <w:t>aq</w:t>
      </w:r>
      <w:r w:rsidR="00FB063A" w:rsidRPr="00F228B9">
        <w:rPr>
          <w:rFonts w:asciiTheme="majorBidi" w:hAnsiTheme="majorBidi" w:cstheme="majorBidi"/>
          <w:i/>
          <w:iCs/>
          <w:sz w:val="24"/>
          <w:szCs w:val="24"/>
        </w:rPr>
        <w:t>â</w:t>
      </w:r>
      <w:r w:rsidR="00AE16D2" w:rsidRPr="00F228B9">
        <w:rPr>
          <w:rFonts w:asciiTheme="majorBidi" w:hAnsiTheme="majorBidi" w:cstheme="majorBidi"/>
          <w:i/>
          <w:iCs/>
          <w:sz w:val="24"/>
          <w:szCs w:val="24"/>
        </w:rPr>
        <w:t>shid</w:t>
      </w:r>
      <w:r w:rsidR="0011205D" w:rsidRPr="00F228B9">
        <w:rPr>
          <w:rFonts w:asciiTheme="majorBidi" w:hAnsiTheme="majorBidi" w:cstheme="majorBidi"/>
          <w:i/>
          <w:iCs/>
          <w:sz w:val="24"/>
          <w:szCs w:val="24"/>
        </w:rPr>
        <w:t xml:space="preserve"> s</w:t>
      </w:r>
      <w:r w:rsidR="00E95849" w:rsidRPr="00F228B9">
        <w:rPr>
          <w:rFonts w:asciiTheme="majorBidi" w:hAnsiTheme="majorBidi" w:cstheme="majorBidi"/>
          <w:i/>
          <w:iCs/>
          <w:sz w:val="24"/>
          <w:szCs w:val="24"/>
        </w:rPr>
        <w:t>yarî</w:t>
      </w:r>
      <w:r w:rsidR="0011205D" w:rsidRPr="00F228B9">
        <w:rPr>
          <w:rFonts w:asciiTheme="majorBidi" w:hAnsiTheme="majorBidi" w:cstheme="majorBidi"/>
          <w:i/>
          <w:iCs/>
          <w:sz w:val="24"/>
          <w:szCs w:val="24"/>
        </w:rPr>
        <w:t>’ah</w:t>
      </w:r>
      <w:r w:rsidR="00F228B9">
        <w:rPr>
          <w:rFonts w:asciiTheme="majorBidi" w:hAnsiTheme="majorBidi" w:cstheme="majorBidi"/>
          <w:sz w:val="24"/>
          <w:szCs w:val="24"/>
        </w:rPr>
        <w:t xml:space="preserve"> ini, Ah</w:t>
      </w:r>
      <w:r w:rsidRPr="0074608F">
        <w:rPr>
          <w:rFonts w:asciiTheme="majorBidi" w:hAnsiTheme="majorBidi" w:cstheme="majorBidi"/>
          <w:sz w:val="24"/>
          <w:szCs w:val="24"/>
        </w:rPr>
        <w:t>mad ar-Rays</w:t>
      </w:r>
      <w:r w:rsidR="00F228B9">
        <w:rPr>
          <w:rFonts w:asciiTheme="majorBidi" w:hAnsiTheme="majorBidi" w:cstheme="majorBidi"/>
          <w:sz w:val="24"/>
          <w:szCs w:val="24"/>
        </w:rPr>
        <w:t>u</w:t>
      </w:r>
      <w:r w:rsidRPr="0074608F">
        <w:rPr>
          <w:rFonts w:asciiTheme="majorBidi" w:hAnsiTheme="majorBidi" w:cstheme="majorBidi"/>
          <w:sz w:val="24"/>
          <w:szCs w:val="24"/>
        </w:rPr>
        <w:t xml:space="preserve">niy merincikan menjadi 2 macam tingkatan. yaitu, </w:t>
      </w:r>
      <w:r w:rsidR="0011205D">
        <w:rPr>
          <w:rFonts w:asciiTheme="majorBidi" w:hAnsiTheme="majorBidi" w:cstheme="majorBidi"/>
          <w:i/>
          <w:iCs/>
          <w:sz w:val="24"/>
          <w:szCs w:val="24"/>
        </w:rPr>
        <w:t>m</w:t>
      </w:r>
      <w:r w:rsidR="0089605F">
        <w:rPr>
          <w:rFonts w:asciiTheme="majorBidi" w:hAnsiTheme="majorBidi" w:cstheme="majorBidi"/>
          <w:i/>
          <w:iCs/>
          <w:sz w:val="24"/>
          <w:szCs w:val="24"/>
        </w:rPr>
        <w:t>aqâshid</w:t>
      </w:r>
      <w:r w:rsidRPr="0074608F">
        <w:rPr>
          <w:rFonts w:asciiTheme="majorBidi" w:hAnsiTheme="majorBidi" w:cstheme="majorBidi"/>
          <w:i/>
          <w:iCs/>
          <w:sz w:val="24"/>
          <w:szCs w:val="24"/>
        </w:rPr>
        <w:t xml:space="preserve"> al-kh</w:t>
      </w:r>
      <w:r w:rsidR="001F5047">
        <w:rPr>
          <w:rFonts w:asciiTheme="majorBidi" w:hAnsiTheme="majorBidi" w:cstheme="majorBidi"/>
          <w:i/>
          <w:iCs/>
          <w:sz w:val="24"/>
          <w:szCs w:val="24"/>
        </w:rPr>
        <w:t>î</w:t>
      </w:r>
      <w:r w:rsidR="009B3459">
        <w:rPr>
          <w:rFonts w:asciiTheme="majorBidi" w:hAnsiTheme="majorBidi" w:cstheme="majorBidi"/>
          <w:i/>
          <w:iCs/>
          <w:sz w:val="24"/>
          <w:szCs w:val="24"/>
        </w:rPr>
        <w:t>t</w:t>
      </w:r>
      <w:r w:rsidR="0011205D">
        <w:rPr>
          <w:rFonts w:asciiTheme="majorBidi" w:hAnsiTheme="majorBidi" w:cstheme="majorBidi"/>
          <w:i/>
          <w:iCs/>
          <w:sz w:val="24"/>
          <w:szCs w:val="24"/>
        </w:rPr>
        <w:t>h</w:t>
      </w:r>
      <w:r w:rsidRPr="0074608F">
        <w:rPr>
          <w:rFonts w:asciiTheme="majorBidi" w:hAnsiTheme="majorBidi" w:cstheme="majorBidi"/>
          <w:i/>
          <w:iCs/>
          <w:sz w:val="24"/>
          <w:szCs w:val="24"/>
        </w:rPr>
        <w:t xml:space="preserve">ab </w:t>
      </w:r>
      <w:r w:rsidRPr="0074608F">
        <w:rPr>
          <w:rFonts w:asciiTheme="majorBidi" w:hAnsiTheme="majorBidi" w:cstheme="majorBidi"/>
          <w:sz w:val="24"/>
          <w:szCs w:val="24"/>
        </w:rPr>
        <w:t xml:space="preserve">ialah: aturan-aturan hukum yang dipahami dari nas-nas </w:t>
      </w:r>
      <w:r w:rsidR="00A91686">
        <w:rPr>
          <w:rFonts w:asciiTheme="majorBidi" w:hAnsiTheme="majorBidi" w:cstheme="majorBidi"/>
          <w:sz w:val="24"/>
          <w:szCs w:val="24"/>
        </w:rPr>
        <w:t>Al-Qur’an</w:t>
      </w:r>
      <w:r w:rsidRPr="0074608F">
        <w:rPr>
          <w:rFonts w:asciiTheme="majorBidi" w:hAnsiTheme="majorBidi" w:cstheme="majorBidi"/>
          <w:sz w:val="24"/>
          <w:szCs w:val="24"/>
        </w:rPr>
        <w:t xml:space="preserve"> dan </w:t>
      </w:r>
      <w:r w:rsidR="00E95849">
        <w:rPr>
          <w:rFonts w:asciiTheme="majorBidi" w:hAnsiTheme="majorBidi" w:cstheme="majorBidi"/>
          <w:sz w:val="24"/>
          <w:szCs w:val="24"/>
        </w:rPr>
        <w:t>As-Sunnah</w:t>
      </w:r>
      <w:r w:rsidRPr="0074608F">
        <w:rPr>
          <w:rFonts w:asciiTheme="majorBidi" w:hAnsiTheme="majorBidi" w:cstheme="majorBidi"/>
          <w:sz w:val="24"/>
          <w:szCs w:val="24"/>
        </w:rPr>
        <w:t xml:space="preserve">, yang diinginkan </w:t>
      </w:r>
      <w:r w:rsidR="00F228B9">
        <w:rPr>
          <w:rFonts w:asciiTheme="majorBidi" w:hAnsiTheme="majorBidi" w:cstheme="majorBidi"/>
          <w:sz w:val="24"/>
          <w:szCs w:val="24"/>
        </w:rPr>
        <w:t>syari</w:t>
      </w:r>
      <w:r w:rsidR="00781788">
        <w:rPr>
          <w:rFonts w:asciiTheme="majorBidi" w:hAnsiTheme="majorBidi" w:cstheme="majorBidi"/>
          <w:sz w:val="24"/>
          <w:szCs w:val="24"/>
        </w:rPr>
        <w:t>at</w:t>
      </w:r>
      <w:r w:rsidRPr="0074608F">
        <w:rPr>
          <w:rFonts w:asciiTheme="majorBidi" w:hAnsiTheme="majorBidi" w:cstheme="majorBidi"/>
          <w:sz w:val="24"/>
          <w:szCs w:val="24"/>
        </w:rPr>
        <w:t xml:space="preserve"> untuk dilaksanakan oleh mukalaf; Sedangkan </w:t>
      </w:r>
      <w:r w:rsidR="00CA7E35">
        <w:rPr>
          <w:rFonts w:asciiTheme="majorBidi" w:hAnsiTheme="majorBidi" w:cstheme="majorBidi"/>
          <w:i/>
          <w:iCs/>
          <w:sz w:val="24"/>
          <w:szCs w:val="24"/>
        </w:rPr>
        <w:t>m</w:t>
      </w:r>
      <w:r w:rsidR="0089605F">
        <w:rPr>
          <w:rFonts w:asciiTheme="majorBidi" w:hAnsiTheme="majorBidi" w:cstheme="majorBidi"/>
          <w:i/>
          <w:iCs/>
          <w:sz w:val="24"/>
          <w:szCs w:val="24"/>
        </w:rPr>
        <w:t>aqâshid</w:t>
      </w:r>
      <w:r w:rsidRPr="0074608F">
        <w:rPr>
          <w:rFonts w:asciiTheme="majorBidi" w:hAnsiTheme="majorBidi" w:cstheme="majorBidi"/>
          <w:i/>
          <w:iCs/>
          <w:sz w:val="24"/>
          <w:szCs w:val="24"/>
        </w:rPr>
        <w:t xml:space="preserve"> al-a</w:t>
      </w:r>
      <w:r w:rsidR="00E95849">
        <w:rPr>
          <w:rFonts w:asciiTheme="majorBidi" w:hAnsiTheme="majorBidi" w:cstheme="majorBidi"/>
          <w:i/>
          <w:iCs/>
          <w:sz w:val="24"/>
          <w:szCs w:val="24"/>
        </w:rPr>
        <w:t>ẖ</w:t>
      </w:r>
      <w:r w:rsidRPr="0074608F">
        <w:rPr>
          <w:rFonts w:asciiTheme="majorBidi" w:hAnsiTheme="majorBidi" w:cstheme="majorBidi"/>
          <w:i/>
          <w:iCs/>
          <w:sz w:val="24"/>
          <w:szCs w:val="24"/>
        </w:rPr>
        <w:t>k</w:t>
      </w:r>
      <w:r w:rsidR="00FB063A">
        <w:rPr>
          <w:rFonts w:asciiTheme="majorBidi" w:hAnsiTheme="majorBidi" w:cstheme="majorBidi"/>
          <w:i/>
          <w:iCs/>
          <w:sz w:val="24"/>
          <w:szCs w:val="24"/>
        </w:rPr>
        <w:t>â</w:t>
      </w:r>
      <w:r w:rsidRPr="0074608F">
        <w:rPr>
          <w:rFonts w:asciiTheme="majorBidi" w:hAnsiTheme="majorBidi" w:cstheme="majorBidi"/>
          <w:i/>
          <w:iCs/>
          <w:sz w:val="24"/>
          <w:szCs w:val="24"/>
        </w:rPr>
        <w:t xml:space="preserve">m, </w:t>
      </w:r>
      <w:r w:rsidRPr="0074608F">
        <w:rPr>
          <w:rFonts w:asciiTheme="majorBidi" w:hAnsiTheme="majorBidi" w:cstheme="majorBidi"/>
          <w:sz w:val="24"/>
          <w:szCs w:val="24"/>
        </w:rPr>
        <w:t>yaitu: tujuan, hasil, hikmah yang hendak diwujudkan dari pelaksanaan aturan-aturan hukum dimaksud oleh mukalaf.</w:t>
      </w:r>
      <w:r w:rsidRPr="0074608F">
        <w:rPr>
          <w:rStyle w:val="FootnoteReference"/>
          <w:rFonts w:asciiTheme="majorBidi" w:hAnsiTheme="majorBidi" w:cstheme="majorBidi"/>
          <w:sz w:val="24"/>
          <w:szCs w:val="24"/>
        </w:rPr>
        <w:footnoteReference w:id="186"/>
      </w:r>
    </w:p>
    <w:p w:rsidR="0074608F" w:rsidRPr="0074608F" w:rsidRDefault="0074608F" w:rsidP="00BC2D2A">
      <w:pPr>
        <w:spacing w:after="0"/>
        <w:ind w:left="1134" w:firstLine="426"/>
        <w:jc w:val="both"/>
        <w:rPr>
          <w:rFonts w:asciiTheme="majorBidi" w:hAnsiTheme="majorBidi" w:cstheme="majorBidi"/>
          <w:sz w:val="24"/>
          <w:szCs w:val="24"/>
        </w:rPr>
      </w:pPr>
      <w:r w:rsidRPr="0074608F">
        <w:rPr>
          <w:rFonts w:asciiTheme="majorBidi" w:hAnsiTheme="majorBidi" w:cstheme="majorBidi"/>
          <w:sz w:val="24"/>
          <w:szCs w:val="24"/>
        </w:rPr>
        <w:t>Dalam pandangan Ibn</w:t>
      </w:r>
      <w:r w:rsidR="00F228B9">
        <w:rPr>
          <w:rFonts w:asciiTheme="majorBidi" w:hAnsiTheme="majorBidi" w:cstheme="majorBidi"/>
          <w:sz w:val="24"/>
          <w:szCs w:val="24"/>
        </w:rPr>
        <w:t xml:space="preserve">u </w:t>
      </w:r>
      <w:r w:rsidR="00FB0B32">
        <w:rPr>
          <w:rFonts w:asciiTheme="majorBidi" w:hAnsiTheme="majorBidi" w:cstheme="majorBidi"/>
          <w:sz w:val="24"/>
          <w:szCs w:val="24"/>
        </w:rPr>
        <w:t>Asyur</w:t>
      </w:r>
      <w:r w:rsidR="00AC0196">
        <w:rPr>
          <w:rFonts w:asciiTheme="majorBidi" w:hAnsiTheme="majorBidi" w:cstheme="majorBidi"/>
          <w:sz w:val="24"/>
          <w:szCs w:val="24"/>
        </w:rPr>
        <w:t xml:space="preserve"> berpandangan bahwa pada dasarnya</w:t>
      </w:r>
      <w:r w:rsidR="00BC2D2A">
        <w:rPr>
          <w:rFonts w:asciiTheme="majorBidi" w:hAnsiTheme="majorBidi" w:cstheme="majorBidi"/>
          <w:sz w:val="24"/>
          <w:szCs w:val="24"/>
        </w:rPr>
        <w:t xml:space="preserve"> </w:t>
      </w:r>
      <w:r w:rsidRPr="0074608F">
        <w:rPr>
          <w:rFonts w:asciiTheme="majorBidi" w:hAnsiTheme="majorBidi" w:cstheme="majorBidi"/>
          <w:sz w:val="24"/>
          <w:szCs w:val="24"/>
        </w:rPr>
        <w:t xml:space="preserve">semua </w:t>
      </w:r>
      <w:r w:rsidR="00BC2D2A">
        <w:rPr>
          <w:rFonts w:asciiTheme="majorBidi" w:hAnsiTheme="majorBidi" w:cstheme="majorBidi"/>
          <w:sz w:val="24"/>
          <w:szCs w:val="24"/>
        </w:rPr>
        <w:t xml:space="preserve">yang terkandung dalam </w:t>
      </w:r>
      <w:r w:rsidRPr="0074608F">
        <w:rPr>
          <w:rFonts w:asciiTheme="majorBidi" w:hAnsiTheme="majorBidi" w:cstheme="majorBidi"/>
          <w:sz w:val="24"/>
          <w:szCs w:val="24"/>
        </w:rPr>
        <w:t xml:space="preserve">hukum </w:t>
      </w:r>
      <w:r w:rsidR="00CA5F8F" w:rsidRPr="00F228B9">
        <w:rPr>
          <w:rFonts w:asciiTheme="majorBidi" w:hAnsiTheme="majorBidi" w:cstheme="majorBidi"/>
          <w:i/>
          <w:iCs/>
          <w:sz w:val="24"/>
          <w:szCs w:val="24"/>
        </w:rPr>
        <w:t>syarî’ah</w:t>
      </w:r>
      <w:r w:rsidRPr="0074608F">
        <w:rPr>
          <w:rFonts w:asciiTheme="majorBidi" w:hAnsiTheme="majorBidi" w:cstheme="majorBidi"/>
          <w:sz w:val="24"/>
          <w:szCs w:val="24"/>
        </w:rPr>
        <w:t xml:space="preserve"> </w:t>
      </w:r>
      <w:r w:rsidR="00BC2D2A">
        <w:rPr>
          <w:rFonts w:asciiTheme="majorBidi" w:hAnsiTheme="majorBidi" w:cstheme="majorBidi"/>
          <w:sz w:val="24"/>
          <w:szCs w:val="24"/>
        </w:rPr>
        <w:t xml:space="preserve">memiliki tujuan yang dikehendaki oleh </w:t>
      </w:r>
      <w:r w:rsidR="004F660E">
        <w:rPr>
          <w:rFonts w:asciiTheme="majorBidi" w:hAnsiTheme="majorBidi" w:cstheme="majorBidi"/>
          <w:sz w:val="24"/>
          <w:szCs w:val="24"/>
        </w:rPr>
        <w:t>Sang P</w:t>
      </w:r>
      <w:r w:rsidRPr="0074608F">
        <w:rPr>
          <w:rFonts w:asciiTheme="majorBidi" w:hAnsiTheme="majorBidi" w:cstheme="majorBidi"/>
          <w:sz w:val="24"/>
          <w:szCs w:val="24"/>
        </w:rPr>
        <w:t xml:space="preserve">embuat </w:t>
      </w:r>
      <w:r w:rsidR="00F228B9" w:rsidRPr="00F228B9">
        <w:rPr>
          <w:rFonts w:asciiTheme="majorBidi" w:hAnsiTheme="majorBidi" w:cstheme="majorBidi"/>
          <w:i/>
          <w:iCs/>
          <w:sz w:val="24"/>
          <w:szCs w:val="24"/>
        </w:rPr>
        <w:t>s</w:t>
      </w:r>
      <w:r w:rsidR="00CA5F8F" w:rsidRPr="00F228B9">
        <w:rPr>
          <w:rFonts w:asciiTheme="majorBidi" w:hAnsiTheme="majorBidi" w:cstheme="majorBidi"/>
          <w:i/>
          <w:iCs/>
          <w:sz w:val="24"/>
          <w:szCs w:val="24"/>
        </w:rPr>
        <w:t>yarî’ah</w:t>
      </w:r>
      <w:r w:rsidRPr="0074608F">
        <w:rPr>
          <w:rFonts w:asciiTheme="majorBidi" w:hAnsiTheme="majorBidi" w:cstheme="majorBidi"/>
          <w:sz w:val="24"/>
          <w:szCs w:val="24"/>
        </w:rPr>
        <w:t xml:space="preserve"> (</w:t>
      </w:r>
      <w:r w:rsidR="004F660E">
        <w:rPr>
          <w:rFonts w:asciiTheme="majorBidi" w:hAnsiTheme="majorBidi" w:cstheme="majorBidi"/>
          <w:i/>
          <w:iCs/>
          <w:sz w:val="24"/>
          <w:szCs w:val="24"/>
        </w:rPr>
        <w:t>Sy</w:t>
      </w:r>
      <w:r w:rsidR="00FB063A">
        <w:rPr>
          <w:rFonts w:asciiTheme="majorBidi" w:hAnsiTheme="majorBidi" w:cstheme="majorBidi"/>
          <w:i/>
          <w:iCs/>
          <w:sz w:val="24"/>
          <w:szCs w:val="24"/>
        </w:rPr>
        <w:t>â</w:t>
      </w:r>
      <w:r w:rsidRPr="0074608F">
        <w:rPr>
          <w:rFonts w:asciiTheme="majorBidi" w:hAnsiTheme="majorBidi" w:cstheme="majorBidi"/>
          <w:i/>
          <w:iCs/>
          <w:sz w:val="24"/>
          <w:szCs w:val="24"/>
        </w:rPr>
        <w:t>ri’</w:t>
      </w:r>
      <w:r w:rsidR="00BC2D2A">
        <w:rPr>
          <w:rFonts w:asciiTheme="majorBidi" w:hAnsiTheme="majorBidi" w:cstheme="majorBidi"/>
          <w:sz w:val="24"/>
          <w:szCs w:val="24"/>
        </w:rPr>
        <w:t xml:space="preserve">), berupa sebuah </w:t>
      </w:r>
      <w:r w:rsidRPr="0074608F">
        <w:rPr>
          <w:rFonts w:asciiTheme="majorBidi" w:hAnsiTheme="majorBidi" w:cstheme="majorBidi"/>
          <w:sz w:val="24"/>
          <w:szCs w:val="24"/>
        </w:rPr>
        <w:t>hikmah,</w:t>
      </w:r>
      <w:r w:rsidR="00BC2D2A">
        <w:rPr>
          <w:rFonts w:asciiTheme="majorBidi" w:hAnsiTheme="majorBidi" w:cstheme="majorBidi"/>
          <w:sz w:val="24"/>
          <w:szCs w:val="24"/>
        </w:rPr>
        <w:t xml:space="preserve"> </w:t>
      </w:r>
      <w:r w:rsidR="00BC2D2A" w:rsidRPr="0074608F">
        <w:rPr>
          <w:rFonts w:asciiTheme="majorBidi" w:hAnsiTheme="majorBidi" w:cstheme="majorBidi"/>
          <w:sz w:val="24"/>
          <w:szCs w:val="24"/>
        </w:rPr>
        <w:t>manfaat</w:t>
      </w:r>
      <w:r w:rsidR="00BC2D2A">
        <w:rPr>
          <w:rFonts w:asciiTheme="majorBidi" w:hAnsiTheme="majorBidi" w:cstheme="majorBidi"/>
          <w:sz w:val="24"/>
          <w:szCs w:val="24"/>
        </w:rPr>
        <w:t xml:space="preserve"> dan </w:t>
      </w:r>
      <w:r w:rsidRPr="0074608F">
        <w:rPr>
          <w:rFonts w:asciiTheme="majorBidi" w:hAnsiTheme="majorBidi" w:cstheme="majorBidi"/>
          <w:sz w:val="24"/>
          <w:szCs w:val="24"/>
        </w:rPr>
        <w:t>kemaslahatan</w:t>
      </w:r>
      <w:r w:rsidR="00BC2D2A">
        <w:rPr>
          <w:rFonts w:asciiTheme="majorBidi" w:hAnsiTheme="majorBidi" w:cstheme="majorBidi"/>
          <w:sz w:val="24"/>
          <w:szCs w:val="24"/>
        </w:rPr>
        <w:t>.</w:t>
      </w:r>
      <w:r w:rsidRPr="0074608F">
        <w:rPr>
          <w:rFonts w:asciiTheme="majorBidi" w:hAnsiTheme="majorBidi" w:cstheme="majorBidi"/>
          <w:sz w:val="24"/>
          <w:szCs w:val="24"/>
        </w:rPr>
        <w:t xml:space="preserve"> </w:t>
      </w:r>
      <w:r w:rsidR="00BC2D2A">
        <w:rPr>
          <w:rFonts w:asciiTheme="majorBidi" w:hAnsiTheme="majorBidi" w:cstheme="majorBidi"/>
          <w:sz w:val="24"/>
          <w:szCs w:val="24"/>
        </w:rPr>
        <w:t>Sehingga bisa diambil kesimpulan bahwa tujuan umum dari sebuah syariat adalah untuk menciptakan kedamaian, ketenangan, dan kemaslahatan dalam kehidupan manusia dan hilanglah berbagai keburukan dan kezhaliman.</w:t>
      </w:r>
    </w:p>
    <w:p w:rsidR="0074608F" w:rsidRPr="0074608F" w:rsidRDefault="004F660E" w:rsidP="004B18ED">
      <w:pPr>
        <w:spacing w:after="0" w:line="257" w:lineRule="auto"/>
        <w:ind w:left="1134" w:firstLine="426"/>
        <w:jc w:val="both"/>
        <w:rPr>
          <w:rFonts w:asciiTheme="majorBidi" w:hAnsiTheme="majorBidi" w:cstheme="majorBidi"/>
          <w:sz w:val="24"/>
          <w:szCs w:val="24"/>
        </w:rPr>
      </w:pPr>
      <w:r>
        <w:rPr>
          <w:rFonts w:asciiTheme="majorBidi" w:hAnsiTheme="majorBidi" w:cstheme="majorBidi"/>
          <w:sz w:val="24"/>
          <w:szCs w:val="24"/>
        </w:rPr>
        <w:t>Menurut a</w:t>
      </w:r>
      <w:r w:rsidR="0074608F" w:rsidRPr="0074608F">
        <w:rPr>
          <w:rFonts w:asciiTheme="majorBidi" w:hAnsiTheme="majorBidi" w:cstheme="majorBidi"/>
          <w:sz w:val="24"/>
          <w:szCs w:val="24"/>
        </w:rPr>
        <w:t>sy-</w:t>
      </w:r>
      <w:r w:rsidR="00C62E74">
        <w:rPr>
          <w:rFonts w:asciiTheme="majorBidi" w:hAnsiTheme="majorBidi" w:cstheme="majorBidi"/>
          <w:sz w:val="24"/>
          <w:szCs w:val="24"/>
        </w:rPr>
        <w:t>Syathibiy</w:t>
      </w:r>
      <w:r w:rsidR="0074608F" w:rsidRPr="0074608F">
        <w:rPr>
          <w:rFonts w:asciiTheme="majorBidi" w:hAnsiTheme="majorBidi" w:cstheme="majorBidi"/>
          <w:sz w:val="24"/>
          <w:szCs w:val="24"/>
        </w:rPr>
        <w:t xml:space="preserve">, </w:t>
      </w:r>
      <w:r w:rsidR="0011205D">
        <w:rPr>
          <w:rFonts w:asciiTheme="majorBidi" w:hAnsiTheme="majorBidi" w:cstheme="majorBidi"/>
          <w:i/>
          <w:iCs/>
          <w:sz w:val="24"/>
          <w:szCs w:val="24"/>
        </w:rPr>
        <w:t>m</w:t>
      </w:r>
      <w:r w:rsidR="00AE16D2">
        <w:rPr>
          <w:rFonts w:asciiTheme="majorBidi" w:hAnsiTheme="majorBidi" w:cstheme="majorBidi"/>
          <w:i/>
          <w:iCs/>
          <w:sz w:val="24"/>
          <w:szCs w:val="24"/>
        </w:rPr>
        <w:t>aq</w:t>
      </w:r>
      <w:r w:rsidR="00FB063A">
        <w:rPr>
          <w:rFonts w:asciiTheme="majorBidi" w:hAnsiTheme="majorBidi" w:cstheme="majorBidi"/>
          <w:i/>
          <w:iCs/>
          <w:sz w:val="24"/>
          <w:szCs w:val="24"/>
        </w:rPr>
        <w:t>â</w:t>
      </w:r>
      <w:r w:rsidR="00AE16D2">
        <w:rPr>
          <w:rFonts w:asciiTheme="majorBidi" w:hAnsiTheme="majorBidi" w:cstheme="majorBidi"/>
          <w:i/>
          <w:iCs/>
          <w:sz w:val="24"/>
          <w:szCs w:val="24"/>
        </w:rPr>
        <w:t>shid</w:t>
      </w:r>
      <w:r w:rsidR="0011205D">
        <w:rPr>
          <w:rFonts w:asciiTheme="majorBidi" w:hAnsiTheme="majorBidi" w:cstheme="majorBidi"/>
          <w:i/>
          <w:iCs/>
          <w:sz w:val="24"/>
          <w:szCs w:val="24"/>
        </w:rPr>
        <w:t xml:space="preserve"> asy-s</w:t>
      </w:r>
      <w:r w:rsidR="00E95849">
        <w:rPr>
          <w:rFonts w:asciiTheme="majorBidi" w:hAnsiTheme="majorBidi" w:cstheme="majorBidi"/>
          <w:i/>
          <w:iCs/>
          <w:sz w:val="24"/>
          <w:szCs w:val="24"/>
        </w:rPr>
        <w:t>yarî’ah</w:t>
      </w:r>
      <w:r w:rsidR="0074608F" w:rsidRPr="0074608F">
        <w:rPr>
          <w:rFonts w:asciiTheme="majorBidi" w:hAnsiTheme="majorBidi" w:cstheme="majorBidi"/>
          <w:sz w:val="24"/>
          <w:szCs w:val="24"/>
        </w:rPr>
        <w:t xml:space="preserve"> merupakan tujuan </w:t>
      </w:r>
      <w:r w:rsidR="00CA5F8F" w:rsidRPr="00F228B9">
        <w:rPr>
          <w:rFonts w:asciiTheme="majorBidi" w:hAnsiTheme="majorBidi" w:cstheme="majorBidi"/>
          <w:i/>
          <w:iCs/>
          <w:sz w:val="24"/>
          <w:szCs w:val="24"/>
        </w:rPr>
        <w:t>syarî’ah</w:t>
      </w:r>
      <w:r w:rsidR="0074608F" w:rsidRPr="0074608F">
        <w:rPr>
          <w:rFonts w:asciiTheme="majorBidi" w:hAnsiTheme="majorBidi" w:cstheme="majorBidi"/>
          <w:sz w:val="24"/>
          <w:szCs w:val="24"/>
        </w:rPr>
        <w:t xml:space="preserve"> yang lebih memperhatikan kepentingan umum.</w:t>
      </w:r>
      <w:r w:rsidR="0074608F" w:rsidRPr="0074608F">
        <w:rPr>
          <w:rStyle w:val="FootnoteReference"/>
          <w:rFonts w:asciiTheme="majorBidi" w:hAnsiTheme="majorBidi" w:cstheme="majorBidi"/>
          <w:sz w:val="24"/>
          <w:szCs w:val="24"/>
        </w:rPr>
        <w:footnoteReference w:id="187"/>
      </w:r>
      <w:r w:rsidR="00CA5F8F">
        <w:rPr>
          <w:rFonts w:asciiTheme="majorBidi" w:hAnsiTheme="majorBidi" w:cstheme="majorBidi"/>
          <w:sz w:val="24"/>
          <w:szCs w:val="24"/>
        </w:rPr>
        <w:t xml:space="preserve"> </w:t>
      </w:r>
      <w:r w:rsidR="0074608F" w:rsidRPr="0074608F">
        <w:rPr>
          <w:rFonts w:asciiTheme="majorBidi" w:hAnsiTheme="majorBidi" w:cstheme="majorBidi"/>
          <w:sz w:val="24"/>
          <w:szCs w:val="24"/>
        </w:rPr>
        <w:t>Acuan utama al-</w:t>
      </w:r>
      <w:r w:rsidR="00C62E74">
        <w:rPr>
          <w:rFonts w:asciiTheme="majorBidi" w:hAnsiTheme="majorBidi" w:cstheme="majorBidi"/>
          <w:sz w:val="24"/>
          <w:szCs w:val="24"/>
        </w:rPr>
        <w:t>Syathibiy</w:t>
      </w:r>
      <w:r w:rsidR="0074608F" w:rsidRPr="0074608F">
        <w:rPr>
          <w:rFonts w:asciiTheme="majorBidi" w:hAnsiTheme="majorBidi" w:cstheme="majorBidi"/>
          <w:sz w:val="24"/>
          <w:szCs w:val="24"/>
        </w:rPr>
        <w:t xml:space="preserve"> dalam mengembangkan </w:t>
      </w:r>
      <w:r w:rsidR="0011205D">
        <w:rPr>
          <w:rFonts w:asciiTheme="majorBidi" w:hAnsiTheme="majorBidi" w:cstheme="majorBidi"/>
          <w:i/>
          <w:iCs/>
          <w:sz w:val="24"/>
          <w:szCs w:val="24"/>
        </w:rPr>
        <w:t>ma</w:t>
      </w:r>
      <w:r w:rsidR="00AE16D2">
        <w:rPr>
          <w:rFonts w:asciiTheme="majorBidi" w:hAnsiTheme="majorBidi" w:cstheme="majorBidi"/>
          <w:i/>
          <w:iCs/>
          <w:sz w:val="24"/>
          <w:szCs w:val="24"/>
        </w:rPr>
        <w:t>q</w:t>
      </w:r>
      <w:r w:rsidR="00FB063A">
        <w:rPr>
          <w:rFonts w:asciiTheme="majorBidi" w:hAnsiTheme="majorBidi" w:cstheme="majorBidi"/>
          <w:i/>
          <w:iCs/>
          <w:sz w:val="24"/>
          <w:szCs w:val="24"/>
        </w:rPr>
        <w:t>â</w:t>
      </w:r>
      <w:r w:rsidR="00AE16D2">
        <w:rPr>
          <w:rFonts w:asciiTheme="majorBidi" w:hAnsiTheme="majorBidi" w:cstheme="majorBidi"/>
          <w:i/>
          <w:iCs/>
          <w:sz w:val="24"/>
          <w:szCs w:val="24"/>
        </w:rPr>
        <w:t>shid</w:t>
      </w:r>
      <w:r w:rsidR="0074608F" w:rsidRPr="0074608F">
        <w:rPr>
          <w:rFonts w:asciiTheme="majorBidi" w:hAnsiTheme="majorBidi" w:cstheme="majorBidi"/>
          <w:i/>
          <w:iCs/>
          <w:sz w:val="24"/>
          <w:szCs w:val="24"/>
        </w:rPr>
        <w:t xml:space="preserve"> as</w:t>
      </w:r>
      <w:r w:rsidR="00E95849">
        <w:rPr>
          <w:rFonts w:asciiTheme="majorBidi" w:hAnsiTheme="majorBidi" w:cstheme="majorBidi"/>
          <w:i/>
          <w:iCs/>
          <w:sz w:val="24"/>
          <w:szCs w:val="24"/>
        </w:rPr>
        <w:t>y</w:t>
      </w:r>
      <w:r w:rsidR="0011205D">
        <w:rPr>
          <w:rFonts w:asciiTheme="majorBidi" w:hAnsiTheme="majorBidi" w:cstheme="majorBidi"/>
          <w:i/>
          <w:iCs/>
          <w:sz w:val="24"/>
          <w:szCs w:val="24"/>
        </w:rPr>
        <w:t>-s</w:t>
      </w:r>
      <w:r w:rsidR="00E95849">
        <w:rPr>
          <w:rFonts w:asciiTheme="majorBidi" w:hAnsiTheme="majorBidi" w:cstheme="majorBidi"/>
          <w:i/>
          <w:iCs/>
          <w:sz w:val="24"/>
          <w:szCs w:val="24"/>
        </w:rPr>
        <w:t>yarî’ah</w:t>
      </w:r>
      <w:r w:rsidR="0074608F" w:rsidRPr="0074608F">
        <w:rPr>
          <w:rFonts w:asciiTheme="majorBidi" w:hAnsiTheme="majorBidi" w:cstheme="majorBidi"/>
          <w:sz w:val="24"/>
          <w:szCs w:val="24"/>
        </w:rPr>
        <w:t xml:space="preserve"> adalah untuk kemaslahatan individu umat </w:t>
      </w:r>
      <w:r w:rsidR="00B75AD1">
        <w:rPr>
          <w:rFonts w:asciiTheme="majorBidi" w:hAnsiTheme="majorBidi" w:cstheme="majorBidi"/>
          <w:sz w:val="24"/>
          <w:szCs w:val="24"/>
        </w:rPr>
        <w:t>Islam</w:t>
      </w:r>
      <w:r w:rsidR="0074608F" w:rsidRPr="0074608F">
        <w:rPr>
          <w:rFonts w:asciiTheme="majorBidi" w:hAnsiTheme="majorBidi" w:cstheme="majorBidi"/>
          <w:sz w:val="24"/>
          <w:szCs w:val="24"/>
        </w:rPr>
        <w:t xml:space="preserve"> agar tidak terjadi kerugian dalam menjalankan hukum </w:t>
      </w:r>
      <w:r w:rsidR="00B75AD1">
        <w:rPr>
          <w:rFonts w:asciiTheme="majorBidi" w:hAnsiTheme="majorBidi" w:cstheme="majorBidi"/>
          <w:sz w:val="24"/>
          <w:szCs w:val="24"/>
        </w:rPr>
        <w:t>Islam</w:t>
      </w:r>
      <w:r w:rsidR="0074608F" w:rsidRPr="0074608F">
        <w:rPr>
          <w:rFonts w:asciiTheme="majorBidi" w:hAnsiTheme="majorBidi" w:cstheme="majorBidi"/>
          <w:sz w:val="24"/>
          <w:szCs w:val="24"/>
        </w:rPr>
        <w:t xml:space="preserve"> dalam kehidupan sehari-hari yang sesuai dengan Al-Qur’an dan </w:t>
      </w:r>
      <w:r w:rsidR="00A91686">
        <w:rPr>
          <w:rFonts w:asciiTheme="majorBidi" w:hAnsiTheme="majorBidi" w:cstheme="majorBidi"/>
          <w:sz w:val="24"/>
          <w:szCs w:val="24"/>
        </w:rPr>
        <w:t>As-Sunnah</w:t>
      </w:r>
      <w:r w:rsidR="0074608F" w:rsidRPr="0074608F">
        <w:rPr>
          <w:rFonts w:asciiTheme="majorBidi" w:hAnsiTheme="majorBidi" w:cstheme="majorBidi"/>
          <w:sz w:val="24"/>
          <w:szCs w:val="24"/>
        </w:rPr>
        <w:t>.</w:t>
      </w:r>
      <w:r w:rsidR="0074608F" w:rsidRPr="0074608F">
        <w:rPr>
          <w:rStyle w:val="FootnoteReference"/>
          <w:rFonts w:asciiTheme="majorBidi" w:hAnsiTheme="majorBidi" w:cstheme="majorBidi"/>
          <w:sz w:val="24"/>
          <w:szCs w:val="24"/>
        </w:rPr>
        <w:footnoteReference w:id="188"/>
      </w:r>
    </w:p>
    <w:p w:rsidR="0074608F" w:rsidRPr="003D1645" w:rsidRDefault="0074608F" w:rsidP="00FC4A0F">
      <w:pPr>
        <w:pStyle w:val="ListParagraph"/>
        <w:numPr>
          <w:ilvl w:val="0"/>
          <w:numId w:val="23"/>
        </w:numPr>
        <w:spacing w:after="0" w:line="240" w:lineRule="auto"/>
        <w:ind w:left="1134" w:hanging="425"/>
        <w:jc w:val="both"/>
        <w:rPr>
          <w:rFonts w:asciiTheme="majorBidi" w:hAnsiTheme="majorBidi" w:cstheme="majorBidi"/>
          <w:i/>
          <w:iCs/>
          <w:sz w:val="24"/>
          <w:szCs w:val="24"/>
          <w:rtl/>
        </w:rPr>
      </w:pPr>
      <w:r w:rsidRPr="003D1645">
        <w:rPr>
          <w:rFonts w:asciiTheme="majorBidi" w:hAnsiTheme="majorBidi" w:cstheme="majorBidi"/>
          <w:i/>
          <w:iCs/>
          <w:sz w:val="24"/>
          <w:szCs w:val="24"/>
        </w:rPr>
        <w:t>S</w:t>
      </w:r>
      <w:r w:rsidR="00635A7B" w:rsidRPr="003D1645">
        <w:rPr>
          <w:rFonts w:asciiTheme="majorBidi" w:hAnsiTheme="majorBidi" w:cstheme="majorBidi"/>
          <w:i/>
          <w:iCs/>
          <w:sz w:val="24"/>
          <w:szCs w:val="24"/>
        </w:rPr>
        <w:t>yarî’ah</w:t>
      </w:r>
    </w:p>
    <w:p w:rsidR="0074608F" w:rsidRPr="0074608F" w:rsidRDefault="00E95849" w:rsidP="00E64F3B">
      <w:pPr>
        <w:spacing w:after="0" w:line="240" w:lineRule="auto"/>
        <w:ind w:left="1134" w:firstLine="425"/>
        <w:jc w:val="both"/>
        <w:rPr>
          <w:rFonts w:asciiTheme="majorBidi" w:hAnsiTheme="majorBidi" w:cstheme="majorBidi"/>
          <w:sz w:val="24"/>
          <w:szCs w:val="24"/>
        </w:rPr>
      </w:pPr>
      <w:r>
        <w:rPr>
          <w:rFonts w:asciiTheme="majorBidi" w:hAnsiTheme="majorBidi" w:cstheme="majorBidi"/>
          <w:sz w:val="24"/>
          <w:szCs w:val="24"/>
        </w:rPr>
        <w:t xml:space="preserve">Pengertian </w:t>
      </w:r>
      <w:r w:rsidRPr="00F228B9">
        <w:rPr>
          <w:rFonts w:asciiTheme="majorBidi" w:hAnsiTheme="majorBidi" w:cstheme="majorBidi"/>
          <w:i/>
          <w:iCs/>
          <w:sz w:val="24"/>
          <w:szCs w:val="24"/>
        </w:rPr>
        <w:t>syarî’ah</w:t>
      </w:r>
      <w:r w:rsidR="0074608F" w:rsidRPr="0074608F">
        <w:rPr>
          <w:rFonts w:asciiTheme="majorBidi" w:hAnsiTheme="majorBidi" w:cstheme="majorBidi"/>
          <w:sz w:val="24"/>
          <w:szCs w:val="24"/>
        </w:rPr>
        <w:t xml:space="preserve"> yang dijelaskan oleh Ibnu </w:t>
      </w:r>
      <w:r w:rsidR="00FB0B32">
        <w:rPr>
          <w:rFonts w:asciiTheme="majorBidi" w:hAnsiTheme="majorBidi" w:cstheme="majorBidi"/>
          <w:sz w:val="24"/>
          <w:szCs w:val="24"/>
        </w:rPr>
        <w:t>Asyur</w:t>
      </w:r>
      <w:r w:rsidR="00043205">
        <w:rPr>
          <w:rFonts w:asciiTheme="majorBidi" w:hAnsiTheme="majorBidi" w:cstheme="majorBidi"/>
          <w:sz w:val="24"/>
          <w:szCs w:val="24"/>
        </w:rPr>
        <w:t xml:space="preserve"> </w:t>
      </w:r>
      <w:r w:rsidR="0074608F" w:rsidRPr="0074608F">
        <w:rPr>
          <w:rFonts w:asciiTheme="majorBidi" w:hAnsiTheme="majorBidi" w:cstheme="majorBidi"/>
          <w:sz w:val="24"/>
          <w:szCs w:val="24"/>
        </w:rPr>
        <w:t xml:space="preserve">disini hanyalah sebatas mengenai permaslahan muamalah dan interaksi sosial manusia dalam kesehariannya, adapun perkara ibadah beliau memberikan sebuah istilah tersendiri yang disebut </w:t>
      </w:r>
      <w:r w:rsidR="0074608F" w:rsidRPr="0074608F">
        <w:rPr>
          <w:rFonts w:asciiTheme="majorBidi" w:hAnsiTheme="majorBidi" w:cstheme="majorBidi"/>
          <w:i/>
          <w:iCs/>
          <w:sz w:val="24"/>
          <w:szCs w:val="24"/>
        </w:rPr>
        <w:t>diy</w:t>
      </w:r>
      <w:r w:rsidR="00FB063A">
        <w:rPr>
          <w:rFonts w:asciiTheme="majorBidi" w:hAnsiTheme="majorBidi" w:cstheme="majorBidi"/>
          <w:i/>
          <w:iCs/>
          <w:sz w:val="24"/>
          <w:szCs w:val="24"/>
        </w:rPr>
        <w:t>â</w:t>
      </w:r>
      <w:r w:rsidR="0074608F" w:rsidRPr="0074608F">
        <w:rPr>
          <w:rFonts w:asciiTheme="majorBidi" w:hAnsiTheme="majorBidi" w:cstheme="majorBidi"/>
          <w:i/>
          <w:iCs/>
          <w:sz w:val="24"/>
          <w:szCs w:val="24"/>
        </w:rPr>
        <w:t>nah.</w:t>
      </w:r>
      <w:r w:rsidR="0074608F" w:rsidRPr="0074608F">
        <w:rPr>
          <w:rFonts w:asciiTheme="majorBidi" w:hAnsiTheme="majorBidi" w:cstheme="majorBidi"/>
          <w:sz w:val="24"/>
          <w:szCs w:val="24"/>
        </w:rPr>
        <w:t xml:space="preserve"> Beliau menuturkan:</w:t>
      </w:r>
    </w:p>
    <w:p w:rsidR="0074608F" w:rsidRDefault="0074608F" w:rsidP="00E64F3B">
      <w:pPr>
        <w:spacing w:after="0" w:line="240" w:lineRule="auto"/>
        <w:ind w:left="1134"/>
        <w:jc w:val="right"/>
        <w:rPr>
          <w:rFonts w:cstheme="majorBidi"/>
        </w:rPr>
      </w:pPr>
      <w:r w:rsidRPr="000511A0">
        <w:rPr>
          <w:rFonts w:ascii="Traditional Arabic" w:hAnsi="Traditional Arabic" w:cs="Traditional Arabic"/>
          <w:sz w:val="32"/>
          <w:szCs w:val="32"/>
          <w:rtl/>
        </w:rPr>
        <w:lastRenderedPageBreak/>
        <w:t>فمصطلاحي إذا أطلقت لفظ التشريع أني أريد به ما هو قانون للأمة , ولا أريد به مطلق الشيء المشروع , فالمندوب والمكروه ليسا بمرادين لي , كما أرى أن أحكام ا لعبادات جديرة بأن تسمى بالديانة</w:t>
      </w:r>
      <w:r w:rsidRPr="000511A0">
        <w:rPr>
          <w:rFonts w:cstheme="majorBidi"/>
        </w:rPr>
        <w:t xml:space="preserve">. </w:t>
      </w:r>
    </w:p>
    <w:p w:rsidR="0074608F" w:rsidRPr="0074608F" w:rsidRDefault="0074608F" w:rsidP="004B18ED">
      <w:pPr>
        <w:spacing w:after="0"/>
        <w:ind w:left="1134" w:firstLine="426"/>
        <w:jc w:val="both"/>
        <w:rPr>
          <w:rFonts w:asciiTheme="majorBidi" w:hAnsiTheme="majorBidi" w:cstheme="majorBidi"/>
          <w:sz w:val="24"/>
          <w:szCs w:val="24"/>
        </w:rPr>
      </w:pPr>
      <w:r w:rsidRPr="0074608F">
        <w:rPr>
          <w:rFonts w:asciiTheme="majorBidi" w:hAnsiTheme="majorBidi" w:cstheme="majorBidi" w:hint="cs"/>
          <w:sz w:val="24"/>
          <w:szCs w:val="24"/>
          <w:rtl/>
        </w:rPr>
        <w:t xml:space="preserve"> </w:t>
      </w:r>
      <w:r w:rsidRPr="0074608F">
        <w:rPr>
          <w:rFonts w:asciiTheme="majorBidi" w:hAnsiTheme="majorBidi" w:cstheme="majorBidi"/>
          <w:sz w:val="24"/>
          <w:szCs w:val="24"/>
        </w:rPr>
        <w:t>Adapun peristilahan yang saya pakai, jika saya menyebut</w:t>
      </w:r>
      <w:r w:rsidRPr="0074608F">
        <w:rPr>
          <w:rFonts w:asciiTheme="majorBidi" w:hAnsiTheme="majorBidi" w:cstheme="majorBidi"/>
          <w:sz w:val="24"/>
          <w:szCs w:val="24"/>
          <w:rtl/>
        </w:rPr>
        <w:t xml:space="preserve"> </w:t>
      </w:r>
      <w:r w:rsidRPr="0074608F">
        <w:rPr>
          <w:rFonts w:asciiTheme="majorBidi" w:hAnsiTheme="majorBidi" w:cstheme="majorBidi"/>
          <w:sz w:val="24"/>
          <w:szCs w:val="24"/>
        </w:rPr>
        <w:t xml:space="preserve">kata </w:t>
      </w:r>
      <w:r w:rsidRPr="0011205D">
        <w:rPr>
          <w:rFonts w:asciiTheme="majorBidi" w:hAnsiTheme="majorBidi" w:cstheme="majorBidi"/>
          <w:i/>
          <w:iCs/>
          <w:sz w:val="24"/>
          <w:szCs w:val="24"/>
        </w:rPr>
        <w:t>tasyr</w:t>
      </w:r>
      <w:r w:rsidR="001F5047" w:rsidRPr="0011205D">
        <w:rPr>
          <w:rFonts w:asciiTheme="majorBidi" w:hAnsiTheme="majorBidi" w:cstheme="majorBidi"/>
          <w:i/>
          <w:iCs/>
          <w:sz w:val="24"/>
          <w:szCs w:val="24"/>
        </w:rPr>
        <w:t>î</w:t>
      </w:r>
      <w:r w:rsidR="00057F3F" w:rsidRPr="0011205D">
        <w:rPr>
          <w:rFonts w:asciiTheme="majorBidi" w:hAnsiTheme="majorBidi" w:cstheme="majorBidi"/>
          <w:i/>
          <w:iCs/>
          <w:sz w:val="24"/>
          <w:szCs w:val="24"/>
        </w:rPr>
        <w:t>’</w:t>
      </w:r>
      <w:r w:rsidRPr="0074608F">
        <w:rPr>
          <w:rFonts w:asciiTheme="majorBidi" w:hAnsiTheme="majorBidi" w:cstheme="majorBidi"/>
          <w:sz w:val="24"/>
          <w:szCs w:val="24"/>
        </w:rPr>
        <w:t xml:space="preserve"> secara mutl</w:t>
      </w:r>
      <w:r w:rsidR="00057F3F">
        <w:rPr>
          <w:rFonts w:asciiTheme="majorBidi" w:hAnsiTheme="majorBidi" w:cstheme="majorBidi"/>
          <w:sz w:val="24"/>
          <w:szCs w:val="24"/>
        </w:rPr>
        <w:t xml:space="preserve">ak maka yang saya maksud ialah </w:t>
      </w:r>
      <w:r w:rsidR="00057F3F" w:rsidRPr="0011205D">
        <w:rPr>
          <w:rFonts w:asciiTheme="majorBidi" w:hAnsiTheme="majorBidi" w:cstheme="majorBidi"/>
          <w:i/>
          <w:iCs/>
          <w:sz w:val="24"/>
          <w:szCs w:val="24"/>
        </w:rPr>
        <w:t>qânû</w:t>
      </w:r>
      <w:r w:rsidRPr="0011205D">
        <w:rPr>
          <w:rFonts w:asciiTheme="majorBidi" w:hAnsiTheme="majorBidi" w:cstheme="majorBidi"/>
          <w:i/>
          <w:iCs/>
          <w:sz w:val="24"/>
          <w:szCs w:val="24"/>
        </w:rPr>
        <w:t>n</w:t>
      </w:r>
      <w:r w:rsidRPr="0074608F">
        <w:rPr>
          <w:rFonts w:asciiTheme="majorBidi" w:hAnsiTheme="majorBidi" w:cstheme="majorBidi"/>
          <w:sz w:val="24"/>
          <w:szCs w:val="24"/>
        </w:rPr>
        <w:t xml:space="preserve"> keumatan, bukan</w:t>
      </w:r>
      <w:r w:rsidRPr="0074608F">
        <w:rPr>
          <w:rFonts w:asciiTheme="majorBidi" w:hAnsiTheme="majorBidi" w:cstheme="majorBidi"/>
          <w:sz w:val="24"/>
          <w:szCs w:val="24"/>
          <w:rtl/>
        </w:rPr>
        <w:t xml:space="preserve"> </w:t>
      </w:r>
      <w:r w:rsidRPr="0074608F">
        <w:rPr>
          <w:rFonts w:asciiTheme="majorBidi" w:hAnsiTheme="majorBidi" w:cstheme="majorBidi"/>
          <w:sz w:val="24"/>
          <w:szCs w:val="24"/>
        </w:rPr>
        <w:t>segala</w:t>
      </w:r>
      <w:r w:rsidRPr="0074608F">
        <w:rPr>
          <w:rFonts w:asciiTheme="majorBidi" w:hAnsiTheme="majorBidi" w:cstheme="majorBidi"/>
          <w:sz w:val="24"/>
          <w:szCs w:val="24"/>
          <w:rtl/>
        </w:rPr>
        <w:t xml:space="preserve"> </w:t>
      </w:r>
      <w:r w:rsidRPr="0074608F">
        <w:rPr>
          <w:rFonts w:asciiTheme="majorBidi" w:hAnsiTheme="majorBidi" w:cstheme="majorBidi"/>
          <w:sz w:val="24"/>
          <w:szCs w:val="24"/>
        </w:rPr>
        <w:t>sesuatu yang di</w:t>
      </w:r>
      <w:r w:rsidR="00F228B9">
        <w:rPr>
          <w:rFonts w:asciiTheme="majorBidi" w:hAnsiTheme="majorBidi" w:cstheme="majorBidi"/>
          <w:sz w:val="24"/>
          <w:szCs w:val="24"/>
        </w:rPr>
        <w:t>syari</w:t>
      </w:r>
      <w:r w:rsidR="00781788">
        <w:rPr>
          <w:rFonts w:asciiTheme="majorBidi" w:hAnsiTheme="majorBidi" w:cstheme="majorBidi"/>
          <w:sz w:val="24"/>
          <w:szCs w:val="24"/>
        </w:rPr>
        <w:t>at</w:t>
      </w:r>
      <w:r w:rsidRPr="0074608F">
        <w:rPr>
          <w:rFonts w:asciiTheme="majorBidi" w:hAnsiTheme="majorBidi" w:cstheme="majorBidi"/>
          <w:sz w:val="24"/>
          <w:szCs w:val="24"/>
        </w:rPr>
        <w:t xml:space="preserve">kan. Oleh karena itu </w:t>
      </w:r>
      <w:r w:rsidRPr="0011205D">
        <w:rPr>
          <w:rFonts w:asciiTheme="majorBidi" w:hAnsiTheme="majorBidi" w:cstheme="majorBidi"/>
          <w:i/>
          <w:iCs/>
          <w:sz w:val="24"/>
          <w:szCs w:val="24"/>
        </w:rPr>
        <w:t>mand</w:t>
      </w:r>
      <w:r w:rsidR="002E4B93" w:rsidRPr="0011205D">
        <w:rPr>
          <w:rFonts w:asciiTheme="majorBidi" w:hAnsiTheme="majorBidi" w:cstheme="majorBidi"/>
          <w:i/>
          <w:iCs/>
          <w:sz w:val="24"/>
          <w:szCs w:val="24"/>
        </w:rPr>
        <w:t>û</w:t>
      </w:r>
      <w:r w:rsidRPr="0011205D">
        <w:rPr>
          <w:rFonts w:asciiTheme="majorBidi" w:hAnsiTheme="majorBidi" w:cstheme="majorBidi"/>
          <w:i/>
          <w:iCs/>
          <w:sz w:val="24"/>
          <w:szCs w:val="24"/>
        </w:rPr>
        <w:t>b</w:t>
      </w:r>
      <w:r w:rsidRPr="0074608F">
        <w:rPr>
          <w:rFonts w:asciiTheme="majorBidi" w:hAnsiTheme="majorBidi" w:cstheme="majorBidi"/>
          <w:sz w:val="24"/>
          <w:szCs w:val="24"/>
        </w:rPr>
        <w:t xml:space="preserve"> dan </w:t>
      </w:r>
      <w:r w:rsidR="0011205D">
        <w:rPr>
          <w:rFonts w:asciiTheme="majorBidi" w:hAnsiTheme="majorBidi" w:cstheme="majorBidi"/>
          <w:i/>
          <w:iCs/>
          <w:sz w:val="24"/>
          <w:szCs w:val="24"/>
        </w:rPr>
        <w:t>makrû</w:t>
      </w:r>
      <w:r w:rsidRPr="0011205D">
        <w:rPr>
          <w:rFonts w:asciiTheme="majorBidi" w:hAnsiTheme="majorBidi" w:cstheme="majorBidi"/>
          <w:i/>
          <w:iCs/>
          <w:sz w:val="24"/>
          <w:szCs w:val="24"/>
        </w:rPr>
        <w:t>h</w:t>
      </w:r>
      <w:r w:rsidRPr="0074608F">
        <w:rPr>
          <w:rFonts w:asciiTheme="majorBidi" w:hAnsiTheme="majorBidi" w:cstheme="majorBidi"/>
          <w:sz w:val="24"/>
          <w:szCs w:val="24"/>
        </w:rPr>
        <w:t xml:space="preserve"> tidak</w:t>
      </w:r>
      <w:r w:rsidRPr="0074608F">
        <w:rPr>
          <w:rFonts w:asciiTheme="majorBidi" w:hAnsiTheme="majorBidi" w:cstheme="majorBidi"/>
          <w:sz w:val="24"/>
          <w:szCs w:val="24"/>
          <w:rtl/>
        </w:rPr>
        <w:t xml:space="preserve"> </w:t>
      </w:r>
      <w:r w:rsidRPr="0074608F">
        <w:rPr>
          <w:rFonts w:asciiTheme="majorBidi" w:hAnsiTheme="majorBidi" w:cstheme="majorBidi"/>
          <w:sz w:val="24"/>
          <w:szCs w:val="24"/>
        </w:rPr>
        <w:t>termasuk yang saya maksudkan, sebagaimana saya juga berpandangan</w:t>
      </w:r>
      <w:r w:rsidRPr="0074608F">
        <w:rPr>
          <w:rFonts w:asciiTheme="majorBidi" w:hAnsiTheme="majorBidi" w:cstheme="majorBidi"/>
          <w:sz w:val="24"/>
          <w:szCs w:val="24"/>
          <w:rtl/>
        </w:rPr>
        <w:t xml:space="preserve"> </w:t>
      </w:r>
      <w:r w:rsidRPr="0074608F">
        <w:rPr>
          <w:rFonts w:asciiTheme="majorBidi" w:hAnsiTheme="majorBidi" w:cstheme="majorBidi"/>
          <w:sz w:val="24"/>
          <w:szCs w:val="24"/>
        </w:rPr>
        <w:t>bahwa</w:t>
      </w:r>
      <w:r w:rsidRPr="0074608F">
        <w:rPr>
          <w:rFonts w:asciiTheme="majorBidi" w:hAnsiTheme="majorBidi" w:cstheme="majorBidi"/>
          <w:sz w:val="24"/>
          <w:szCs w:val="24"/>
          <w:rtl/>
        </w:rPr>
        <w:t xml:space="preserve"> </w:t>
      </w:r>
      <w:r w:rsidRPr="0074608F">
        <w:rPr>
          <w:rFonts w:asciiTheme="majorBidi" w:hAnsiTheme="majorBidi" w:cstheme="majorBidi"/>
          <w:sz w:val="24"/>
          <w:szCs w:val="24"/>
        </w:rPr>
        <w:t xml:space="preserve">hukum-hukum ibadat lebih tepat dinamakan </w:t>
      </w:r>
      <w:r w:rsidRPr="0011205D">
        <w:rPr>
          <w:rFonts w:asciiTheme="majorBidi" w:hAnsiTheme="majorBidi" w:cstheme="majorBidi"/>
          <w:i/>
          <w:iCs/>
          <w:sz w:val="24"/>
          <w:szCs w:val="24"/>
        </w:rPr>
        <w:t>diy</w:t>
      </w:r>
      <w:r w:rsidR="00FB063A" w:rsidRPr="0011205D">
        <w:rPr>
          <w:rFonts w:asciiTheme="majorBidi" w:hAnsiTheme="majorBidi" w:cstheme="majorBidi"/>
          <w:i/>
          <w:iCs/>
          <w:sz w:val="24"/>
          <w:szCs w:val="24"/>
        </w:rPr>
        <w:t>â</w:t>
      </w:r>
      <w:r w:rsidRPr="0011205D">
        <w:rPr>
          <w:rFonts w:asciiTheme="majorBidi" w:hAnsiTheme="majorBidi" w:cstheme="majorBidi"/>
          <w:i/>
          <w:iCs/>
          <w:sz w:val="24"/>
          <w:szCs w:val="24"/>
        </w:rPr>
        <w:t>nah</w:t>
      </w:r>
      <w:r w:rsidRPr="0074608F">
        <w:rPr>
          <w:rFonts w:asciiTheme="majorBidi" w:hAnsiTheme="majorBidi" w:cstheme="majorBidi"/>
          <w:sz w:val="24"/>
          <w:szCs w:val="24"/>
        </w:rPr>
        <w:t>.</w:t>
      </w:r>
      <w:r w:rsidRPr="0074608F">
        <w:rPr>
          <w:rStyle w:val="FootnoteReference"/>
          <w:rFonts w:asciiTheme="majorBidi" w:hAnsiTheme="majorBidi" w:cstheme="majorBidi"/>
          <w:sz w:val="24"/>
          <w:szCs w:val="24"/>
        </w:rPr>
        <w:footnoteReference w:id="189"/>
      </w:r>
    </w:p>
    <w:p w:rsidR="0074608F" w:rsidRPr="0074608F" w:rsidRDefault="0074608F" w:rsidP="004B18ED">
      <w:pPr>
        <w:spacing w:after="0"/>
        <w:ind w:left="1134" w:firstLine="426"/>
        <w:jc w:val="both"/>
        <w:rPr>
          <w:rFonts w:asciiTheme="majorBidi" w:hAnsiTheme="majorBidi" w:cstheme="majorBidi"/>
          <w:sz w:val="24"/>
          <w:szCs w:val="24"/>
        </w:rPr>
      </w:pPr>
      <w:r w:rsidRPr="0074608F">
        <w:rPr>
          <w:rFonts w:asciiTheme="majorBidi" w:hAnsiTheme="majorBidi" w:cstheme="majorBidi"/>
          <w:sz w:val="24"/>
          <w:szCs w:val="24"/>
        </w:rPr>
        <w:t xml:space="preserve">Menurutnya hukum-hukum </w:t>
      </w:r>
      <w:r w:rsidR="00F228B9">
        <w:rPr>
          <w:rFonts w:asciiTheme="majorBidi" w:hAnsiTheme="majorBidi" w:cstheme="majorBidi"/>
          <w:sz w:val="24"/>
          <w:szCs w:val="24"/>
        </w:rPr>
        <w:t>syari</w:t>
      </w:r>
      <w:r w:rsidR="00781788">
        <w:rPr>
          <w:rFonts w:asciiTheme="majorBidi" w:hAnsiTheme="majorBidi" w:cstheme="majorBidi"/>
          <w:sz w:val="24"/>
          <w:szCs w:val="24"/>
        </w:rPr>
        <w:t>at</w:t>
      </w:r>
      <w:r w:rsidRPr="0074608F">
        <w:rPr>
          <w:rFonts w:asciiTheme="majorBidi" w:hAnsiTheme="majorBidi" w:cstheme="majorBidi"/>
          <w:sz w:val="24"/>
          <w:szCs w:val="24"/>
        </w:rPr>
        <w:t xml:space="preserve"> yang mengatur interaksi sosial merupakan implementasi nyata konsep maslahat dan mafsadat dan segala bentuk kaidah tarjihnya yang secara signifikan menampakkan keagungan dan keunggulan </w:t>
      </w:r>
      <w:r w:rsidR="00F228B9">
        <w:rPr>
          <w:rFonts w:asciiTheme="majorBidi" w:hAnsiTheme="majorBidi" w:cstheme="majorBidi"/>
          <w:sz w:val="24"/>
          <w:szCs w:val="24"/>
        </w:rPr>
        <w:t>syari</w:t>
      </w:r>
      <w:r w:rsidR="00781788">
        <w:rPr>
          <w:rFonts w:asciiTheme="majorBidi" w:hAnsiTheme="majorBidi" w:cstheme="majorBidi"/>
          <w:sz w:val="24"/>
          <w:szCs w:val="24"/>
        </w:rPr>
        <w:t>at</w:t>
      </w:r>
      <w:r w:rsidRPr="0074608F">
        <w:rPr>
          <w:rFonts w:asciiTheme="majorBidi" w:hAnsiTheme="majorBidi" w:cstheme="majorBidi"/>
          <w:sz w:val="24"/>
          <w:szCs w:val="24"/>
        </w:rPr>
        <w:t xml:space="preserve"> </w:t>
      </w:r>
      <w:r w:rsidR="00B75AD1">
        <w:rPr>
          <w:rFonts w:asciiTheme="majorBidi" w:hAnsiTheme="majorBidi" w:cstheme="majorBidi"/>
          <w:sz w:val="24"/>
          <w:szCs w:val="24"/>
        </w:rPr>
        <w:t>Islam</w:t>
      </w:r>
      <w:r w:rsidRPr="0074608F">
        <w:rPr>
          <w:rFonts w:asciiTheme="majorBidi" w:hAnsiTheme="majorBidi" w:cstheme="majorBidi"/>
          <w:sz w:val="24"/>
          <w:szCs w:val="24"/>
        </w:rPr>
        <w:t xml:space="preserve"> dalam melindungi stabilitas sosial dan kemaslahatan masyarakat dibandingkan dengan berbagai </w:t>
      </w:r>
      <w:r w:rsidR="00F228B9">
        <w:rPr>
          <w:rFonts w:asciiTheme="majorBidi" w:hAnsiTheme="majorBidi" w:cstheme="majorBidi"/>
          <w:sz w:val="24"/>
          <w:szCs w:val="24"/>
        </w:rPr>
        <w:t>syari</w:t>
      </w:r>
      <w:r w:rsidR="00781788">
        <w:rPr>
          <w:rFonts w:asciiTheme="majorBidi" w:hAnsiTheme="majorBidi" w:cstheme="majorBidi"/>
          <w:sz w:val="24"/>
          <w:szCs w:val="24"/>
        </w:rPr>
        <w:t>at</w:t>
      </w:r>
      <w:r w:rsidRPr="0074608F">
        <w:rPr>
          <w:rFonts w:asciiTheme="majorBidi" w:hAnsiTheme="majorBidi" w:cstheme="majorBidi"/>
          <w:sz w:val="24"/>
          <w:szCs w:val="24"/>
        </w:rPr>
        <w:t>, undang-undang, dan tatanan sosial lainnya.</w:t>
      </w:r>
      <w:r w:rsidRPr="0074608F">
        <w:rPr>
          <w:rStyle w:val="FootnoteReference"/>
          <w:rFonts w:asciiTheme="majorBidi" w:hAnsiTheme="majorBidi" w:cstheme="majorBidi"/>
          <w:sz w:val="24"/>
          <w:szCs w:val="24"/>
        </w:rPr>
        <w:footnoteReference w:id="190"/>
      </w:r>
    </w:p>
    <w:p w:rsidR="0074608F" w:rsidRPr="0074608F" w:rsidRDefault="0074608F" w:rsidP="004B18ED">
      <w:pPr>
        <w:spacing w:after="0"/>
        <w:ind w:left="1134" w:firstLine="426"/>
        <w:jc w:val="both"/>
        <w:rPr>
          <w:rFonts w:asciiTheme="majorBidi" w:hAnsiTheme="majorBidi" w:cstheme="majorBidi"/>
          <w:sz w:val="24"/>
          <w:szCs w:val="24"/>
        </w:rPr>
      </w:pPr>
      <w:r w:rsidRPr="0074608F">
        <w:rPr>
          <w:rFonts w:asciiTheme="majorBidi" w:hAnsiTheme="majorBidi" w:cstheme="majorBidi"/>
          <w:sz w:val="24"/>
          <w:szCs w:val="24"/>
        </w:rPr>
        <w:t xml:space="preserve">Hal ini sebenarnya cukup menarik karena beliau membuat suatu perincian di dalam kitabnya </w:t>
      </w:r>
      <w:r w:rsidR="00AE16D2" w:rsidRPr="0011205D">
        <w:rPr>
          <w:rFonts w:asciiTheme="majorBidi" w:hAnsiTheme="majorBidi" w:cstheme="majorBidi"/>
          <w:i/>
          <w:iCs/>
          <w:sz w:val="24"/>
          <w:szCs w:val="24"/>
        </w:rPr>
        <w:t>Maq</w:t>
      </w:r>
      <w:r w:rsidR="00FB063A" w:rsidRPr="0011205D">
        <w:rPr>
          <w:rFonts w:asciiTheme="majorBidi" w:hAnsiTheme="majorBidi" w:cstheme="majorBidi"/>
          <w:i/>
          <w:iCs/>
          <w:sz w:val="24"/>
          <w:szCs w:val="24"/>
        </w:rPr>
        <w:t>â</w:t>
      </w:r>
      <w:r w:rsidR="00AE16D2" w:rsidRPr="0011205D">
        <w:rPr>
          <w:rFonts w:asciiTheme="majorBidi" w:hAnsiTheme="majorBidi" w:cstheme="majorBidi"/>
          <w:i/>
          <w:iCs/>
          <w:sz w:val="24"/>
          <w:szCs w:val="24"/>
        </w:rPr>
        <w:t>shid</w:t>
      </w:r>
      <w:r w:rsidRPr="0011205D">
        <w:rPr>
          <w:rFonts w:asciiTheme="majorBidi" w:hAnsiTheme="majorBidi" w:cstheme="majorBidi"/>
          <w:i/>
          <w:iCs/>
          <w:sz w:val="24"/>
          <w:szCs w:val="24"/>
        </w:rPr>
        <w:t xml:space="preserve"> </w:t>
      </w:r>
      <w:r w:rsidR="00057F3F" w:rsidRPr="0011205D">
        <w:rPr>
          <w:rFonts w:asciiTheme="majorBidi" w:hAnsiTheme="majorBidi" w:cstheme="majorBidi"/>
          <w:i/>
          <w:iCs/>
          <w:sz w:val="24"/>
          <w:szCs w:val="24"/>
        </w:rPr>
        <w:t>a</w:t>
      </w:r>
      <w:r w:rsidRPr="0011205D">
        <w:rPr>
          <w:rFonts w:asciiTheme="majorBidi" w:hAnsiTheme="majorBidi" w:cstheme="majorBidi"/>
          <w:i/>
          <w:iCs/>
          <w:sz w:val="24"/>
          <w:szCs w:val="24"/>
        </w:rPr>
        <w:t>s</w:t>
      </w:r>
      <w:r w:rsidR="00057F3F" w:rsidRPr="0011205D">
        <w:rPr>
          <w:rFonts w:asciiTheme="majorBidi" w:hAnsiTheme="majorBidi" w:cstheme="majorBidi"/>
          <w:i/>
          <w:iCs/>
          <w:sz w:val="24"/>
          <w:szCs w:val="24"/>
        </w:rPr>
        <w:t>y</w:t>
      </w:r>
      <w:r w:rsidRPr="0011205D">
        <w:rPr>
          <w:rFonts w:asciiTheme="majorBidi" w:hAnsiTheme="majorBidi" w:cstheme="majorBidi"/>
          <w:i/>
          <w:iCs/>
          <w:sz w:val="24"/>
          <w:szCs w:val="24"/>
        </w:rPr>
        <w:t>-</w:t>
      </w:r>
      <w:r w:rsidR="00057F3F" w:rsidRPr="0011205D">
        <w:rPr>
          <w:rFonts w:asciiTheme="majorBidi" w:hAnsiTheme="majorBidi" w:cstheme="majorBidi"/>
          <w:i/>
          <w:iCs/>
          <w:sz w:val="24"/>
          <w:szCs w:val="24"/>
        </w:rPr>
        <w:t>S</w:t>
      </w:r>
      <w:r w:rsidR="00E95849" w:rsidRPr="0011205D">
        <w:rPr>
          <w:rFonts w:asciiTheme="majorBidi" w:hAnsiTheme="majorBidi" w:cstheme="majorBidi"/>
          <w:i/>
          <w:iCs/>
          <w:sz w:val="24"/>
          <w:szCs w:val="24"/>
        </w:rPr>
        <w:t>yarî’ah</w:t>
      </w:r>
      <w:r w:rsidR="00057F3F" w:rsidRPr="0011205D">
        <w:rPr>
          <w:rFonts w:asciiTheme="majorBidi" w:hAnsiTheme="majorBidi" w:cstheme="majorBidi"/>
          <w:i/>
          <w:iCs/>
          <w:sz w:val="24"/>
          <w:szCs w:val="24"/>
        </w:rPr>
        <w:t xml:space="preserve"> a</w:t>
      </w:r>
      <w:r w:rsidRPr="0011205D">
        <w:rPr>
          <w:rFonts w:asciiTheme="majorBidi" w:hAnsiTheme="majorBidi" w:cstheme="majorBidi"/>
          <w:i/>
          <w:iCs/>
          <w:sz w:val="24"/>
          <w:szCs w:val="24"/>
        </w:rPr>
        <w:t>l-</w:t>
      </w:r>
      <w:r w:rsidR="00057F3F" w:rsidRPr="0011205D">
        <w:rPr>
          <w:rFonts w:asciiTheme="majorBidi" w:hAnsiTheme="majorBidi" w:cstheme="majorBidi"/>
          <w:i/>
          <w:iCs/>
          <w:sz w:val="24"/>
          <w:szCs w:val="24"/>
        </w:rPr>
        <w:t>Islâ</w:t>
      </w:r>
      <w:r w:rsidR="00B75AD1" w:rsidRPr="0011205D">
        <w:rPr>
          <w:rFonts w:asciiTheme="majorBidi" w:hAnsiTheme="majorBidi" w:cstheme="majorBidi"/>
          <w:i/>
          <w:iCs/>
          <w:sz w:val="24"/>
          <w:szCs w:val="24"/>
        </w:rPr>
        <w:t>m</w:t>
      </w:r>
      <w:r w:rsidRPr="0011205D">
        <w:rPr>
          <w:rFonts w:asciiTheme="majorBidi" w:hAnsiTheme="majorBidi" w:cstheme="majorBidi"/>
          <w:i/>
          <w:iCs/>
          <w:sz w:val="24"/>
          <w:szCs w:val="24"/>
        </w:rPr>
        <w:t>iyyah</w:t>
      </w:r>
      <w:r w:rsidRPr="0074608F">
        <w:rPr>
          <w:rFonts w:asciiTheme="majorBidi" w:hAnsiTheme="majorBidi" w:cstheme="majorBidi"/>
          <w:sz w:val="24"/>
          <w:szCs w:val="24"/>
        </w:rPr>
        <w:t xml:space="preserve"> antara yang dimaksud dengan </w:t>
      </w:r>
      <w:r w:rsidR="0011205D">
        <w:rPr>
          <w:rFonts w:asciiTheme="majorBidi" w:hAnsiTheme="majorBidi" w:cstheme="majorBidi"/>
          <w:i/>
          <w:iCs/>
          <w:sz w:val="24"/>
          <w:szCs w:val="24"/>
        </w:rPr>
        <w:t>m</w:t>
      </w:r>
      <w:r w:rsidR="00AE16D2" w:rsidRPr="0011205D">
        <w:rPr>
          <w:rFonts w:asciiTheme="majorBidi" w:hAnsiTheme="majorBidi" w:cstheme="majorBidi"/>
          <w:i/>
          <w:iCs/>
          <w:sz w:val="24"/>
          <w:szCs w:val="24"/>
        </w:rPr>
        <w:t>aq</w:t>
      </w:r>
      <w:r w:rsidR="00FB063A" w:rsidRPr="0011205D">
        <w:rPr>
          <w:rFonts w:asciiTheme="majorBidi" w:hAnsiTheme="majorBidi" w:cstheme="majorBidi"/>
          <w:i/>
          <w:iCs/>
          <w:sz w:val="24"/>
          <w:szCs w:val="24"/>
        </w:rPr>
        <w:t>â</w:t>
      </w:r>
      <w:r w:rsidR="00AE16D2" w:rsidRPr="0011205D">
        <w:rPr>
          <w:rFonts w:asciiTheme="majorBidi" w:hAnsiTheme="majorBidi" w:cstheme="majorBidi"/>
          <w:i/>
          <w:iCs/>
          <w:sz w:val="24"/>
          <w:szCs w:val="24"/>
        </w:rPr>
        <w:t>shid</w:t>
      </w:r>
      <w:r w:rsidR="00057F3F" w:rsidRPr="0011205D">
        <w:rPr>
          <w:rFonts w:asciiTheme="majorBidi" w:hAnsiTheme="majorBidi" w:cstheme="majorBidi"/>
          <w:i/>
          <w:iCs/>
          <w:sz w:val="24"/>
          <w:szCs w:val="24"/>
        </w:rPr>
        <w:t xml:space="preserve"> </w:t>
      </w:r>
      <w:r w:rsidR="00E95849" w:rsidRPr="0011205D">
        <w:rPr>
          <w:rFonts w:asciiTheme="majorBidi" w:hAnsiTheme="majorBidi" w:cstheme="majorBidi"/>
          <w:i/>
          <w:iCs/>
          <w:sz w:val="24"/>
          <w:szCs w:val="24"/>
        </w:rPr>
        <w:t>syarî’ah</w:t>
      </w:r>
      <w:r w:rsidRPr="0074608F">
        <w:rPr>
          <w:rFonts w:asciiTheme="majorBidi" w:hAnsiTheme="majorBidi" w:cstheme="majorBidi"/>
          <w:sz w:val="24"/>
          <w:szCs w:val="24"/>
        </w:rPr>
        <w:t xml:space="preserve"> yaitu berupa kemaslahatan yang berkaitan dengan perilaku antar sesama manusia dan </w:t>
      </w:r>
      <w:r w:rsidRPr="0011205D">
        <w:rPr>
          <w:rFonts w:asciiTheme="majorBidi" w:hAnsiTheme="majorBidi" w:cstheme="majorBidi"/>
          <w:i/>
          <w:iCs/>
          <w:sz w:val="24"/>
          <w:szCs w:val="24"/>
        </w:rPr>
        <w:t>diy</w:t>
      </w:r>
      <w:r w:rsidR="00FB063A" w:rsidRPr="0011205D">
        <w:rPr>
          <w:rFonts w:asciiTheme="majorBidi" w:hAnsiTheme="majorBidi" w:cstheme="majorBidi"/>
          <w:i/>
          <w:iCs/>
          <w:sz w:val="24"/>
          <w:szCs w:val="24"/>
        </w:rPr>
        <w:t>â</w:t>
      </w:r>
      <w:r w:rsidRPr="0011205D">
        <w:rPr>
          <w:rFonts w:asciiTheme="majorBidi" w:hAnsiTheme="majorBidi" w:cstheme="majorBidi"/>
          <w:i/>
          <w:iCs/>
          <w:sz w:val="24"/>
          <w:szCs w:val="24"/>
        </w:rPr>
        <w:t>nah</w:t>
      </w:r>
      <w:r w:rsidRPr="0074608F">
        <w:rPr>
          <w:rFonts w:asciiTheme="majorBidi" w:hAnsiTheme="majorBidi" w:cstheme="majorBidi"/>
          <w:sz w:val="24"/>
          <w:szCs w:val="24"/>
        </w:rPr>
        <w:t xml:space="preserve"> yang berupa hal-hal yang bersifat </w:t>
      </w:r>
      <w:r w:rsidRPr="0074608F">
        <w:rPr>
          <w:rFonts w:asciiTheme="majorBidi" w:hAnsiTheme="majorBidi" w:cstheme="majorBidi"/>
          <w:i/>
          <w:iCs/>
          <w:sz w:val="24"/>
          <w:szCs w:val="24"/>
        </w:rPr>
        <w:t>ta’abbudiy</w:t>
      </w:r>
      <w:r w:rsidR="00057F3F">
        <w:rPr>
          <w:rFonts w:asciiTheme="majorBidi" w:hAnsiTheme="majorBidi" w:cstheme="majorBidi"/>
          <w:i/>
          <w:iCs/>
          <w:sz w:val="24"/>
          <w:szCs w:val="24"/>
        </w:rPr>
        <w:t xml:space="preserve"> </w:t>
      </w:r>
      <w:r w:rsidR="0011205D">
        <w:rPr>
          <w:rFonts w:asciiTheme="majorBidi" w:hAnsiTheme="majorBidi" w:cstheme="majorBidi"/>
          <w:sz w:val="24"/>
          <w:szCs w:val="24"/>
        </w:rPr>
        <w:t xml:space="preserve">( peribadatan). </w:t>
      </w:r>
      <w:r w:rsidRPr="0074608F">
        <w:rPr>
          <w:rFonts w:asciiTheme="majorBidi" w:hAnsiTheme="majorBidi" w:cstheme="majorBidi"/>
          <w:sz w:val="24"/>
          <w:szCs w:val="24"/>
        </w:rPr>
        <w:t>Al-Raysuni memberikan definisi yang lebih singkat tentang makn</w:t>
      </w:r>
      <w:r w:rsidR="0011205D">
        <w:rPr>
          <w:rFonts w:asciiTheme="majorBidi" w:hAnsiTheme="majorBidi" w:cstheme="majorBidi"/>
          <w:sz w:val="24"/>
          <w:szCs w:val="24"/>
        </w:rPr>
        <w:t xml:space="preserve">a </w:t>
      </w:r>
      <w:r w:rsidR="0011205D" w:rsidRPr="0011205D">
        <w:rPr>
          <w:rFonts w:asciiTheme="majorBidi" w:hAnsiTheme="majorBidi" w:cstheme="majorBidi"/>
          <w:i/>
          <w:iCs/>
          <w:sz w:val="24"/>
          <w:szCs w:val="24"/>
        </w:rPr>
        <w:t>syarî’ah</w:t>
      </w:r>
      <w:r w:rsidRPr="0074608F">
        <w:rPr>
          <w:rFonts w:asciiTheme="majorBidi" w:hAnsiTheme="majorBidi" w:cstheme="majorBidi"/>
          <w:sz w:val="24"/>
          <w:szCs w:val="24"/>
        </w:rPr>
        <w:t xml:space="preserve"> sebagai sejumlah hukum amaliyah yang dibawa oleh agama </w:t>
      </w:r>
      <w:r w:rsidR="00B75AD1">
        <w:rPr>
          <w:rFonts w:asciiTheme="majorBidi" w:hAnsiTheme="majorBidi" w:cstheme="majorBidi"/>
          <w:sz w:val="24"/>
          <w:szCs w:val="24"/>
        </w:rPr>
        <w:t>Islam</w:t>
      </w:r>
      <w:r w:rsidRPr="0074608F">
        <w:rPr>
          <w:rFonts w:asciiTheme="majorBidi" w:hAnsiTheme="majorBidi" w:cstheme="majorBidi"/>
          <w:sz w:val="24"/>
          <w:szCs w:val="24"/>
        </w:rPr>
        <w:t>, baik yang berkaitan dengan konsepsi aqidah maupun legislasi hukumnya.</w:t>
      </w:r>
      <w:r w:rsidRPr="0074608F">
        <w:rPr>
          <w:rStyle w:val="FootnoteReference"/>
          <w:rFonts w:asciiTheme="majorBidi" w:hAnsiTheme="majorBidi" w:cstheme="majorBidi"/>
          <w:sz w:val="24"/>
          <w:szCs w:val="24"/>
        </w:rPr>
        <w:footnoteReference w:id="191"/>
      </w:r>
    </w:p>
    <w:p w:rsidR="0074608F" w:rsidRPr="0074608F" w:rsidRDefault="00BC2D2A" w:rsidP="00BC0DE2">
      <w:pPr>
        <w:spacing w:after="0"/>
        <w:ind w:left="1134" w:firstLine="426"/>
        <w:jc w:val="both"/>
        <w:rPr>
          <w:rFonts w:asciiTheme="majorBidi" w:hAnsiTheme="majorBidi" w:cstheme="majorBidi"/>
          <w:sz w:val="24"/>
          <w:szCs w:val="24"/>
        </w:rPr>
      </w:pPr>
      <w:r>
        <w:rPr>
          <w:rFonts w:asciiTheme="majorBidi" w:hAnsiTheme="majorBidi" w:cstheme="majorBidi"/>
          <w:sz w:val="24"/>
          <w:szCs w:val="24"/>
        </w:rPr>
        <w:t xml:space="preserve">Adapun </w:t>
      </w:r>
      <w:r w:rsidRPr="0074608F">
        <w:rPr>
          <w:rFonts w:asciiTheme="majorBidi" w:hAnsiTheme="majorBidi" w:cstheme="majorBidi"/>
          <w:sz w:val="24"/>
          <w:szCs w:val="24"/>
        </w:rPr>
        <w:t>makna</w:t>
      </w:r>
      <w:r>
        <w:rPr>
          <w:rFonts w:asciiTheme="majorBidi" w:hAnsiTheme="majorBidi" w:cstheme="majorBidi"/>
          <w:sz w:val="24"/>
          <w:szCs w:val="24"/>
        </w:rPr>
        <w:t xml:space="preserve"> </w:t>
      </w:r>
      <w:r w:rsidRPr="0074608F">
        <w:rPr>
          <w:rFonts w:asciiTheme="majorBidi" w:hAnsiTheme="majorBidi" w:cstheme="majorBidi"/>
          <w:i/>
          <w:iCs/>
          <w:sz w:val="24"/>
          <w:szCs w:val="24"/>
        </w:rPr>
        <w:t>m</w:t>
      </w:r>
      <w:r>
        <w:rPr>
          <w:rFonts w:asciiTheme="majorBidi" w:hAnsiTheme="majorBidi" w:cstheme="majorBidi"/>
          <w:i/>
          <w:iCs/>
          <w:sz w:val="24"/>
          <w:szCs w:val="24"/>
        </w:rPr>
        <w:t xml:space="preserve">aqâshid asy-syarî’ah </w:t>
      </w:r>
      <w:r w:rsidRPr="0074608F">
        <w:rPr>
          <w:rFonts w:asciiTheme="majorBidi" w:hAnsiTheme="majorBidi" w:cstheme="majorBidi"/>
          <w:sz w:val="24"/>
          <w:szCs w:val="24"/>
        </w:rPr>
        <w:t>pada masa ulama klasik</w:t>
      </w:r>
      <w:r>
        <w:rPr>
          <w:rFonts w:asciiTheme="majorBidi" w:hAnsiTheme="majorBidi" w:cstheme="majorBidi"/>
          <w:sz w:val="24"/>
          <w:szCs w:val="24"/>
        </w:rPr>
        <w:t xml:space="preserve"> yaitu s</w:t>
      </w:r>
      <w:r w:rsidR="00057F3F">
        <w:rPr>
          <w:rFonts w:asciiTheme="majorBidi" w:hAnsiTheme="majorBidi" w:cstheme="majorBidi"/>
          <w:sz w:val="24"/>
          <w:szCs w:val="24"/>
        </w:rPr>
        <w:t>ebelum masa asy-</w:t>
      </w:r>
      <w:r w:rsidR="00C62E74">
        <w:rPr>
          <w:rFonts w:asciiTheme="majorBidi" w:hAnsiTheme="majorBidi" w:cstheme="majorBidi"/>
          <w:sz w:val="24"/>
          <w:szCs w:val="24"/>
        </w:rPr>
        <w:t>Syathibiy</w:t>
      </w:r>
      <w:r>
        <w:rPr>
          <w:rFonts w:asciiTheme="majorBidi" w:hAnsiTheme="majorBidi" w:cstheme="majorBidi"/>
          <w:sz w:val="24"/>
          <w:szCs w:val="24"/>
        </w:rPr>
        <w:t xml:space="preserve"> belum didapatkan definisi yang lebih tepat, sempurna dan menyeluruh.</w:t>
      </w:r>
      <w:r w:rsidR="0074608F" w:rsidRPr="0074608F">
        <w:rPr>
          <w:rFonts w:asciiTheme="majorBidi" w:hAnsiTheme="majorBidi" w:cstheme="majorBidi"/>
          <w:sz w:val="24"/>
          <w:szCs w:val="24"/>
        </w:rPr>
        <w:t xml:space="preserve"> Definisi mereka cenderung mengikuti makna bahasa dengan menyebutkan padanan</w:t>
      </w:r>
      <w:r w:rsidR="00F228B9">
        <w:rPr>
          <w:rFonts w:asciiTheme="majorBidi" w:hAnsiTheme="majorBidi" w:cstheme="majorBidi"/>
          <w:sz w:val="24"/>
          <w:szCs w:val="24"/>
        </w:rPr>
        <w:t>-</w:t>
      </w:r>
      <w:r w:rsidR="0074608F" w:rsidRPr="0074608F">
        <w:rPr>
          <w:rFonts w:asciiTheme="majorBidi" w:hAnsiTheme="majorBidi" w:cstheme="majorBidi"/>
          <w:sz w:val="24"/>
          <w:szCs w:val="24"/>
        </w:rPr>
        <w:t>padanan maknanya,</w:t>
      </w:r>
      <w:r w:rsidR="0074608F" w:rsidRPr="0074608F">
        <w:rPr>
          <w:rStyle w:val="FootnoteReference"/>
          <w:rFonts w:asciiTheme="majorBidi" w:hAnsiTheme="majorBidi" w:cstheme="majorBidi"/>
          <w:sz w:val="24"/>
          <w:szCs w:val="24"/>
        </w:rPr>
        <w:footnoteReference w:id="192"/>
      </w:r>
      <w:r w:rsidR="0074608F" w:rsidRPr="0074608F">
        <w:rPr>
          <w:rFonts w:asciiTheme="majorBidi" w:hAnsiTheme="majorBidi" w:cstheme="majorBidi"/>
          <w:sz w:val="24"/>
          <w:szCs w:val="24"/>
        </w:rPr>
        <w:t xml:space="preserve"> contoh yang bisa disebutkan disini </w:t>
      </w:r>
      <w:r w:rsidR="0074608F" w:rsidRPr="0074608F">
        <w:rPr>
          <w:rFonts w:asciiTheme="majorBidi" w:hAnsiTheme="majorBidi" w:cstheme="majorBidi"/>
          <w:sz w:val="24"/>
          <w:szCs w:val="24"/>
        </w:rPr>
        <w:lastRenderedPageBreak/>
        <w:t xml:space="preserve">diantaranya </w:t>
      </w:r>
      <w:r w:rsidR="004F660E">
        <w:rPr>
          <w:rFonts w:asciiTheme="majorBidi" w:hAnsiTheme="majorBidi" w:cstheme="majorBidi"/>
          <w:sz w:val="24"/>
          <w:szCs w:val="24"/>
        </w:rPr>
        <w:t>al-Bannani</w:t>
      </w:r>
      <w:r w:rsidR="0074608F" w:rsidRPr="0074608F">
        <w:rPr>
          <w:rFonts w:asciiTheme="majorBidi" w:hAnsiTheme="majorBidi" w:cstheme="majorBidi"/>
          <w:sz w:val="24"/>
          <w:szCs w:val="24"/>
        </w:rPr>
        <w:t xml:space="preserve"> yang memaknainya sebagai hikmah hukum.</w:t>
      </w:r>
      <w:r w:rsidR="0011205D">
        <w:rPr>
          <w:rFonts w:asciiTheme="majorBidi" w:hAnsiTheme="majorBidi" w:cstheme="majorBidi"/>
          <w:sz w:val="24"/>
          <w:szCs w:val="24"/>
        </w:rPr>
        <w:t xml:space="preserve"> </w:t>
      </w:r>
      <w:r w:rsidR="0074608F" w:rsidRPr="0074608F">
        <w:rPr>
          <w:rFonts w:asciiTheme="majorBidi" w:hAnsiTheme="majorBidi" w:cstheme="majorBidi"/>
          <w:sz w:val="24"/>
          <w:szCs w:val="24"/>
        </w:rPr>
        <w:t>Sedangkan al-Asnawi mengartikannya sebagai tujuan</w:t>
      </w:r>
      <w:r w:rsidR="0011205D">
        <w:rPr>
          <w:rFonts w:asciiTheme="majorBidi" w:hAnsiTheme="majorBidi" w:cstheme="majorBidi"/>
          <w:sz w:val="24"/>
          <w:szCs w:val="24"/>
        </w:rPr>
        <w:t>-</w:t>
      </w:r>
      <w:r w:rsidR="0074608F" w:rsidRPr="0074608F">
        <w:rPr>
          <w:rFonts w:asciiTheme="majorBidi" w:hAnsiTheme="majorBidi" w:cstheme="majorBidi"/>
          <w:sz w:val="24"/>
          <w:szCs w:val="24"/>
        </w:rPr>
        <w:t xml:space="preserve">tujuan hukum, al-Samarqandi menyamakan </w:t>
      </w:r>
      <w:r w:rsidR="0074608F" w:rsidRPr="0074608F">
        <w:rPr>
          <w:rFonts w:asciiTheme="majorBidi" w:hAnsiTheme="majorBidi" w:cstheme="majorBidi"/>
          <w:i/>
          <w:iCs/>
          <w:sz w:val="24"/>
          <w:szCs w:val="24"/>
        </w:rPr>
        <w:t>m</w:t>
      </w:r>
      <w:r w:rsidR="00B75AD1">
        <w:rPr>
          <w:rFonts w:asciiTheme="majorBidi" w:hAnsiTheme="majorBidi" w:cstheme="majorBidi"/>
          <w:i/>
          <w:iCs/>
          <w:sz w:val="24"/>
          <w:szCs w:val="24"/>
        </w:rPr>
        <w:t>aqâshid</w:t>
      </w:r>
      <w:r w:rsidR="00057F3F">
        <w:rPr>
          <w:rFonts w:asciiTheme="majorBidi" w:hAnsiTheme="majorBidi" w:cstheme="majorBidi"/>
          <w:i/>
          <w:iCs/>
          <w:sz w:val="24"/>
          <w:szCs w:val="24"/>
        </w:rPr>
        <w:t xml:space="preserve"> asy</w:t>
      </w:r>
      <w:r w:rsidR="0074608F" w:rsidRPr="0074608F">
        <w:rPr>
          <w:rFonts w:asciiTheme="majorBidi" w:hAnsiTheme="majorBidi" w:cstheme="majorBidi"/>
          <w:i/>
          <w:iCs/>
          <w:sz w:val="24"/>
          <w:szCs w:val="24"/>
        </w:rPr>
        <w:t>-s</w:t>
      </w:r>
      <w:r w:rsidR="00B75AD1">
        <w:rPr>
          <w:rFonts w:asciiTheme="majorBidi" w:hAnsiTheme="majorBidi" w:cstheme="majorBidi"/>
          <w:i/>
          <w:iCs/>
          <w:sz w:val="24"/>
          <w:szCs w:val="24"/>
        </w:rPr>
        <w:t>yarî’ah</w:t>
      </w:r>
      <w:r w:rsidR="00057F3F">
        <w:rPr>
          <w:rFonts w:asciiTheme="majorBidi" w:hAnsiTheme="majorBidi" w:cstheme="majorBidi"/>
          <w:i/>
          <w:iCs/>
          <w:sz w:val="24"/>
          <w:szCs w:val="24"/>
        </w:rPr>
        <w:t xml:space="preserve"> </w:t>
      </w:r>
      <w:r w:rsidR="0074608F" w:rsidRPr="0074608F">
        <w:rPr>
          <w:rFonts w:asciiTheme="majorBidi" w:hAnsiTheme="majorBidi" w:cstheme="majorBidi"/>
          <w:sz w:val="24"/>
          <w:szCs w:val="24"/>
        </w:rPr>
        <w:t>dengan makna-makna hukum. Adapun al-Gazali, al-Amidi, dan Ibn al-Hajib mendefinisikannya sebagai</w:t>
      </w:r>
      <w:r w:rsidR="00F228B9">
        <w:rPr>
          <w:rFonts w:asciiTheme="majorBidi" w:hAnsiTheme="majorBidi" w:cstheme="majorBidi"/>
          <w:sz w:val="24"/>
          <w:szCs w:val="24"/>
        </w:rPr>
        <w:t xml:space="preserve"> </w:t>
      </w:r>
      <w:r w:rsidR="0074608F" w:rsidRPr="0074608F">
        <w:rPr>
          <w:rFonts w:asciiTheme="majorBidi" w:hAnsiTheme="majorBidi" w:cstheme="majorBidi"/>
          <w:sz w:val="24"/>
          <w:szCs w:val="24"/>
        </w:rPr>
        <w:t>sesuatu untuk mencapai kemaslahatandan menolak mafsadah.</w:t>
      </w:r>
      <w:r w:rsidR="0074608F" w:rsidRPr="0074608F">
        <w:rPr>
          <w:rStyle w:val="FootnoteReference"/>
          <w:rFonts w:asciiTheme="majorBidi" w:hAnsiTheme="majorBidi" w:cstheme="majorBidi"/>
          <w:sz w:val="24"/>
          <w:szCs w:val="24"/>
        </w:rPr>
        <w:footnoteReference w:id="193"/>
      </w:r>
      <w:r w:rsidR="0074608F" w:rsidRPr="0074608F">
        <w:rPr>
          <w:sz w:val="24"/>
          <w:szCs w:val="24"/>
        </w:rPr>
        <w:t xml:space="preserve"> </w:t>
      </w:r>
      <w:r w:rsidR="00F228B9">
        <w:rPr>
          <w:sz w:val="24"/>
          <w:szCs w:val="24"/>
        </w:rPr>
        <w:tab/>
      </w:r>
      <w:r w:rsidR="00BC0DE2">
        <w:rPr>
          <w:rFonts w:asciiTheme="majorBidi" w:hAnsiTheme="majorBidi" w:cstheme="majorBidi"/>
          <w:sz w:val="24"/>
          <w:szCs w:val="24"/>
        </w:rPr>
        <w:t xml:space="preserve">Sehingga dari pemaparan yang mereka sampaikan menunjukkan bahwa memang makna dari </w:t>
      </w:r>
      <w:r w:rsidR="00BC0DE2" w:rsidRPr="0074608F">
        <w:rPr>
          <w:rFonts w:asciiTheme="majorBidi" w:hAnsiTheme="majorBidi" w:cstheme="majorBidi"/>
          <w:i/>
          <w:iCs/>
          <w:sz w:val="24"/>
          <w:szCs w:val="24"/>
        </w:rPr>
        <w:t>m</w:t>
      </w:r>
      <w:r w:rsidR="00BC0DE2">
        <w:rPr>
          <w:rFonts w:asciiTheme="majorBidi" w:hAnsiTheme="majorBidi" w:cstheme="majorBidi"/>
          <w:i/>
          <w:iCs/>
          <w:sz w:val="24"/>
          <w:szCs w:val="24"/>
        </w:rPr>
        <w:t xml:space="preserve">aqâshid asy-syarî’ah </w:t>
      </w:r>
      <w:r w:rsidR="00BC0DE2">
        <w:rPr>
          <w:rFonts w:asciiTheme="majorBidi" w:hAnsiTheme="majorBidi" w:cstheme="majorBidi"/>
          <w:sz w:val="24"/>
          <w:szCs w:val="24"/>
        </w:rPr>
        <w:t xml:space="preserve">ini memiliki hubungan dan keterkaitan dengan kata </w:t>
      </w:r>
      <w:r w:rsidR="0074608F" w:rsidRPr="0074608F">
        <w:rPr>
          <w:rFonts w:asciiTheme="majorBidi" w:hAnsiTheme="majorBidi" w:cstheme="majorBidi"/>
          <w:sz w:val="24"/>
          <w:szCs w:val="24"/>
        </w:rPr>
        <w:t xml:space="preserve">hikmah, </w:t>
      </w:r>
      <w:r w:rsidR="00CA5F8F">
        <w:rPr>
          <w:rFonts w:asciiTheme="majorBidi" w:hAnsiTheme="majorBidi" w:cstheme="majorBidi"/>
          <w:sz w:val="24"/>
          <w:szCs w:val="24"/>
        </w:rPr>
        <w:t>‘</w:t>
      </w:r>
      <w:r w:rsidR="0074608F" w:rsidRPr="0074608F">
        <w:rPr>
          <w:rFonts w:asciiTheme="majorBidi" w:hAnsiTheme="majorBidi" w:cstheme="majorBidi"/>
          <w:i/>
          <w:iCs/>
          <w:sz w:val="24"/>
          <w:szCs w:val="24"/>
        </w:rPr>
        <w:t>illat</w:t>
      </w:r>
      <w:r w:rsidR="00BC0DE2">
        <w:rPr>
          <w:rFonts w:asciiTheme="majorBidi" w:hAnsiTheme="majorBidi" w:cstheme="majorBidi"/>
          <w:sz w:val="24"/>
          <w:szCs w:val="24"/>
        </w:rPr>
        <w:t>, tujuan</w:t>
      </w:r>
      <w:r w:rsidR="0074608F" w:rsidRPr="0074608F">
        <w:rPr>
          <w:rFonts w:asciiTheme="majorBidi" w:hAnsiTheme="majorBidi" w:cstheme="majorBidi"/>
          <w:sz w:val="24"/>
          <w:szCs w:val="24"/>
        </w:rPr>
        <w:t>, dan kemaslahatan</w:t>
      </w:r>
      <w:r w:rsidR="00BC0DE2">
        <w:rPr>
          <w:rFonts w:asciiTheme="majorBidi" w:hAnsiTheme="majorBidi" w:cstheme="majorBidi"/>
          <w:sz w:val="24"/>
          <w:szCs w:val="24"/>
        </w:rPr>
        <w:t xml:space="preserve"> yang menghilangkan kemudharatan</w:t>
      </w:r>
      <w:r w:rsidR="0074608F" w:rsidRPr="0074608F">
        <w:rPr>
          <w:rFonts w:asciiTheme="majorBidi" w:hAnsiTheme="majorBidi" w:cstheme="majorBidi"/>
          <w:sz w:val="24"/>
          <w:szCs w:val="24"/>
        </w:rPr>
        <w:t>. Sementar</w:t>
      </w:r>
      <w:r w:rsidR="004F660E">
        <w:rPr>
          <w:rFonts w:asciiTheme="majorBidi" w:hAnsiTheme="majorBidi" w:cstheme="majorBidi"/>
          <w:sz w:val="24"/>
          <w:szCs w:val="24"/>
        </w:rPr>
        <w:t xml:space="preserve">a itu Sayf al-Din Abu al-Hasan </w:t>
      </w:r>
      <w:r w:rsidR="0074608F" w:rsidRPr="0074608F">
        <w:rPr>
          <w:rFonts w:asciiTheme="majorBidi" w:hAnsiTheme="majorBidi" w:cstheme="majorBidi"/>
          <w:sz w:val="24"/>
          <w:szCs w:val="24"/>
        </w:rPr>
        <w:t xml:space="preserve">Ali </w:t>
      </w:r>
      <w:r w:rsidR="00D47277">
        <w:rPr>
          <w:rFonts w:asciiTheme="majorBidi" w:hAnsiTheme="majorBidi" w:cstheme="majorBidi"/>
          <w:sz w:val="24"/>
          <w:szCs w:val="24"/>
        </w:rPr>
        <w:t>bin</w:t>
      </w:r>
      <w:r w:rsidR="0074608F" w:rsidRPr="0074608F">
        <w:rPr>
          <w:rFonts w:asciiTheme="majorBidi" w:hAnsiTheme="majorBidi" w:cstheme="majorBidi"/>
          <w:sz w:val="24"/>
          <w:szCs w:val="24"/>
        </w:rPr>
        <w:t xml:space="preserve"> Abi Ali </w:t>
      </w:r>
      <w:r w:rsidR="00D47277">
        <w:rPr>
          <w:rFonts w:asciiTheme="majorBidi" w:hAnsiTheme="majorBidi" w:cstheme="majorBidi"/>
          <w:sz w:val="24"/>
          <w:szCs w:val="24"/>
        </w:rPr>
        <w:t>bin</w:t>
      </w:r>
      <w:r w:rsidR="0074608F" w:rsidRPr="0074608F">
        <w:rPr>
          <w:rFonts w:asciiTheme="majorBidi" w:hAnsiTheme="majorBidi" w:cstheme="majorBidi"/>
          <w:sz w:val="24"/>
          <w:szCs w:val="24"/>
        </w:rPr>
        <w:t xml:space="preserve"> Muhammad al-Amidi mendefinisikannya lebih singkat, yaitu: “Tujuan </w:t>
      </w:r>
      <w:r w:rsidR="00F228B9" w:rsidRPr="0011287B">
        <w:rPr>
          <w:rFonts w:asciiTheme="majorBidi" w:hAnsiTheme="majorBidi" w:cstheme="majorBidi"/>
          <w:i/>
          <w:iCs/>
          <w:sz w:val="24"/>
          <w:szCs w:val="24"/>
        </w:rPr>
        <w:t>syarî’ah</w:t>
      </w:r>
      <w:r w:rsidR="0074608F" w:rsidRPr="0074608F">
        <w:rPr>
          <w:rFonts w:asciiTheme="majorBidi" w:hAnsiTheme="majorBidi" w:cstheme="majorBidi"/>
          <w:sz w:val="24"/>
          <w:szCs w:val="24"/>
        </w:rPr>
        <w:t xml:space="preserve"> adalah mendatangka</w:t>
      </w:r>
      <w:r w:rsidR="00F228B9">
        <w:rPr>
          <w:rFonts w:asciiTheme="majorBidi" w:hAnsiTheme="majorBidi" w:cstheme="majorBidi"/>
          <w:sz w:val="24"/>
          <w:szCs w:val="24"/>
        </w:rPr>
        <w:t>n maslahat atau menolak mafsadat</w:t>
      </w:r>
      <w:r w:rsidR="0074608F" w:rsidRPr="0074608F">
        <w:rPr>
          <w:rFonts w:asciiTheme="majorBidi" w:hAnsiTheme="majorBidi" w:cstheme="majorBidi"/>
          <w:sz w:val="24"/>
          <w:szCs w:val="24"/>
        </w:rPr>
        <w:t xml:space="preserve"> atau perpaduan antara keduanya.”</w:t>
      </w:r>
      <w:r w:rsidR="0074608F" w:rsidRPr="0074608F">
        <w:rPr>
          <w:rStyle w:val="FootnoteReference"/>
          <w:rFonts w:asciiTheme="majorBidi" w:hAnsiTheme="majorBidi" w:cstheme="majorBidi"/>
          <w:sz w:val="24"/>
          <w:szCs w:val="24"/>
        </w:rPr>
        <w:footnoteReference w:id="194"/>
      </w:r>
    </w:p>
    <w:p w:rsidR="0074608F" w:rsidRPr="0074608F" w:rsidRDefault="0074608F" w:rsidP="004B18ED">
      <w:pPr>
        <w:spacing w:after="0"/>
        <w:ind w:left="1134" w:firstLine="426"/>
        <w:jc w:val="both"/>
        <w:rPr>
          <w:rFonts w:asciiTheme="majorBidi" w:hAnsiTheme="majorBidi" w:cstheme="majorBidi"/>
          <w:sz w:val="24"/>
          <w:szCs w:val="24"/>
        </w:rPr>
      </w:pPr>
      <w:r w:rsidRPr="0074608F">
        <w:rPr>
          <w:rFonts w:asciiTheme="majorBidi" w:hAnsiTheme="majorBidi" w:cstheme="majorBidi"/>
          <w:sz w:val="24"/>
          <w:szCs w:val="24"/>
        </w:rPr>
        <w:t xml:space="preserve">Dan yang perlu yang diperhatikan bahwa ini hanyalah perbedaan istilah saja, karena pada kenyataannya juga mayoritas ulama tetap membagi </w:t>
      </w:r>
      <w:r w:rsidR="0011287B" w:rsidRPr="0011287B">
        <w:rPr>
          <w:rFonts w:asciiTheme="majorBidi" w:hAnsiTheme="majorBidi" w:cstheme="majorBidi"/>
          <w:i/>
          <w:iCs/>
          <w:sz w:val="24"/>
          <w:szCs w:val="24"/>
        </w:rPr>
        <w:t>m</w:t>
      </w:r>
      <w:r w:rsidR="00AE16D2" w:rsidRPr="0011287B">
        <w:rPr>
          <w:rFonts w:asciiTheme="majorBidi" w:hAnsiTheme="majorBidi" w:cstheme="majorBidi"/>
          <w:i/>
          <w:iCs/>
          <w:sz w:val="24"/>
          <w:szCs w:val="24"/>
        </w:rPr>
        <w:t>aq</w:t>
      </w:r>
      <w:r w:rsidR="00FB063A" w:rsidRPr="0011287B">
        <w:rPr>
          <w:rFonts w:asciiTheme="majorBidi" w:hAnsiTheme="majorBidi" w:cstheme="majorBidi"/>
          <w:i/>
          <w:iCs/>
          <w:sz w:val="24"/>
          <w:szCs w:val="24"/>
        </w:rPr>
        <w:t>â</w:t>
      </w:r>
      <w:r w:rsidR="00AE16D2" w:rsidRPr="0011287B">
        <w:rPr>
          <w:rFonts w:asciiTheme="majorBidi" w:hAnsiTheme="majorBidi" w:cstheme="majorBidi"/>
          <w:i/>
          <w:iCs/>
          <w:sz w:val="24"/>
          <w:szCs w:val="24"/>
        </w:rPr>
        <w:t>shid</w:t>
      </w:r>
      <w:r w:rsidRPr="0011287B">
        <w:rPr>
          <w:rFonts w:asciiTheme="majorBidi" w:hAnsiTheme="majorBidi" w:cstheme="majorBidi"/>
          <w:i/>
          <w:iCs/>
          <w:sz w:val="24"/>
          <w:szCs w:val="24"/>
        </w:rPr>
        <w:t xml:space="preserve"> </w:t>
      </w:r>
      <w:r w:rsidR="0011287B" w:rsidRPr="0011287B">
        <w:rPr>
          <w:rFonts w:asciiTheme="majorBidi" w:hAnsiTheme="majorBidi" w:cstheme="majorBidi"/>
          <w:i/>
          <w:iCs/>
          <w:sz w:val="24"/>
          <w:szCs w:val="24"/>
        </w:rPr>
        <w:t>asy-</w:t>
      </w:r>
      <w:r w:rsidR="00CA5F8F" w:rsidRPr="0011287B">
        <w:rPr>
          <w:rFonts w:asciiTheme="majorBidi" w:hAnsiTheme="majorBidi" w:cstheme="majorBidi"/>
          <w:i/>
          <w:iCs/>
          <w:sz w:val="24"/>
          <w:szCs w:val="24"/>
        </w:rPr>
        <w:t>syarî’ah</w:t>
      </w:r>
      <w:r w:rsidRPr="0074608F">
        <w:rPr>
          <w:rFonts w:asciiTheme="majorBidi" w:hAnsiTheme="majorBidi" w:cstheme="majorBidi"/>
          <w:sz w:val="24"/>
          <w:szCs w:val="24"/>
        </w:rPr>
        <w:t xml:space="preserve"> itu menjadi dua yang berkaitan dengan ibadah dan yang berkaitan dengan muamalah manusia. Namun ada be</w:t>
      </w:r>
      <w:r w:rsidR="00CA5F8F">
        <w:rPr>
          <w:rFonts w:asciiTheme="majorBidi" w:hAnsiTheme="majorBidi" w:cstheme="majorBidi"/>
          <w:sz w:val="24"/>
          <w:szCs w:val="24"/>
        </w:rPr>
        <w:t>berapa ulama diantaranya, Daud a</w:t>
      </w:r>
      <w:r w:rsidRPr="0074608F">
        <w:rPr>
          <w:rFonts w:asciiTheme="majorBidi" w:hAnsiTheme="majorBidi" w:cstheme="majorBidi"/>
          <w:sz w:val="24"/>
          <w:szCs w:val="24"/>
        </w:rPr>
        <w:t>zh-Zhahiri tidak membedakan antara ibadah dengan muamalah.</w:t>
      </w:r>
      <w:r w:rsidRPr="0074608F">
        <w:rPr>
          <w:rStyle w:val="FootnoteReference"/>
          <w:rFonts w:asciiTheme="majorBidi" w:hAnsiTheme="majorBidi" w:cstheme="majorBidi"/>
          <w:sz w:val="24"/>
          <w:szCs w:val="24"/>
        </w:rPr>
        <w:footnoteReference w:id="195"/>
      </w:r>
    </w:p>
    <w:p w:rsidR="0074608F" w:rsidRPr="003D1645" w:rsidRDefault="00CA7E35" w:rsidP="004B18ED">
      <w:pPr>
        <w:pStyle w:val="ListParagraph"/>
        <w:numPr>
          <w:ilvl w:val="0"/>
          <w:numId w:val="23"/>
        </w:numPr>
        <w:spacing w:after="0" w:line="254" w:lineRule="auto"/>
        <w:ind w:left="1134" w:hanging="425"/>
        <w:jc w:val="both"/>
        <w:rPr>
          <w:rFonts w:asciiTheme="majorBidi" w:hAnsiTheme="majorBidi" w:cstheme="majorBidi"/>
          <w:sz w:val="24"/>
          <w:szCs w:val="24"/>
        </w:rPr>
      </w:pPr>
      <w:r w:rsidRPr="003D1645">
        <w:rPr>
          <w:rFonts w:asciiTheme="majorBidi" w:hAnsiTheme="majorBidi" w:cstheme="majorBidi"/>
          <w:i/>
          <w:iCs/>
          <w:sz w:val="24"/>
          <w:szCs w:val="24"/>
        </w:rPr>
        <w:t>M</w:t>
      </w:r>
      <w:r w:rsidR="0089605F" w:rsidRPr="003D1645">
        <w:rPr>
          <w:rFonts w:asciiTheme="majorBidi" w:hAnsiTheme="majorBidi" w:cstheme="majorBidi"/>
          <w:i/>
          <w:iCs/>
          <w:sz w:val="24"/>
          <w:szCs w:val="24"/>
        </w:rPr>
        <w:t>aqâshid</w:t>
      </w:r>
      <w:r w:rsidR="0074608F" w:rsidRPr="003D1645">
        <w:rPr>
          <w:rFonts w:asciiTheme="majorBidi" w:hAnsiTheme="majorBidi" w:cstheme="majorBidi"/>
          <w:i/>
          <w:iCs/>
          <w:sz w:val="24"/>
          <w:szCs w:val="24"/>
        </w:rPr>
        <w:t xml:space="preserve"> </w:t>
      </w:r>
      <w:r w:rsidR="0011287B" w:rsidRPr="003D1645">
        <w:rPr>
          <w:rFonts w:asciiTheme="majorBidi" w:hAnsiTheme="majorBidi" w:cstheme="majorBidi"/>
          <w:i/>
          <w:iCs/>
          <w:sz w:val="24"/>
          <w:szCs w:val="24"/>
        </w:rPr>
        <w:t>asy-S</w:t>
      </w:r>
      <w:r w:rsidR="00635A7B" w:rsidRPr="003D1645">
        <w:rPr>
          <w:rFonts w:asciiTheme="majorBidi" w:hAnsiTheme="majorBidi" w:cstheme="majorBidi"/>
          <w:i/>
          <w:iCs/>
          <w:sz w:val="24"/>
          <w:szCs w:val="24"/>
        </w:rPr>
        <w:t>yarî’ah</w:t>
      </w:r>
      <w:r w:rsidR="0074608F" w:rsidRPr="003D1645">
        <w:rPr>
          <w:rFonts w:asciiTheme="majorBidi" w:hAnsiTheme="majorBidi" w:cstheme="majorBidi"/>
          <w:sz w:val="24"/>
          <w:szCs w:val="24"/>
        </w:rPr>
        <w:t xml:space="preserve"> </w:t>
      </w:r>
    </w:p>
    <w:p w:rsidR="0074608F" w:rsidRPr="0074608F" w:rsidRDefault="0074608F" w:rsidP="004B18ED">
      <w:pPr>
        <w:spacing w:after="0"/>
        <w:ind w:left="1134" w:firstLine="426"/>
        <w:jc w:val="both"/>
        <w:rPr>
          <w:rFonts w:asciiTheme="majorBidi" w:hAnsiTheme="majorBidi" w:cstheme="majorBidi"/>
          <w:sz w:val="24"/>
          <w:szCs w:val="24"/>
        </w:rPr>
      </w:pPr>
      <w:r w:rsidRPr="0074608F">
        <w:rPr>
          <w:rFonts w:asciiTheme="majorBidi" w:hAnsiTheme="majorBidi" w:cstheme="majorBidi"/>
          <w:sz w:val="24"/>
          <w:szCs w:val="24"/>
        </w:rPr>
        <w:t xml:space="preserve">Kesimpulannya kita dapatkan bahwa Ibnu </w:t>
      </w:r>
      <w:r w:rsidR="00FB0B32">
        <w:rPr>
          <w:rFonts w:asciiTheme="majorBidi" w:hAnsiTheme="majorBidi" w:cstheme="majorBidi"/>
          <w:sz w:val="24"/>
          <w:szCs w:val="24"/>
        </w:rPr>
        <w:t>Asyur</w:t>
      </w:r>
      <w:r w:rsidR="00043205">
        <w:rPr>
          <w:rFonts w:asciiTheme="majorBidi" w:hAnsiTheme="majorBidi" w:cstheme="majorBidi"/>
          <w:sz w:val="24"/>
          <w:szCs w:val="24"/>
        </w:rPr>
        <w:t xml:space="preserve"> </w:t>
      </w:r>
      <w:r w:rsidR="00F228B9">
        <w:rPr>
          <w:rFonts w:asciiTheme="majorBidi" w:hAnsiTheme="majorBidi" w:cstheme="majorBidi"/>
          <w:sz w:val="24"/>
          <w:szCs w:val="24"/>
        </w:rPr>
        <w:t xml:space="preserve">menjelaskan bahwa yang </w:t>
      </w:r>
      <w:r w:rsidRPr="0074608F">
        <w:rPr>
          <w:rFonts w:asciiTheme="majorBidi" w:hAnsiTheme="majorBidi" w:cstheme="majorBidi"/>
          <w:sz w:val="24"/>
          <w:szCs w:val="24"/>
        </w:rPr>
        <w:t xml:space="preserve">dimaksud </w:t>
      </w:r>
      <w:r w:rsidR="0011287B">
        <w:rPr>
          <w:rFonts w:asciiTheme="majorBidi" w:hAnsiTheme="majorBidi" w:cstheme="majorBidi"/>
          <w:i/>
          <w:iCs/>
          <w:sz w:val="24"/>
          <w:szCs w:val="24"/>
        </w:rPr>
        <w:t>m</w:t>
      </w:r>
      <w:r w:rsidR="0089605F">
        <w:rPr>
          <w:rFonts w:asciiTheme="majorBidi" w:hAnsiTheme="majorBidi" w:cstheme="majorBidi"/>
          <w:i/>
          <w:iCs/>
          <w:sz w:val="24"/>
          <w:szCs w:val="24"/>
        </w:rPr>
        <w:t>aqâshid</w:t>
      </w:r>
      <w:r w:rsidRPr="0074608F">
        <w:rPr>
          <w:rFonts w:asciiTheme="majorBidi" w:hAnsiTheme="majorBidi" w:cstheme="majorBidi"/>
          <w:i/>
          <w:iCs/>
          <w:sz w:val="24"/>
          <w:szCs w:val="24"/>
        </w:rPr>
        <w:t xml:space="preserve"> </w:t>
      </w:r>
      <w:r w:rsidR="0011287B">
        <w:rPr>
          <w:rFonts w:asciiTheme="majorBidi" w:hAnsiTheme="majorBidi" w:cstheme="majorBidi"/>
          <w:i/>
          <w:iCs/>
          <w:sz w:val="24"/>
          <w:szCs w:val="24"/>
        </w:rPr>
        <w:t>asy-s</w:t>
      </w:r>
      <w:r w:rsidR="00635A7B">
        <w:rPr>
          <w:rFonts w:asciiTheme="majorBidi" w:hAnsiTheme="majorBidi" w:cstheme="majorBidi"/>
          <w:i/>
          <w:iCs/>
          <w:sz w:val="24"/>
          <w:szCs w:val="24"/>
        </w:rPr>
        <w:t>yarî’ah</w:t>
      </w:r>
      <w:r w:rsidRPr="0074608F">
        <w:rPr>
          <w:rFonts w:asciiTheme="majorBidi" w:hAnsiTheme="majorBidi" w:cstheme="majorBidi"/>
          <w:sz w:val="24"/>
          <w:szCs w:val="24"/>
        </w:rPr>
        <w:t xml:space="preserve"> di dalam kitabnya adalah yang berkenaan dengan nilai-nilai dan prinsip yang te</w:t>
      </w:r>
      <w:r w:rsidR="00F228B9">
        <w:rPr>
          <w:rFonts w:asciiTheme="majorBidi" w:hAnsiTheme="majorBidi" w:cstheme="majorBidi"/>
          <w:sz w:val="24"/>
          <w:szCs w:val="24"/>
        </w:rPr>
        <w:t>lah ditetapkan Allah atau syari</w:t>
      </w:r>
      <w:r w:rsidRPr="0074608F">
        <w:rPr>
          <w:rFonts w:asciiTheme="majorBidi" w:hAnsiTheme="majorBidi" w:cstheme="majorBidi"/>
          <w:sz w:val="24"/>
          <w:szCs w:val="24"/>
        </w:rPr>
        <w:t xml:space="preserve">at </w:t>
      </w:r>
      <w:r w:rsidR="00B75AD1">
        <w:rPr>
          <w:rFonts w:asciiTheme="majorBidi" w:hAnsiTheme="majorBidi" w:cstheme="majorBidi"/>
          <w:sz w:val="24"/>
          <w:szCs w:val="24"/>
        </w:rPr>
        <w:t>Islam</w:t>
      </w:r>
      <w:r w:rsidRPr="0074608F">
        <w:rPr>
          <w:rFonts w:asciiTheme="majorBidi" w:hAnsiTheme="majorBidi" w:cstheme="majorBidi"/>
          <w:sz w:val="24"/>
          <w:szCs w:val="24"/>
        </w:rPr>
        <w:t xml:space="preserve"> yang menjadi hukum-hukum yang berkaitan dengan kemaslahatan manusia.</w:t>
      </w:r>
    </w:p>
    <w:p w:rsidR="0074608F" w:rsidRPr="0074608F" w:rsidRDefault="00CA5F8F" w:rsidP="004B18ED">
      <w:pPr>
        <w:spacing w:after="0"/>
        <w:ind w:left="1134" w:firstLine="426"/>
        <w:jc w:val="both"/>
        <w:rPr>
          <w:rFonts w:asciiTheme="majorBidi" w:hAnsiTheme="majorBidi" w:cstheme="majorBidi"/>
          <w:sz w:val="24"/>
          <w:szCs w:val="24"/>
        </w:rPr>
      </w:pPr>
      <w:r>
        <w:rPr>
          <w:rFonts w:asciiTheme="majorBidi" w:hAnsiTheme="majorBidi" w:cstheme="majorBidi"/>
          <w:sz w:val="24"/>
          <w:szCs w:val="24"/>
        </w:rPr>
        <w:t>Dan asy</w:t>
      </w:r>
      <w:r w:rsidR="0074608F" w:rsidRPr="0074608F">
        <w:rPr>
          <w:rFonts w:asciiTheme="majorBidi" w:hAnsiTheme="majorBidi" w:cstheme="majorBidi"/>
          <w:sz w:val="24"/>
          <w:szCs w:val="24"/>
        </w:rPr>
        <w:t>-</w:t>
      </w:r>
      <w:r w:rsidR="00C62E74">
        <w:rPr>
          <w:rFonts w:asciiTheme="majorBidi" w:hAnsiTheme="majorBidi" w:cstheme="majorBidi"/>
          <w:sz w:val="24"/>
          <w:szCs w:val="24"/>
        </w:rPr>
        <w:t>Syathibiy</w:t>
      </w:r>
      <w:r w:rsidR="0074608F" w:rsidRPr="0074608F">
        <w:rPr>
          <w:rFonts w:asciiTheme="majorBidi" w:hAnsiTheme="majorBidi" w:cstheme="majorBidi"/>
          <w:sz w:val="24"/>
          <w:szCs w:val="24"/>
        </w:rPr>
        <w:t xml:space="preserve"> telah berkata bahwa sesungguhnya </w:t>
      </w:r>
      <w:r w:rsidR="00F228B9">
        <w:rPr>
          <w:rFonts w:asciiTheme="majorBidi" w:hAnsiTheme="majorBidi" w:cstheme="majorBidi"/>
          <w:sz w:val="24"/>
          <w:szCs w:val="24"/>
        </w:rPr>
        <w:t>syari</w:t>
      </w:r>
      <w:r w:rsidR="00781788">
        <w:rPr>
          <w:rFonts w:asciiTheme="majorBidi" w:hAnsiTheme="majorBidi" w:cstheme="majorBidi"/>
          <w:sz w:val="24"/>
          <w:szCs w:val="24"/>
        </w:rPr>
        <w:t>at</w:t>
      </w:r>
      <w:r w:rsidR="0074608F" w:rsidRPr="0074608F">
        <w:rPr>
          <w:rFonts w:asciiTheme="majorBidi" w:hAnsiTheme="majorBidi" w:cstheme="majorBidi"/>
          <w:sz w:val="24"/>
          <w:szCs w:val="24"/>
        </w:rPr>
        <w:t xml:space="preserve"> itu ditetapkan bertujuan untuk tegaknya kemaslahatan manusia di dunia maupun di akhirat.</w:t>
      </w:r>
      <w:r w:rsidR="0074608F" w:rsidRPr="0074608F">
        <w:rPr>
          <w:rStyle w:val="FootnoteReference"/>
          <w:rFonts w:asciiTheme="majorBidi" w:hAnsiTheme="majorBidi" w:cstheme="majorBidi"/>
          <w:sz w:val="24"/>
          <w:szCs w:val="24"/>
        </w:rPr>
        <w:footnoteReference w:id="196"/>
      </w:r>
      <w:r w:rsidR="0074608F" w:rsidRPr="0074608F">
        <w:rPr>
          <w:sz w:val="24"/>
          <w:szCs w:val="24"/>
        </w:rPr>
        <w:t xml:space="preserve"> </w:t>
      </w:r>
      <w:r w:rsidR="00093945">
        <w:rPr>
          <w:rFonts w:asciiTheme="majorBidi" w:hAnsiTheme="majorBidi" w:cstheme="majorBidi"/>
          <w:sz w:val="24"/>
          <w:szCs w:val="24"/>
        </w:rPr>
        <w:t>Asy-</w:t>
      </w:r>
      <w:r w:rsidR="00C62E74">
        <w:rPr>
          <w:rFonts w:asciiTheme="majorBidi" w:hAnsiTheme="majorBidi" w:cstheme="majorBidi"/>
          <w:sz w:val="24"/>
          <w:szCs w:val="24"/>
        </w:rPr>
        <w:t>Syathibiy</w:t>
      </w:r>
      <w:r w:rsidR="0074608F" w:rsidRPr="0074608F">
        <w:rPr>
          <w:rFonts w:asciiTheme="majorBidi" w:hAnsiTheme="majorBidi" w:cstheme="majorBidi"/>
          <w:sz w:val="24"/>
          <w:szCs w:val="24"/>
        </w:rPr>
        <w:t xml:space="preserve"> menyatakan bahwa tujuan-tujuan </w:t>
      </w:r>
      <w:r w:rsidRPr="00F228B9">
        <w:rPr>
          <w:rFonts w:asciiTheme="majorBidi" w:hAnsiTheme="majorBidi" w:cstheme="majorBidi"/>
          <w:i/>
          <w:iCs/>
          <w:sz w:val="24"/>
          <w:szCs w:val="24"/>
        </w:rPr>
        <w:t>syarî’ah</w:t>
      </w:r>
      <w:r w:rsidR="00093945" w:rsidRPr="00F228B9">
        <w:rPr>
          <w:rFonts w:asciiTheme="majorBidi" w:hAnsiTheme="majorBidi" w:cstheme="majorBidi"/>
          <w:i/>
          <w:iCs/>
          <w:sz w:val="24"/>
          <w:szCs w:val="24"/>
        </w:rPr>
        <w:t xml:space="preserve"> </w:t>
      </w:r>
      <w:r w:rsidR="0074608F" w:rsidRPr="0074608F">
        <w:rPr>
          <w:rFonts w:asciiTheme="majorBidi" w:hAnsiTheme="majorBidi" w:cstheme="majorBidi"/>
          <w:sz w:val="24"/>
          <w:szCs w:val="24"/>
        </w:rPr>
        <w:t>itu tidak lebih dari</w:t>
      </w:r>
      <w:r w:rsidR="00093945">
        <w:rPr>
          <w:rFonts w:asciiTheme="majorBidi" w:hAnsiTheme="majorBidi" w:cstheme="majorBidi"/>
          <w:sz w:val="24"/>
          <w:szCs w:val="24"/>
        </w:rPr>
        <w:t xml:space="preserve"> </w:t>
      </w:r>
      <w:r w:rsidR="0074608F" w:rsidRPr="0074608F">
        <w:rPr>
          <w:rFonts w:asciiTheme="majorBidi" w:hAnsiTheme="majorBidi" w:cstheme="majorBidi"/>
          <w:sz w:val="24"/>
          <w:szCs w:val="24"/>
        </w:rPr>
        <w:t xml:space="preserve">tiga macam: </w:t>
      </w:r>
      <w:r w:rsidR="0074608F" w:rsidRPr="0074608F">
        <w:rPr>
          <w:rFonts w:asciiTheme="majorBidi" w:hAnsiTheme="majorBidi" w:cstheme="majorBidi"/>
          <w:i/>
          <w:iCs/>
          <w:sz w:val="24"/>
          <w:szCs w:val="24"/>
        </w:rPr>
        <w:lastRenderedPageBreak/>
        <w:t>D</w:t>
      </w:r>
      <w:r w:rsidR="00093945">
        <w:rPr>
          <w:rFonts w:asciiTheme="majorBidi" w:hAnsiTheme="majorBidi" w:cstheme="majorBidi"/>
          <w:i/>
          <w:iCs/>
          <w:sz w:val="24"/>
          <w:szCs w:val="24"/>
        </w:rPr>
        <w:t>h</w:t>
      </w:r>
      <w:r w:rsidR="0074608F" w:rsidRPr="0074608F">
        <w:rPr>
          <w:rFonts w:asciiTheme="majorBidi" w:hAnsiTheme="majorBidi" w:cstheme="majorBidi"/>
          <w:i/>
          <w:iCs/>
          <w:sz w:val="24"/>
          <w:szCs w:val="24"/>
        </w:rPr>
        <w:t>ar</w:t>
      </w:r>
      <w:r w:rsidR="002E4B93">
        <w:rPr>
          <w:rFonts w:asciiTheme="majorBidi" w:hAnsiTheme="majorBidi" w:cstheme="majorBidi"/>
          <w:i/>
          <w:iCs/>
          <w:sz w:val="24"/>
          <w:szCs w:val="24"/>
        </w:rPr>
        <w:t>û</w:t>
      </w:r>
      <w:r w:rsidR="0074608F" w:rsidRPr="0074608F">
        <w:rPr>
          <w:rFonts w:asciiTheme="majorBidi" w:hAnsiTheme="majorBidi" w:cstheme="majorBidi"/>
          <w:i/>
          <w:iCs/>
          <w:sz w:val="24"/>
          <w:szCs w:val="24"/>
        </w:rPr>
        <w:t>riy</w:t>
      </w:r>
      <w:r w:rsidR="00FB063A">
        <w:rPr>
          <w:rFonts w:asciiTheme="majorBidi" w:hAnsiTheme="majorBidi" w:cstheme="majorBidi"/>
          <w:i/>
          <w:iCs/>
          <w:sz w:val="24"/>
          <w:szCs w:val="24"/>
        </w:rPr>
        <w:t>â</w:t>
      </w:r>
      <w:r w:rsidR="0074608F" w:rsidRPr="0074608F">
        <w:rPr>
          <w:rFonts w:asciiTheme="majorBidi" w:hAnsiTheme="majorBidi" w:cstheme="majorBidi"/>
          <w:i/>
          <w:iCs/>
          <w:sz w:val="24"/>
          <w:szCs w:val="24"/>
        </w:rPr>
        <w:t xml:space="preserve">t </w:t>
      </w:r>
      <w:r w:rsidR="0074608F" w:rsidRPr="0074608F">
        <w:rPr>
          <w:rFonts w:asciiTheme="majorBidi" w:hAnsiTheme="majorBidi" w:cstheme="majorBidi"/>
          <w:sz w:val="24"/>
          <w:szCs w:val="24"/>
        </w:rPr>
        <w:t xml:space="preserve">(kepentingan pokok atau primer), </w:t>
      </w:r>
      <w:r w:rsidR="0074608F" w:rsidRPr="0074608F">
        <w:rPr>
          <w:rFonts w:asciiTheme="majorBidi" w:hAnsiTheme="majorBidi" w:cstheme="majorBidi"/>
          <w:i/>
          <w:iCs/>
          <w:sz w:val="24"/>
          <w:szCs w:val="24"/>
        </w:rPr>
        <w:t>h</w:t>
      </w:r>
      <w:r w:rsidR="00093945">
        <w:rPr>
          <w:rFonts w:asciiTheme="majorBidi" w:hAnsiTheme="majorBidi" w:cstheme="majorBidi"/>
          <w:i/>
          <w:iCs/>
          <w:sz w:val="24"/>
          <w:szCs w:val="24"/>
        </w:rPr>
        <w:t>̱</w:t>
      </w:r>
      <w:r w:rsidR="0074608F" w:rsidRPr="0074608F">
        <w:rPr>
          <w:rFonts w:asciiTheme="majorBidi" w:hAnsiTheme="majorBidi" w:cstheme="majorBidi"/>
          <w:i/>
          <w:iCs/>
          <w:sz w:val="24"/>
          <w:szCs w:val="24"/>
        </w:rPr>
        <w:t>ajjiy</w:t>
      </w:r>
      <w:r w:rsidR="00FB063A">
        <w:rPr>
          <w:rFonts w:asciiTheme="majorBidi" w:hAnsiTheme="majorBidi" w:cstheme="majorBidi"/>
          <w:i/>
          <w:iCs/>
          <w:sz w:val="24"/>
          <w:szCs w:val="24"/>
        </w:rPr>
        <w:t>â</w:t>
      </w:r>
      <w:r w:rsidR="0074608F" w:rsidRPr="0074608F">
        <w:rPr>
          <w:rFonts w:asciiTheme="majorBidi" w:hAnsiTheme="majorBidi" w:cstheme="majorBidi"/>
          <w:i/>
          <w:iCs/>
          <w:sz w:val="24"/>
          <w:szCs w:val="24"/>
        </w:rPr>
        <w:t xml:space="preserve">t </w:t>
      </w:r>
      <w:r w:rsidR="0074608F" w:rsidRPr="0074608F">
        <w:rPr>
          <w:rFonts w:asciiTheme="majorBidi" w:hAnsiTheme="majorBidi" w:cstheme="majorBidi"/>
          <w:sz w:val="24"/>
          <w:szCs w:val="24"/>
        </w:rPr>
        <w:t xml:space="preserve">(kepentingan sekunder), dan </w:t>
      </w:r>
      <w:r w:rsidR="00093945">
        <w:rPr>
          <w:rFonts w:asciiTheme="majorBidi" w:hAnsiTheme="majorBidi" w:cstheme="majorBidi"/>
          <w:i/>
          <w:iCs/>
          <w:sz w:val="24"/>
          <w:szCs w:val="24"/>
        </w:rPr>
        <w:t>taẖ</w:t>
      </w:r>
      <w:r w:rsidR="0074608F" w:rsidRPr="0074608F">
        <w:rPr>
          <w:rFonts w:asciiTheme="majorBidi" w:hAnsiTheme="majorBidi" w:cstheme="majorBidi"/>
          <w:i/>
          <w:iCs/>
          <w:sz w:val="24"/>
          <w:szCs w:val="24"/>
        </w:rPr>
        <w:t>siniy</w:t>
      </w:r>
      <w:r w:rsidR="00FB063A">
        <w:rPr>
          <w:rFonts w:asciiTheme="majorBidi" w:hAnsiTheme="majorBidi" w:cstheme="majorBidi"/>
          <w:i/>
          <w:iCs/>
          <w:sz w:val="24"/>
          <w:szCs w:val="24"/>
        </w:rPr>
        <w:t>â</w:t>
      </w:r>
      <w:r w:rsidR="0074608F" w:rsidRPr="0074608F">
        <w:rPr>
          <w:rFonts w:asciiTheme="majorBidi" w:hAnsiTheme="majorBidi" w:cstheme="majorBidi"/>
          <w:i/>
          <w:iCs/>
          <w:sz w:val="24"/>
          <w:szCs w:val="24"/>
        </w:rPr>
        <w:t xml:space="preserve">t </w:t>
      </w:r>
      <w:r w:rsidR="0074608F" w:rsidRPr="0074608F">
        <w:rPr>
          <w:rFonts w:asciiTheme="majorBidi" w:hAnsiTheme="majorBidi" w:cstheme="majorBidi"/>
          <w:sz w:val="24"/>
          <w:szCs w:val="24"/>
        </w:rPr>
        <w:t>(kebutuhan tersier).</w:t>
      </w:r>
      <w:r w:rsidR="0074608F" w:rsidRPr="0074608F">
        <w:rPr>
          <w:rStyle w:val="FootnoteReference"/>
          <w:rFonts w:asciiTheme="majorBidi" w:hAnsiTheme="majorBidi" w:cstheme="majorBidi"/>
          <w:sz w:val="24"/>
          <w:szCs w:val="24"/>
        </w:rPr>
        <w:footnoteReference w:id="197"/>
      </w:r>
      <w:r w:rsidR="00093945">
        <w:rPr>
          <w:rFonts w:asciiTheme="majorBidi" w:hAnsiTheme="majorBidi" w:cstheme="majorBidi"/>
          <w:sz w:val="24"/>
          <w:szCs w:val="24"/>
        </w:rPr>
        <w:t xml:space="preserve"> </w:t>
      </w:r>
      <w:r w:rsidR="0074608F" w:rsidRPr="0074608F">
        <w:rPr>
          <w:rFonts w:asciiTheme="majorBidi" w:hAnsiTheme="majorBidi" w:cstheme="majorBidi"/>
          <w:sz w:val="24"/>
          <w:szCs w:val="24"/>
        </w:rPr>
        <w:t xml:space="preserve">Ibnu al-Qayyim menegaskan bahwa </w:t>
      </w:r>
      <w:r w:rsidRPr="00F228B9">
        <w:rPr>
          <w:rFonts w:asciiTheme="majorBidi" w:hAnsiTheme="majorBidi" w:cstheme="majorBidi"/>
          <w:i/>
          <w:iCs/>
          <w:sz w:val="24"/>
          <w:szCs w:val="24"/>
        </w:rPr>
        <w:t>syarî’ah</w:t>
      </w:r>
      <w:r w:rsidR="0074608F" w:rsidRPr="0074608F">
        <w:rPr>
          <w:rFonts w:asciiTheme="majorBidi" w:hAnsiTheme="majorBidi" w:cstheme="majorBidi"/>
          <w:sz w:val="24"/>
          <w:szCs w:val="24"/>
        </w:rPr>
        <w:t xml:space="preserve"> itu berasaskan kepada hikmah-hikmah dan </w:t>
      </w:r>
      <w:r w:rsidR="0011287B" w:rsidRPr="0011287B">
        <w:rPr>
          <w:rFonts w:asciiTheme="majorBidi" w:hAnsiTheme="majorBidi" w:cstheme="majorBidi"/>
          <w:sz w:val="24"/>
          <w:szCs w:val="24"/>
        </w:rPr>
        <w:t>maslahat-maslahat</w:t>
      </w:r>
      <w:r w:rsidR="0074608F" w:rsidRPr="0074608F">
        <w:rPr>
          <w:rFonts w:asciiTheme="majorBidi" w:hAnsiTheme="majorBidi" w:cstheme="majorBidi"/>
          <w:sz w:val="24"/>
          <w:szCs w:val="24"/>
        </w:rPr>
        <w:t xml:space="preserve"> untuk manusia di dunia maupun di akhirat. Perubahan hukum yang berlaku berdasarkan perubahan zaman dan tempat adalah untuk menjamin </w:t>
      </w:r>
      <w:r w:rsidRPr="00F228B9">
        <w:rPr>
          <w:rFonts w:asciiTheme="majorBidi" w:hAnsiTheme="majorBidi" w:cstheme="majorBidi"/>
          <w:i/>
          <w:iCs/>
          <w:sz w:val="24"/>
          <w:szCs w:val="24"/>
        </w:rPr>
        <w:t>syarî’ah</w:t>
      </w:r>
      <w:r w:rsidR="0074608F" w:rsidRPr="0074608F">
        <w:rPr>
          <w:rFonts w:asciiTheme="majorBidi" w:hAnsiTheme="majorBidi" w:cstheme="majorBidi"/>
          <w:sz w:val="24"/>
          <w:szCs w:val="24"/>
        </w:rPr>
        <w:t xml:space="preserve"> dapat mendatangkan kemaslahatan kepada manusia.</w:t>
      </w:r>
      <w:r w:rsidR="0074608F" w:rsidRPr="0074608F">
        <w:rPr>
          <w:rStyle w:val="FootnoteReference"/>
          <w:rFonts w:asciiTheme="majorBidi" w:hAnsiTheme="majorBidi" w:cstheme="majorBidi"/>
          <w:sz w:val="24"/>
          <w:szCs w:val="24"/>
        </w:rPr>
        <w:footnoteReference w:id="198"/>
      </w:r>
      <w:r w:rsidR="0074608F" w:rsidRPr="0074608F">
        <w:rPr>
          <w:rFonts w:asciiTheme="majorBidi" w:hAnsiTheme="majorBidi" w:cstheme="majorBidi"/>
          <w:sz w:val="24"/>
          <w:szCs w:val="24"/>
        </w:rPr>
        <w:t xml:space="preserve"> </w:t>
      </w:r>
    </w:p>
    <w:p w:rsidR="0074608F" w:rsidRPr="0074608F" w:rsidRDefault="0074608F" w:rsidP="004B18ED">
      <w:pPr>
        <w:spacing w:after="0"/>
        <w:ind w:left="1134" w:firstLine="426"/>
        <w:jc w:val="both"/>
        <w:rPr>
          <w:rFonts w:asciiTheme="majorBidi" w:hAnsiTheme="majorBidi" w:cstheme="majorBidi"/>
          <w:sz w:val="24"/>
          <w:szCs w:val="24"/>
        </w:rPr>
      </w:pPr>
      <w:r w:rsidRPr="0074608F">
        <w:rPr>
          <w:rFonts w:asciiTheme="majorBidi" w:hAnsiTheme="majorBidi" w:cstheme="majorBidi"/>
          <w:sz w:val="24"/>
          <w:szCs w:val="24"/>
        </w:rPr>
        <w:t xml:space="preserve">Al-Qardawi mengatakan bahwa </w:t>
      </w:r>
      <w:r w:rsidRPr="0074608F">
        <w:rPr>
          <w:rFonts w:asciiTheme="majorBidi" w:hAnsiTheme="majorBidi" w:cstheme="majorBidi"/>
          <w:i/>
          <w:iCs/>
          <w:sz w:val="24"/>
          <w:szCs w:val="24"/>
        </w:rPr>
        <w:t>m</w:t>
      </w:r>
      <w:r w:rsidR="00B75AD1">
        <w:rPr>
          <w:rFonts w:asciiTheme="majorBidi" w:hAnsiTheme="majorBidi" w:cstheme="majorBidi"/>
          <w:i/>
          <w:iCs/>
          <w:sz w:val="24"/>
          <w:szCs w:val="24"/>
        </w:rPr>
        <w:t>aqâshid</w:t>
      </w:r>
      <w:r w:rsidR="0011287B">
        <w:rPr>
          <w:rFonts w:asciiTheme="majorBidi" w:hAnsiTheme="majorBidi" w:cstheme="majorBidi"/>
          <w:i/>
          <w:iCs/>
          <w:sz w:val="24"/>
          <w:szCs w:val="24"/>
        </w:rPr>
        <w:t xml:space="preserve"> asy</w:t>
      </w:r>
      <w:r w:rsidRPr="0074608F">
        <w:rPr>
          <w:rFonts w:asciiTheme="majorBidi" w:hAnsiTheme="majorBidi" w:cstheme="majorBidi"/>
          <w:i/>
          <w:iCs/>
          <w:sz w:val="24"/>
          <w:szCs w:val="24"/>
        </w:rPr>
        <w:t>-s</w:t>
      </w:r>
      <w:r w:rsidR="00B75AD1">
        <w:rPr>
          <w:rFonts w:asciiTheme="majorBidi" w:hAnsiTheme="majorBidi" w:cstheme="majorBidi"/>
          <w:i/>
          <w:iCs/>
          <w:sz w:val="24"/>
          <w:szCs w:val="24"/>
        </w:rPr>
        <w:t>yarî’ah</w:t>
      </w:r>
      <w:r w:rsidR="00093945">
        <w:rPr>
          <w:rFonts w:asciiTheme="majorBidi" w:hAnsiTheme="majorBidi" w:cstheme="majorBidi"/>
          <w:i/>
          <w:iCs/>
          <w:sz w:val="24"/>
          <w:szCs w:val="24"/>
        </w:rPr>
        <w:t xml:space="preserve"> </w:t>
      </w:r>
      <w:r w:rsidRPr="0074608F">
        <w:rPr>
          <w:rFonts w:asciiTheme="majorBidi" w:hAnsiTheme="majorBidi" w:cstheme="majorBidi"/>
          <w:sz w:val="24"/>
          <w:szCs w:val="24"/>
        </w:rPr>
        <w:t>adalah tujuan yang menjadi target teks dan hukum-hukum partikular untuk direalisasikan dalam kehidupan manusia. Baik berupa perintah, larangan, dan mubah, untuk individu, keluarga, jamaah, dan umat.</w:t>
      </w:r>
      <w:r w:rsidRPr="0074608F">
        <w:rPr>
          <w:rStyle w:val="FootnoteReference"/>
          <w:rFonts w:asciiTheme="majorBidi" w:hAnsiTheme="majorBidi" w:cstheme="majorBidi"/>
          <w:sz w:val="24"/>
          <w:szCs w:val="24"/>
        </w:rPr>
        <w:footnoteReference w:id="199"/>
      </w:r>
      <w:r w:rsidRPr="0074608F">
        <w:rPr>
          <w:rFonts w:asciiTheme="majorBidi" w:hAnsiTheme="majorBidi" w:cstheme="majorBidi"/>
          <w:sz w:val="24"/>
          <w:szCs w:val="24"/>
        </w:rPr>
        <w:t xml:space="preserve"> Selanjutnya beliau menjelaskan bahwa </w:t>
      </w:r>
      <w:r w:rsidRPr="0074608F">
        <w:rPr>
          <w:rFonts w:asciiTheme="majorBidi" w:hAnsiTheme="majorBidi" w:cstheme="majorBidi"/>
          <w:i/>
          <w:iCs/>
          <w:sz w:val="24"/>
          <w:szCs w:val="24"/>
        </w:rPr>
        <w:t>m</w:t>
      </w:r>
      <w:r w:rsidR="00B75AD1">
        <w:rPr>
          <w:rFonts w:asciiTheme="majorBidi" w:hAnsiTheme="majorBidi" w:cstheme="majorBidi"/>
          <w:i/>
          <w:iCs/>
          <w:sz w:val="24"/>
          <w:szCs w:val="24"/>
        </w:rPr>
        <w:t>aqâshid</w:t>
      </w:r>
      <w:r w:rsidR="00093945">
        <w:rPr>
          <w:rFonts w:asciiTheme="majorBidi" w:hAnsiTheme="majorBidi" w:cstheme="majorBidi"/>
          <w:i/>
          <w:iCs/>
          <w:sz w:val="24"/>
          <w:szCs w:val="24"/>
        </w:rPr>
        <w:t xml:space="preserve"> asy</w:t>
      </w:r>
      <w:r w:rsidRPr="0074608F">
        <w:rPr>
          <w:rFonts w:asciiTheme="majorBidi" w:hAnsiTheme="majorBidi" w:cstheme="majorBidi"/>
          <w:i/>
          <w:iCs/>
          <w:sz w:val="24"/>
          <w:szCs w:val="24"/>
        </w:rPr>
        <w:t>-s</w:t>
      </w:r>
      <w:r w:rsidR="00B75AD1">
        <w:rPr>
          <w:rFonts w:asciiTheme="majorBidi" w:hAnsiTheme="majorBidi" w:cstheme="majorBidi"/>
          <w:i/>
          <w:iCs/>
          <w:sz w:val="24"/>
          <w:szCs w:val="24"/>
        </w:rPr>
        <w:t>yarî’ah</w:t>
      </w:r>
      <w:r w:rsidRPr="0074608F">
        <w:rPr>
          <w:rFonts w:asciiTheme="majorBidi" w:hAnsiTheme="majorBidi" w:cstheme="majorBidi"/>
          <w:i/>
          <w:iCs/>
          <w:sz w:val="24"/>
          <w:szCs w:val="24"/>
        </w:rPr>
        <w:t xml:space="preserve"> </w:t>
      </w:r>
      <w:r w:rsidRPr="0074608F">
        <w:rPr>
          <w:rStyle w:val="FootnoteReference"/>
          <w:rFonts w:asciiTheme="majorBidi" w:hAnsiTheme="majorBidi" w:cstheme="majorBidi"/>
          <w:i/>
          <w:iCs/>
          <w:sz w:val="24"/>
          <w:szCs w:val="24"/>
        </w:rPr>
        <w:footnoteReference w:id="200"/>
      </w:r>
      <w:r w:rsidR="00093945">
        <w:rPr>
          <w:rFonts w:asciiTheme="majorBidi" w:hAnsiTheme="majorBidi" w:cstheme="majorBidi"/>
          <w:i/>
          <w:iCs/>
          <w:sz w:val="24"/>
          <w:szCs w:val="24"/>
        </w:rPr>
        <w:t xml:space="preserve"> </w:t>
      </w:r>
      <w:r w:rsidRPr="0074608F">
        <w:rPr>
          <w:rFonts w:asciiTheme="majorBidi" w:hAnsiTheme="majorBidi" w:cstheme="majorBidi"/>
          <w:sz w:val="24"/>
          <w:szCs w:val="24"/>
        </w:rPr>
        <w:t>bisa juga disebut dengan hikmah-hikmah yang menjadi tujuan ditetapkannya hukum, baik yang diharuskan ataupun tidak. Karena dalam setiap hukum yang di</w:t>
      </w:r>
      <w:r w:rsidR="00F228B9">
        <w:rPr>
          <w:rFonts w:asciiTheme="majorBidi" w:hAnsiTheme="majorBidi" w:cstheme="majorBidi"/>
          <w:sz w:val="24"/>
          <w:szCs w:val="24"/>
        </w:rPr>
        <w:t>syari</w:t>
      </w:r>
      <w:r w:rsidR="00781788">
        <w:rPr>
          <w:rFonts w:asciiTheme="majorBidi" w:hAnsiTheme="majorBidi" w:cstheme="majorBidi"/>
          <w:sz w:val="24"/>
          <w:szCs w:val="24"/>
        </w:rPr>
        <w:t>at</w:t>
      </w:r>
      <w:r w:rsidRPr="0074608F">
        <w:rPr>
          <w:rFonts w:asciiTheme="majorBidi" w:hAnsiTheme="majorBidi" w:cstheme="majorBidi"/>
          <w:sz w:val="24"/>
          <w:szCs w:val="24"/>
        </w:rPr>
        <w:t xml:space="preserve">kan oleh Allah </w:t>
      </w:r>
      <w:r w:rsidR="00B75AD1" w:rsidRPr="00093945">
        <w:rPr>
          <w:rFonts w:asciiTheme="majorBidi" w:hAnsiTheme="majorBidi" w:cstheme="majorBidi"/>
          <w:i/>
          <w:iCs/>
          <w:sz w:val="24"/>
          <w:szCs w:val="24"/>
        </w:rPr>
        <w:t>Ta’âlâ</w:t>
      </w:r>
      <w:r w:rsidRPr="0074608F">
        <w:rPr>
          <w:rFonts w:asciiTheme="majorBidi" w:hAnsiTheme="majorBidi" w:cstheme="majorBidi"/>
          <w:sz w:val="24"/>
          <w:szCs w:val="24"/>
        </w:rPr>
        <w:t xml:space="preserve"> untuk hamba-Nya pasti terdapat hikmah. Ia bisa diketahui oleh orang ya</w:t>
      </w:r>
      <w:r w:rsidR="00093945">
        <w:rPr>
          <w:rFonts w:asciiTheme="majorBidi" w:hAnsiTheme="majorBidi" w:cstheme="majorBidi"/>
          <w:sz w:val="24"/>
          <w:szCs w:val="24"/>
        </w:rPr>
        <w:t>ng mengetahuinya. Karena Allah S</w:t>
      </w:r>
      <w:r w:rsidRPr="0074608F">
        <w:rPr>
          <w:rFonts w:asciiTheme="majorBidi" w:hAnsiTheme="majorBidi" w:cstheme="majorBidi"/>
          <w:sz w:val="24"/>
          <w:szCs w:val="24"/>
        </w:rPr>
        <w:t xml:space="preserve">uci dari membuat </w:t>
      </w:r>
      <w:r w:rsidR="00CA5F8F" w:rsidRPr="0011287B">
        <w:rPr>
          <w:rFonts w:asciiTheme="majorBidi" w:hAnsiTheme="majorBidi" w:cstheme="majorBidi"/>
          <w:i/>
          <w:iCs/>
          <w:sz w:val="24"/>
          <w:szCs w:val="24"/>
        </w:rPr>
        <w:t>syarî’ah</w:t>
      </w:r>
      <w:r w:rsidRPr="0074608F">
        <w:rPr>
          <w:rFonts w:asciiTheme="majorBidi" w:hAnsiTheme="majorBidi" w:cstheme="majorBidi"/>
          <w:sz w:val="24"/>
          <w:szCs w:val="24"/>
        </w:rPr>
        <w:t xml:space="preserve"> yang sewenang-wenang, sia-sia, atau kontradiksi dengan sebuah hikmah.</w:t>
      </w:r>
    </w:p>
    <w:p w:rsidR="005F6EAB" w:rsidRPr="0074608F" w:rsidRDefault="00093945" w:rsidP="00F6628C">
      <w:pPr>
        <w:spacing w:after="0"/>
        <w:ind w:left="1134" w:firstLine="426"/>
        <w:jc w:val="both"/>
        <w:rPr>
          <w:rFonts w:asciiTheme="majorBidi" w:hAnsiTheme="majorBidi" w:cstheme="majorBidi"/>
          <w:sz w:val="24"/>
          <w:szCs w:val="24"/>
        </w:rPr>
      </w:pPr>
      <w:r>
        <w:rPr>
          <w:rFonts w:asciiTheme="majorBidi" w:hAnsiTheme="majorBidi" w:cstheme="majorBidi"/>
          <w:sz w:val="24"/>
          <w:szCs w:val="24"/>
        </w:rPr>
        <w:t>Izz ad</w:t>
      </w:r>
      <w:r w:rsidR="0074608F" w:rsidRPr="005F6EAB">
        <w:rPr>
          <w:rFonts w:asciiTheme="majorBidi" w:hAnsiTheme="majorBidi" w:cstheme="majorBidi"/>
          <w:sz w:val="24"/>
          <w:szCs w:val="24"/>
        </w:rPr>
        <w:t>-D</w:t>
      </w:r>
      <w:r w:rsidR="004F660E">
        <w:rPr>
          <w:rFonts w:asciiTheme="majorBidi" w:hAnsiTheme="majorBidi" w:cstheme="majorBidi"/>
          <w:sz w:val="24"/>
          <w:szCs w:val="24"/>
        </w:rPr>
        <w:t>i</w:t>
      </w:r>
      <w:r w:rsidR="0074608F" w:rsidRPr="005F6EAB">
        <w:rPr>
          <w:rFonts w:asciiTheme="majorBidi" w:hAnsiTheme="majorBidi" w:cstheme="majorBidi"/>
          <w:sz w:val="24"/>
          <w:szCs w:val="24"/>
        </w:rPr>
        <w:t xml:space="preserve">n </w:t>
      </w:r>
      <w:r w:rsidR="00A35085">
        <w:rPr>
          <w:rFonts w:asciiTheme="majorBidi" w:hAnsiTheme="majorBidi" w:cstheme="majorBidi"/>
          <w:sz w:val="24"/>
          <w:szCs w:val="24"/>
        </w:rPr>
        <w:t>Abd</w:t>
      </w:r>
      <w:r>
        <w:rPr>
          <w:rFonts w:asciiTheme="majorBidi" w:hAnsiTheme="majorBidi" w:cstheme="majorBidi"/>
          <w:sz w:val="24"/>
          <w:szCs w:val="24"/>
        </w:rPr>
        <w:t xml:space="preserve"> as</w:t>
      </w:r>
      <w:r w:rsidR="004F660E">
        <w:rPr>
          <w:rFonts w:asciiTheme="majorBidi" w:hAnsiTheme="majorBidi" w:cstheme="majorBidi"/>
          <w:sz w:val="24"/>
          <w:szCs w:val="24"/>
        </w:rPr>
        <w:t>-Sala</w:t>
      </w:r>
      <w:r w:rsidR="0074608F" w:rsidRPr="005F6EAB">
        <w:rPr>
          <w:rFonts w:asciiTheme="majorBidi" w:hAnsiTheme="majorBidi" w:cstheme="majorBidi"/>
          <w:sz w:val="24"/>
          <w:szCs w:val="24"/>
        </w:rPr>
        <w:t xml:space="preserve">m membahas secara khusus aspek utama </w:t>
      </w:r>
      <w:r w:rsidR="0074608F" w:rsidRPr="005F6EAB">
        <w:rPr>
          <w:rFonts w:asciiTheme="majorBidi" w:hAnsiTheme="majorBidi" w:cstheme="majorBidi"/>
          <w:i/>
          <w:iCs/>
          <w:sz w:val="24"/>
          <w:szCs w:val="24"/>
        </w:rPr>
        <w:t>m</w:t>
      </w:r>
      <w:r w:rsidR="00B75AD1">
        <w:rPr>
          <w:rFonts w:asciiTheme="majorBidi" w:hAnsiTheme="majorBidi" w:cstheme="majorBidi"/>
          <w:i/>
          <w:iCs/>
          <w:sz w:val="24"/>
          <w:szCs w:val="24"/>
        </w:rPr>
        <w:t>aqâshid</w:t>
      </w:r>
      <w:r w:rsidR="0011287B">
        <w:rPr>
          <w:rFonts w:asciiTheme="majorBidi" w:hAnsiTheme="majorBidi" w:cstheme="majorBidi"/>
          <w:i/>
          <w:iCs/>
          <w:sz w:val="24"/>
          <w:szCs w:val="24"/>
        </w:rPr>
        <w:t xml:space="preserve"> asy</w:t>
      </w:r>
      <w:r w:rsidR="0074608F" w:rsidRPr="005F6EAB">
        <w:rPr>
          <w:rFonts w:asciiTheme="majorBidi" w:hAnsiTheme="majorBidi" w:cstheme="majorBidi"/>
          <w:i/>
          <w:iCs/>
          <w:sz w:val="24"/>
          <w:szCs w:val="24"/>
        </w:rPr>
        <w:t>-s</w:t>
      </w:r>
      <w:r w:rsidR="00B75AD1">
        <w:rPr>
          <w:rFonts w:asciiTheme="majorBidi" w:hAnsiTheme="majorBidi" w:cstheme="majorBidi"/>
          <w:i/>
          <w:iCs/>
          <w:sz w:val="24"/>
          <w:szCs w:val="24"/>
        </w:rPr>
        <w:t>yarî’ah</w:t>
      </w:r>
      <w:r w:rsidR="0074608F" w:rsidRPr="005F6EAB">
        <w:rPr>
          <w:rFonts w:asciiTheme="majorBidi" w:hAnsiTheme="majorBidi" w:cstheme="majorBidi"/>
          <w:i/>
          <w:iCs/>
          <w:sz w:val="24"/>
          <w:szCs w:val="24"/>
        </w:rPr>
        <w:t xml:space="preserve"> </w:t>
      </w:r>
      <w:r w:rsidR="0074608F" w:rsidRPr="005F6EAB">
        <w:rPr>
          <w:rFonts w:asciiTheme="majorBidi" w:hAnsiTheme="majorBidi" w:cstheme="majorBidi"/>
          <w:sz w:val="24"/>
          <w:szCs w:val="24"/>
        </w:rPr>
        <w:t xml:space="preserve">dalam kitabnya </w:t>
      </w:r>
      <w:r w:rsidR="0074608F" w:rsidRPr="005F6EAB">
        <w:rPr>
          <w:rFonts w:asciiTheme="majorBidi" w:hAnsiTheme="majorBidi" w:cstheme="majorBidi"/>
          <w:i/>
          <w:iCs/>
          <w:sz w:val="24"/>
          <w:szCs w:val="24"/>
        </w:rPr>
        <w:t>Qaw</w:t>
      </w:r>
      <w:r w:rsidR="00FB063A">
        <w:rPr>
          <w:rFonts w:asciiTheme="majorBidi" w:hAnsiTheme="majorBidi" w:cstheme="majorBidi"/>
          <w:i/>
          <w:iCs/>
          <w:sz w:val="24"/>
          <w:szCs w:val="24"/>
        </w:rPr>
        <w:t>â</w:t>
      </w:r>
      <w:r w:rsidR="0074608F" w:rsidRPr="005F6EAB">
        <w:rPr>
          <w:rFonts w:asciiTheme="majorBidi" w:hAnsiTheme="majorBidi" w:cstheme="majorBidi"/>
          <w:i/>
          <w:iCs/>
          <w:sz w:val="24"/>
          <w:szCs w:val="24"/>
        </w:rPr>
        <w:t>’id al-Ah</w:t>
      </w:r>
      <w:r w:rsidR="0011287B">
        <w:rPr>
          <w:rFonts w:asciiTheme="majorBidi" w:hAnsiTheme="majorBidi" w:cstheme="majorBidi"/>
          <w:i/>
          <w:iCs/>
          <w:sz w:val="24"/>
          <w:szCs w:val="24"/>
        </w:rPr>
        <w:t>̱</w:t>
      </w:r>
      <w:r w:rsidR="0074608F" w:rsidRPr="005F6EAB">
        <w:rPr>
          <w:rFonts w:asciiTheme="majorBidi" w:hAnsiTheme="majorBidi" w:cstheme="majorBidi"/>
          <w:i/>
          <w:iCs/>
          <w:sz w:val="24"/>
          <w:szCs w:val="24"/>
        </w:rPr>
        <w:t>kam fi Mas</w:t>
      </w:r>
      <w:r>
        <w:rPr>
          <w:rFonts w:asciiTheme="majorBidi" w:hAnsiTheme="majorBidi" w:cstheme="majorBidi"/>
          <w:i/>
          <w:iCs/>
          <w:sz w:val="24"/>
          <w:szCs w:val="24"/>
        </w:rPr>
        <w:t>h</w:t>
      </w:r>
      <w:r w:rsidR="00FB063A">
        <w:rPr>
          <w:rFonts w:asciiTheme="majorBidi" w:hAnsiTheme="majorBidi" w:cstheme="majorBidi"/>
          <w:i/>
          <w:iCs/>
          <w:sz w:val="24"/>
          <w:szCs w:val="24"/>
        </w:rPr>
        <w:t>â</w:t>
      </w:r>
      <w:r w:rsidR="0011287B">
        <w:rPr>
          <w:rFonts w:asciiTheme="majorBidi" w:hAnsiTheme="majorBidi" w:cstheme="majorBidi"/>
          <w:i/>
          <w:iCs/>
          <w:sz w:val="24"/>
          <w:szCs w:val="24"/>
        </w:rPr>
        <w:t>lih al-A</w:t>
      </w:r>
      <w:r w:rsidR="0074608F" w:rsidRPr="005F6EAB">
        <w:rPr>
          <w:rFonts w:asciiTheme="majorBidi" w:hAnsiTheme="majorBidi" w:cstheme="majorBidi"/>
          <w:i/>
          <w:iCs/>
          <w:sz w:val="24"/>
          <w:szCs w:val="24"/>
        </w:rPr>
        <w:t>n</w:t>
      </w:r>
      <w:r w:rsidR="00FB063A">
        <w:rPr>
          <w:rFonts w:asciiTheme="majorBidi" w:hAnsiTheme="majorBidi" w:cstheme="majorBidi"/>
          <w:i/>
          <w:iCs/>
          <w:sz w:val="24"/>
          <w:szCs w:val="24"/>
        </w:rPr>
        <w:t>â</w:t>
      </w:r>
      <w:r w:rsidR="0074608F" w:rsidRPr="005F6EAB">
        <w:rPr>
          <w:rFonts w:asciiTheme="majorBidi" w:hAnsiTheme="majorBidi" w:cstheme="majorBidi"/>
          <w:i/>
          <w:iCs/>
          <w:sz w:val="24"/>
          <w:szCs w:val="24"/>
        </w:rPr>
        <w:t>m</w:t>
      </w:r>
      <w:r w:rsidR="0074608F" w:rsidRPr="005F6EAB">
        <w:rPr>
          <w:rFonts w:asciiTheme="majorBidi" w:hAnsiTheme="majorBidi" w:cstheme="majorBidi"/>
          <w:sz w:val="24"/>
          <w:szCs w:val="24"/>
        </w:rPr>
        <w:t xml:space="preserve">, ia lebih banyak menjelaskan hakikat maslahat, yang diekspresikan dalam bentuk </w:t>
      </w:r>
      <w:r w:rsidR="0074608F" w:rsidRPr="005F6EAB">
        <w:rPr>
          <w:rFonts w:asciiTheme="majorBidi" w:hAnsiTheme="majorBidi" w:cstheme="majorBidi"/>
          <w:i/>
          <w:iCs/>
          <w:sz w:val="24"/>
          <w:szCs w:val="24"/>
        </w:rPr>
        <w:t>“Dar’u al-maf</w:t>
      </w:r>
      <w:r w:rsidR="00FB063A">
        <w:rPr>
          <w:rFonts w:asciiTheme="majorBidi" w:hAnsiTheme="majorBidi" w:cstheme="majorBidi"/>
          <w:i/>
          <w:iCs/>
          <w:sz w:val="24"/>
          <w:szCs w:val="24"/>
        </w:rPr>
        <w:t>â</w:t>
      </w:r>
      <w:r w:rsidR="0074608F" w:rsidRPr="005F6EAB">
        <w:rPr>
          <w:rFonts w:asciiTheme="majorBidi" w:hAnsiTheme="majorBidi" w:cstheme="majorBidi"/>
          <w:i/>
          <w:iCs/>
          <w:sz w:val="24"/>
          <w:szCs w:val="24"/>
        </w:rPr>
        <w:t>sid wa jalbu al-man</w:t>
      </w:r>
      <w:r w:rsidR="00FB063A">
        <w:rPr>
          <w:rFonts w:asciiTheme="majorBidi" w:hAnsiTheme="majorBidi" w:cstheme="majorBidi"/>
          <w:i/>
          <w:iCs/>
          <w:sz w:val="24"/>
          <w:szCs w:val="24"/>
        </w:rPr>
        <w:t>â</w:t>
      </w:r>
      <w:r w:rsidR="00F228B9">
        <w:rPr>
          <w:rFonts w:asciiTheme="majorBidi" w:hAnsiTheme="majorBidi" w:cstheme="majorBidi"/>
          <w:i/>
          <w:iCs/>
          <w:sz w:val="24"/>
          <w:szCs w:val="24"/>
        </w:rPr>
        <w:t>fi”</w:t>
      </w:r>
      <w:r w:rsidR="0074608F" w:rsidRPr="005F6EAB">
        <w:rPr>
          <w:rFonts w:asciiTheme="majorBidi" w:hAnsiTheme="majorBidi" w:cstheme="majorBidi"/>
          <w:i/>
          <w:iCs/>
          <w:sz w:val="24"/>
          <w:szCs w:val="24"/>
        </w:rPr>
        <w:t xml:space="preserve"> </w:t>
      </w:r>
      <w:r w:rsidR="0074608F" w:rsidRPr="005F6EAB">
        <w:rPr>
          <w:rFonts w:asciiTheme="majorBidi" w:hAnsiTheme="majorBidi" w:cstheme="majorBidi"/>
          <w:sz w:val="24"/>
          <w:szCs w:val="24"/>
        </w:rPr>
        <w:t>menghindari mafsadah dan menarik manfaat.</w:t>
      </w:r>
      <w:r w:rsidR="0074608F" w:rsidRPr="005F6EAB">
        <w:rPr>
          <w:rStyle w:val="FootnoteReference"/>
          <w:rFonts w:asciiTheme="majorBidi" w:hAnsiTheme="majorBidi" w:cstheme="majorBidi"/>
          <w:sz w:val="24"/>
          <w:szCs w:val="24"/>
        </w:rPr>
        <w:footnoteReference w:id="201"/>
      </w:r>
      <w:r w:rsidR="0074608F" w:rsidRPr="005F6EAB">
        <w:rPr>
          <w:rFonts w:asciiTheme="majorBidi" w:hAnsiTheme="majorBidi" w:cstheme="majorBidi"/>
          <w:sz w:val="24"/>
          <w:szCs w:val="24"/>
        </w:rPr>
        <w:t xml:space="preserve"> </w:t>
      </w:r>
      <w:r w:rsidR="00F6628C">
        <w:rPr>
          <w:rFonts w:asciiTheme="majorBidi" w:hAnsiTheme="majorBidi" w:cstheme="majorBidi"/>
          <w:sz w:val="24"/>
          <w:szCs w:val="24"/>
        </w:rPr>
        <w:t xml:space="preserve">Menurut dia kemaslahatan mengenai perkara dunia pasti akan berhubungan erat dengan 3 tingkatan yang sering dijelaskan oleh para ulama yaitu </w:t>
      </w:r>
      <w:r w:rsidR="0074608F" w:rsidRPr="005F6EAB">
        <w:rPr>
          <w:rFonts w:asciiTheme="majorBidi" w:hAnsiTheme="majorBidi" w:cstheme="majorBidi"/>
          <w:i/>
          <w:iCs/>
          <w:sz w:val="24"/>
          <w:szCs w:val="24"/>
        </w:rPr>
        <w:t>d</w:t>
      </w:r>
      <w:r>
        <w:rPr>
          <w:rFonts w:asciiTheme="majorBidi" w:hAnsiTheme="majorBidi" w:cstheme="majorBidi"/>
          <w:i/>
          <w:iCs/>
          <w:sz w:val="24"/>
          <w:szCs w:val="24"/>
        </w:rPr>
        <w:t>h</w:t>
      </w:r>
      <w:r w:rsidR="0074608F" w:rsidRPr="005F6EAB">
        <w:rPr>
          <w:rFonts w:asciiTheme="majorBidi" w:hAnsiTheme="majorBidi" w:cstheme="majorBidi"/>
          <w:i/>
          <w:iCs/>
          <w:sz w:val="24"/>
          <w:szCs w:val="24"/>
        </w:rPr>
        <w:t>ar</w:t>
      </w:r>
      <w:r w:rsidR="002E4B93">
        <w:rPr>
          <w:rFonts w:asciiTheme="majorBidi" w:hAnsiTheme="majorBidi" w:cstheme="majorBidi"/>
          <w:i/>
          <w:iCs/>
          <w:sz w:val="24"/>
          <w:szCs w:val="24"/>
        </w:rPr>
        <w:t>û</w:t>
      </w:r>
      <w:r w:rsidR="0074608F" w:rsidRPr="005F6EAB">
        <w:rPr>
          <w:rFonts w:asciiTheme="majorBidi" w:hAnsiTheme="majorBidi" w:cstheme="majorBidi"/>
          <w:i/>
          <w:iCs/>
          <w:sz w:val="24"/>
          <w:szCs w:val="24"/>
        </w:rPr>
        <w:t>riy</w:t>
      </w:r>
      <w:r w:rsidR="00FB063A">
        <w:rPr>
          <w:rFonts w:asciiTheme="majorBidi" w:hAnsiTheme="majorBidi" w:cstheme="majorBidi"/>
          <w:i/>
          <w:iCs/>
          <w:sz w:val="24"/>
          <w:szCs w:val="24"/>
        </w:rPr>
        <w:t>â</w:t>
      </w:r>
      <w:r w:rsidR="0074608F" w:rsidRPr="005F6EAB">
        <w:rPr>
          <w:rFonts w:asciiTheme="majorBidi" w:hAnsiTheme="majorBidi" w:cstheme="majorBidi"/>
          <w:i/>
          <w:iCs/>
          <w:sz w:val="24"/>
          <w:szCs w:val="24"/>
        </w:rPr>
        <w:t>t, h</w:t>
      </w:r>
      <w:r>
        <w:rPr>
          <w:rFonts w:asciiTheme="majorBidi" w:hAnsiTheme="majorBidi" w:cstheme="majorBidi"/>
          <w:i/>
          <w:iCs/>
          <w:sz w:val="24"/>
          <w:szCs w:val="24"/>
        </w:rPr>
        <w:t>̱</w:t>
      </w:r>
      <w:r w:rsidR="0074608F" w:rsidRPr="005F6EAB">
        <w:rPr>
          <w:rFonts w:asciiTheme="majorBidi" w:hAnsiTheme="majorBidi" w:cstheme="majorBidi"/>
          <w:i/>
          <w:iCs/>
          <w:sz w:val="24"/>
          <w:szCs w:val="24"/>
        </w:rPr>
        <w:t>ajjiy</w:t>
      </w:r>
      <w:r w:rsidR="00FB063A">
        <w:rPr>
          <w:rFonts w:asciiTheme="majorBidi" w:hAnsiTheme="majorBidi" w:cstheme="majorBidi"/>
          <w:i/>
          <w:iCs/>
          <w:sz w:val="24"/>
          <w:szCs w:val="24"/>
        </w:rPr>
        <w:t>â</w:t>
      </w:r>
      <w:r w:rsidR="0074608F" w:rsidRPr="005F6EAB">
        <w:rPr>
          <w:rFonts w:asciiTheme="majorBidi" w:hAnsiTheme="majorBidi" w:cstheme="majorBidi"/>
          <w:i/>
          <w:iCs/>
          <w:sz w:val="24"/>
          <w:szCs w:val="24"/>
        </w:rPr>
        <w:t xml:space="preserve">t, </w:t>
      </w:r>
      <w:r w:rsidR="0074608F" w:rsidRPr="005F6EAB">
        <w:rPr>
          <w:rFonts w:asciiTheme="majorBidi" w:hAnsiTheme="majorBidi" w:cstheme="majorBidi"/>
          <w:sz w:val="24"/>
          <w:szCs w:val="24"/>
        </w:rPr>
        <w:t xml:space="preserve">dan </w:t>
      </w:r>
      <w:r w:rsidR="0074608F" w:rsidRPr="005F6EAB">
        <w:rPr>
          <w:rFonts w:asciiTheme="majorBidi" w:hAnsiTheme="majorBidi" w:cstheme="majorBidi"/>
          <w:i/>
          <w:iCs/>
          <w:sz w:val="24"/>
          <w:szCs w:val="24"/>
        </w:rPr>
        <w:t>tatimmat</w:t>
      </w:r>
      <w:r w:rsidR="0074608F" w:rsidRPr="005F6EAB">
        <w:rPr>
          <w:rFonts w:asciiTheme="majorBidi" w:hAnsiTheme="majorBidi" w:cstheme="majorBidi"/>
          <w:sz w:val="24"/>
          <w:szCs w:val="24"/>
        </w:rPr>
        <w:t xml:space="preserve"> atau </w:t>
      </w:r>
      <w:r w:rsidR="0074608F" w:rsidRPr="005F6EAB">
        <w:rPr>
          <w:rFonts w:asciiTheme="majorBidi" w:hAnsiTheme="majorBidi" w:cstheme="majorBidi"/>
          <w:i/>
          <w:iCs/>
          <w:sz w:val="24"/>
          <w:szCs w:val="24"/>
        </w:rPr>
        <w:t>takm</w:t>
      </w:r>
      <w:r w:rsidR="00DE757D">
        <w:rPr>
          <w:rFonts w:asciiTheme="majorBidi" w:hAnsiTheme="majorBidi" w:cstheme="majorBidi"/>
          <w:i/>
          <w:iCs/>
          <w:sz w:val="24"/>
          <w:szCs w:val="24"/>
        </w:rPr>
        <w:t>illât</w:t>
      </w:r>
      <w:r w:rsidR="0074608F" w:rsidRPr="005F6EAB">
        <w:rPr>
          <w:rFonts w:asciiTheme="majorBidi" w:hAnsiTheme="majorBidi" w:cstheme="majorBidi"/>
          <w:sz w:val="24"/>
          <w:szCs w:val="24"/>
        </w:rPr>
        <w:t>.</w:t>
      </w:r>
      <w:r w:rsidR="00F6628C">
        <w:rPr>
          <w:rFonts w:asciiTheme="majorBidi" w:hAnsiTheme="majorBidi" w:cstheme="majorBidi"/>
          <w:sz w:val="24"/>
          <w:szCs w:val="24"/>
        </w:rPr>
        <w:t xml:space="preserve"> Kemudian dia pun melanjutkan bahwa setiap pembebanan syariat itu akan memunculkan kemaslahatan dan menghilangkan kemudharatan bagi kehidupan manusia.</w:t>
      </w:r>
    </w:p>
    <w:p w:rsidR="0074608F" w:rsidRPr="0074608F" w:rsidRDefault="0074608F" w:rsidP="004B18ED">
      <w:pPr>
        <w:pStyle w:val="ListParagraph"/>
        <w:numPr>
          <w:ilvl w:val="0"/>
          <w:numId w:val="22"/>
        </w:numPr>
        <w:spacing w:before="120" w:after="0" w:line="360" w:lineRule="auto"/>
        <w:ind w:left="714" w:hanging="288"/>
        <w:jc w:val="both"/>
        <w:rPr>
          <w:rFonts w:asciiTheme="majorBidi" w:hAnsiTheme="majorBidi" w:cstheme="majorBidi"/>
          <w:b/>
          <w:bCs/>
          <w:sz w:val="24"/>
          <w:szCs w:val="24"/>
        </w:rPr>
      </w:pPr>
      <w:r w:rsidRPr="0074608F">
        <w:rPr>
          <w:rFonts w:asciiTheme="majorBidi" w:hAnsiTheme="majorBidi" w:cstheme="majorBidi"/>
          <w:b/>
          <w:bCs/>
          <w:sz w:val="24"/>
          <w:szCs w:val="24"/>
        </w:rPr>
        <w:lastRenderedPageBreak/>
        <w:t xml:space="preserve">Sumber Dan Pijakan </w:t>
      </w:r>
      <w:r w:rsidR="00CA7E35">
        <w:rPr>
          <w:rFonts w:asciiTheme="majorBidi" w:hAnsiTheme="majorBidi" w:cstheme="majorBidi"/>
          <w:b/>
          <w:bCs/>
          <w:i/>
          <w:iCs/>
          <w:sz w:val="24"/>
          <w:szCs w:val="24"/>
        </w:rPr>
        <w:t>M</w:t>
      </w:r>
      <w:r w:rsidR="0089605F">
        <w:rPr>
          <w:rFonts w:asciiTheme="majorBidi" w:hAnsiTheme="majorBidi" w:cstheme="majorBidi"/>
          <w:b/>
          <w:bCs/>
          <w:i/>
          <w:iCs/>
          <w:sz w:val="24"/>
          <w:szCs w:val="24"/>
        </w:rPr>
        <w:t>aqâshid</w:t>
      </w:r>
      <w:r w:rsidRPr="0074608F">
        <w:rPr>
          <w:rFonts w:asciiTheme="majorBidi" w:hAnsiTheme="majorBidi" w:cstheme="majorBidi"/>
          <w:b/>
          <w:bCs/>
          <w:i/>
          <w:iCs/>
          <w:sz w:val="24"/>
          <w:szCs w:val="24"/>
        </w:rPr>
        <w:t xml:space="preserve"> </w:t>
      </w:r>
      <w:r w:rsidR="0011287B">
        <w:rPr>
          <w:rFonts w:asciiTheme="majorBidi" w:hAnsiTheme="majorBidi" w:cstheme="majorBidi"/>
          <w:b/>
          <w:bCs/>
          <w:i/>
          <w:iCs/>
          <w:sz w:val="24"/>
          <w:szCs w:val="24"/>
        </w:rPr>
        <w:t>asy-S</w:t>
      </w:r>
      <w:r w:rsidR="00635A7B">
        <w:rPr>
          <w:rFonts w:asciiTheme="majorBidi" w:hAnsiTheme="majorBidi" w:cstheme="majorBidi"/>
          <w:b/>
          <w:bCs/>
          <w:i/>
          <w:iCs/>
          <w:sz w:val="24"/>
          <w:szCs w:val="24"/>
        </w:rPr>
        <w:t>yarî’ah</w:t>
      </w:r>
    </w:p>
    <w:p w:rsidR="005F6EAB" w:rsidRPr="003324A5" w:rsidRDefault="00B75AD1" w:rsidP="00E64F3B">
      <w:pPr>
        <w:spacing w:after="0" w:line="240" w:lineRule="auto"/>
        <w:ind w:left="709" w:firstLine="425"/>
        <w:jc w:val="both"/>
        <w:rPr>
          <w:rFonts w:asciiTheme="majorBidi" w:hAnsiTheme="majorBidi" w:cstheme="majorBidi"/>
          <w:sz w:val="24"/>
          <w:szCs w:val="24"/>
        </w:rPr>
      </w:pPr>
      <w:r>
        <w:rPr>
          <w:rFonts w:asciiTheme="majorBidi" w:hAnsiTheme="majorBidi" w:cstheme="majorBidi"/>
          <w:sz w:val="24"/>
          <w:szCs w:val="24"/>
        </w:rPr>
        <w:t>Islam</w:t>
      </w:r>
      <w:r w:rsidR="0074608F" w:rsidRPr="0074608F">
        <w:rPr>
          <w:rFonts w:asciiTheme="majorBidi" w:hAnsiTheme="majorBidi" w:cstheme="majorBidi"/>
          <w:sz w:val="24"/>
          <w:szCs w:val="24"/>
        </w:rPr>
        <w:t xml:space="preserve"> adalah agama yang mengatur kehidupan manusia secara menyeluruh dan tidak setengah-setengah hanya pada beberapa perkara. Dan semua aspek saling t</w:t>
      </w:r>
      <w:r w:rsidR="005F6EAB">
        <w:rPr>
          <w:rFonts w:asciiTheme="majorBidi" w:hAnsiTheme="majorBidi" w:cstheme="majorBidi"/>
          <w:sz w:val="24"/>
          <w:szCs w:val="24"/>
        </w:rPr>
        <w:t>erhubung, terintegral dan utuh.</w:t>
      </w:r>
    </w:p>
    <w:p w:rsidR="0074608F" w:rsidRPr="00E64F3B" w:rsidRDefault="0074608F" w:rsidP="00E64F3B">
      <w:pPr>
        <w:pStyle w:val="ListParagraph"/>
        <w:spacing w:after="0" w:line="240" w:lineRule="auto"/>
        <w:jc w:val="right"/>
        <w:rPr>
          <w:rFonts w:ascii="Traditional Arabic" w:hAnsi="Traditional Arabic" w:cs="Traditional Arabic"/>
          <w:sz w:val="32"/>
          <w:szCs w:val="32"/>
        </w:rPr>
      </w:pPr>
      <w:r w:rsidRPr="0074608F">
        <w:rPr>
          <w:rFonts w:ascii="Traditional Arabic" w:hAnsi="Traditional Arabic" w:cs="Traditional Arabic"/>
          <w:sz w:val="32"/>
          <w:szCs w:val="32"/>
          <w:rtl/>
        </w:rPr>
        <w:t>يَا أَيُّهَا الَّذِينَ آمَنُوا ادْخُلُوا فِي السِّلْمِ كَافَّةً وَلَا تَتَّبِعُوا خُطُوَاتِ الشَّيْطَانِ ۚ إِنَّهُ لَكُمْ عَدُوٌّ مُبِينٌ</w:t>
      </w:r>
    </w:p>
    <w:p w:rsidR="0074608F" w:rsidRPr="0074608F" w:rsidRDefault="00E64F3B" w:rsidP="00E64F3B">
      <w:pPr>
        <w:spacing w:after="0"/>
        <w:ind w:left="709"/>
        <w:jc w:val="both"/>
        <w:rPr>
          <w:rFonts w:asciiTheme="majorBidi" w:hAnsiTheme="majorBidi" w:cstheme="majorBidi"/>
          <w:sz w:val="24"/>
          <w:szCs w:val="24"/>
        </w:rPr>
      </w:pPr>
      <w:r>
        <w:rPr>
          <w:rFonts w:asciiTheme="majorBidi" w:hAnsiTheme="majorBidi" w:cstheme="majorBidi"/>
          <w:i/>
          <w:iCs/>
          <w:sz w:val="24"/>
          <w:szCs w:val="24"/>
        </w:rPr>
        <w:t xml:space="preserve"> </w:t>
      </w:r>
      <w:r w:rsidR="0074608F" w:rsidRPr="0074608F">
        <w:rPr>
          <w:rFonts w:asciiTheme="majorBidi" w:hAnsiTheme="majorBidi" w:cstheme="majorBidi"/>
          <w:i/>
          <w:iCs/>
          <w:sz w:val="24"/>
          <w:szCs w:val="24"/>
        </w:rPr>
        <w:t xml:space="preserve">Hai orang-orang yang beriman, masuklah kamu ke dalam </w:t>
      </w:r>
      <w:r w:rsidR="00B75AD1">
        <w:rPr>
          <w:rFonts w:asciiTheme="majorBidi" w:hAnsiTheme="majorBidi" w:cstheme="majorBidi"/>
          <w:i/>
          <w:iCs/>
          <w:sz w:val="24"/>
          <w:szCs w:val="24"/>
        </w:rPr>
        <w:t>Islam</w:t>
      </w:r>
      <w:r w:rsidR="0074608F" w:rsidRPr="0074608F">
        <w:rPr>
          <w:rFonts w:asciiTheme="majorBidi" w:hAnsiTheme="majorBidi" w:cstheme="majorBidi"/>
          <w:i/>
          <w:iCs/>
          <w:sz w:val="24"/>
          <w:szCs w:val="24"/>
        </w:rPr>
        <w:t xml:space="preserve"> keseluruhan, dan janganlah kamu turut langkah-langkah syaitan. Sesungguhnya syaitan itu musuh yang nyata bagimu”.</w:t>
      </w:r>
      <w:r w:rsidR="00093945">
        <w:rPr>
          <w:rFonts w:asciiTheme="majorBidi" w:hAnsiTheme="majorBidi" w:cstheme="majorBidi"/>
          <w:sz w:val="24"/>
          <w:szCs w:val="24"/>
        </w:rPr>
        <w:t>(QS. a</w:t>
      </w:r>
      <w:r w:rsidR="0074608F" w:rsidRPr="0074608F">
        <w:rPr>
          <w:rFonts w:asciiTheme="majorBidi" w:hAnsiTheme="majorBidi" w:cstheme="majorBidi"/>
          <w:sz w:val="24"/>
          <w:szCs w:val="24"/>
        </w:rPr>
        <w:t>l-Baqarah</w:t>
      </w:r>
      <w:r w:rsidR="00093945">
        <w:rPr>
          <w:rFonts w:asciiTheme="majorBidi" w:hAnsiTheme="majorBidi" w:cstheme="majorBidi"/>
          <w:sz w:val="24"/>
          <w:szCs w:val="24"/>
        </w:rPr>
        <w:t xml:space="preserve">/2: </w:t>
      </w:r>
      <w:r w:rsidR="0074608F" w:rsidRPr="0074608F">
        <w:rPr>
          <w:rFonts w:asciiTheme="majorBidi" w:hAnsiTheme="majorBidi" w:cstheme="majorBidi"/>
          <w:sz w:val="24"/>
          <w:szCs w:val="24"/>
        </w:rPr>
        <w:t>208)</w:t>
      </w:r>
    </w:p>
    <w:p w:rsidR="0074608F" w:rsidRPr="0074608F" w:rsidRDefault="0074608F" w:rsidP="00E64F3B">
      <w:pPr>
        <w:spacing w:after="0"/>
        <w:ind w:left="709" w:firstLine="425"/>
        <w:jc w:val="both"/>
        <w:rPr>
          <w:rFonts w:asciiTheme="majorBidi" w:hAnsiTheme="majorBidi" w:cstheme="majorBidi"/>
          <w:sz w:val="24"/>
          <w:szCs w:val="24"/>
        </w:rPr>
      </w:pPr>
      <w:r>
        <w:rPr>
          <w:rFonts w:asciiTheme="majorBidi" w:hAnsiTheme="majorBidi" w:cstheme="majorBidi"/>
        </w:rPr>
        <w:tab/>
      </w:r>
      <w:r w:rsidR="00B75AD1">
        <w:rPr>
          <w:rFonts w:asciiTheme="majorBidi" w:hAnsiTheme="majorBidi" w:cstheme="majorBidi"/>
          <w:sz w:val="24"/>
          <w:szCs w:val="24"/>
        </w:rPr>
        <w:t>Islam</w:t>
      </w:r>
      <w:r w:rsidRPr="0074608F">
        <w:rPr>
          <w:rFonts w:asciiTheme="majorBidi" w:hAnsiTheme="majorBidi" w:cstheme="majorBidi"/>
          <w:sz w:val="24"/>
          <w:szCs w:val="24"/>
        </w:rPr>
        <w:t xml:space="preserve"> yang memiliki</w:t>
      </w:r>
      <w:r w:rsidR="00D07C66">
        <w:rPr>
          <w:rFonts w:asciiTheme="majorBidi" w:hAnsiTheme="majorBidi" w:cstheme="majorBidi"/>
          <w:sz w:val="24"/>
          <w:szCs w:val="24"/>
        </w:rPr>
        <w:t xml:space="preserve"> syari</w:t>
      </w:r>
      <w:r w:rsidRPr="0074608F">
        <w:rPr>
          <w:rFonts w:asciiTheme="majorBidi" w:hAnsiTheme="majorBidi" w:cstheme="majorBidi"/>
          <w:sz w:val="24"/>
          <w:szCs w:val="24"/>
        </w:rPr>
        <w:t xml:space="preserve">at yang begitu sempurna tentunya merujuk kepada sumber yang paling tertinggi yang dijadikan pedoman dalam menetapkan </w:t>
      </w:r>
      <w:r w:rsidR="0011287B">
        <w:rPr>
          <w:rFonts w:asciiTheme="majorBidi" w:hAnsiTheme="majorBidi" w:cstheme="majorBidi"/>
          <w:i/>
          <w:iCs/>
          <w:sz w:val="24"/>
          <w:szCs w:val="24"/>
        </w:rPr>
        <w:t>m</w:t>
      </w:r>
      <w:r w:rsidR="0089605F" w:rsidRPr="00F65BB1">
        <w:rPr>
          <w:rFonts w:asciiTheme="majorBidi" w:hAnsiTheme="majorBidi" w:cstheme="majorBidi"/>
          <w:i/>
          <w:iCs/>
          <w:sz w:val="24"/>
          <w:szCs w:val="24"/>
        </w:rPr>
        <w:t>aqâshid</w:t>
      </w:r>
      <w:r w:rsidRPr="00F65BB1">
        <w:rPr>
          <w:rFonts w:asciiTheme="majorBidi" w:hAnsiTheme="majorBidi" w:cstheme="majorBidi"/>
          <w:i/>
          <w:iCs/>
          <w:sz w:val="24"/>
          <w:szCs w:val="24"/>
        </w:rPr>
        <w:t xml:space="preserve"> </w:t>
      </w:r>
      <w:r w:rsidR="00093945" w:rsidRPr="00F65BB1">
        <w:rPr>
          <w:rFonts w:asciiTheme="majorBidi" w:hAnsiTheme="majorBidi" w:cstheme="majorBidi"/>
          <w:i/>
          <w:iCs/>
          <w:sz w:val="24"/>
          <w:szCs w:val="24"/>
        </w:rPr>
        <w:t>a</w:t>
      </w:r>
      <w:r w:rsidR="0011287B">
        <w:rPr>
          <w:rFonts w:asciiTheme="majorBidi" w:hAnsiTheme="majorBidi" w:cstheme="majorBidi"/>
          <w:i/>
          <w:iCs/>
          <w:sz w:val="24"/>
          <w:szCs w:val="24"/>
        </w:rPr>
        <w:t>sy-s</w:t>
      </w:r>
      <w:r w:rsidR="00635A7B" w:rsidRPr="00F65BB1">
        <w:rPr>
          <w:rFonts w:asciiTheme="majorBidi" w:hAnsiTheme="majorBidi" w:cstheme="majorBidi"/>
          <w:i/>
          <w:iCs/>
          <w:sz w:val="24"/>
          <w:szCs w:val="24"/>
        </w:rPr>
        <w:t>yarî’ah</w:t>
      </w:r>
      <w:r w:rsidRPr="0074608F">
        <w:rPr>
          <w:rFonts w:asciiTheme="majorBidi" w:hAnsiTheme="majorBidi" w:cstheme="majorBidi"/>
          <w:sz w:val="24"/>
          <w:szCs w:val="24"/>
        </w:rPr>
        <w:t xml:space="preserve"> atau tu</w:t>
      </w:r>
      <w:r w:rsidR="00093945">
        <w:rPr>
          <w:rFonts w:asciiTheme="majorBidi" w:hAnsiTheme="majorBidi" w:cstheme="majorBidi"/>
          <w:sz w:val="24"/>
          <w:szCs w:val="24"/>
        </w:rPr>
        <w:t xml:space="preserve">juan –tujuan dari </w:t>
      </w:r>
      <w:r w:rsidR="00D07C66">
        <w:rPr>
          <w:rFonts w:asciiTheme="majorBidi" w:hAnsiTheme="majorBidi" w:cstheme="majorBidi"/>
          <w:sz w:val="24"/>
          <w:szCs w:val="24"/>
        </w:rPr>
        <w:t>syari</w:t>
      </w:r>
      <w:r w:rsidR="00781788">
        <w:rPr>
          <w:rFonts w:asciiTheme="majorBidi" w:hAnsiTheme="majorBidi" w:cstheme="majorBidi"/>
          <w:sz w:val="24"/>
          <w:szCs w:val="24"/>
        </w:rPr>
        <w:t>at</w:t>
      </w:r>
      <w:r w:rsidRPr="0074608F">
        <w:rPr>
          <w:rFonts w:asciiTheme="majorBidi" w:hAnsiTheme="majorBidi" w:cstheme="majorBidi"/>
          <w:sz w:val="24"/>
          <w:szCs w:val="24"/>
        </w:rPr>
        <w:t xml:space="preserve"> yang akan membawa kepada kemaslahatan dan kebahagian bagi para pengikutnya. Dan diantara sumber-sumbernya adalah</w:t>
      </w:r>
      <w:r w:rsidR="00093945">
        <w:rPr>
          <w:rFonts w:asciiTheme="majorBidi" w:hAnsiTheme="majorBidi" w:cstheme="majorBidi"/>
          <w:sz w:val="24"/>
          <w:szCs w:val="24"/>
        </w:rPr>
        <w:t>:</w:t>
      </w:r>
    </w:p>
    <w:p w:rsidR="0074608F" w:rsidRPr="003D1645" w:rsidRDefault="0074608F" w:rsidP="00E64F3B">
      <w:pPr>
        <w:pStyle w:val="ListParagraph"/>
        <w:numPr>
          <w:ilvl w:val="0"/>
          <w:numId w:val="26"/>
        </w:numPr>
        <w:spacing w:after="0" w:line="254" w:lineRule="auto"/>
        <w:ind w:left="1134" w:hanging="425"/>
        <w:rPr>
          <w:rFonts w:asciiTheme="majorBidi" w:hAnsiTheme="majorBidi" w:cstheme="majorBidi"/>
          <w:sz w:val="24"/>
          <w:szCs w:val="24"/>
        </w:rPr>
      </w:pPr>
      <w:r w:rsidRPr="003D1645">
        <w:rPr>
          <w:rFonts w:asciiTheme="majorBidi" w:hAnsiTheme="majorBidi" w:cstheme="majorBidi"/>
          <w:sz w:val="24"/>
          <w:szCs w:val="24"/>
        </w:rPr>
        <w:t>Al –Qur</w:t>
      </w:r>
      <w:r w:rsidR="00093945" w:rsidRPr="003D1645">
        <w:rPr>
          <w:rFonts w:asciiTheme="majorBidi" w:hAnsiTheme="majorBidi" w:cstheme="majorBidi"/>
          <w:sz w:val="24"/>
          <w:szCs w:val="24"/>
        </w:rPr>
        <w:t>’</w:t>
      </w:r>
      <w:r w:rsidRPr="003D1645">
        <w:rPr>
          <w:rFonts w:asciiTheme="majorBidi" w:hAnsiTheme="majorBidi" w:cstheme="majorBidi"/>
          <w:sz w:val="24"/>
          <w:szCs w:val="24"/>
        </w:rPr>
        <w:t>an</w:t>
      </w:r>
    </w:p>
    <w:p w:rsidR="0074608F" w:rsidRPr="0074608F" w:rsidRDefault="00A35085" w:rsidP="00E64F3B">
      <w:pPr>
        <w:spacing w:after="0"/>
        <w:ind w:left="1134" w:firstLine="426"/>
        <w:jc w:val="both"/>
        <w:rPr>
          <w:rFonts w:asciiTheme="majorBidi" w:hAnsiTheme="majorBidi" w:cstheme="majorBidi"/>
          <w:sz w:val="24"/>
          <w:szCs w:val="24"/>
        </w:rPr>
      </w:pPr>
      <w:r>
        <w:rPr>
          <w:rFonts w:asciiTheme="majorBidi" w:hAnsiTheme="majorBidi" w:cstheme="majorBidi"/>
          <w:sz w:val="24"/>
          <w:szCs w:val="24"/>
        </w:rPr>
        <w:t>‘Abd</w:t>
      </w:r>
      <w:r w:rsidR="0074608F" w:rsidRPr="0074608F">
        <w:rPr>
          <w:rFonts w:asciiTheme="majorBidi" w:hAnsiTheme="majorBidi" w:cstheme="majorBidi"/>
          <w:sz w:val="24"/>
          <w:szCs w:val="24"/>
        </w:rPr>
        <w:t xml:space="preserve">oerraoef, menulis dalam disertasinya. </w:t>
      </w:r>
      <w:r w:rsidR="00093945">
        <w:rPr>
          <w:rFonts w:asciiTheme="majorBidi" w:hAnsiTheme="majorBidi" w:cstheme="majorBidi"/>
          <w:sz w:val="24"/>
          <w:szCs w:val="24"/>
        </w:rPr>
        <w:t>“</w:t>
      </w:r>
      <w:r w:rsidR="0074608F" w:rsidRPr="0074608F">
        <w:rPr>
          <w:rFonts w:asciiTheme="majorBidi" w:hAnsiTheme="majorBidi" w:cstheme="majorBidi"/>
          <w:sz w:val="24"/>
          <w:szCs w:val="24"/>
        </w:rPr>
        <w:t>Seperti suatu sistem, hukum itu merupakan satu kesatuan yang di dalamnya t</w:t>
      </w:r>
      <w:r w:rsidR="00D07C66">
        <w:rPr>
          <w:rFonts w:asciiTheme="majorBidi" w:hAnsiTheme="majorBidi" w:cstheme="majorBidi"/>
          <w:sz w:val="24"/>
          <w:szCs w:val="24"/>
        </w:rPr>
        <w:t>idak tedapat suatu pertentangan</w:t>
      </w:r>
      <w:r w:rsidR="0074608F" w:rsidRPr="0074608F">
        <w:rPr>
          <w:rFonts w:asciiTheme="majorBidi" w:hAnsiTheme="majorBidi" w:cstheme="majorBidi"/>
          <w:sz w:val="24"/>
          <w:szCs w:val="24"/>
        </w:rPr>
        <w:t xml:space="preserve">, maka begitu pula </w:t>
      </w:r>
      <w:r w:rsidR="00A91686">
        <w:rPr>
          <w:rFonts w:asciiTheme="majorBidi" w:hAnsiTheme="majorBidi" w:cstheme="majorBidi"/>
          <w:sz w:val="24"/>
          <w:szCs w:val="24"/>
        </w:rPr>
        <w:t>Al-Qur’an</w:t>
      </w:r>
      <w:r w:rsidR="0074608F" w:rsidRPr="0074608F">
        <w:rPr>
          <w:rFonts w:asciiTheme="majorBidi" w:hAnsiTheme="majorBidi" w:cstheme="majorBidi"/>
          <w:sz w:val="24"/>
          <w:szCs w:val="24"/>
        </w:rPr>
        <w:t>, tidak ada pertentangan di antara norma-normanya”.</w:t>
      </w:r>
      <w:r w:rsidR="0074608F" w:rsidRPr="0074608F">
        <w:rPr>
          <w:rFonts w:asciiTheme="majorBidi" w:hAnsiTheme="majorBidi" w:cstheme="majorBidi"/>
          <w:sz w:val="24"/>
          <w:szCs w:val="24"/>
          <w:vertAlign w:val="superscript"/>
        </w:rPr>
        <w:footnoteReference w:id="202"/>
      </w:r>
    </w:p>
    <w:p w:rsidR="0074608F" w:rsidRPr="005F6EAB" w:rsidRDefault="00D07C66" w:rsidP="00E64F3B">
      <w:pPr>
        <w:spacing w:after="0" w:line="240" w:lineRule="auto"/>
        <w:ind w:left="1134" w:firstLine="425"/>
        <w:jc w:val="both"/>
        <w:rPr>
          <w:rFonts w:asciiTheme="majorBidi" w:hAnsiTheme="majorBidi" w:cstheme="majorBidi"/>
          <w:sz w:val="24"/>
          <w:szCs w:val="24"/>
        </w:rPr>
      </w:pPr>
      <w:r>
        <w:rPr>
          <w:rFonts w:asciiTheme="majorBidi" w:hAnsiTheme="majorBidi" w:cstheme="majorBidi"/>
          <w:sz w:val="24"/>
          <w:szCs w:val="24"/>
        </w:rPr>
        <w:t>Penjelasan ini bisa di</w:t>
      </w:r>
      <w:r w:rsidR="0074608F" w:rsidRPr="0074608F">
        <w:rPr>
          <w:rFonts w:asciiTheme="majorBidi" w:hAnsiTheme="majorBidi" w:cstheme="majorBidi"/>
          <w:sz w:val="24"/>
          <w:szCs w:val="24"/>
        </w:rPr>
        <w:t xml:space="preserve">dapatkan di dalam </w:t>
      </w:r>
      <w:r w:rsidR="00FE7504">
        <w:rPr>
          <w:rFonts w:asciiTheme="majorBidi" w:hAnsiTheme="majorBidi" w:cstheme="majorBidi"/>
          <w:sz w:val="24"/>
          <w:szCs w:val="24"/>
        </w:rPr>
        <w:t>Al-Qur’an</w:t>
      </w:r>
      <w:r w:rsidR="0074608F" w:rsidRPr="0074608F">
        <w:rPr>
          <w:rFonts w:asciiTheme="majorBidi" w:hAnsiTheme="majorBidi" w:cstheme="majorBidi"/>
          <w:sz w:val="24"/>
          <w:szCs w:val="24"/>
        </w:rPr>
        <w:t xml:space="preserve"> bahwa tidak ada pertentangan di dalam kitab ini yang merupakan sumber pijakan </w:t>
      </w:r>
      <w:r w:rsidR="005F6EAB">
        <w:rPr>
          <w:rFonts w:asciiTheme="majorBidi" w:hAnsiTheme="majorBidi" w:cstheme="majorBidi"/>
          <w:sz w:val="24"/>
          <w:szCs w:val="24"/>
        </w:rPr>
        <w:t xml:space="preserve">bagi </w:t>
      </w:r>
      <w:r w:rsidR="00B75AD1">
        <w:rPr>
          <w:rFonts w:asciiTheme="majorBidi" w:hAnsiTheme="majorBidi" w:cstheme="majorBidi"/>
          <w:sz w:val="24"/>
          <w:szCs w:val="24"/>
        </w:rPr>
        <w:t>Islam</w:t>
      </w:r>
      <w:r w:rsidR="005F6EAB">
        <w:rPr>
          <w:rFonts w:asciiTheme="majorBidi" w:hAnsiTheme="majorBidi" w:cstheme="majorBidi"/>
          <w:sz w:val="24"/>
          <w:szCs w:val="24"/>
        </w:rPr>
        <w:t>.</w:t>
      </w:r>
    </w:p>
    <w:p w:rsidR="0074608F" w:rsidRPr="005F6EAB" w:rsidRDefault="0074608F" w:rsidP="00E64F3B">
      <w:pPr>
        <w:pStyle w:val="ListParagraph"/>
        <w:spacing w:after="0" w:line="240" w:lineRule="auto"/>
        <w:jc w:val="right"/>
        <w:rPr>
          <w:rFonts w:ascii="Traditional Arabic" w:hAnsi="Traditional Arabic" w:cs="Traditional Arabic"/>
          <w:sz w:val="32"/>
          <w:szCs w:val="32"/>
        </w:rPr>
      </w:pPr>
      <w:r w:rsidRPr="00607D08">
        <w:rPr>
          <w:rFonts w:ascii="Traditional Arabic" w:hAnsi="Traditional Arabic" w:cs="Traditional Arabic"/>
          <w:sz w:val="32"/>
          <w:szCs w:val="32"/>
          <w:rtl/>
        </w:rPr>
        <w:t>أَفَلَا يَتَدَبَّرُونَ الْقُرْآنَ ۚ وَلَوْ كَانَ مِنْ عِنْدِ غَيْرِ اللَّهِ لَوَجَدُوا فِيهِ اخْتِلَافًا كَثِيرًا</w:t>
      </w:r>
    </w:p>
    <w:p w:rsidR="005F6EAB" w:rsidRPr="0074608F" w:rsidRDefault="0074608F" w:rsidP="00E64F3B">
      <w:pPr>
        <w:spacing w:after="0"/>
        <w:ind w:left="1134"/>
        <w:jc w:val="both"/>
        <w:rPr>
          <w:rFonts w:asciiTheme="majorBidi" w:hAnsiTheme="majorBidi" w:cstheme="majorBidi"/>
          <w:sz w:val="24"/>
          <w:szCs w:val="24"/>
        </w:rPr>
      </w:pPr>
      <w:r w:rsidRPr="003324A5">
        <w:rPr>
          <w:rFonts w:asciiTheme="majorBidi" w:hAnsiTheme="majorBidi" w:cstheme="majorBidi"/>
          <w:i/>
          <w:iCs/>
        </w:rPr>
        <w:t xml:space="preserve"> </w:t>
      </w:r>
      <w:r w:rsidR="00E64F3B">
        <w:rPr>
          <w:rFonts w:asciiTheme="majorBidi" w:hAnsiTheme="majorBidi" w:cstheme="majorBidi"/>
          <w:i/>
          <w:iCs/>
          <w:sz w:val="24"/>
          <w:szCs w:val="24"/>
        </w:rPr>
        <w:t xml:space="preserve"> </w:t>
      </w:r>
      <w:r w:rsidRPr="0074608F">
        <w:rPr>
          <w:rFonts w:asciiTheme="majorBidi" w:hAnsiTheme="majorBidi" w:cstheme="majorBidi"/>
          <w:i/>
          <w:iCs/>
          <w:sz w:val="24"/>
          <w:szCs w:val="24"/>
        </w:rPr>
        <w:t>Maka apakah mereka tidak memperhatikan Al Quran? Kalau kiranya Al Quran itu bukan dari sisi Allah, tentulah mereka mendapat pertentangan yang banyak di dalamnya</w:t>
      </w:r>
      <w:r w:rsidR="00C22300">
        <w:rPr>
          <w:rFonts w:asciiTheme="majorBidi" w:hAnsiTheme="majorBidi" w:cstheme="majorBidi"/>
          <w:sz w:val="24"/>
          <w:szCs w:val="24"/>
        </w:rPr>
        <w:t xml:space="preserve">.”(QS. </w:t>
      </w:r>
      <w:r w:rsidR="00093945">
        <w:rPr>
          <w:rFonts w:asciiTheme="majorBidi" w:hAnsiTheme="majorBidi" w:cstheme="majorBidi"/>
          <w:sz w:val="24"/>
          <w:szCs w:val="24"/>
        </w:rPr>
        <w:t>an-Nisâ/4</w:t>
      </w:r>
      <w:r w:rsidRPr="0074608F">
        <w:rPr>
          <w:rFonts w:asciiTheme="majorBidi" w:hAnsiTheme="majorBidi" w:cstheme="majorBidi"/>
          <w:sz w:val="24"/>
          <w:szCs w:val="24"/>
        </w:rPr>
        <w:t>: 82)</w:t>
      </w:r>
    </w:p>
    <w:p w:rsidR="0074608F" w:rsidRPr="0074608F" w:rsidRDefault="0074608F" w:rsidP="00C22300">
      <w:pPr>
        <w:spacing w:after="0"/>
        <w:ind w:left="1134" w:firstLine="426"/>
        <w:jc w:val="both"/>
        <w:rPr>
          <w:rFonts w:asciiTheme="majorBidi" w:hAnsiTheme="majorBidi" w:cstheme="majorBidi"/>
          <w:sz w:val="24"/>
          <w:szCs w:val="24"/>
        </w:rPr>
      </w:pPr>
      <w:r w:rsidRPr="0074608F">
        <w:rPr>
          <w:rFonts w:asciiTheme="majorBidi" w:hAnsiTheme="majorBidi" w:cstheme="majorBidi"/>
          <w:sz w:val="24"/>
          <w:szCs w:val="24"/>
        </w:rPr>
        <w:t>Sebagai satu kesatuan yang utuh, menyeluruh, paralel, dengan tidak ada pertentangan, maka segala amal perbuatan manusia dalam perspektif Is</w:t>
      </w:r>
      <w:r w:rsidR="00093945">
        <w:rPr>
          <w:rFonts w:asciiTheme="majorBidi" w:hAnsiTheme="majorBidi" w:cstheme="majorBidi"/>
          <w:sz w:val="24"/>
          <w:szCs w:val="24"/>
        </w:rPr>
        <w:t>l</w:t>
      </w:r>
      <w:r w:rsidRPr="0074608F">
        <w:rPr>
          <w:rFonts w:asciiTheme="majorBidi" w:hAnsiTheme="majorBidi" w:cstheme="majorBidi"/>
          <w:sz w:val="24"/>
          <w:szCs w:val="24"/>
        </w:rPr>
        <w:t xml:space="preserve">am harus selalu merupakan hubungan segitiga, yakni hubungan vertikal dengan Tuhan, dan hubungan horizontal </w:t>
      </w:r>
      <w:r w:rsidR="00BD6EC5">
        <w:rPr>
          <w:rFonts w:asciiTheme="majorBidi" w:hAnsiTheme="majorBidi" w:cstheme="majorBidi"/>
          <w:sz w:val="24"/>
          <w:szCs w:val="24"/>
        </w:rPr>
        <w:t>antara manusia dan manusia, atau</w:t>
      </w:r>
      <w:r w:rsidRPr="0074608F">
        <w:rPr>
          <w:rFonts w:asciiTheme="majorBidi" w:hAnsiTheme="majorBidi" w:cstheme="majorBidi"/>
          <w:sz w:val="24"/>
          <w:szCs w:val="24"/>
        </w:rPr>
        <w:t xml:space="preserve"> lazim </w:t>
      </w:r>
      <w:r w:rsidR="00781788" w:rsidRPr="00BD6EC5">
        <w:rPr>
          <w:rFonts w:asciiTheme="majorBidi" w:hAnsiTheme="majorBidi" w:cstheme="majorBidi"/>
          <w:sz w:val="24"/>
          <w:szCs w:val="24"/>
        </w:rPr>
        <w:t>disebut</w:t>
      </w:r>
      <w:r w:rsidR="00781788">
        <w:rPr>
          <w:rFonts w:asciiTheme="majorBidi" w:hAnsiTheme="majorBidi" w:cstheme="majorBidi"/>
          <w:i/>
          <w:iCs/>
          <w:sz w:val="24"/>
          <w:szCs w:val="24"/>
        </w:rPr>
        <w:t xml:space="preserve"> H̱ablum min Allâh, ẖablum min an-nâ</w:t>
      </w:r>
      <w:r w:rsidRPr="0074608F">
        <w:rPr>
          <w:rFonts w:asciiTheme="majorBidi" w:hAnsiTheme="majorBidi" w:cstheme="majorBidi"/>
          <w:i/>
          <w:iCs/>
          <w:sz w:val="24"/>
          <w:szCs w:val="24"/>
        </w:rPr>
        <w:t>s.</w:t>
      </w:r>
      <w:r w:rsidRPr="0074608F">
        <w:rPr>
          <w:rFonts w:asciiTheme="majorBidi" w:hAnsiTheme="majorBidi" w:cstheme="majorBidi"/>
          <w:i/>
          <w:iCs/>
          <w:sz w:val="24"/>
          <w:szCs w:val="24"/>
          <w:vertAlign w:val="superscript"/>
        </w:rPr>
        <w:footnoteReference w:id="203"/>
      </w:r>
    </w:p>
    <w:p w:rsidR="0074608F" w:rsidRPr="0074608F" w:rsidRDefault="0074608F" w:rsidP="00C22300">
      <w:pPr>
        <w:spacing w:after="0"/>
        <w:ind w:left="1134" w:firstLine="426"/>
        <w:jc w:val="both"/>
        <w:rPr>
          <w:rFonts w:asciiTheme="majorBidi" w:hAnsiTheme="majorBidi" w:cstheme="majorBidi"/>
          <w:sz w:val="24"/>
          <w:szCs w:val="24"/>
        </w:rPr>
      </w:pPr>
      <w:r w:rsidRPr="0074608F">
        <w:rPr>
          <w:rFonts w:asciiTheme="majorBidi" w:hAnsiTheme="majorBidi" w:cstheme="majorBidi"/>
          <w:sz w:val="24"/>
          <w:szCs w:val="24"/>
        </w:rPr>
        <w:lastRenderedPageBreak/>
        <w:t xml:space="preserve">Menurut Maududi </w:t>
      </w:r>
      <w:r w:rsidR="00B75AD1">
        <w:rPr>
          <w:rFonts w:asciiTheme="majorBidi" w:hAnsiTheme="majorBidi" w:cstheme="majorBidi"/>
          <w:sz w:val="24"/>
          <w:szCs w:val="24"/>
        </w:rPr>
        <w:t>Islam</w:t>
      </w:r>
      <w:r w:rsidRPr="0074608F">
        <w:rPr>
          <w:rFonts w:asciiTheme="majorBidi" w:hAnsiTheme="majorBidi" w:cstheme="majorBidi"/>
          <w:sz w:val="24"/>
          <w:szCs w:val="24"/>
        </w:rPr>
        <w:t xml:space="preserve"> bukanlah sekumpulan gagasan yang tidak saling berkaitan atau cara-cara perilaku yang tidak saling melekat bertautan. </w:t>
      </w:r>
      <w:r w:rsidR="00B75AD1">
        <w:rPr>
          <w:rFonts w:asciiTheme="majorBidi" w:hAnsiTheme="majorBidi" w:cstheme="majorBidi"/>
          <w:sz w:val="24"/>
          <w:szCs w:val="24"/>
        </w:rPr>
        <w:t>Islam</w:t>
      </w:r>
      <w:r w:rsidR="00D07C66">
        <w:rPr>
          <w:rFonts w:asciiTheme="majorBidi" w:hAnsiTheme="majorBidi" w:cstheme="majorBidi"/>
          <w:sz w:val="24"/>
          <w:szCs w:val="24"/>
        </w:rPr>
        <w:t xml:space="preserve"> j</w:t>
      </w:r>
      <w:r w:rsidRPr="0074608F">
        <w:rPr>
          <w:rFonts w:asciiTheme="majorBidi" w:hAnsiTheme="majorBidi" w:cstheme="majorBidi"/>
          <w:sz w:val="24"/>
          <w:szCs w:val="24"/>
        </w:rPr>
        <w:t>ustru merupakan tatanan yang sempurna, keseluruhan yang bulat.</w:t>
      </w:r>
      <w:r w:rsidRPr="0074608F">
        <w:rPr>
          <w:rFonts w:asciiTheme="majorBidi" w:hAnsiTheme="majorBidi" w:cstheme="majorBidi"/>
          <w:sz w:val="24"/>
          <w:szCs w:val="24"/>
          <w:vertAlign w:val="superscript"/>
        </w:rPr>
        <w:footnoteReference w:id="204"/>
      </w:r>
    </w:p>
    <w:p w:rsidR="0074608F" w:rsidRPr="0074608F" w:rsidRDefault="00781788" w:rsidP="00C22300">
      <w:pPr>
        <w:spacing w:after="0"/>
        <w:ind w:left="1134" w:firstLine="426"/>
        <w:jc w:val="both"/>
        <w:rPr>
          <w:rFonts w:asciiTheme="majorBidi" w:hAnsiTheme="majorBidi" w:cstheme="majorBidi"/>
          <w:sz w:val="24"/>
          <w:szCs w:val="24"/>
        </w:rPr>
      </w:pPr>
      <w:r>
        <w:rPr>
          <w:rFonts w:asciiTheme="majorBidi" w:hAnsiTheme="majorBidi" w:cstheme="majorBidi"/>
          <w:sz w:val="24"/>
          <w:szCs w:val="24"/>
        </w:rPr>
        <w:t>A. Hasi</w:t>
      </w:r>
      <w:r w:rsidR="0074608F" w:rsidRPr="0074608F">
        <w:rPr>
          <w:rFonts w:asciiTheme="majorBidi" w:hAnsiTheme="majorBidi" w:cstheme="majorBidi"/>
          <w:sz w:val="24"/>
          <w:szCs w:val="24"/>
        </w:rPr>
        <w:t xml:space="preserve">my juga sependapat dengan hal itu dan berkata </w:t>
      </w:r>
      <w:r w:rsidR="00B75AD1">
        <w:rPr>
          <w:rFonts w:asciiTheme="majorBidi" w:hAnsiTheme="majorBidi" w:cstheme="majorBidi"/>
          <w:sz w:val="24"/>
          <w:szCs w:val="24"/>
        </w:rPr>
        <w:t>Islam</w:t>
      </w:r>
      <w:r w:rsidR="0074608F" w:rsidRPr="0074608F">
        <w:rPr>
          <w:rFonts w:asciiTheme="majorBidi" w:hAnsiTheme="majorBidi" w:cstheme="majorBidi"/>
          <w:sz w:val="24"/>
          <w:szCs w:val="24"/>
        </w:rPr>
        <w:t xml:space="preserve"> yang berwenang menyusun segala cabang kehidupan manusia tidaklah mengatur sesuatu separuh-separuh, keping demi keping atau kepalang tanggung.</w:t>
      </w:r>
      <w:r w:rsidR="0074608F" w:rsidRPr="0074608F">
        <w:rPr>
          <w:rFonts w:asciiTheme="majorBidi" w:hAnsiTheme="majorBidi" w:cstheme="majorBidi"/>
          <w:sz w:val="24"/>
          <w:szCs w:val="24"/>
          <w:vertAlign w:val="superscript"/>
        </w:rPr>
        <w:footnoteReference w:id="205"/>
      </w:r>
    </w:p>
    <w:p w:rsidR="0074608F" w:rsidRPr="003D1645" w:rsidRDefault="00A91686" w:rsidP="00C22300">
      <w:pPr>
        <w:pStyle w:val="ListParagraph"/>
        <w:numPr>
          <w:ilvl w:val="0"/>
          <w:numId w:val="26"/>
        </w:numPr>
        <w:spacing w:after="0" w:line="254" w:lineRule="auto"/>
        <w:ind w:left="1134" w:hanging="425"/>
        <w:rPr>
          <w:rFonts w:asciiTheme="majorBidi" w:hAnsiTheme="majorBidi" w:cstheme="majorBidi"/>
          <w:sz w:val="24"/>
          <w:szCs w:val="24"/>
        </w:rPr>
      </w:pPr>
      <w:r w:rsidRPr="003D1645">
        <w:rPr>
          <w:rFonts w:asciiTheme="majorBidi" w:hAnsiTheme="majorBidi" w:cstheme="majorBidi"/>
          <w:sz w:val="24"/>
          <w:szCs w:val="24"/>
        </w:rPr>
        <w:t>As-Sunnah</w:t>
      </w:r>
    </w:p>
    <w:p w:rsidR="005F6EAB" w:rsidRPr="005F6EAB" w:rsidRDefault="0074608F" w:rsidP="00C22300">
      <w:pPr>
        <w:spacing w:after="0" w:line="240" w:lineRule="auto"/>
        <w:ind w:left="1134" w:firstLine="425"/>
        <w:jc w:val="both"/>
        <w:rPr>
          <w:rFonts w:asciiTheme="majorBidi" w:hAnsiTheme="majorBidi" w:cstheme="majorBidi"/>
          <w:sz w:val="24"/>
          <w:szCs w:val="24"/>
        </w:rPr>
      </w:pPr>
      <w:r w:rsidRPr="0074608F">
        <w:rPr>
          <w:rFonts w:asciiTheme="majorBidi" w:hAnsiTheme="majorBidi" w:cstheme="majorBidi"/>
          <w:sz w:val="24"/>
          <w:szCs w:val="24"/>
        </w:rPr>
        <w:t xml:space="preserve">Dan sumber kedua yang dijadikan patokan untuk menetapkan </w:t>
      </w:r>
      <w:r w:rsidR="005D53C2" w:rsidRPr="005D53C2">
        <w:rPr>
          <w:rFonts w:asciiTheme="majorBidi" w:hAnsiTheme="majorBidi" w:cstheme="majorBidi"/>
          <w:i/>
          <w:iCs/>
          <w:sz w:val="24"/>
          <w:szCs w:val="24"/>
        </w:rPr>
        <w:t>m</w:t>
      </w:r>
      <w:r w:rsidR="0089605F" w:rsidRPr="005D53C2">
        <w:rPr>
          <w:rFonts w:asciiTheme="majorBidi" w:hAnsiTheme="majorBidi" w:cstheme="majorBidi"/>
          <w:i/>
          <w:iCs/>
          <w:sz w:val="24"/>
          <w:szCs w:val="24"/>
        </w:rPr>
        <w:t>aqâshid</w:t>
      </w:r>
      <w:r w:rsidRPr="005D53C2">
        <w:rPr>
          <w:rFonts w:asciiTheme="majorBidi" w:hAnsiTheme="majorBidi" w:cstheme="majorBidi"/>
          <w:i/>
          <w:iCs/>
          <w:sz w:val="24"/>
          <w:szCs w:val="24"/>
        </w:rPr>
        <w:t xml:space="preserve"> </w:t>
      </w:r>
      <w:r w:rsidR="005D53C2" w:rsidRPr="005D53C2">
        <w:rPr>
          <w:rFonts w:asciiTheme="majorBidi" w:hAnsiTheme="majorBidi" w:cstheme="majorBidi"/>
          <w:i/>
          <w:iCs/>
          <w:sz w:val="24"/>
          <w:szCs w:val="24"/>
        </w:rPr>
        <w:t>asy-s</w:t>
      </w:r>
      <w:r w:rsidR="00635A7B" w:rsidRPr="005D53C2">
        <w:rPr>
          <w:rFonts w:asciiTheme="majorBidi" w:hAnsiTheme="majorBidi" w:cstheme="majorBidi"/>
          <w:i/>
          <w:iCs/>
          <w:sz w:val="24"/>
          <w:szCs w:val="24"/>
        </w:rPr>
        <w:t>yarî’ah</w:t>
      </w:r>
      <w:r w:rsidRPr="0074608F">
        <w:rPr>
          <w:rFonts w:asciiTheme="majorBidi" w:hAnsiTheme="majorBidi" w:cstheme="majorBidi"/>
          <w:sz w:val="24"/>
          <w:szCs w:val="24"/>
        </w:rPr>
        <w:t xml:space="preserve"> dalam rangka mencari kemaslahatan dan menjauhkan dari kemudharatan adalah </w:t>
      </w:r>
      <w:r w:rsidR="00A91686">
        <w:rPr>
          <w:rFonts w:asciiTheme="majorBidi" w:hAnsiTheme="majorBidi" w:cstheme="majorBidi"/>
          <w:sz w:val="24"/>
          <w:szCs w:val="24"/>
        </w:rPr>
        <w:t>As-Sunnah</w:t>
      </w:r>
      <w:r w:rsidRPr="0074608F">
        <w:rPr>
          <w:rFonts w:asciiTheme="majorBidi" w:hAnsiTheme="majorBidi" w:cstheme="majorBidi"/>
          <w:sz w:val="24"/>
          <w:szCs w:val="24"/>
        </w:rPr>
        <w:t>. S</w:t>
      </w:r>
      <w:r w:rsidR="005F6EAB">
        <w:rPr>
          <w:rFonts w:asciiTheme="majorBidi" w:hAnsiTheme="majorBidi" w:cstheme="majorBidi"/>
          <w:sz w:val="24"/>
          <w:szCs w:val="24"/>
        </w:rPr>
        <w:t xml:space="preserve">ebagaimana firman Allah </w:t>
      </w:r>
      <w:r w:rsidR="00D26F85">
        <w:rPr>
          <w:rFonts w:asciiTheme="majorBidi" w:hAnsiTheme="majorBidi" w:cstheme="majorBidi"/>
          <w:i/>
          <w:iCs/>
          <w:sz w:val="24"/>
          <w:szCs w:val="24"/>
        </w:rPr>
        <w:t>Ta’âlâ</w:t>
      </w:r>
      <w:r w:rsidR="005F6EAB">
        <w:rPr>
          <w:rFonts w:asciiTheme="majorBidi" w:hAnsiTheme="majorBidi" w:cstheme="majorBidi"/>
          <w:sz w:val="24"/>
          <w:szCs w:val="24"/>
        </w:rPr>
        <w:t>.</w:t>
      </w:r>
    </w:p>
    <w:p w:rsidR="0074608F" w:rsidRPr="003324A5" w:rsidRDefault="0074608F" w:rsidP="00C22300">
      <w:pPr>
        <w:pStyle w:val="ListParagraph"/>
        <w:spacing w:after="0" w:line="240" w:lineRule="auto"/>
        <w:ind w:left="1134"/>
        <w:jc w:val="right"/>
        <w:rPr>
          <w:rFonts w:asciiTheme="majorBidi" w:hAnsiTheme="majorBidi" w:cstheme="majorBidi"/>
          <w:sz w:val="24"/>
          <w:szCs w:val="24"/>
        </w:rPr>
      </w:pPr>
      <w:r w:rsidRPr="003324A5">
        <w:rPr>
          <w:rFonts w:asciiTheme="majorBidi" w:hAnsiTheme="majorBidi" w:cstheme="majorBidi"/>
          <w:sz w:val="24"/>
          <w:szCs w:val="24"/>
          <w:rtl/>
        </w:rPr>
        <w:t>و</w:t>
      </w:r>
      <w:r w:rsidRPr="00607D08">
        <w:rPr>
          <w:rFonts w:ascii="Traditional Arabic" w:hAnsi="Traditional Arabic" w:cs="Traditional Arabic"/>
          <w:sz w:val="32"/>
          <w:szCs w:val="32"/>
          <w:rtl/>
        </w:rPr>
        <w:t>مَا آتَاكُمُ الرَّسُولُ فَخُذُوهُ وَمَا نَهَاكُمْ عَنْهُ فَانْتَهُوا ۚ وَاتَّقُوا اللَّهَ ۖ إِنَّ اللَّهَ شَدِيدُ الْعِقَابِ</w:t>
      </w:r>
    </w:p>
    <w:p w:rsidR="0074608F" w:rsidRPr="0074608F" w:rsidRDefault="00C22300" w:rsidP="00C22300">
      <w:pPr>
        <w:spacing w:after="0" w:line="240" w:lineRule="auto"/>
        <w:ind w:left="1134"/>
        <w:jc w:val="both"/>
        <w:rPr>
          <w:rFonts w:asciiTheme="majorBidi" w:hAnsiTheme="majorBidi" w:cstheme="majorBidi"/>
          <w:sz w:val="24"/>
          <w:szCs w:val="24"/>
        </w:rPr>
      </w:pPr>
      <w:r>
        <w:rPr>
          <w:rFonts w:asciiTheme="majorBidi" w:hAnsiTheme="majorBidi" w:cstheme="majorBidi"/>
          <w:i/>
          <w:iCs/>
          <w:sz w:val="24"/>
          <w:szCs w:val="24"/>
        </w:rPr>
        <w:t xml:space="preserve">  </w:t>
      </w:r>
      <w:r w:rsidR="0074608F" w:rsidRPr="0074608F">
        <w:rPr>
          <w:rFonts w:asciiTheme="majorBidi" w:hAnsiTheme="majorBidi" w:cstheme="majorBidi"/>
          <w:i/>
          <w:iCs/>
          <w:sz w:val="24"/>
          <w:szCs w:val="24"/>
        </w:rPr>
        <w:t>Apa yang diberikan Rasul kepadamu, maka terimalah. Dan apa yang dilarangnya bagimu, maka tinggalkanlah. Dan bertakwalah kepada Allah. Sesungguhnya Allah amat keras hukumannya</w:t>
      </w:r>
      <w:r w:rsidR="00781788">
        <w:rPr>
          <w:rFonts w:asciiTheme="majorBidi" w:hAnsiTheme="majorBidi" w:cstheme="majorBidi"/>
          <w:sz w:val="24"/>
          <w:szCs w:val="24"/>
        </w:rPr>
        <w:t>.”(Qs. a</w:t>
      </w:r>
      <w:r w:rsidR="0074608F" w:rsidRPr="0074608F">
        <w:rPr>
          <w:rFonts w:asciiTheme="majorBidi" w:hAnsiTheme="majorBidi" w:cstheme="majorBidi"/>
          <w:sz w:val="24"/>
          <w:szCs w:val="24"/>
        </w:rPr>
        <w:t>l-H</w:t>
      </w:r>
      <w:r w:rsidR="00781788">
        <w:rPr>
          <w:rFonts w:asciiTheme="majorBidi" w:hAnsiTheme="majorBidi" w:cstheme="majorBidi"/>
          <w:sz w:val="24"/>
          <w:szCs w:val="24"/>
        </w:rPr>
        <w:t>̱</w:t>
      </w:r>
      <w:r w:rsidR="0074608F" w:rsidRPr="0074608F">
        <w:rPr>
          <w:rFonts w:asciiTheme="majorBidi" w:hAnsiTheme="majorBidi" w:cstheme="majorBidi"/>
          <w:sz w:val="24"/>
          <w:szCs w:val="24"/>
        </w:rPr>
        <w:t>asyr</w:t>
      </w:r>
      <w:r w:rsidR="00781788">
        <w:rPr>
          <w:rFonts w:asciiTheme="majorBidi" w:hAnsiTheme="majorBidi" w:cstheme="majorBidi"/>
          <w:sz w:val="24"/>
          <w:szCs w:val="24"/>
        </w:rPr>
        <w:t>/59</w:t>
      </w:r>
      <w:r w:rsidR="0074608F" w:rsidRPr="0074608F">
        <w:rPr>
          <w:rFonts w:asciiTheme="majorBidi" w:hAnsiTheme="majorBidi" w:cstheme="majorBidi"/>
          <w:sz w:val="24"/>
          <w:szCs w:val="24"/>
        </w:rPr>
        <w:t>: 7)</w:t>
      </w:r>
    </w:p>
    <w:p w:rsidR="0074608F" w:rsidRPr="003324A5" w:rsidRDefault="0074608F" w:rsidP="00C22300">
      <w:pPr>
        <w:spacing w:after="0" w:line="240" w:lineRule="auto"/>
        <w:ind w:left="1134" w:firstLine="425"/>
        <w:jc w:val="both"/>
        <w:rPr>
          <w:rFonts w:asciiTheme="majorBidi" w:hAnsiTheme="majorBidi" w:cstheme="majorBidi"/>
          <w:sz w:val="24"/>
          <w:szCs w:val="24"/>
        </w:rPr>
      </w:pPr>
      <w:r w:rsidRPr="0074608F">
        <w:rPr>
          <w:rFonts w:asciiTheme="majorBidi" w:hAnsiTheme="majorBidi" w:cstheme="majorBidi"/>
          <w:sz w:val="24"/>
          <w:szCs w:val="24"/>
        </w:rPr>
        <w:t xml:space="preserve">Maka fungsi dari </w:t>
      </w:r>
      <w:r w:rsidR="00A91686">
        <w:rPr>
          <w:rFonts w:asciiTheme="majorBidi" w:hAnsiTheme="majorBidi" w:cstheme="majorBidi"/>
          <w:sz w:val="24"/>
          <w:szCs w:val="24"/>
        </w:rPr>
        <w:t>As-Sunnah</w:t>
      </w:r>
      <w:r w:rsidRPr="0074608F">
        <w:rPr>
          <w:rFonts w:asciiTheme="majorBidi" w:hAnsiTheme="majorBidi" w:cstheme="majorBidi"/>
          <w:sz w:val="24"/>
          <w:szCs w:val="24"/>
        </w:rPr>
        <w:t xml:space="preserve"> ini untuk menjelaskan hukum yang terkandung di dalam Al-Qur’an dan juga untuk merincikan secara detail suatu hukum yang ada di dalamnya.</w:t>
      </w:r>
    </w:p>
    <w:p w:rsidR="0074608F" w:rsidRPr="005F6EAB" w:rsidRDefault="0074608F" w:rsidP="00C22300">
      <w:pPr>
        <w:pStyle w:val="ListParagraph"/>
        <w:spacing w:after="0" w:line="240" w:lineRule="auto"/>
        <w:jc w:val="right"/>
        <w:rPr>
          <w:rFonts w:ascii="Traditional Arabic" w:hAnsi="Traditional Arabic" w:cs="Traditional Arabic"/>
          <w:sz w:val="32"/>
          <w:szCs w:val="32"/>
        </w:rPr>
      </w:pPr>
      <w:r w:rsidRPr="00607D08">
        <w:rPr>
          <w:rFonts w:ascii="Traditional Arabic" w:hAnsi="Traditional Arabic" w:cs="Traditional Arabic"/>
          <w:sz w:val="32"/>
          <w:szCs w:val="32"/>
          <w:rtl/>
        </w:rPr>
        <w:t>أَنْزَلْنَا إِلَيْكَ الذِّكْرَ لِتُبَيِّنَ لِلنَّاسِ مَا نُزِّلَ إِلَيْهِمْ وَلَعَلَّهُمْ يَتَفَكَّرُونَ</w:t>
      </w:r>
    </w:p>
    <w:p w:rsidR="0074608F" w:rsidRPr="0074608F" w:rsidRDefault="00C22300" w:rsidP="00C22300">
      <w:pPr>
        <w:spacing w:after="0"/>
        <w:ind w:left="1134"/>
        <w:jc w:val="both"/>
        <w:rPr>
          <w:rFonts w:asciiTheme="majorBidi" w:hAnsiTheme="majorBidi" w:cstheme="majorBidi"/>
          <w:sz w:val="24"/>
          <w:szCs w:val="24"/>
        </w:rPr>
      </w:pPr>
      <w:r>
        <w:rPr>
          <w:rFonts w:asciiTheme="majorBidi" w:hAnsiTheme="majorBidi" w:cstheme="majorBidi"/>
          <w:i/>
          <w:iCs/>
          <w:sz w:val="24"/>
          <w:szCs w:val="24"/>
        </w:rPr>
        <w:t xml:space="preserve">  </w:t>
      </w:r>
      <w:r w:rsidR="0074608F" w:rsidRPr="0074608F">
        <w:rPr>
          <w:rFonts w:asciiTheme="majorBidi" w:hAnsiTheme="majorBidi" w:cstheme="majorBidi"/>
          <w:i/>
          <w:iCs/>
          <w:sz w:val="24"/>
          <w:szCs w:val="24"/>
        </w:rPr>
        <w:t>Dan Kami turunkan kepadamu Al Quran, agar kamu menerangkan pada umat manusia apa yang telah diturunkan kepada merek</w:t>
      </w:r>
      <w:r>
        <w:rPr>
          <w:rFonts w:asciiTheme="majorBidi" w:hAnsiTheme="majorBidi" w:cstheme="majorBidi"/>
          <w:i/>
          <w:iCs/>
          <w:sz w:val="24"/>
          <w:szCs w:val="24"/>
        </w:rPr>
        <w:t>a dan supaya mereka memikirkan.</w:t>
      </w:r>
      <w:r w:rsidR="00781788">
        <w:rPr>
          <w:rFonts w:asciiTheme="majorBidi" w:hAnsiTheme="majorBidi" w:cstheme="majorBidi"/>
          <w:sz w:val="24"/>
          <w:szCs w:val="24"/>
        </w:rPr>
        <w:t>(QS. a</w:t>
      </w:r>
      <w:r w:rsidR="0074608F" w:rsidRPr="0074608F">
        <w:rPr>
          <w:rFonts w:asciiTheme="majorBidi" w:hAnsiTheme="majorBidi" w:cstheme="majorBidi"/>
          <w:sz w:val="24"/>
          <w:szCs w:val="24"/>
        </w:rPr>
        <w:t>n-Nah</w:t>
      </w:r>
      <w:r w:rsidR="00781788">
        <w:rPr>
          <w:rFonts w:asciiTheme="majorBidi" w:hAnsiTheme="majorBidi" w:cstheme="majorBidi"/>
          <w:sz w:val="24"/>
          <w:szCs w:val="24"/>
        </w:rPr>
        <w:t>̱</w:t>
      </w:r>
      <w:r w:rsidR="0074608F" w:rsidRPr="0074608F">
        <w:rPr>
          <w:rFonts w:asciiTheme="majorBidi" w:hAnsiTheme="majorBidi" w:cstheme="majorBidi"/>
          <w:sz w:val="24"/>
          <w:szCs w:val="24"/>
        </w:rPr>
        <w:t>l</w:t>
      </w:r>
      <w:r w:rsidR="00781788">
        <w:rPr>
          <w:rFonts w:asciiTheme="majorBidi" w:hAnsiTheme="majorBidi" w:cstheme="majorBidi"/>
          <w:sz w:val="24"/>
          <w:szCs w:val="24"/>
        </w:rPr>
        <w:t>/16</w:t>
      </w:r>
      <w:r w:rsidR="0074608F" w:rsidRPr="0074608F">
        <w:rPr>
          <w:rFonts w:asciiTheme="majorBidi" w:hAnsiTheme="majorBidi" w:cstheme="majorBidi"/>
          <w:sz w:val="24"/>
          <w:szCs w:val="24"/>
        </w:rPr>
        <w:t>:</w:t>
      </w:r>
      <w:r w:rsidR="00781788">
        <w:rPr>
          <w:rFonts w:asciiTheme="majorBidi" w:hAnsiTheme="majorBidi" w:cstheme="majorBidi"/>
          <w:sz w:val="24"/>
          <w:szCs w:val="24"/>
        </w:rPr>
        <w:t xml:space="preserve"> </w:t>
      </w:r>
      <w:r w:rsidR="0074608F" w:rsidRPr="0074608F">
        <w:rPr>
          <w:rFonts w:asciiTheme="majorBidi" w:hAnsiTheme="majorBidi" w:cstheme="majorBidi"/>
          <w:sz w:val="24"/>
          <w:szCs w:val="24"/>
        </w:rPr>
        <w:t>44)</w:t>
      </w:r>
    </w:p>
    <w:p w:rsidR="0074608F" w:rsidRPr="00C22300" w:rsidRDefault="0074608F" w:rsidP="00C22300">
      <w:pPr>
        <w:spacing w:after="0"/>
        <w:ind w:left="1134" w:firstLine="426"/>
        <w:jc w:val="both"/>
        <w:rPr>
          <w:rFonts w:asciiTheme="majorBidi" w:hAnsiTheme="majorBidi" w:cstheme="majorBidi"/>
          <w:sz w:val="24"/>
          <w:szCs w:val="24"/>
        </w:rPr>
      </w:pPr>
      <w:r w:rsidRPr="0074608F">
        <w:rPr>
          <w:rFonts w:asciiTheme="majorBidi" w:hAnsiTheme="majorBidi" w:cstheme="majorBidi"/>
          <w:sz w:val="24"/>
          <w:szCs w:val="24"/>
        </w:rPr>
        <w:t xml:space="preserve">Hakikat hukum </w:t>
      </w:r>
      <w:r w:rsidR="00B75AD1">
        <w:rPr>
          <w:rFonts w:asciiTheme="majorBidi" w:hAnsiTheme="majorBidi" w:cstheme="majorBidi"/>
          <w:sz w:val="24"/>
          <w:szCs w:val="24"/>
        </w:rPr>
        <w:t>Islam</w:t>
      </w:r>
      <w:r w:rsidRPr="0074608F">
        <w:rPr>
          <w:rFonts w:asciiTheme="majorBidi" w:hAnsiTheme="majorBidi" w:cstheme="majorBidi"/>
          <w:sz w:val="24"/>
          <w:szCs w:val="24"/>
        </w:rPr>
        <w:t xml:space="preserve"> ialah </w:t>
      </w:r>
      <w:r w:rsidR="00D07C66">
        <w:rPr>
          <w:rFonts w:asciiTheme="majorBidi" w:hAnsiTheme="majorBidi" w:cstheme="majorBidi"/>
          <w:i/>
          <w:iCs/>
          <w:sz w:val="24"/>
          <w:szCs w:val="24"/>
        </w:rPr>
        <w:t>s</w:t>
      </w:r>
      <w:r w:rsidR="00CA5F8F" w:rsidRPr="00D07C66">
        <w:rPr>
          <w:rFonts w:asciiTheme="majorBidi" w:hAnsiTheme="majorBidi" w:cstheme="majorBidi"/>
          <w:i/>
          <w:iCs/>
          <w:sz w:val="24"/>
          <w:szCs w:val="24"/>
        </w:rPr>
        <w:t>yarî’ah</w:t>
      </w:r>
      <w:r w:rsidRPr="0074608F">
        <w:rPr>
          <w:rFonts w:asciiTheme="majorBidi" w:hAnsiTheme="majorBidi" w:cstheme="majorBidi"/>
          <w:sz w:val="24"/>
          <w:szCs w:val="24"/>
        </w:rPr>
        <w:t xml:space="preserve"> yang merupakan cara hidup yang berasal dari nilai-nilai abadi dan mutlak, diwahyukan dengan jalan keseluruhan amanat Qur</w:t>
      </w:r>
      <w:r w:rsidR="00781788">
        <w:rPr>
          <w:rFonts w:asciiTheme="majorBidi" w:hAnsiTheme="majorBidi" w:cstheme="majorBidi"/>
          <w:sz w:val="24"/>
          <w:szCs w:val="24"/>
        </w:rPr>
        <w:t>’</w:t>
      </w:r>
      <w:r w:rsidRPr="0074608F">
        <w:rPr>
          <w:rFonts w:asciiTheme="majorBidi" w:hAnsiTheme="majorBidi" w:cstheme="majorBidi"/>
          <w:sz w:val="24"/>
          <w:szCs w:val="24"/>
        </w:rPr>
        <w:t>an, sebagaimana dirumuskan oleh Graudy: “Cara hidup yang berasal dari nilai-nilai abadi dan mutlak itu memberikan “kewenangan” yang luas kepada manusia untuk merinci dan mengembangkanny</w:t>
      </w:r>
      <w:r w:rsidR="00D07C66">
        <w:rPr>
          <w:rFonts w:asciiTheme="majorBidi" w:hAnsiTheme="majorBidi" w:cstheme="majorBidi"/>
          <w:sz w:val="24"/>
          <w:szCs w:val="24"/>
        </w:rPr>
        <w:t xml:space="preserve">a karena cara hidup ini berisi </w:t>
      </w:r>
      <w:r w:rsidRPr="0074608F">
        <w:rPr>
          <w:rFonts w:asciiTheme="majorBidi" w:hAnsiTheme="majorBidi" w:cstheme="majorBidi"/>
          <w:sz w:val="24"/>
          <w:szCs w:val="24"/>
        </w:rPr>
        <w:t xml:space="preserve">pada umumnya prinsip-prinsip dasar atau </w:t>
      </w:r>
      <w:r w:rsidRPr="0074608F">
        <w:rPr>
          <w:rFonts w:asciiTheme="majorBidi" w:hAnsiTheme="majorBidi" w:cstheme="majorBidi"/>
          <w:sz w:val="24"/>
          <w:szCs w:val="24"/>
        </w:rPr>
        <w:lastRenderedPageBreak/>
        <w:t>kaidah-kaidah pokok yang berkaitan dengan berbagai aspek kemasyarakatan”.</w:t>
      </w:r>
      <w:r w:rsidRPr="0074608F">
        <w:rPr>
          <w:rFonts w:asciiTheme="majorBidi" w:hAnsiTheme="majorBidi" w:cstheme="majorBidi"/>
          <w:sz w:val="24"/>
          <w:szCs w:val="24"/>
          <w:vertAlign w:val="superscript"/>
        </w:rPr>
        <w:footnoteReference w:id="206"/>
      </w:r>
    </w:p>
    <w:p w:rsidR="0074608F" w:rsidRPr="0074608F" w:rsidRDefault="0074608F" w:rsidP="00D30166">
      <w:pPr>
        <w:pStyle w:val="ListParagraph"/>
        <w:numPr>
          <w:ilvl w:val="0"/>
          <w:numId w:val="22"/>
        </w:numPr>
        <w:spacing w:before="120" w:after="0" w:line="360" w:lineRule="auto"/>
        <w:ind w:hanging="294"/>
        <w:jc w:val="both"/>
        <w:rPr>
          <w:rFonts w:asciiTheme="majorBidi" w:hAnsiTheme="majorBidi" w:cstheme="majorBidi"/>
          <w:b/>
          <w:bCs/>
          <w:sz w:val="24"/>
          <w:szCs w:val="24"/>
        </w:rPr>
      </w:pPr>
      <w:r w:rsidRPr="0074608F">
        <w:rPr>
          <w:rFonts w:asciiTheme="majorBidi" w:hAnsiTheme="majorBidi" w:cstheme="majorBidi"/>
          <w:b/>
          <w:bCs/>
          <w:sz w:val="24"/>
          <w:szCs w:val="24"/>
        </w:rPr>
        <w:t>Penetapan Hukum Syar</w:t>
      </w:r>
      <w:r w:rsidR="00D07C66">
        <w:rPr>
          <w:rFonts w:asciiTheme="majorBidi" w:hAnsiTheme="majorBidi" w:cstheme="majorBidi"/>
          <w:b/>
          <w:bCs/>
          <w:sz w:val="24"/>
          <w:szCs w:val="24"/>
        </w:rPr>
        <w:t>i</w:t>
      </w:r>
      <w:r w:rsidRPr="0074608F">
        <w:rPr>
          <w:rFonts w:asciiTheme="majorBidi" w:hAnsiTheme="majorBidi" w:cstheme="majorBidi"/>
          <w:b/>
          <w:bCs/>
          <w:sz w:val="24"/>
          <w:szCs w:val="24"/>
        </w:rPr>
        <w:t xml:space="preserve">at Terhadap </w:t>
      </w:r>
      <w:r w:rsidR="00CA7E35">
        <w:rPr>
          <w:rFonts w:asciiTheme="majorBidi" w:hAnsiTheme="majorBidi" w:cstheme="majorBidi"/>
          <w:b/>
          <w:bCs/>
          <w:i/>
          <w:iCs/>
          <w:sz w:val="24"/>
          <w:szCs w:val="24"/>
        </w:rPr>
        <w:t>M</w:t>
      </w:r>
      <w:r w:rsidR="0089605F">
        <w:rPr>
          <w:rFonts w:asciiTheme="majorBidi" w:hAnsiTheme="majorBidi" w:cstheme="majorBidi"/>
          <w:b/>
          <w:bCs/>
          <w:i/>
          <w:iCs/>
          <w:sz w:val="24"/>
          <w:szCs w:val="24"/>
        </w:rPr>
        <w:t>aqâshid</w:t>
      </w:r>
      <w:r w:rsidRPr="0074608F">
        <w:rPr>
          <w:rFonts w:asciiTheme="majorBidi" w:hAnsiTheme="majorBidi" w:cstheme="majorBidi"/>
          <w:b/>
          <w:bCs/>
          <w:i/>
          <w:iCs/>
          <w:sz w:val="24"/>
          <w:szCs w:val="24"/>
        </w:rPr>
        <w:t xml:space="preserve"> </w:t>
      </w:r>
      <w:r w:rsidR="00781788">
        <w:rPr>
          <w:rFonts w:asciiTheme="majorBidi" w:hAnsiTheme="majorBidi" w:cstheme="majorBidi"/>
          <w:b/>
          <w:bCs/>
          <w:i/>
          <w:iCs/>
          <w:sz w:val="24"/>
          <w:szCs w:val="24"/>
        </w:rPr>
        <w:t>asy-S</w:t>
      </w:r>
      <w:r w:rsidR="00635A7B">
        <w:rPr>
          <w:rFonts w:asciiTheme="majorBidi" w:hAnsiTheme="majorBidi" w:cstheme="majorBidi"/>
          <w:b/>
          <w:bCs/>
          <w:i/>
          <w:iCs/>
          <w:sz w:val="24"/>
          <w:szCs w:val="24"/>
        </w:rPr>
        <w:t>yarî’ah</w:t>
      </w:r>
    </w:p>
    <w:p w:rsidR="0074608F" w:rsidRPr="0074608F" w:rsidRDefault="0074608F" w:rsidP="00D30166">
      <w:pPr>
        <w:spacing w:after="0"/>
        <w:ind w:left="709" w:firstLine="425"/>
        <w:jc w:val="both"/>
        <w:rPr>
          <w:rFonts w:asciiTheme="majorBidi" w:hAnsiTheme="majorBidi" w:cstheme="majorBidi"/>
          <w:sz w:val="24"/>
          <w:szCs w:val="24"/>
        </w:rPr>
      </w:pPr>
      <w:r w:rsidRPr="0074608F">
        <w:rPr>
          <w:rFonts w:asciiTheme="majorBidi" w:hAnsiTheme="majorBidi" w:cstheme="majorBidi"/>
          <w:sz w:val="24"/>
          <w:szCs w:val="24"/>
        </w:rPr>
        <w:t xml:space="preserve">Ibnu </w:t>
      </w:r>
      <w:r w:rsidR="00FB0B32">
        <w:rPr>
          <w:rFonts w:asciiTheme="majorBidi" w:hAnsiTheme="majorBidi" w:cstheme="majorBidi"/>
          <w:sz w:val="24"/>
          <w:szCs w:val="24"/>
        </w:rPr>
        <w:t>Asyur</w:t>
      </w:r>
      <w:r w:rsidR="00043205">
        <w:rPr>
          <w:rFonts w:asciiTheme="majorBidi" w:hAnsiTheme="majorBidi" w:cstheme="majorBidi"/>
          <w:sz w:val="24"/>
          <w:szCs w:val="24"/>
        </w:rPr>
        <w:t xml:space="preserve"> </w:t>
      </w:r>
      <w:r w:rsidRPr="0074608F">
        <w:rPr>
          <w:rFonts w:asciiTheme="majorBidi" w:hAnsiTheme="majorBidi" w:cstheme="majorBidi"/>
          <w:sz w:val="24"/>
          <w:szCs w:val="24"/>
        </w:rPr>
        <w:t xml:space="preserve">mengatakan para ulama dahulu hingga sekarang telah membuktikan dengan metode </w:t>
      </w:r>
      <w:r w:rsidRPr="0074608F">
        <w:rPr>
          <w:rFonts w:asciiTheme="majorBidi" w:hAnsiTheme="majorBidi" w:cstheme="majorBidi"/>
          <w:i/>
          <w:iCs/>
          <w:sz w:val="24"/>
          <w:szCs w:val="24"/>
        </w:rPr>
        <w:t xml:space="preserve">istiqra’ </w:t>
      </w:r>
      <w:r w:rsidRPr="0074608F">
        <w:rPr>
          <w:rFonts w:asciiTheme="majorBidi" w:hAnsiTheme="majorBidi" w:cstheme="majorBidi"/>
          <w:sz w:val="24"/>
          <w:szCs w:val="24"/>
        </w:rPr>
        <w:t xml:space="preserve">(analisis induktif) serta berdasarkan penelitian yang mendalam atas sedemikian banyak nash al-Qur’an dan </w:t>
      </w:r>
      <w:r w:rsidR="00E95849">
        <w:rPr>
          <w:rFonts w:asciiTheme="majorBidi" w:hAnsiTheme="majorBidi" w:cstheme="majorBidi"/>
          <w:sz w:val="24"/>
          <w:szCs w:val="24"/>
        </w:rPr>
        <w:t>As-Sunnah</w:t>
      </w:r>
      <w:r w:rsidRPr="0074608F">
        <w:rPr>
          <w:rFonts w:asciiTheme="majorBidi" w:hAnsiTheme="majorBidi" w:cstheme="majorBidi"/>
          <w:sz w:val="24"/>
          <w:szCs w:val="24"/>
        </w:rPr>
        <w:t xml:space="preserve"> memang menghasilkan kesimpulan yang meyakinkan bahwa doktrin hukum </w:t>
      </w:r>
      <w:r w:rsidR="00B75AD1">
        <w:rPr>
          <w:rFonts w:asciiTheme="majorBidi" w:hAnsiTheme="majorBidi" w:cstheme="majorBidi"/>
          <w:sz w:val="24"/>
          <w:szCs w:val="24"/>
        </w:rPr>
        <w:t>Islam</w:t>
      </w:r>
      <w:r w:rsidRPr="0074608F">
        <w:rPr>
          <w:rFonts w:asciiTheme="majorBidi" w:hAnsiTheme="majorBidi" w:cstheme="majorBidi"/>
          <w:sz w:val="24"/>
          <w:szCs w:val="24"/>
        </w:rPr>
        <w:t xml:space="preserve"> senantiasa berkaitan dengan </w:t>
      </w:r>
      <w:r w:rsidRPr="0074608F">
        <w:rPr>
          <w:rFonts w:asciiTheme="majorBidi" w:hAnsiTheme="majorBidi" w:cstheme="majorBidi"/>
          <w:i/>
          <w:iCs/>
          <w:sz w:val="24"/>
          <w:szCs w:val="24"/>
        </w:rPr>
        <w:t>h</w:t>
      </w:r>
      <w:r w:rsidR="005D53C2">
        <w:rPr>
          <w:rFonts w:asciiTheme="majorBidi" w:hAnsiTheme="majorBidi" w:cstheme="majorBidi"/>
          <w:i/>
          <w:iCs/>
          <w:sz w:val="24"/>
          <w:szCs w:val="24"/>
        </w:rPr>
        <w:t>̱</w:t>
      </w:r>
      <w:r w:rsidRPr="0074608F">
        <w:rPr>
          <w:rFonts w:asciiTheme="majorBidi" w:hAnsiTheme="majorBidi" w:cstheme="majorBidi"/>
          <w:i/>
          <w:iCs/>
          <w:sz w:val="24"/>
          <w:szCs w:val="24"/>
        </w:rPr>
        <w:t xml:space="preserve">ikmah </w:t>
      </w:r>
      <w:r w:rsidRPr="0074608F">
        <w:rPr>
          <w:rFonts w:asciiTheme="majorBidi" w:hAnsiTheme="majorBidi" w:cstheme="majorBidi"/>
          <w:sz w:val="24"/>
          <w:szCs w:val="24"/>
        </w:rPr>
        <w:t xml:space="preserve">dan </w:t>
      </w:r>
      <w:r w:rsidRPr="0074608F">
        <w:rPr>
          <w:rFonts w:asciiTheme="majorBidi" w:hAnsiTheme="majorBidi" w:cstheme="majorBidi"/>
          <w:i/>
          <w:iCs/>
          <w:sz w:val="24"/>
          <w:szCs w:val="24"/>
        </w:rPr>
        <w:t xml:space="preserve">‘illat </w:t>
      </w:r>
      <w:r w:rsidRPr="0074608F">
        <w:rPr>
          <w:rFonts w:asciiTheme="majorBidi" w:hAnsiTheme="majorBidi" w:cstheme="majorBidi"/>
          <w:sz w:val="24"/>
          <w:szCs w:val="24"/>
        </w:rPr>
        <w:t>yang menjadi muara, yakni terwujudnya maslahat,</w:t>
      </w:r>
      <w:r w:rsidRPr="003F74DC">
        <w:rPr>
          <w:rFonts w:asciiTheme="majorBidi" w:hAnsiTheme="majorBidi" w:cstheme="majorBidi"/>
        </w:rPr>
        <w:t xml:space="preserve"> </w:t>
      </w:r>
      <w:r w:rsidR="00D07C66">
        <w:rPr>
          <w:rFonts w:asciiTheme="majorBidi" w:hAnsiTheme="majorBidi" w:cstheme="majorBidi"/>
          <w:sz w:val="24"/>
          <w:szCs w:val="24"/>
        </w:rPr>
        <w:t>baik maslahat</w:t>
      </w:r>
      <w:r w:rsidRPr="0074608F">
        <w:rPr>
          <w:rFonts w:asciiTheme="majorBidi" w:hAnsiTheme="majorBidi" w:cstheme="majorBidi"/>
          <w:sz w:val="24"/>
          <w:szCs w:val="24"/>
        </w:rPr>
        <w:t xml:space="preserve"> individu maupun maslahat kolektif yang menyangkut kebutuhan banyak orang.</w:t>
      </w:r>
      <w:r w:rsidRPr="0074608F">
        <w:rPr>
          <w:rStyle w:val="FootnoteReference"/>
          <w:rFonts w:asciiTheme="majorBidi" w:hAnsiTheme="majorBidi" w:cstheme="majorBidi"/>
          <w:sz w:val="24"/>
          <w:szCs w:val="24"/>
        </w:rPr>
        <w:footnoteReference w:id="207"/>
      </w:r>
    </w:p>
    <w:p w:rsidR="0074608F" w:rsidRPr="0074608F" w:rsidRDefault="0074608F" w:rsidP="00D30166">
      <w:pPr>
        <w:spacing w:after="0"/>
        <w:ind w:left="709" w:firstLine="425"/>
        <w:jc w:val="both"/>
        <w:rPr>
          <w:rFonts w:asciiTheme="majorBidi" w:hAnsiTheme="majorBidi" w:cstheme="majorBidi"/>
          <w:sz w:val="24"/>
          <w:szCs w:val="24"/>
        </w:rPr>
      </w:pPr>
      <w:r w:rsidRPr="0074608F">
        <w:rPr>
          <w:rFonts w:asciiTheme="majorBidi" w:hAnsiTheme="majorBidi" w:cstheme="majorBidi"/>
          <w:i/>
          <w:iCs/>
          <w:sz w:val="24"/>
          <w:szCs w:val="24"/>
        </w:rPr>
        <w:t>M</w:t>
      </w:r>
      <w:r w:rsidR="00B75AD1">
        <w:rPr>
          <w:rFonts w:asciiTheme="majorBidi" w:hAnsiTheme="majorBidi" w:cstheme="majorBidi"/>
          <w:i/>
          <w:iCs/>
          <w:sz w:val="24"/>
          <w:szCs w:val="24"/>
        </w:rPr>
        <w:t>aqâshid</w:t>
      </w:r>
      <w:r w:rsidR="005D53C2">
        <w:rPr>
          <w:rFonts w:asciiTheme="majorBidi" w:hAnsiTheme="majorBidi" w:cstheme="majorBidi"/>
          <w:i/>
          <w:iCs/>
          <w:sz w:val="24"/>
          <w:szCs w:val="24"/>
        </w:rPr>
        <w:t xml:space="preserve"> asy-S</w:t>
      </w:r>
      <w:r w:rsidR="00B75AD1">
        <w:rPr>
          <w:rFonts w:asciiTheme="majorBidi" w:hAnsiTheme="majorBidi" w:cstheme="majorBidi"/>
          <w:i/>
          <w:iCs/>
          <w:sz w:val="24"/>
          <w:szCs w:val="24"/>
        </w:rPr>
        <w:t>yarî’ah</w:t>
      </w:r>
      <w:r w:rsidRPr="0074608F">
        <w:rPr>
          <w:rFonts w:asciiTheme="majorBidi" w:hAnsiTheme="majorBidi" w:cstheme="majorBidi"/>
          <w:i/>
          <w:iCs/>
          <w:sz w:val="24"/>
          <w:szCs w:val="24"/>
        </w:rPr>
        <w:t xml:space="preserve"> </w:t>
      </w:r>
      <w:r w:rsidRPr="0074608F">
        <w:rPr>
          <w:rFonts w:asciiTheme="majorBidi" w:hAnsiTheme="majorBidi" w:cstheme="majorBidi"/>
          <w:sz w:val="24"/>
          <w:szCs w:val="24"/>
        </w:rPr>
        <w:t xml:space="preserve">dalam arti kemaslahatan terdapat dalam aspek-aspek hukum secara keseluruhan. Artinya, apabila terdapat permasalahan-permasalahan hukum yang tidak ditemukan secara jelas dimensi kemaslahatannya, maka dapat dianalisis melalui </w:t>
      </w:r>
      <w:r w:rsidRPr="0074608F">
        <w:rPr>
          <w:rFonts w:asciiTheme="majorBidi" w:hAnsiTheme="majorBidi" w:cstheme="majorBidi"/>
          <w:i/>
          <w:iCs/>
          <w:sz w:val="24"/>
          <w:szCs w:val="24"/>
        </w:rPr>
        <w:t>m</w:t>
      </w:r>
      <w:r w:rsidR="00B75AD1">
        <w:rPr>
          <w:rFonts w:asciiTheme="majorBidi" w:hAnsiTheme="majorBidi" w:cstheme="majorBidi"/>
          <w:i/>
          <w:iCs/>
          <w:sz w:val="24"/>
          <w:szCs w:val="24"/>
        </w:rPr>
        <w:t>aqâshid</w:t>
      </w:r>
      <w:r w:rsidR="00781788">
        <w:rPr>
          <w:rFonts w:asciiTheme="majorBidi" w:hAnsiTheme="majorBidi" w:cstheme="majorBidi"/>
          <w:i/>
          <w:iCs/>
          <w:sz w:val="24"/>
          <w:szCs w:val="24"/>
        </w:rPr>
        <w:t xml:space="preserve"> asy</w:t>
      </w:r>
      <w:r w:rsidRPr="0074608F">
        <w:rPr>
          <w:rFonts w:asciiTheme="majorBidi" w:hAnsiTheme="majorBidi" w:cstheme="majorBidi"/>
          <w:i/>
          <w:iCs/>
          <w:sz w:val="24"/>
          <w:szCs w:val="24"/>
        </w:rPr>
        <w:t>-s</w:t>
      </w:r>
      <w:r w:rsidR="00B75AD1">
        <w:rPr>
          <w:rFonts w:asciiTheme="majorBidi" w:hAnsiTheme="majorBidi" w:cstheme="majorBidi"/>
          <w:i/>
          <w:iCs/>
          <w:sz w:val="24"/>
          <w:szCs w:val="24"/>
        </w:rPr>
        <w:t>yarî’ah</w:t>
      </w:r>
      <w:r w:rsidRPr="0074608F">
        <w:rPr>
          <w:rFonts w:asciiTheme="majorBidi" w:hAnsiTheme="majorBidi" w:cstheme="majorBidi"/>
          <w:i/>
          <w:iCs/>
          <w:sz w:val="24"/>
          <w:szCs w:val="24"/>
        </w:rPr>
        <w:t xml:space="preserve"> </w:t>
      </w:r>
      <w:r w:rsidRPr="0074608F">
        <w:rPr>
          <w:rFonts w:asciiTheme="majorBidi" w:hAnsiTheme="majorBidi" w:cstheme="majorBidi"/>
          <w:sz w:val="24"/>
          <w:szCs w:val="24"/>
        </w:rPr>
        <w:t xml:space="preserve">yang dilihat dari ruh </w:t>
      </w:r>
      <w:r w:rsidR="00CA5F8F" w:rsidRPr="00D07C66">
        <w:rPr>
          <w:rFonts w:asciiTheme="majorBidi" w:hAnsiTheme="majorBidi" w:cstheme="majorBidi"/>
          <w:i/>
          <w:iCs/>
          <w:sz w:val="24"/>
          <w:szCs w:val="24"/>
        </w:rPr>
        <w:t>syarî’ah</w:t>
      </w:r>
      <w:r w:rsidRPr="0074608F">
        <w:rPr>
          <w:rFonts w:asciiTheme="majorBidi" w:hAnsiTheme="majorBidi" w:cstheme="majorBidi"/>
          <w:sz w:val="24"/>
          <w:szCs w:val="24"/>
        </w:rPr>
        <w:t xml:space="preserve"> dan tujuan umum dari agama </w:t>
      </w:r>
      <w:r w:rsidR="00B75AD1">
        <w:rPr>
          <w:rFonts w:asciiTheme="majorBidi" w:hAnsiTheme="majorBidi" w:cstheme="majorBidi"/>
          <w:sz w:val="24"/>
          <w:szCs w:val="24"/>
        </w:rPr>
        <w:t>Islam</w:t>
      </w:r>
      <w:r w:rsidRPr="0074608F">
        <w:rPr>
          <w:rFonts w:asciiTheme="majorBidi" w:hAnsiTheme="majorBidi" w:cstheme="majorBidi"/>
          <w:sz w:val="24"/>
          <w:szCs w:val="24"/>
        </w:rPr>
        <w:t xml:space="preserve"> yang hanif.</w:t>
      </w:r>
      <w:r w:rsidRPr="0074608F">
        <w:rPr>
          <w:rStyle w:val="FootnoteReference"/>
          <w:rFonts w:asciiTheme="majorBidi" w:hAnsiTheme="majorBidi" w:cstheme="majorBidi"/>
          <w:sz w:val="24"/>
          <w:szCs w:val="24"/>
        </w:rPr>
        <w:footnoteReference w:id="208"/>
      </w:r>
    </w:p>
    <w:p w:rsidR="0074608F" w:rsidRPr="00D30166" w:rsidRDefault="0074608F" w:rsidP="00467180">
      <w:pPr>
        <w:spacing w:after="0" w:line="240" w:lineRule="auto"/>
        <w:ind w:left="709" w:firstLine="425"/>
        <w:jc w:val="both"/>
        <w:rPr>
          <w:rFonts w:asciiTheme="majorBidi" w:hAnsiTheme="majorBidi" w:cstheme="majorBidi"/>
          <w:sz w:val="24"/>
          <w:szCs w:val="24"/>
        </w:rPr>
      </w:pPr>
      <w:r w:rsidRPr="0074608F">
        <w:rPr>
          <w:rFonts w:asciiTheme="majorBidi" w:hAnsiTheme="majorBidi" w:cstheme="majorBidi"/>
          <w:sz w:val="24"/>
          <w:szCs w:val="24"/>
        </w:rPr>
        <w:t xml:space="preserve">Ibnu </w:t>
      </w:r>
      <w:r w:rsidR="00FB0B32">
        <w:rPr>
          <w:rFonts w:asciiTheme="majorBidi" w:hAnsiTheme="majorBidi" w:cstheme="majorBidi"/>
          <w:sz w:val="24"/>
          <w:szCs w:val="24"/>
        </w:rPr>
        <w:t>Asyur</w:t>
      </w:r>
      <w:r w:rsidR="00F6628C">
        <w:rPr>
          <w:rFonts w:asciiTheme="majorBidi" w:hAnsiTheme="majorBidi" w:cstheme="majorBidi"/>
          <w:sz w:val="24"/>
          <w:szCs w:val="24"/>
        </w:rPr>
        <w:t xml:space="preserve"> menjelaskan banyak dalil-dalil yang menunjukkan</w:t>
      </w:r>
      <w:r w:rsidR="00043205">
        <w:rPr>
          <w:rFonts w:asciiTheme="majorBidi" w:hAnsiTheme="majorBidi" w:cstheme="majorBidi"/>
          <w:sz w:val="24"/>
          <w:szCs w:val="24"/>
        </w:rPr>
        <w:t xml:space="preserve"> </w:t>
      </w:r>
      <w:r w:rsidRPr="0074608F">
        <w:rPr>
          <w:rFonts w:asciiTheme="majorBidi" w:hAnsiTheme="majorBidi" w:cstheme="majorBidi"/>
          <w:sz w:val="24"/>
          <w:szCs w:val="24"/>
        </w:rPr>
        <w:t>bahwa</w:t>
      </w:r>
      <w:r w:rsidR="00F6628C">
        <w:rPr>
          <w:rFonts w:asciiTheme="majorBidi" w:hAnsiTheme="majorBidi" w:cstheme="majorBidi"/>
          <w:sz w:val="24"/>
          <w:szCs w:val="24"/>
        </w:rPr>
        <w:t xml:space="preserve"> segala sesuatu yang Allah lakukan dan tetapkan tidaklah ada yang sia-sia, semuanya memiliki tujuan yang begitu mula dalam menghasilkan sesuatu yang bermaslahatn bagi hambanya, dan tentunya tidak ada dari kaum muslimin yang meragukan hal tersebut. </w:t>
      </w:r>
      <w:r w:rsidRPr="0074608F">
        <w:rPr>
          <w:rFonts w:asciiTheme="majorBidi" w:hAnsiTheme="majorBidi" w:cstheme="majorBidi"/>
          <w:sz w:val="24"/>
          <w:szCs w:val="24"/>
        </w:rPr>
        <w:t xml:space="preserve"> Allah </w:t>
      </w:r>
      <w:r w:rsidR="00D26F85">
        <w:rPr>
          <w:rFonts w:asciiTheme="majorBidi" w:hAnsiTheme="majorBidi" w:cstheme="majorBidi"/>
          <w:i/>
          <w:iCs/>
          <w:sz w:val="24"/>
          <w:szCs w:val="24"/>
        </w:rPr>
        <w:t>Ta’âlâ</w:t>
      </w:r>
      <w:r w:rsidR="00D30166">
        <w:rPr>
          <w:rFonts w:asciiTheme="majorBidi" w:hAnsiTheme="majorBidi" w:cstheme="majorBidi"/>
          <w:sz w:val="24"/>
          <w:szCs w:val="24"/>
        </w:rPr>
        <w:t xml:space="preserve"> telah berfirman.</w:t>
      </w:r>
    </w:p>
    <w:p w:rsidR="0074608F" w:rsidRPr="005F6EAB" w:rsidRDefault="0074608F" w:rsidP="00D30166">
      <w:pPr>
        <w:spacing w:after="0" w:line="240" w:lineRule="auto"/>
        <w:ind w:left="567"/>
        <w:jc w:val="right"/>
        <w:rPr>
          <w:rFonts w:ascii="Traditional Arabic" w:hAnsi="Traditional Arabic" w:cs="Traditional Arabic"/>
          <w:sz w:val="32"/>
          <w:szCs w:val="32"/>
        </w:rPr>
      </w:pPr>
      <w:r w:rsidRPr="00866CCB">
        <w:rPr>
          <w:rFonts w:ascii="Traditional Arabic" w:hAnsi="Traditional Arabic" w:cs="Traditional Arabic"/>
          <w:sz w:val="32"/>
          <w:szCs w:val="32"/>
          <w:rtl/>
        </w:rPr>
        <w:t>وَمَا خَلَقْنَا السَّمَاوَاتِ وَالْأَرْضَ وَمَا بَيْنَهُمَا لَاعِبِينَ</w:t>
      </w:r>
      <w:r>
        <w:rPr>
          <w:rFonts w:ascii="Traditional Arabic" w:hAnsi="Traditional Arabic" w:cs="Traditional Arabic" w:hint="cs"/>
          <w:sz w:val="32"/>
          <w:szCs w:val="32"/>
          <w:rtl/>
        </w:rPr>
        <w:t xml:space="preserve"> </w:t>
      </w:r>
      <w:r w:rsidRPr="00625D6C">
        <w:rPr>
          <w:rFonts w:ascii="Traditional Arabic" w:hAnsi="Traditional Arabic" w:cs="Traditional Arabic"/>
          <w:sz w:val="32"/>
          <w:szCs w:val="32"/>
          <w:rtl/>
        </w:rPr>
        <w:t>مَا خَلَقْنَاهُمَا إِلَّا بِالْحَقِّ وَلَٰكِنَّ أَكْثَرَهُمْ لَا يَعْلَمُونَ</w:t>
      </w:r>
    </w:p>
    <w:p w:rsidR="0074608F" w:rsidRPr="0074608F" w:rsidRDefault="0074608F" w:rsidP="00D30166">
      <w:pPr>
        <w:spacing w:after="0"/>
        <w:ind w:left="709"/>
        <w:jc w:val="both"/>
        <w:rPr>
          <w:rFonts w:asciiTheme="majorBidi" w:hAnsiTheme="majorBidi" w:cstheme="majorBidi"/>
          <w:sz w:val="24"/>
          <w:szCs w:val="24"/>
        </w:rPr>
      </w:pPr>
      <w:r w:rsidRPr="0074608F">
        <w:rPr>
          <w:rFonts w:asciiTheme="majorBidi" w:hAnsiTheme="majorBidi" w:cstheme="majorBidi" w:hint="cs"/>
          <w:i/>
          <w:iCs/>
          <w:sz w:val="24"/>
          <w:szCs w:val="24"/>
          <w:rtl/>
        </w:rPr>
        <w:t xml:space="preserve"> </w:t>
      </w:r>
      <w:r w:rsidR="00D30166">
        <w:rPr>
          <w:rFonts w:asciiTheme="majorBidi" w:hAnsiTheme="majorBidi" w:cstheme="majorBidi"/>
          <w:i/>
          <w:iCs/>
          <w:sz w:val="24"/>
          <w:szCs w:val="24"/>
        </w:rPr>
        <w:t xml:space="preserve"> </w:t>
      </w:r>
      <w:r w:rsidRPr="0074608F">
        <w:rPr>
          <w:rFonts w:asciiTheme="majorBidi" w:hAnsiTheme="majorBidi" w:cstheme="majorBidi"/>
          <w:i/>
          <w:iCs/>
          <w:sz w:val="24"/>
          <w:szCs w:val="24"/>
        </w:rPr>
        <w:t>Dan Kami tidak menciptakan langit dan bumi dan apa yang ada antara keduanya dengan bermain-main.</w:t>
      </w:r>
      <w:r w:rsidRPr="0074608F">
        <w:rPr>
          <w:rFonts w:asciiTheme="majorBidi" w:hAnsiTheme="majorBidi" w:cstheme="majorBidi" w:hint="cs"/>
          <w:i/>
          <w:iCs/>
          <w:sz w:val="24"/>
          <w:szCs w:val="24"/>
          <w:rtl/>
        </w:rPr>
        <w:t xml:space="preserve"> </w:t>
      </w:r>
      <w:r w:rsidRPr="0074608F">
        <w:rPr>
          <w:rFonts w:asciiTheme="majorBidi" w:hAnsiTheme="majorBidi" w:cstheme="majorBidi"/>
          <w:i/>
          <w:iCs/>
          <w:sz w:val="24"/>
          <w:szCs w:val="24"/>
        </w:rPr>
        <w:t>Kami tidak menciptakan keduanya melainkan dengan haq, tetapi kebanyakan mereka tidak mengetahui</w:t>
      </w:r>
      <w:r w:rsidR="000772C7">
        <w:rPr>
          <w:rFonts w:asciiTheme="majorBidi" w:hAnsiTheme="majorBidi" w:cstheme="majorBidi"/>
          <w:sz w:val="24"/>
          <w:szCs w:val="24"/>
        </w:rPr>
        <w:t>.(QS. a</w:t>
      </w:r>
      <w:r w:rsidRPr="0074608F">
        <w:rPr>
          <w:rFonts w:asciiTheme="majorBidi" w:hAnsiTheme="majorBidi" w:cstheme="majorBidi"/>
          <w:sz w:val="24"/>
          <w:szCs w:val="24"/>
        </w:rPr>
        <w:t>d-Dukhan</w:t>
      </w:r>
      <w:r w:rsidR="00781788">
        <w:rPr>
          <w:rFonts w:asciiTheme="majorBidi" w:hAnsiTheme="majorBidi" w:cstheme="majorBidi"/>
          <w:sz w:val="24"/>
          <w:szCs w:val="24"/>
        </w:rPr>
        <w:t>/44</w:t>
      </w:r>
      <w:r w:rsidRPr="0074608F">
        <w:rPr>
          <w:rFonts w:asciiTheme="majorBidi" w:hAnsiTheme="majorBidi" w:cstheme="majorBidi"/>
          <w:sz w:val="24"/>
          <w:szCs w:val="24"/>
        </w:rPr>
        <w:t>: 38-39)</w:t>
      </w:r>
    </w:p>
    <w:p w:rsidR="0074608F" w:rsidRPr="00D07C66" w:rsidRDefault="00D07C66" w:rsidP="00D30166">
      <w:pPr>
        <w:spacing w:after="0" w:line="240" w:lineRule="auto"/>
        <w:ind w:left="709" w:firstLine="425"/>
        <w:jc w:val="both"/>
        <w:rPr>
          <w:rFonts w:asciiTheme="majorBidi" w:hAnsiTheme="majorBidi" w:cstheme="majorBidi"/>
          <w:sz w:val="24"/>
          <w:szCs w:val="24"/>
        </w:rPr>
      </w:pPr>
      <w:r>
        <w:rPr>
          <w:rFonts w:asciiTheme="majorBidi" w:hAnsiTheme="majorBidi" w:cstheme="majorBidi"/>
          <w:sz w:val="24"/>
          <w:szCs w:val="24"/>
        </w:rPr>
        <w:lastRenderedPageBreak/>
        <w:t>D</w:t>
      </w:r>
      <w:r w:rsidR="0074608F" w:rsidRPr="0074608F">
        <w:rPr>
          <w:rFonts w:asciiTheme="majorBidi" w:hAnsiTheme="majorBidi" w:cstheme="majorBidi"/>
          <w:sz w:val="24"/>
          <w:szCs w:val="24"/>
        </w:rPr>
        <w:t>a</w:t>
      </w:r>
      <w:r>
        <w:rPr>
          <w:rFonts w:asciiTheme="majorBidi" w:hAnsiTheme="majorBidi" w:cstheme="majorBidi"/>
          <w:sz w:val="24"/>
          <w:szCs w:val="24"/>
        </w:rPr>
        <w:t>lil-dalil yang dijelaskan syari</w:t>
      </w:r>
      <w:r w:rsidR="00781788">
        <w:rPr>
          <w:rFonts w:asciiTheme="majorBidi" w:hAnsiTheme="majorBidi" w:cstheme="majorBidi"/>
          <w:sz w:val="24"/>
          <w:szCs w:val="24"/>
        </w:rPr>
        <w:t>at</w:t>
      </w:r>
      <w:r w:rsidR="0074608F" w:rsidRPr="0074608F">
        <w:rPr>
          <w:rFonts w:asciiTheme="majorBidi" w:hAnsiTheme="majorBidi" w:cstheme="majorBidi"/>
          <w:sz w:val="24"/>
          <w:szCs w:val="24"/>
        </w:rPr>
        <w:t xml:space="preserve"> itu menunjukan sesuatu yang menjadi kemaslahatan bagi manusia sesuai dengan tujuan yang dikehendaki Allah </w:t>
      </w:r>
      <w:r w:rsidR="00D26F85">
        <w:rPr>
          <w:rFonts w:asciiTheme="majorBidi" w:hAnsiTheme="majorBidi" w:cstheme="majorBidi"/>
          <w:i/>
          <w:iCs/>
          <w:sz w:val="24"/>
          <w:szCs w:val="24"/>
        </w:rPr>
        <w:t>Ta’âlâ</w:t>
      </w:r>
      <w:r w:rsidR="0074608F" w:rsidRPr="0074608F">
        <w:rPr>
          <w:rFonts w:asciiTheme="majorBidi" w:hAnsiTheme="majorBidi" w:cstheme="majorBidi"/>
          <w:sz w:val="24"/>
          <w:szCs w:val="24"/>
        </w:rPr>
        <w:t xml:space="preserve">. Allah </w:t>
      </w:r>
      <w:r w:rsidR="00D26F85">
        <w:rPr>
          <w:rFonts w:asciiTheme="majorBidi" w:hAnsiTheme="majorBidi" w:cstheme="majorBidi"/>
          <w:i/>
          <w:iCs/>
          <w:sz w:val="24"/>
          <w:szCs w:val="24"/>
        </w:rPr>
        <w:t>Ta’âlâ</w:t>
      </w:r>
      <w:r>
        <w:rPr>
          <w:rFonts w:asciiTheme="majorBidi" w:hAnsiTheme="majorBidi" w:cstheme="majorBidi"/>
          <w:sz w:val="24"/>
          <w:szCs w:val="24"/>
        </w:rPr>
        <w:t xml:space="preserve"> berfirman:</w:t>
      </w:r>
    </w:p>
    <w:p w:rsidR="0074608F" w:rsidRPr="005F6EAB" w:rsidRDefault="0074608F" w:rsidP="00D30166">
      <w:pPr>
        <w:spacing w:after="0" w:line="240" w:lineRule="auto"/>
        <w:jc w:val="right"/>
        <w:rPr>
          <w:rFonts w:ascii="Traditional Arabic" w:hAnsi="Traditional Arabic" w:cs="Traditional Arabic"/>
          <w:sz w:val="32"/>
          <w:szCs w:val="32"/>
        </w:rPr>
      </w:pPr>
      <w:r w:rsidRPr="00625D6C">
        <w:rPr>
          <w:rFonts w:ascii="Traditional Arabic" w:hAnsi="Traditional Arabic" w:cs="Traditional Arabic"/>
          <w:sz w:val="32"/>
          <w:szCs w:val="32"/>
          <w:rtl/>
        </w:rPr>
        <w:t>أَفَحَسِبْتُمْ أَنَّمَا خَلَقْنَاكُمْ عَبَثًا وَأَنَّكُمْ إِلَيْنَا لَا تُرْجَعُونَ</w:t>
      </w:r>
    </w:p>
    <w:p w:rsidR="0074608F" w:rsidRPr="0074608F" w:rsidRDefault="0074608F" w:rsidP="00D30166">
      <w:pPr>
        <w:spacing w:after="0"/>
        <w:ind w:left="709"/>
        <w:jc w:val="both"/>
        <w:rPr>
          <w:rFonts w:asciiTheme="majorBidi" w:hAnsiTheme="majorBidi" w:cstheme="majorBidi"/>
          <w:sz w:val="24"/>
          <w:szCs w:val="24"/>
        </w:rPr>
      </w:pPr>
      <w:r w:rsidRPr="0074608F">
        <w:rPr>
          <w:rFonts w:asciiTheme="majorBidi" w:hAnsiTheme="majorBidi" w:cstheme="majorBidi"/>
          <w:i/>
          <w:iCs/>
          <w:sz w:val="24"/>
          <w:szCs w:val="24"/>
        </w:rPr>
        <w:t xml:space="preserve"> </w:t>
      </w:r>
      <w:r w:rsidR="00D30166">
        <w:rPr>
          <w:rFonts w:asciiTheme="majorBidi" w:hAnsiTheme="majorBidi" w:cstheme="majorBidi"/>
          <w:i/>
          <w:iCs/>
          <w:sz w:val="24"/>
          <w:szCs w:val="24"/>
        </w:rPr>
        <w:t xml:space="preserve"> </w:t>
      </w:r>
      <w:r w:rsidRPr="0074608F">
        <w:rPr>
          <w:rFonts w:asciiTheme="majorBidi" w:hAnsiTheme="majorBidi" w:cstheme="majorBidi"/>
          <w:i/>
          <w:iCs/>
          <w:sz w:val="24"/>
          <w:szCs w:val="24"/>
        </w:rPr>
        <w:t>Maka apakah kamu mengira, bahwa sesungguhnya Kami menciptakan kamu secara main-main (saja), dan bahwa kamu tidak akan dikembalikan kepada Kami?</w:t>
      </w:r>
      <w:r w:rsidR="00BD6EC5">
        <w:rPr>
          <w:rFonts w:asciiTheme="majorBidi" w:hAnsiTheme="majorBidi" w:cstheme="majorBidi"/>
          <w:sz w:val="24"/>
          <w:szCs w:val="24"/>
        </w:rPr>
        <w:t>(QS. al-Mu’minû</w:t>
      </w:r>
      <w:r w:rsidRPr="0074608F">
        <w:rPr>
          <w:rFonts w:asciiTheme="majorBidi" w:hAnsiTheme="majorBidi" w:cstheme="majorBidi"/>
          <w:sz w:val="24"/>
          <w:szCs w:val="24"/>
        </w:rPr>
        <w:t>n</w:t>
      </w:r>
      <w:r w:rsidR="00BD6EC5">
        <w:rPr>
          <w:rFonts w:asciiTheme="majorBidi" w:hAnsiTheme="majorBidi" w:cstheme="majorBidi"/>
          <w:sz w:val="24"/>
          <w:szCs w:val="24"/>
        </w:rPr>
        <w:t>/23</w:t>
      </w:r>
      <w:r w:rsidRPr="0074608F">
        <w:rPr>
          <w:rFonts w:asciiTheme="majorBidi" w:hAnsiTheme="majorBidi" w:cstheme="majorBidi"/>
          <w:sz w:val="24"/>
          <w:szCs w:val="24"/>
        </w:rPr>
        <w:t>: 115)</w:t>
      </w:r>
    </w:p>
    <w:p w:rsidR="0074608F" w:rsidRPr="0074608F" w:rsidRDefault="0074608F" w:rsidP="00D30166">
      <w:pPr>
        <w:spacing w:after="0"/>
        <w:ind w:left="709" w:firstLine="425"/>
        <w:jc w:val="both"/>
        <w:rPr>
          <w:rFonts w:asciiTheme="majorBidi" w:hAnsiTheme="majorBidi" w:cstheme="majorBidi"/>
          <w:sz w:val="24"/>
          <w:szCs w:val="24"/>
        </w:rPr>
      </w:pPr>
      <w:r w:rsidRPr="0074608F">
        <w:rPr>
          <w:rFonts w:asciiTheme="majorBidi" w:hAnsiTheme="majorBidi" w:cstheme="majorBidi"/>
          <w:sz w:val="24"/>
          <w:szCs w:val="24"/>
        </w:rPr>
        <w:t xml:space="preserve">Ayat ini secara eksplisit menjelaskan bahwa penciptaan manusia ini memiliki tujuan-tujuannya dan yang paling pertama dan utama adalah ketauhidan dan peribadatan kepada Allah </w:t>
      </w:r>
      <w:r w:rsidR="00D26F85">
        <w:rPr>
          <w:rFonts w:asciiTheme="majorBidi" w:hAnsiTheme="majorBidi" w:cstheme="majorBidi"/>
          <w:i/>
          <w:iCs/>
          <w:sz w:val="24"/>
          <w:szCs w:val="24"/>
        </w:rPr>
        <w:t>Ta’âlâ</w:t>
      </w:r>
      <w:r w:rsidRPr="0074608F">
        <w:rPr>
          <w:rFonts w:asciiTheme="majorBidi" w:hAnsiTheme="majorBidi" w:cstheme="majorBidi"/>
          <w:sz w:val="24"/>
          <w:szCs w:val="24"/>
        </w:rPr>
        <w:t xml:space="preserve"> dan hal-hal lainnya yang menjadi kemaslahatan bagi manusia. Ibnu </w:t>
      </w:r>
      <w:r w:rsidR="00FB0B32">
        <w:rPr>
          <w:rFonts w:asciiTheme="majorBidi" w:hAnsiTheme="majorBidi" w:cstheme="majorBidi"/>
          <w:sz w:val="24"/>
          <w:szCs w:val="24"/>
        </w:rPr>
        <w:t>Asyur</w:t>
      </w:r>
      <w:r w:rsidR="00043205">
        <w:rPr>
          <w:rFonts w:asciiTheme="majorBidi" w:hAnsiTheme="majorBidi" w:cstheme="majorBidi"/>
          <w:sz w:val="24"/>
          <w:szCs w:val="24"/>
        </w:rPr>
        <w:t xml:space="preserve"> </w:t>
      </w:r>
      <w:r w:rsidRPr="0074608F">
        <w:rPr>
          <w:rFonts w:asciiTheme="majorBidi" w:hAnsiTheme="majorBidi" w:cstheme="majorBidi"/>
          <w:sz w:val="24"/>
          <w:szCs w:val="24"/>
        </w:rPr>
        <w:t>mengatakan bahwa salah satu tujuan agung penciptaan manusia adalah dapat terciptanya peradaban yang tingg</w:t>
      </w:r>
      <w:r w:rsidR="00D07C66">
        <w:rPr>
          <w:rFonts w:asciiTheme="majorBidi" w:hAnsiTheme="majorBidi" w:cstheme="majorBidi"/>
          <w:sz w:val="24"/>
          <w:szCs w:val="24"/>
        </w:rPr>
        <w:t>i dengan adanya penetapan syari</w:t>
      </w:r>
      <w:r w:rsidRPr="0074608F">
        <w:rPr>
          <w:rFonts w:asciiTheme="majorBidi" w:hAnsiTheme="majorBidi" w:cstheme="majorBidi"/>
          <w:sz w:val="24"/>
          <w:szCs w:val="24"/>
        </w:rPr>
        <w:t>at pada peradaban tersebut.</w:t>
      </w:r>
      <w:r w:rsidRPr="0074608F">
        <w:rPr>
          <w:rStyle w:val="FootnoteReference"/>
          <w:rFonts w:asciiTheme="majorBidi" w:hAnsiTheme="majorBidi" w:cstheme="majorBidi"/>
          <w:sz w:val="24"/>
          <w:szCs w:val="24"/>
        </w:rPr>
        <w:footnoteReference w:id="209"/>
      </w:r>
      <w:r w:rsidRPr="0074608F">
        <w:rPr>
          <w:rFonts w:asciiTheme="majorBidi" w:hAnsiTheme="majorBidi" w:cstheme="majorBidi"/>
          <w:sz w:val="24"/>
          <w:szCs w:val="24"/>
        </w:rPr>
        <w:t xml:space="preserve"> </w:t>
      </w:r>
    </w:p>
    <w:p w:rsidR="0074608F" w:rsidRPr="0074608F" w:rsidRDefault="00467180" w:rsidP="00467180">
      <w:pPr>
        <w:spacing w:after="0" w:line="240" w:lineRule="auto"/>
        <w:ind w:left="709" w:firstLine="425"/>
        <w:jc w:val="both"/>
        <w:rPr>
          <w:rFonts w:asciiTheme="majorBidi" w:hAnsiTheme="majorBidi" w:cstheme="majorBidi"/>
          <w:sz w:val="24"/>
          <w:szCs w:val="24"/>
        </w:rPr>
      </w:pPr>
      <w:r>
        <w:rPr>
          <w:rFonts w:asciiTheme="majorBidi" w:hAnsiTheme="majorBidi" w:cstheme="majorBidi"/>
          <w:sz w:val="24"/>
          <w:szCs w:val="24"/>
        </w:rPr>
        <w:t>Lalu beliau pun menambahkan pula bahwa diutusnya para Rasul dengan membawa syariat dari Allah agar manusia bisa hidup dengan menerapkan hukum dan aturan yang ada di dalamnya</w:t>
      </w:r>
      <w:r w:rsidR="0074608F" w:rsidRPr="0074608F">
        <w:rPr>
          <w:rFonts w:asciiTheme="majorBidi" w:hAnsiTheme="majorBidi" w:cstheme="majorBidi"/>
          <w:sz w:val="24"/>
          <w:szCs w:val="24"/>
        </w:rPr>
        <w:t xml:space="preserve">. Sebagaimana firman Allah </w:t>
      </w:r>
      <w:r w:rsidR="00D26F85">
        <w:rPr>
          <w:rFonts w:asciiTheme="majorBidi" w:hAnsiTheme="majorBidi" w:cstheme="majorBidi"/>
          <w:i/>
          <w:iCs/>
          <w:sz w:val="24"/>
          <w:szCs w:val="24"/>
        </w:rPr>
        <w:t>Ta’âlâ</w:t>
      </w:r>
      <w:r w:rsidR="00D30166">
        <w:rPr>
          <w:rFonts w:asciiTheme="majorBidi" w:hAnsiTheme="majorBidi" w:cstheme="majorBidi"/>
          <w:sz w:val="24"/>
          <w:szCs w:val="24"/>
        </w:rPr>
        <w:t>.</w:t>
      </w:r>
    </w:p>
    <w:p w:rsidR="0074608F" w:rsidRPr="005F6EAB" w:rsidRDefault="0074608F" w:rsidP="005F6EAB">
      <w:pPr>
        <w:spacing w:after="0"/>
        <w:jc w:val="right"/>
        <w:rPr>
          <w:rFonts w:ascii="Traditional Arabic" w:hAnsi="Traditional Arabic" w:cs="Traditional Arabic"/>
          <w:sz w:val="32"/>
          <w:szCs w:val="32"/>
        </w:rPr>
      </w:pPr>
      <w:r w:rsidRPr="003C6934">
        <w:rPr>
          <w:rFonts w:ascii="Traditional Arabic" w:hAnsi="Traditional Arabic" w:cs="Traditional Arabic"/>
          <w:sz w:val="32"/>
          <w:szCs w:val="32"/>
          <w:rtl/>
        </w:rPr>
        <w:t xml:space="preserve">لَقَدْ أَرْسَلْنَا رُسُلَنَا بِالْبَيِّنَاتِ وَأَنْزَلْنَا مَعَهُمُ الْكِتَابَ وَالْمِيزَانَ لِيَقُومَ النَّاسُ بِالْقِسْطِ </w:t>
      </w:r>
      <w:r>
        <w:rPr>
          <w:rFonts w:ascii="Traditional Arabic" w:hAnsi="Traditional Arabic" w:cs="Traditional Arabic" w:hint="cs"/>
          <w:sz w:val="32"/>
          <w:szCs w:val="32"/>
          <w:rtl/>
        </w:rPr>
        <w:t>...</w:t>
      </w:r>
    </w:p>
    <w:p w:rsidR="0074608F" w:rsidRPr="0074608F" w:rsidRDefault="0074608F" w:rsidP="00467180">
      <w:pPr>
        <w:spacing w:after="0"/>
        <w:ind w:left="709"/>
        <w:jc w:val="both"/>
        <w:rPr>
          <w:rFonts w:asciiTheme="majorBidi" w:hAnsiTheme="majorBidi" w:cstheme="majorBidi"/>
          <w:sz w:val="24"/>
          <w:szCs w:val="24"/>
        </w:rPr>
      </w:pPr>
      <w:r w:rsidRPr="0074608F">
        <w:rPr>
          <w:rFonts w:asciiTheme="majorBidi" w:hAnsiTheme="majorBidi" w:cstheme="majorBidi"/>
          <w:i/>
          <w:iCs/>
          <w:sz w:val="24"/>
          <w:szCs w:val="24"/>
        </w:rPr>
        <w:t xml:space="preserve"> </w:t>
      </w:r>
      <w:r w:rsidR="00D30166">
        <w:rPr>
          <w:rFonts w:asciiTheme="majorBidi" w:hAnsiTheme="majorBidi" w:cstheme="majorBidi"/>
          <w:i/>
          <w:iCs/>
          <w:sz w:val="24"/>
          <w:szCs w:val="24"/>
        </w:rPr>
        <w:t xml:space="preserve"> </w:t>
      </w:r>
      <w:r w:rsidRPr="0074608F">
        <w:rPr>
          <w:rFonts w:asciiTheme="majorBidi" w:hAnsiTheme="majorBidi" w:cstheme="majorBidi"/>
          <w:i/>
          <w:iCs/>
          <w:sz w:val="24"/>
          <w:szCs w:val="24"/>
        </w:rPr>
        <w:t>Sesungguhnya Kami telah mengutus rasul-rasul Kami dengan membawa bukti-bukti yang nyata dan telah Kami turunkan bersama mereka Al Kitab dan neraca (keadilan) supaya manusia dapat melaksanakan keadilan.</w:t>
      </w:r>
      <w:r w:rsidR="00D30166">
        <w:rPr>
          <w:rFonts w:asciiTheme="majorBidi" w:hAnsiTheme="majorBidi" w:cstheme="majorBidi"/>
          <w:i/>
          <w:iCs/>
          <w:sz w:val="24"/>
          <w:szCs w:val="24"/>
        </w:rPr>
        <w:t>.</w:t>
      </w:r>
      <w:r w:rsidRPr="0074608F">
        <w:rPr>
          <w:rFonts w:asciiTheme="majorBidi" w:hAnsiTheme="majorBidi" w:cstheme="majorBidi"/>
          <w:i/>
          <w:iCs/>
          <w:sz w:val="24"/>
          <w:szCs w:val="24"/>
        </w:rPr>
        <w:t>.</w:t>
      </w:r>
      <w:r w:rsidRPr="0074608F">
        <w:rPr>
          <w:rFonts w:asciiTheme="majorBidi" w:hAnsiTheme="majorBidi" w:cstheme="majorBidi"/>
          <w:sz w:val="24"/>
          <w:szCs w:val="24"/>
        </w:rPr>
        <w:t>.</w:t>
      </w:r>
      <w:r w:rsidR="005F6EAB">
        <w:rPr>
          <w:rFonts w:asciiTheme="majorBidi" w:hAnsiTheme="majorBidi" w:cstheme="majorBidi"/>
          <w:sz w:val="24"/>
          <w:szCs w:val="24"/>
        </w:rPr>
        <w:t>”</w:t>
      </w:r>
      <w:r w:rsidR="00BD6EC5">
        <w:rPr>
          <w:rFonts w:asciiTheme="majorBidi" w:hAnsiTheme="majorBidi" w:cstheme="majorBidi"/>
          <w:sz w:val="24"/>
          <w:szCs w:val="24"/>
        </w:rPr>
        <w:t>(QS. al-H̱adî</w:t>
      </w:r>
      <w:r w:rsidRPr="0074608F">
        <w:rPr>
          <w:rFonts w:asciiTheme="majorBidi" w:hAnsiTheme="majorBidi" w:cstheme="majorBidi"/>
          <w:sz w:val="24"/>
          <w:szCs w:val="24"/>
        </w:rPr>
        <w:t>d</w:t>
      </w:r>
      <w:r w:rsidR="00BD6EC5">
        <w:rPr>
          <w:rFonts w:asciiTheme="majorBidi" w:hAnsiTheme="majorBidi" w:cstheme="majorBidi"/>
          <w:sz w:val="24"/>
          <w:szCs w:val="24"/>
        </w:rPr>
        <w:t>/57</w:t>
      </w:r>
      <w:r w:rsidRPr="0074608F">
        <w:rPr>
          <w:rFonts w:asciiTheme="majorBidi" w:hAnsiTheme="majorBidi" w:cstheme="majorBidi"/>
          <w:sz w:val="24"/>
          <w:szCs w:val="24"/>
        </w:rPr>
        <w:t>: 25)</w:t>
      </w:r>
    </w:p>
    <w:p w:rsidR="0074608F" w:rsidRPr="0074608F" w:rsidRDefault="00A35085" w:rsidP="00BE3AB3">
      <w:pPr>
        <w:spacing w:after="0"/>
        <w:ind w:left="709" w:firstLine="425"/>
        <w:jc w:val="both"/>
        <w:rPr>
          <w:rFonts w:asciiTheme="majorBidi" w:hAnsiTheme="majorBidi" w:cstheme="majorBidi"/>
          <w:sz w:val="24"/>
          <w:szCs w:val="24"/>
        </w:rPr>
      </w:pPr>
      <w:r>
        <w:rPr>
          <w:rFonts w:asciiTheme="majorBidi" w:hAnsiTheme="majorBidi" w:cstheme="majorBidi"/>
          <w:sz w:val="24"/>
          <w:szCs w:val="24"/>
        </w:rPr>
        <w:t>Abd</w:t>
      </w:r>
      <w:r w:rsidR="0074608F" w:rsidRPr="0074608F">
        <w:rPr>
          <w:rFonts w:asciiTheme="majorBidi" w:hAnsiTheme="majorBidi" w:cstheme="majorBidi"/>
          <w:sz w:val="24"/>
          <w:szCs w:val="24"/>
        </w:rPr>
        <w:t xml:space="preserve">urrahman </w:t>
      </w:r>
      <w:r w:rsidR="00D47277">
        <w:rPr>
          <w:rFonts w:asciiTheme="majorBidi" w:hAnsiTheme="majorBidi" w:cstheme="majorBidi"/>
          <w:sz w:val="24"/>
          <w:szCs w:val="24"/>
        </w:rPr>
        <w:t>bin</w:t>
      </w:r>
      <w:r w:rsidR="007E540F">
        <w:rPr>
          <w:rFonts w:asciiTheme="majorBidi" w:hAnsiTheme="majorBidi" w:cstheme="majorBidi"/>
          <w:sz w:val="24"/>
          <w:szCs w:val="24"/>
        </w:rPr>
        <w:t xml:space="preserve"> Nashir as-Sa</w:t>
      </w:r>
      <w:r w:rsidR="0074608F" w:rsidRPr="0074608F">
        <w:rPr>
          <w:rFonts w:asciiTheme="majorBidi" w:hAnsiTheme="majorBidi" w:cstheme="majorBidi"/>
          <w:sz w:val="24"/>
          <w:szCs w:val="24"/>
        </w:rPr>
        <w:t xml:space="preserve">di menjelaskan dalam tafsirnya  bahwa Allah </w:t>
      </w:r>
      <w:r w:rsidR="00BD6EC5">
        <w:rPr>
          <w:rFonts w:asciiTheme="majorBidi" w:hAnsiTheme="majorBidi" w:cstheme="majorBidi"/>
          <w:i/>
          <w:iCs/>
          <w:sz w:val="24"/>
          <w:szCs w:val="24"/>
        </w:rPr>
        <w:t>Ta'â</w:t>
      </w:r>
      <w:r w:rsidR="0074608F" w:rsidRPr="00BD6EC5">
        <w:rPr>
          <w:rFonts w:asciiTheme="majorBidi" w:hAnsiTheme="majorBidi" w:cstheme="majorBidi"/>
          <w:i/>
          <w:iCs/>
          <w:sz w:val="24"/>
          <w:szCs w:val="24"/>
        </w:rPr>
        <w:t>l</w:t>
      </w:r>
      <w:r w:rsidR="00BD6EC5">
        <w:rPr>
          <w:rFonts w:asciiTheme="majorBidi" w:hAnsiTheme="majorBidi" w:cstheme="majorBidi"/>
          <w:i/>
          <w:iCs/>
          <w:sz w:val="24"/>
          <w:szCs w:val="24"/>
        </w:rPr>
        <w:t>â</w:t>
      </w:r>
      <w:r w:rsidR="0074608F" w:rsidRPr="0074608F">
        <w:rPr>
          <w:rFonts w:asciiTheme="majorBidi" w:hAnsiTheme="majorBidi" w:cstheme="majorBidi"/>
          <w:sz w:val="24"/>
          <w:szCs w:val="24"/>
        </w:rPr>
        <w:t xml:space="preserve"> menurunkannya sebagai hidayah bagi makhluk dan untuk membim</w:t>
      </w:r>
      <w:r w:rsidR="00D47277">
        <w:rPr>
          <w:rFonts w:asciiTheme="majorBidi" w:hAnsiTheme="majorBidi" w:cstheme="majorBidi"/>
          <w:sz w:val="24"/>
          <w:szCs w:val="24"/>
        </w:rPr>
        <w:t>bin</w:t>
      </w:r>
      <w:r w:rsidR="0074608F" w:rsidRPr="0074608F">
        <w:rPr>
          <w:rFonts w:asciiTheme="majorBidi" w:hAnsiTheme="majorBidi" w:cstheme="majorBidi"/>
          <w:sz w:val="24"/>
          <w:szCs w:val="24"/>
        </w:rPr>
        <w:t>g mereka kepada hal yang bermanfaat bagi mereka baik pada agama maupun dunia mereka. Yaitu keadilan baik dalam ucapan maupun dalam perbuatan. Agama yang yang dibawa para rasul berisi keadilan dalam perintah dan larangan, dan dalam bermu’amalah dengan m</w:t>
      </w:r>
      <w:r w:rsidR="00BD6EC5">
        <w:rPr>
          <w:rFonts w:asciiTheme="majorBidi" w:hAnsiTheme="majorBidi" w:cstheme="majorBidi"/>
          <w:sz w:val="24"/>
          <w:szCs w:val="24"/>
        </w:rPr>
        <w:t xml:space="preserve">akhluk, dalam </w:t>
      </w:r>
      <w:r w:rsidR="00BD6EC5" w:rsidRPr="00BD6EC5">
        <w:rPr>
          <w:rFonts w:asciiTheme="majorBidi" w:hAnsiTheme="majorBidi" w:cstheme="majorBidi"/>
          <w:i/>
          <w:iCs/>
          <w:sz w:val="24"/>
          <w:szCs w:val="24"/>
        </w:rPr>
        <w:t>jinayât, qishâs, ẖudûd, mawâ</w:t>
      </w:r>
      <w:r w:rsidR="0074608F" w:rsidRPr="00BD6EC5">
        <w:rPr>
          <w:rFonts w:asciiTheme="majorBidi" w:hAnsiTheme="majorBidi" w:cstheme="majorBidi"/>
          <w:i/>
          <w:iCs/>
          <w:sz w:val="24"/>
          <w:szCs w:val="24"/>
        </w:rPr>
        <w:t>rits</w:t>
      </w:r>
      <w:r w:rsidR="0074608F" w:rsidRPr="0074608F">
        <w:rPr>
          <w:rFonts w:asciiTheme="majorBidi" w:hAnsiTheme="majorBidi" w:cstheme="majorBidi"/>
          <w:sz w:val="24"/>
          <w:szCs w:val="24"/>
        </w:rPr>
        <w:t xml:space="preserve">, dan lain-lain. Yakni dapat menegakkan agama Allah dan mewujudkan maslahat mereka yang begitu banyak. Ayat ini merupakan dalil bahwa para rasul semuanya sepakat dalam kaidah </w:t>
      </w:r>
      <w:r w:rsidR="0074608F" w:rsidRPr="00D07C66">
        <w:rPr>
          <w:rFonts w:asciiTheme="majorBidi" w:hAnsiTheme="majorBidi" w:cstheme="majorBidi"/>
          <w:i/>
          <w:iCs/>
          <w:sz w:val="24"/>
          <w:szCs w:val="24"/>
        </w:rPr>
        <w:lastRenderedPageBreak/>
        <w:t>syara’</w:t>
      </w:r>
      <w:r w:rsidR="0074608F" w:rsidRPr="0074608F">
        <w:rPr>
          <w:rFonts w:asciiTheme="majorBidi" w:hAnsiTheme="majorBidi" w:cstheme="majorBidi"/>
          <w:sz w:val="24"/>
          <w:szCs w:val="24"/>
        </w:rPr>
        <w:t>, yaitu menegakkan keadilan meskipun berbeda-beda gambaran keadilan itu sesuai situasi, kondisi dan zaman.</w:t>
      </w:r>
      <w:r w:rsidR="0074608F" w:rsidRPr="0074608F">
        <w:rPr>
          <w:rStyle w:val="FootnoteReference"/>
          <w:rFonts w:asciiTheme="majorBidi" w:hAnsiTheme="majorBidi" w:cstheme="majorBidi"/>
          <w:sz w:val="24"/>
          <w:szCs w:val="24"/>
        </w:rPr>
        <w:footnoteReference w:id="210"/>
      </w:r>
    </w:p>
    <w:p w:rsidR="0074608F" w:rsidRPr="00BE3AB3" w:rsidRDefault="0074608F" w:rsidP="00BE3AB3">
      <w:pPr>
        <w:spacing w:after="0" w:line="240" w:lineRule="auto"/>
        <w:ind w:left="709" w:firstLine="425"/>
        <w:jc w:val="both"/>
        <w:rPr>
          <w:rFonts w:asciiTheme="majorBidi" w:hAnsiTheme="majorBidi" w:cstheme="majorBidi"/>
          <w:sz w:val="24"/>
          <w:szCs w:val="24"/>
        </w:rPr>
      </w:pPr>
      <w:r w:rsidRPr="0074608F">
        <w:rPr>
          <w:rFonts w:asciiTheme="majorBidi" w:hAnsiTheme="majorBidi" w:cstheme="majorBidi"/>
          <w:sz w:val="24"/>
          <w:szCs w:val="24"/>
        </w:rPr>
        <w:t>Ayat ini menjelaskan b</w:t>
      </w:r>
      <w:r w:rsidR="00D07C66">
        <w:rPr>
          <w:rFonts w:asciiTheme="majorBidi" w:hAnsiTheme="majorBidi" w:cstheme="majorBidi"/>
          <w:sz w:val="24"/>
          <w:szCs w:val="24"/>
        </w:rPr>
        <w:t>ahwa ditetapkannya sebuah syari</w:t>
      </w:r>
      <w:r w:rsidRPr="0074608F">
        <w:rPr>
          <w:rFonts w:asciiTheme="majorBidi" w:hAnsiTheme="majorBidi" w:cstheme="majorBidi"/>
          <w:sz w:val="24"/>
          <w:szCs w:val="24"/>
        </w:rPr>
        <w:t>at untuk memberikan keadilan kepada manusia di muka bumi ini, dan menjauhkan mereka dari perbuatan kedzaliman. Bahkan itu adalah seluru</w:t>
      </w:r>
      <w:r w:rsidR="00D07C66">
        <w:rPr>
          <w:rFonts w:asciiTheme="majorBidi" w:hAnsiTheme="majorBidi" w:cstheme="majorBidi"/>
          <w:sz w:val="24"/>
          <w:szCs w:val="24"/>
        </w:rPr>
        <w:t>h syari</w:t>
      </w:r>
      <w:r w:rsidRPr="0074608F">
        <w:rPr>
          <w:rFonts w:asciiTheme="majorBidi" w:hAnsiTheme="majorBidi" w:cstheme="majorBidi"/>
          <w:sz w:val="24"/>
          <w:szCs w:val="24"/>
        </w:rPr>
        <w:t>at yang di</w:t>
      </w:r>
      <w:r w:rsidR="00BD6EC5">
        <w:rPr>
          <w:rFonts w:asciiTheme="majorBidi" w:hAnsiTheme="majorBidi" w:cstheme="majorBidi"/>
          <w:sz w:val="24"/>
          <w:szCs w:val="24"/>
        </w:rPr>
        <w:t>bawa</w:t>
      </w:r>
      <w:r w:rsidRPr="0074608F">
        <w:rPr>
          <w:rFonts w:asciiTheme="majorBidi" w:hAnsiTheme="majorBidi" w:cstheme="majorBidi"/>
          <w:sz w:val="24"/>
          <w:szCs w:val="24"/>
        </w:rPr>
        <w:t xml:space="preserve"> oleh para Rasul dari yang pertama sampai yang terakhir nabi Muhammad </w:t>
      </w:r>
      <w:r w:rsidR="007E540F">
        <w:rPr>
          <w:rFonts w:asciiTheme="majorBidi" w:hAnsiTheme="majorBidi" w:cstheme="majorBidi"/>
          <w:i/>
          <w:iCs/>
          <w:sz w:val="24"/>
          <w:szCs w:val="24"/>
        </w:rPr>
        <w:t>s</w:t>
      </w:r>
      <w:r w:rsidR="00AC6A42">
        <w:rPr>
          <w:rFonts w:asciiTheme="majorBidi" w:hAnsiTheme="majorBidi" w:cstheme="majorBidi"/>
          <w:i/>
          <w:iCs/>
          <w:sz w:val="24"/>
          <w:szCs w:val="24"/>
        </w:rPr>
        <w:t>hallallâhu</w:t>
      </w:r>
      <w:r w:rsidRPr="0074608F">
        <w:rPr>
          <w:rFonts w:asciiTheme="majorBidi" w:hAnsiTheme="majorBidi" w:cstheme="majorBidi"/>
          <w:i/>
          <w:iCs/>
          <w:sz w:val="24"/>
          <w:szCs w:val="24"/>
        </w:rPr>
        <w:t xml:space="preserve"> </w:t>
      </w:r>
      <w:r w:rsidR="00BD6EC5">
        <w:rPr>
          <w:rFonts w:asciiTheme="majorBidi" w:hAnsiTheme="majorBidi" w:cstheme="majorBidi"/>
          <w:i/>
          <w:iCs/>
          <w:sz w:val="24"/>
          <w:szCs w:val="24"/>
        </w:rPr>
        <w:t>‘</w:t>
      </w:r>
      <w:r w:rsidRPr="0074608F">
        <w:rPr>
          <w:rFonts w:asciiTheme="majorBidi" w:hAnsiTheme="majorBidi" w:cstheme="majorBidi"/>
          <w:i/>
          <w:iCs/>
          <w:sz w:val="24"/>
          <w:szCs w:val="24"/>
        </w:rPr>
        <w:t>alaihi wasallam.</w:t>
      </w:r>
      <w:r w:rsidRPr="0074608F">
        <w:rPr>
          <w:rFonts w:asciiTheme="majorBidi" w:hAnsiTheme="majorBidi" w:cstheme="majorBidi"/>
          <w:sz w:val="24"/>
          <w:szCs w:val="24"/>
        </w:rPr>
        <w:t xml:space="preserve"> Dan lebih lanjut lagi beliau membawakan firman Allah </w:t>
      </w:r>
      <w:r w:rsidR="00D26F85">
        <w:rPr>
          <w:rFonts w:asciiTheme="majorBidi" w:hAnsiTheme="majorBidi" w:cstheme="majorBidi"/>
          <w:i/>
          <w:iCs/>
          <w:sz w:val="24"/>
          <w:szCs w:val="24"/>
        </w:rPr>
        <w:t>Ta’âlâ</w:t>
      </w:r>
      <w:r w:rsidRPr="00BD6EC5">
        <w:rPr>
          <w:rFonts w:asciiTheme="majorBidi" w:hAnsiTheme="majorBidi" w:cstheme="majorBidi"/>
          <w:i/>
          <w:iCs/>
          <w:sz w:val="24"/>
          <w:szCs w:val="24"/>
        </w:rPr>
        <w:t>.</w:t>
      </w:r>
    </w:p>
    <w:p w:rsidR="0074608F" w:rsidRPr="00BE3AB3" w:rsidRDefault="0074608F" w:rsidP="00BE3AB3">
      <w:pPr>
        <w:spacing w:after="0" w:line="240" w:lineRule="auto"/>
        <w:jc w:val="right"/>
        <w:rPr>
          <w:rFonts w:ascii="Traditional Arabic" w:hAnsi="Traditional Arabic" w:cs="Traditional Arabic"/>
          <w:sz w:val="32"/>
          <w:szCs w:val="32"/>
        </w:rPr>
      </w:pPr>
      <w:r w:rsidRPr="006507D9">
        <w:rPr>
          <w:rFonts w:ascii="Traditional Arabic" w:hAnsi="Traditional Arabic" w:cs="Traditional Arabic"/>
          <w:sz w:val="32"/>
          <w:szCs w:val="32"/>
          <w:rtl/>
        </w:rPr>
        <w:t>وَأَنْزَلْنَا إِلَيْكَ الْكِتَابَ بِالْحَقِّ مُصَدِّقًا لِمَا بَيْنَ يَدَيْهِ مِنَ الْكِتَابِ وَمُهَيْمِنًا عَلَيْهِ</w:t>
      </w:r>
    </w:p>
    <w:p w:rsidR="0074608F" w:rsidRPr="00202F1A" w:rsidRDefault="0074608F" w:rsidP="00202F1A">
      <w:pPr>
        <w:spacing w:after="0" w:line="240" w:lineRule="auto"/>
        <w:ind w:left="709"/>
        <w:jc w:val="both"/>
        <w:rPr>
          <w:rFonts w:asciiTheme="majorBidi" w:hAnsiTheme="majorBidi" w:cstheme="majorBidi"/>
          <w:sz w:val="24"/>
          <w:szCs w:val="24"/>
        </w:rPr>
      </w:pPr>
      <w:r w:rsidRPr="0074608F">
        <w:rPr>
          <w:rFonts w:asciiTheme="majorBidi" w:hAnsiTheme="majorBidi" w:cstheme="majorBidi"/>
          <w:i/>
          <w:iCs/>
          <w:sz w:val="24"/>
          <w:szCs w:val="24"/>
        </w:rPr>
        <w:t xml:space="preserve"> </w:t>
      </w:r>
      <w:r w:rsidR="00BE3AB3">
        <w:rPr>
          <w:rFonts w:asciiTheme="majorBidi" w:hAnsiTheme="majorBidi" w:cstheme="majorBidi"/>
          <w:i/>
          <w:iCs/>
          <w:sz w:val="24"/>
          <w:szCs w:val="24"/>
        </w:rPr>
        <w:t xml:space="preserve"> </w:t>
      </w:r>
      <w:r w:rsidRPr="0074608F">
        <w:rPr>
          <w:rFonts w:asciiTheme="majorBidi" w:hAnsiTheme="majorBidi" w:cstheme="majorBidi"/>
          <w:i/>
          <w:iCs/>
          <w:sz w:val="24"/>
          <w:szCs w:val="24"/>
        </w:rPr>
        <w:t>Dan Kami telah turunkan kepadamu Al Quran dengan membawa kebenaran, membenarkan apa yang sebelumnya, yaitu kitab-kitab (yang diturunkan sebelumnya) dan batu ujian terhadap kitab-kitab yang lain itu</w:t>
      </w:r>
      <w:r w:rsidRPr="0074608F">
        <w:rPr>
          <w:rFonts w:asciiTheme="majorBidi" w:hAnsiTheme="majorBidi" w:cstheme="majorBidi"/>
          <w:sz w:val="24"/>
          <w:szCs w:val="24"/>
        </w:rPr>
        <w:t>...</w:t>
      </w:r>
      <w:r w:rsidR="00BD6EC5">
        <w:rPr>
          <w:rFonts w:asciiTheme="majorBidi" w:hAnsiTheme="majorBidi" w:cstheme="majorBidi"/>
          <w:sz w:val="24"/>
          <w:szCs w:val="24"/>
        </w:rPr>
        <w:t>(QS. al-Mâ</w:t>
      </w:r>
      <w:r w:rsidRPr="0074608F">
        <w:rPr>
          <w:rFonts w:asciiTheme="majorBidi" w:hAnsiTheme="majorBidi" w:cstheme="majorBidi"/>
          <w:sz w:val="24"/>
          <w:szCs w:val="24"/>
        </w:rPr>
        <w:t>idah</w:t>
      </w:r>
      <w:r w:rsidR="00BD6EC5">
        <w:rPr>
          <w:rFonts w:asciiTheme="majorBidi" w:hAnsiTheme="majorBidi" w:cstheme="majorBidi"/>
          <w:sz w:val="24"/>
          <w:szCs w:val="24"/>
        </w:rPr>
        <w:t xml:space="preserve">/5: </w:t>
      </w:r>
      <w:r w:rsidRPr="0074608F">
        <w:rPr>
          <w:rFonts w:asciiTheme="majorBidi" w:hAnsiTheme="majorBidi" w:cstheme="majorBidi"/>
          <w:sz w:val="24"/>
          <w:szCs w:val="24"/>
        </w:rPr>
        <w:t>48)</w:t>
      </w:r>
    </w:p>
    <w:p w:rsidR="0074608F" w:rsidRPr="0074608F" w:rsidRDefault="0074608F" w:rsidP="00202F1A">
      <w:pPr>
        <w:spacing w:after="0"/>
        <w:ind w:left="709" w:firstLine="425"/>
        <w:jc w:val="both"/>
        <w:rPr>
          <w:rFonts w:asciiTheme="majorBidi" w:hAnsiTheme="majorBidi" w:cstheme="majorBidi"/>
          <w:sz w:val="24"/>
          <w:szCs w:val="24"/>
        </w:rPr>
      </w:pPr>
      <w:r w:rsidRPr="0074608F">
        <w:rPr>
          <w:rFonts w:asciiTheme="majorBidi" w:hAnsiTheme="majorBidi" w:cstheme="majorBidi"/>
          <w:sz w:val="24"/>
          <w:szCs w:val="24"/>
        </w:rPr>
        <w:t xml:space="preserve">Menurut ayat tersebut tujuan </w:t>
      </w:r>
      <w:r w:rsidR="00A91686">
        <w:rPr>
          <w:rFonts w:asciiTheme="majorBidi" w:hAnsiTheme="majorBidi" w:cstheme="majorBidi"/>
          <w:sz w:val="24"/>
          <w:szCs w:val="24"/>
        </w:rPr>
        <w:t>Al-Qur’an</w:t>
      </w:r>
      <w:r w:rsidRPr="0074608F">
        <w:rPr>
          <w:rFonts w:asciiTheme="majorBidi" w:hAnsiTheme="majorBidi" w:cstheme="majorBidi"/>
          <w:sz w:val="24"/>
          <w:szCs w:val="24"/>
        </w:rPr>
        <w:t xml:space="preserve"> yang menjadi sumber utama </w:t>
      </w:r>
      <w:r w:rsidR="00D07C66">
        <w:rPr>
          <w:rFonts w:asciiTheme="majorBidi" w:hAnsiTheme="majorBidi" w:cstheme="majorBidi"/>
          <w:sz w:val="24"/>
          <w:szCs w:val="24"/>
        </w:rPr>
        <w:t>syari</w:t>
      </w:r>
      <w:r w:rsidR="00781788">
        <w:rPr>
          <w:rFonts w:asciiTheme="majorBidi" w:hAnsiTheme="majorBidi" w:cstheme="majorBidi"/>
          <w:sz w:val="24"/>
          <w:szCs w:val="24"/>
        </w:rPr>
        <w:t>at</w:t>
      </w:r>
      <w:r w:rsidRPr="0074608F">
        <w:rPr>
          <w:rFonts w:asciiTheme="majorBidi" w:hAnsiTheme="majorBidi" w:cstheme="majorBidi"/>
          <w:sz w:val="24"/>
          <w:szCs w:val="24"/>
        </w:rPr>
        <w:t xml:space="preserve"> </w:t>
      </w:r>
      <w:r w:rsidR="00B75AD1">
        <w:rPr>
          <w:rFonts w:asciiTheme="majorBidi" w:hAnsiTheme="majorBidi" w:cstheme="majorBidi"/>
          <w:sz w:val="24"/>
          <w:szCs w:val="24"/>
        </w:rPr>
        <w:t>Islam</w:t>
      </w:r>
      <w:r w:rsidRPr="0074608F">
        <w:rPr>
          <w:rFonts w:asciiTheme="majorBidi" w:hAnsiTheme="majorBidi" w:cstheme="majorBidi"/>
          <w:sz w:val="24"/>
          <w:szCs w:val="24"/>
        </w:rPr>
        <w:t xml:space="preserve"> diturunkan ialah untuk membenarkan dan menjadi </w:t>
      </w:r>
      <w:r w:rsidRPr="0074608F">
        <w:rPr>
          <w:rFonts w:asciiTheme="majorBidi" w:hAnsiTheme="majorBidi" w:cstheme="majorBidi"/>
          <w:i/>
          <w:iCs/>
          <w:sz w:val="24"/>
          <w:szCs w:val="24"/>
        </w:rPr>
        <w:t xml:space="preserve">muhaimin </w:t>
      </w:r>
      <w:r w:rsidRPr="0074608F">
        <w:rPr>
          <w:rFonts w:asciiTheme="majorBidi" w:hAnsiTheme="majorBidi" w:cstheme="majorBidi"/>
          <w:sz w:val="24"/>
          <w:szCs w:val="24"/>
        </w:rPr>
        <w:t>atau korektor dan acuan.</w:t>
      </w:r>
      <w:r w:rsidRPr="0074608F">
        <w:rPr>
          <w:rStyle w:val="FootnoteReference"/>
          <w:rFonts w:asciiTheme="majorBidi" w:hAnsiTheme="majorBidi" w:cstheme="majorBidi"/>
          <w:sz w:val="24"/>
          <w:szCs w:val="24"/>
        </w:rPr>
        <w:footnoteReference w:id="211"/>
      </w:r>
    </w:p>
    <w:p w:rsidR="0074608F" w:rsidRPr="0074608F" w:rsidRDefault="00A35085" w:rsidP="00202F1A">
      <w:pPr>
        <w:spacing w:after="0"/>
        <w:ind w:left="709" w:firstLine="425"/>
        <w:jc w:val="both"/>
        <w:rPr>
          <w:rFonts w:asciiTheme="majorBidi" w:hAnsiTheme="majorBidi" w:cstheme="majorBidi"/>
          <w:sz w:val="24"/>
          <w:szCs w:val="24"/>
        </w:rPr>
      </w:pPr>
      <w:r>
        <w:rPr>
          <w:rFonts w:asciiTheme="majorBidi" w:hAnsiTheme="majorBidi" w:cstheme="majorBidi"/>
          <w:sz w:val="24"/>
          <w:szCs w:val="24"/>
        </w:rPr>
        <w:t>Abd</w:t>
      </w:r>
      <w:r w:rsidR="0074608F" w:rsidRPr="0074608F">
        <w:rPr>
          <w:rFonts w:asciiTheme="majorBidi" w:hAnsiTheme="majorBidi" w:cstheme="majorBidi"/>
          <w:sz w:val="24"/>
          <w:szCs w:val="24"/>
        </w:rPr>
        <w:t>u</w:t>
      </w:r>
      <w:r w:rsidR="00BD6EC5">
        <w:rPr>
          <w:rFonts w:asciiTheme="majorBidi" w:hAnsiTheme="majorBidi" w:cstheme="majorBidi"/>
          <w:sz w:val="24"/>
          <w:szCs w:val="24"/>
        </w:rPr>
        <w:t xml:space="preserve">rrahman </w:t>
      </w:r>
      <w:r w:rsidR="00D47277">
        <w:rPr>
          <w:rFonts w:asciiTheme="majorBidi" w:hAnsiTheme="majorBidi" w:cstheme="majorBidi"/>
          <w:sz w:val="24"/>
          <w:szCs w:val="24"/>
        </w:rPr>
        <w:t>bin</w:t>
      </w:r>
      <w:r w:rsidR="007E540F">
        <w:rPr>
          <w:rFonts w:asciiTheme="majorBidi" w:hAnsiTheme="majorBidi" w:cstheme="majorBidi"/>
          <w:sz w:val="24"/>
          <w:szCs w:val="24"/>
        </w:rPr>
        <w:t xml:space="preserve"> Nashir as-Sa</w:t>
      </w:r>
      <w:r w:rsidR="00BD6EC5">
        <w:rPr>
          <w:rFonts w:asciiTheme="majorBidi" w:hAnsiTheme="majorBidi" w:cstheme="majorBidi"/>
          <w:sz w:val="24"/>
          <w:szCs w:val="24"/>
        </w:rPr>
        <w:t>di men</w:t>
      </w:r>
      <w:r w:rsidR="002035F7">
        <w:rPr>
          <w:rFonts w:asciiTheme="majorBidi" w:hAnsiTheme="majorBidi" w:cstheme="majorBidi"/>
          <w:sz w:val="24"/>
          <w:szCs w:val="24"/>
        </w:rPr>
        <w:t>jelaskan bahwa maksudnya Al-</w:t>
      </w:r>
      <w:r w:rsidR="0074608F" w:rsidRPr="0074608F">
        <w:rPr>
          <w:rFonts w:asciiTheme="majorBidi" w:hAnsiTheme="majorBidi" w:cstheme="majorBidi"/>
          <w:sz w:val="24"/>
          <w:szCs w:val="24"/>
        </w:rPr>
        <w:t xml:space="preserve">Quran mengandung apa yang dikandung dalam kitab-kitab sebelumnya, dan menambah lagi tuntutan-tuntutannya dan akhlak bagi diri. </w:t>
      </w:r>
      <w:r w:rsidR="005D53C2">
        <w:rPr>
          <w:rFonts w:asciiTheme="majorBidi" w:hAnsiTheme="majorBidi" w:cstheme="majorBidi"/>
          <w:sz w:val="24"/>
          <w:szCs w:val="24"/>
        </w:rPr>
        <w:t>Al-Qur’an</w:t>
      </w:r>
      <w:r w:rsidR="0074608F" w:rsidRPr="0074608F">
        <w:rPr>
          <w:rFonts w:asciiTheme="majorBidi" w:hAnsiTheme="majorBidi" w:cstheme="majorBidi"/>
          <w:sz w:val="24"/>
          <w:szCs w:val="24"/>
        </w:rPr>
        <w:t xml:space="preserve"> mengandung semua kebenaran yang dibawa kitab-kitab sebelumnya, sehingga ia memerintahkannya dan mendorongnya. Di dalam </w:t>
      </w:r>
      <w:r w:rsidR="005D53C2">
        <w:rPr>
          <w:rFonts w:asciiTheme="majorBidi" w:hAnsiTheme="majorBidi" w:cstheme="majorBidi"/>
          <w:sz w:val="24"/>
          <w:szCs w:val="24"/>
        </w:rPr>
        <w:t>Al-Qur’an</w:t>
      </w:r>
      <w:r w:rsidR="0074608F" w:rsidRPr="0074608F">
        <w:rPr>
          <w:rFonts w:asciiTheme="majorBidi" w:hAnsiTheme="majorBidi" w:cstheme="majorBidi"/>
          <w:sz w:val="24"/>
          <w:szCs w:val="24"/>
        </w:rPr>
        <w:t xml:space="preserve"> terdapat berita tentang orang-orang yang terdahulu dan yang akan datang, di dalamnya terdapat hukum dan hikmah serta hukum-hukum yang ditunjukkan kitab-kitab sebelumnya, oleh karenanya isi kitab-kitab terdahulu, jika disaksikan oleh </w:t>
      </w:r>
      <w:r w:rsidR="005D53C2">
        <w:rPr>
          <w:rFonts w:asciiTheme="majorBidi" w:hAnsiTheme="majorBidi" w:cstheme="majorBidi"/>
          <w:sz w:val="24"/>
          <w:szCs w:val="24"/>
        </w:rPr>
        <w:t>Al-Qur’an</w:t>
      </w:r>
      <w:r w:rsidR="0074608F" w:rsidRPr="0074608F">
        <w:rPr>
          <w:rFonts w:asciiTheme="majorBidi" w:hAnsiTheme="majorBidi" w:cstheme="majorBidi"/>
          <w:sz w:val="24"/>
          <w:szCs w:val="24"/>
        </w:rPr>
        <w:t xml:space="preserve"> sebagai kebenaran, maka hal itu diterima, namun jika tidak disaksikan demikian, bahkan didustakan, maka hal itu ditolak karena telah dirobah oleh tangan manusia.</w:t>
      </w:r>
      <w:r w:rsidR="0074608F" w:rsidRPr="0074608F">
        <w:rPr>
          <w:rStyle w:val="FootnoteReference"/>
          <w:rFonts w:asciiTheme="majorBidi" w:hAnsiTheme="majorBidi" w:cstheme="majorBidi"/>
          <w:sz w:val="24"/>
          <w:szCs w:val="24"/>
        </w:rPr>
        <w:footnoteReference w:id="212"/>
      </w:r>
      <w:r w:rsidR="00BD6EC5">
        <w:rPr>
          <w:rFonts w:asciiTheme="majorBidi" w:hAnsiTheme="majorBidi" w:cstheme="majorBidi"/>
          <w:sz w:val="24"/>
          <w:szCs w:val="24"/>
        </w:rPr>
        <w:t xml:space="preserve"> </w:t>
      </w:r>
      <w:r w:rsidR="0074608F" w:rsidRPr="0074608F">
        <w:rPr>
          <w:rFonts w:asciiTheme="majorBidi" w:hAnsiTheme="majorBidi" w:cstheme="majorBidi"/>
          <w:sz w:val="24"/>
          <w:szCs w:val="24"/>
        </w:rPr>
        <w:t>Lebih lanjut beliau menjelaskan firman Allah</w:t>
      </w:r>
      <w:r w:rsidR="005D53C2">
        <w:rPr>
          <w:rFonts w:asciiTheme="majorBidi" w:hAnsiTheme="majorBidi" w:cstheme="majorBidi"/>
          <w:sz w:val="24"/>
          <w:szCs w:val="24"/>
        </w:rPr>
        <w:t>.</w:t>
      </w:r>
    </w:p>
    <w:p w:rsidR="0074608F" w:rsidRDefault="0074608F" w:rsidP="00202F1A">
      <w:pPr>
        <w:spacing w:after="0" w:line="240" w:lineRule="auto"/>
        <w:jc w:val="right"/>
        <w:rPr>
          <w:rFonts w:ascii="Traditional Arabic" w:hAnsi="Traditional Arabic" w:cs="Traditional Arabic"/>
          <w:sz w:val="32"/>
          <w:szCs w:val="32"/>
        </w:rPr>
      </w:pPr>
      <w:r w:rsidRPr="00701A36">
        <w:rPr>
          <w:rFonts w:ascii="Traditional Arabic" w:hAnsi="Traditional Arabic" w:cs="Traditional Arabic"/>
          <w:sz w:val="32"/>
          <w:szCs w:val="32"/>
          <w:rtl/>
        </w:rPr>
        <w:t>لِكُلٍّ جَعَلْنَا مِنكُمْ شِرْعَةً وَمِنْهَاجًا</w:t>
      </w:r>
      <w:r w:rsidR="00202F1A">
        <w:rPr>
          <w:rFonts w:ascii="Traditional Arabic" w:hAnsi="Traditional Arabic" w:cs="Traditional Arabic" w:hint="cs"/>
          <w:sz w:val="32"/>
          <w:szCs w:val="32"/>
          <w:rtl/>
        </w:rPr>
        <w:t>....</w:t>
      </w:r>
      <w:r w:rsidR="00202F1A">
        <w:rPr>
          <w:rFonts w:ascii="Traditional Arabic" w:hAnsi="Traditional Arabic" w:cs="Traditional Arabic"/>
          <w:sz w:val="32"/>
          <w:szCs w:val="32"/>
        </w:rPr>
        <w:t xml:space="preserve"> ...</w:t>
      </w:r>
    </w:p>
    <w:p w:rsidR="0074608F" w:rsidRPr="0074608F" w:rsidRDefault="0074608F" w:rsidP="00202F1A">
      <w:pPr>
        <w:spacing w:after="0"/>
        <w:ind w:left="709"/>
        <w:jc w:val="both"/>
        <w:rPr>
          <w:rFonts w:asciiTheme="majorBidi" w:hAnsiTheme="majorBidi" w:cstheme="majorBidi"/>
          <w:sz w:val="24"/>
          <w:szCs w:val="24"/>
        </w:rPr>
      </w:pPr>
      <w:r w:rsidRPr="0074608F">
        <w:rPr>
          <w:rFonts w:asciiTheme="majorBidi" w:hAnsiTheme="majorBidi" w:cstheme="majorBidi"/>
          <w:sz w:val="24"/>
          <w:szCs w:val="24"/>
        </w:rPr>
        <w:t xml:space="preserve"> </w:t>
      </w:r>
      <w:r w:rsidRPr="0074608F">
        <w:rPr>
          <w:rFonts w:asciiTheme="majorBidi" w:hAnsiTheme="majorBidi" w:cstheme="majorBidi"/>
          <w:i/>
          <w:iCs/>
          <w:sz w:val="24"/>
          <w:szCs w:val="24"/>
        </w:rPr>
        <w:t>...</w:t>
      </w:r>
      <w:r w:rsidR="00202F1A">
        <w:rPr>
          <w:rFonts w:asciiTheme="majorBidi" w:hAnsiTheme="majorBidi" w:cstheme="majorBidi"/>
          <w:i/>
          <w:iCs/>
          <w:sz w:val="24"/>
          <w:szCs w:val="24"/>
        </w:rPr>
        <w:t xml:space="preserve"> </w:t>
      </w:r>
      <w:r w:rsidRPr="0074608F">
        <w:rPr>
          <w:rFonts w:asciiTheme="majorBidi" w:hAnsiTheme="majorBidi" w:cstheme="majorBidi"/>
          <w:i/>
          <w:iCs/>
          <w:sz w:val="24"/>
          <w:szCs w:val="24"/>
        </w:rPr>
        <w:t>Untuk tiap-tiap umat diantara kamu, Kami berikan aturan dan jalan yang terang..</w:t>
      </w:r>
      <w:r w:rsidR="00202F1A">
        <w:rPr>
          <w:rFonts w:asciiTheme="majorBidi" w:hAnsiTheme="majorBidi" w:cstheme="majorBidi"/>
          <w:i/>
          <w:iCs/>
          <w:sz w:val="24"/>
          <w:szCs w:val="24"/>
        </w:rPr>
        <w:t>.</w:t>
      </w:r>
      <w:r w:rsidRPr="0074608F">
        <w:rPr>
          <w:rFonts w:asciiTheme="majorBidi" w:hAnsiTheme="majorBidi" w:cstheme="majorBidi"/>
          <w:i/>
          <w:iCs/>
          <w:sz w:val="24"/>
          <w:szCs w:val="24"/>
        </w:rPr>
        <w:t>.</w:t>
      </w:r>
      <w:r w:rsidR="00BD6EC5">
        <w:rPr>
          <w:rFonts w:asciiTheme="majorBidi" w:hAnsiTheme="majorBidi" w:cstheme="majorBidi"/>
          <w:sz w:val="24"/>
          <w:szCs w:val="24"/>
        </w:rPr>
        <w:t>(QS. al-Mâ</w:t>
      </w:r>
      <w:r w:rsidRPr="0074608F">
        <w:rPr>
          <w:rFonts w:asciiTheme="majorBidi" w:hAnsiTheme="majorBidi" w:cstheme="majorBidi"/>
          <w:sz w:val="24"/>
          <w:szCs w:val="24"/>
        </w:rPr>
        <w:t>idah</w:t>
      </w:r>
      <w:r w:rsidR="00BD6EC5">
        <w:rPr>
          <w:rFonts w:asciiTheme="majorBidi" w:hAnsiTheme="majorBidi" w:cstheme="majorBidi"/>
          <w:sz w:val="24"/>
          <w:szCs w:val="24"/>
        </w:rPr>
        <w:t>/5</w:t>
      </w:r>
      <w:r w:rsidRPr="0074608F">
        <w:rPr>
          <w:rFonts w:asciiTheme="majorBidi" w:hAnsiTheme="majorBidi" w:cstheme="majorBidi"/>
          <w:sz w:val="24"/>
          <w:szCs w:val="24"/>
        </w:rPr>
        <w:t>: 48)</w:t>
      </w:r>
    </w:p>
    <w:p w:rsidR="0074608F" w:rsidRPr="0074608F" w:rsidRDefault="0074608F" w:rsidP="0074608F">
      <w:pPr>
        <w:spacing w:after="0"/>
        <w:jc w:val="both"/>
        <w:rPr>
          <w:rFonts w:asciiTheme="majorBidi" w:hAnsiTheme="majorBidi" w:cstheme="majorBidi"/>
          <w:sz w:val="24"/>
          <w:szCs w:val="24"/>
        </w:rPr>
      </w:pPr>
    </w:p>
    <w:p w:rsidR="0074608F" w:rsidRPr="0074608F" w:rsidRDefault="00467180" w:rsidP="00075B68">
      <w:pPr>
        <w:spacing w:after="0"/>
        <w:ind w:left="709" w:firstLine="425"/>
        <w:jc w:val="both"/>
        <w:rPr>
          <w:rFonts w:asciiTheme="majorBidi" w:hAnsiTheme="majorBidi" w:cstheme="majorBidi"/>
          <w:sz w:val="24"/>
          <w:szCs w:val="24"/>
        </w:rPr>
      </w:pPr>
      <w:r>
        <w:rPr>
          <w:rFonts w:asciiTheme="majorBidi" w:hAnsiTheme="majorBidi" w:cstheme="majorBidi"/>
          <w:sz w:val="24"/>
          <w:szCs w:val="24"/>
        </w:rPr>
        <w:lastRenderedPageBreak/>
        <w:t>Harus diketahui bahwa s</w:t>
      </w:r>
      <w:r w:rsidR="00D07C66">
        <w:rPr>
          <w:rFonts w:asciiTheme="majorBidi" w:hAnsiTheme="majorBidi" w:cstheme="majorBidi"/>
          <w:sz w:val="24"/>
          <w:szCs w:val="24"/>
        </w:rPr>
        <w:t>yari</w:t>
      </w:r>
      <w:r>
        <w:rPr>
          <w:rFonts w:asciiTheme="majorBidi" w:hAnsiTheme="majorBidi" w:cstheme="majorBidi"/>
          <w:sz w:val="24"/>
          <w:szCs w:val="24"/>
        </w:rPr>
        <w:t xml:space="preserve">at yang sampai kepada </w:t>
      </w:r>
      <w:r w:rsidR="0074608F" w:rsidRPr="0074608F">
        <w:rPr>
          <w:rFonts w:asciiTheme="majorBidi" w:hAnsiTheme="majorBidi" w:cstheme="majorBidi"/>
          <w:sz w:val="24"/>
          <w:szCs w:val="24"/>
        </w:rPr>
        <w:t xml:space="preserve"> setiap</w:t>
      </w:r>
      <w:r w:rsidR="00D07C66">
        <w:rPr>
          <w:rFonts w:asciiTheme="majorBidi" w:hAnsiTheme="majorBidi" w:cstheme="majorBidi"/>
          <w:sz w:val="24"/>
          <w:szCs w:val="24"/>
        </w:rPr>
        <w:t xml:space="preserve"> umat</w:t>
      </w:r>
      <w:r>
        <w:rPr>
          <w:rFonts w:asciiTheme="majorBidi" w:hAnsiTheme="majorBidi" w:cstheme="majorBidi"/>
          <w:sz w:val="24"/>
          <w:szCs w:val="24"/>
        </w:rPr>
        <w:t xml:space="preserve"> itu berbeda-beda menyesuaikan dengan keadaan zaman dan kondisi</w:t>
      </w:r>
      <w:r w:rsidR="00075B68">
        <w:rPr>
          <w:rFonts w:asciiTheme="majorBidi" w:hAnsiTheme="majorBidi" w:cstheme="majorBidi"/>
          <w:sz w:val="24"/>
          <w:szCs w:val="24"/>
        </w:rPr>
        <w:t xml:space="preserve"> pada waktu tersebut</w:t>
      </w:r>
      <w:r w:rsidR="00D07C66">
        <w:rPr>
          <w:rFonts w:asciiTheme="majorBidi" w:hAnsiTheme="majorBidi" w:cstheme="majorBidi"/>
          <w:sz w:val="24"/>
          <w:szCs w:val="24"/>
        </w:rPr>
        <w:t>, dan semua syari</w:t>
      </w:r>
      <w:r w:rsidR="00075B68">
        <w:rPr>
          <w:rFonts w:asciiTheme="majorBidi" w:hAnsiTheme="majorBidi" w:cstheme="majorBidi"/>
          <w:sz w:val="24"/>
          <w:szCs w:val="24"/>
        </w:rPr>
        <w:t>at yang ada akan menerapkan keadilan yang memang sesuai dilakukan pada masa itu, tetapi berkenaan dengan</w:t>
      </w:r>
      <w:r w:rsidR="0074608F" w:rsidRPr="0074608F">
        <w:rPr>
          <w:rFonts w:asciiTheme="majorBidi" w:hAnsiTheme="majorBidi" w:cstheme="majorBidi"/>
          <w:sz w:val="24"/>
          <w:szCs w:val="24"/>
        </w:rPr>
        <w:t xml:space="preserve"> ushul (dasar-das</w:t>
      </w:r>
      <w:r w:rsidR="00075B68">
        <w:rPr>
          <w:rFonts w:asciiTheme="majorBidi" w:hAnsiTheme="majorBidi" w:cstheme="majorBidi"/>
          <w:sz w:val="24"/>
          <w:szCs w:val="24"/>
        </w:rPr>
        <w:t xml:space="preserve">ar agama) yang menghasilkan kemaslahatan </w:t>
      </w:r>
      <w:r w:rsidR="0074608F" w:rsidRPr="0074608F">
        <w:rPr>
          <w:rFonts w:asciiTheme="majorBidi" w:hAnsiTheme="majorBidi" w:cstheme="majorBidi"/>
          <w:sz w:val="24"/>
          <w:szCs w:val="24"/>
        </w:rPr>
        <w:t>dan kebijaksanaan di setia</w:t>
      </w:r>
      <w:r w:rsidR="00075B68">
        <w:rPr>
          <w:rFonts w:asciiTheme="majorBidi" w:hAnsiTheme="majorBidi" w:cstheme="majorBidi"/>
          <w:sz w:val="24"/>
          <w:szCs w:val="24"/>
        </w:rPr>
        <w:t>p zaman, tidak ada perbedaan di dalamnya</w:t>
      </w:r>
      <w:r w:rsidR="0074608F" w:rsidRPr="0074608F">
        <w:rPr>
          <w:rFonts w:asciiTheme="majorBidi" w:hAnsiTheme="majorBidi" w:cstheme="majorBidi"/>
          <w:sz w:val="24"/>
          <w:szCs w:val="24"/>
        </w:rPr>
        <w:t>.</w:t>
      </w:r>
    </w:p>
    <w:p w:rsidR="0074608F" w:rsidRPr="00202F1A" w:rsidRDefault="0074608F" w:rsidP="00202F1A">
      <w:pPr>
        <w:spacing w:after="0" w:line="240" w:lineRule="auto"/>
        <w:ind w:left="709" w:firstLine="425"/>
        <w:jc w:val="both"/>
        <w:rPr>
          <w:rFonts w:asciiTheme="majorBidi" w:hAnsiTheme="majorBidi" w:cstheme="majorBidi"/>
          <w:sz w:val="24"/>
          <w:szCs w:val="24"/>
        </w:rPr>
      </w:pPr>
      <w:r w:rsidRPr="0074608F">
        <w:rPr>
          <w:rFonts w:asciiTheme="majorBidi" w:hAnsiTheme="majorBidi" w:cstheme="majorBidi"/>
          <w:sz w:val="24"/>
          <w:szCs w:val="24"/>
        </w:rPr>
        <w:t xml:space="preserve">Menurut Ibnu </w:t>
      </w:r>
      <w:r w:rsidR="00FB0B32">
        <w:rPr>
          <w:rFonts w:asciiTheme="majorBidi" w:hAnsiTheme="majorBidi" w:cstheme="majorBidi"/>
          <w:sz w:val="24"/>
          <w:szCs w:val="24"/>
        </w:rPr>
        <w:t>Asyur</w:t>
      </w:r>
      <w:r w:rsidR="00043205">
        <w:rPr>
          <w:rFonts w:asciiTheme="majorBidi" w:hAnsiTheme="majorBidi" w:cstheme="majorBidi"/>
          <w:sz w:val="24"/>
          <w:szCs w:val="24"/>
        </w:rPr>
        <w:t xml:space="preserve"> </w:t>
      </w:r>
      <w:r w:rsidRPr="0074608F">
        <w:rPr>
          <w:rFonts w:asciiTheme="majorBidi" w:hAnsiTheme="majorBidi" w:cstheme="majorBidi"/>
          <w:sz w:val="24"/>
          <w:szCs w:val="24"/>
        </w:rPr>
        <w:t xml:space="preserve">nas-nas yang berkaitan dengan masalah hukum parsial baik dari </w:t>
      </w:r>
      <w:r w:rsidR="00A91686">
        <w:rPr>
          <w:rFonts w:asciiTheme="majorBidi" w:hAnsiTheme="majorBidi" w:cstheme="majorBidi"/>
          <w:sz w:val="24"/>
          <w:szCs w:val="24"/>
        </w:rPr>
        <w:t>Al-Qur’an</w:t>
      </w:r>
      <w:r w:rsidRPr="0074608F">
        <w:rPr>
          <w:rFonts w:asciiTheme="majorBidi" w:hAnsiTheme="majorBidi" w:cstheme="majorBidi"/>
          <w:sz w:val="24"/>
          <w:szCs w:val="24"/>
        </w:rPr>
        <w:t xml:space="preserve"> maupun </w:t>
      </w:r>
      <w:r w:rsidR="00E95849">
        <w:rPr>
          <w:rFonts w:asciiTheme="majorBidi" w:hAnsiTheme="majorBidi" w:cstheme="majorBidi"/>
          <w:sz w:val="24"/>
          <w:szCs w:val="24"/>
        </w:rPr>
        <w:t>As-Sunnah</w:t>
      </w:r>
      <w:r w:rsidRPr="0074608F">
        <w:rPr>
          <w:rFonts w:asciiTheme="majorBidi" w:hAnsiTheme="majorBidi" w:cstheme="majorBidi"/>
          <w:sz w:val="24"/>
          <w:szCs w:val="24"/>
        </w:rPr>
        <w:t xml:space="preserve"> dengan kentara menunjukkan bahwa hukum hukum tersebut tidak terlepas dari </w:t>
      </w:r>
      <w:r w:rsidRPr="005D53C2">
        <w:rPr>
          <w:rFonts w:asciiTheme="majorBidi" w:hAnsiTheme="majorBidi" w:cstheme="majorBidi"/>
          <w:i/>
          <w:iCs/>
          <w:sz w:val="24"/>
          <w:szCs w:val="24"/>
        </w:rPr>
        <w:t>h</w:t>
      </w:r>
      <w:r w:rsidR="005D53C2">
        <w:rPr>
          <w:rFonts w:asciiTheme="majorBidi" w:hAnsiTheme="majorBidi" w:cstheme="majorBidi"/>
          <w:i/>
          <w:iCs/>
          <w:sz w:val="24"/>
          <w:szCs w:val="24"/>
        </w:rPr>
        <w:t>̱</w:t>
      </w:r>
      <w:r w:rsidRPr="005D53C2">
        <w:rPr>
          <w:rFonts w:asciiTheme="majorBidi" w:hAnsiTheme="majorBidi" w:cstheme="majorBidi"/>
          <w:i/>
          <w:iCs/>
          <w:sz w:val="24"/>
          <w:szCs w:val="24"/>
        </w:rPr>
        <w:t>ikmah</w:t>
      </w:r>
      <w:r w:rsidRPr="0074608F">
        <w:rPr>
          <w:rFonts w:asciiTheme="majorBidi" w:hAnsiTheme="majorBidi" w:cstheme="majorBidi"/>
          <w:sz w:val="24"/>
          <w:szCs w:val="24"/>
        </w:rPr>
        <w:t xml:space="preserve"> dan </w:t>
      </w:r>
      <w:r w:rsidR="00DE757D" w:rsidRPr="00E00757">
        <w:rPr>
          <w:rFonts w:asciiTheme="majorBidi" w:hAnsiTheme="majorBidi" w:cstheme="majorBidi"/>
          <w:i/>
          <w:iCs/>
          <w:sz w:val="24"/>
          <w:szCs w:val="24"/>
        </w:rPr>
        <w:t>‘illât</w:t>
      </w:r>
      <w:r w:rsidRPr="0074608F">
        <w:rPr>
          <w:rFonts w:asciiTheme="majorBidi" w:hAnsiTheme="majorBidi" w:cstheme="majorBidi"/>
          <w:sz w:val="24"/>
          <w:szCs w:val="24"/>
        </w:rPr>
        <w:t xml:space="preserve"> tertentu yang merujuk kepada kemaslahatan umum, baik bagi individu maupun umat.</w:t>
      </w:r>
      <w:r w:rsidRPr="0074608F">
        <w:rPr>
          <w:rStyle w:val="FootnoteReference"/>
          <w:rFonts w:asciiTheme="majorBidi" w:hAnsiTheme="majorBidi" w:cstheme="majorBidi"/>
          <w:sz w:val="24"/>
          <w:szCs w:val="24"/>
        </w:rPr>
        <w:footnoteReference w:id="213"/>
      </w:r>
      <w:r w:rsidR="000772C7">
        <w:rPr>
          <w:rFonts w:asciiTheme="majorBidi" w:hAnsiTheme="majorBidi" w:cstheme="majorBidi"/>
          <w:sz w:val="24"/>
          <w:szCs w:val="24"/>
        </w:rPr>
        <w:t xml:space="preserve"> </w:t>
      </w:r>
      <w:r w:rsidRPr="0074608F">
        <w:rPr>
          <w:rFonts w:asciiTheme="majorBidi" w:hAnsiTheme="majorBidi" w:cstheme="majorBidi"/>
          <w:sz w:val="24"/>
          <w:szCs w:val="24"/>
        </w:rPr>
        <w:t xml:space="preserve">Sebagaimana dalam ayat mengenai wudhu, Allah </w:t>
      </w:r>
      <w:r w:rsidR="00D26F85">
        <w:rPr>
          <w:rFonts w:asciiTheme="majorBidi" w:hAnsiTheme="majorBidi" w:cstheme="majorBidi"/>
          <w:i/>
          <w:iCs/>
          <w:sz w:val="24"/>
          <w:szCs w:val="24"/>
        </w:rPr>
        <w:t>Ta’âlâ</w:t>
      </w:r>
      <w:r w:rsidR="00202F1A">
        <w:rPr>
          <w:rFonts w:asciiTheme="majorBidi" w:hAnsiTheme="majorBidi" w:cstheme="majorBidi"/>
          <w:sz w:val="24"/>
          <w:szCs w:val="24"/>
        </w:rPr>
        <w:t xml:space="preserve"> berfirman.</w:t>
      </w:r>
    </w:p>
    <w:p w:rsidR="0074608F" w:rsidRDefault="00202F1A" w:rsidP="00202F1A">
      <w:pPr>
        <w:spacing w:after="0" w:line="240" w:lineRule="auto"/>
        <w:ind w:left="709"/>
        <w:jc w:val="right"/>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0074608F" w:rsidRPr="009178F6">
        <w:rPr>
          <w:rFonts w:ascii="Traditional Arabic" w:hAnsi="Traditional Arabic" w:cs="Traditional Arabic"/>
          <w:sz w:val="32"/>
          <w:szCs w:val="32"/>
          <w:rtl/>
        </w:rPr>
        <w:t>مَا يُرِيدُ اللَّهُ لِيَجْعَلَ عَلَيْكُمْ مِنْ حَرَجٍ وَلَٰكِنْ يُرِيدُ لِيُطَهِّرَكُمْ وَلِيُتِمَّ نِعْمَتَهُ عَلَيْكُمْ لَعَلَّكُمْ تَشْكُرُونَ</w:t>
      </w:r>
    </w:p>
    <w:p w:rsidR="0074608F" w:rsidRPr="0074608F" w:rsidRDefault="00202F1A" w:rsidP="00202F1A">
      <w:pPr>
        <w:spacing w:after="0" w:line="240" w:lineRule="auto"/>
        <w:ind w:left="709"/>
        <w:jc w:val="both"/>
        <w:rPr>
          <w:rFonts w:asciiTheme="majorBidi" w:hAnsiTheme="majorBidi" w:cstheme="majorBidi"/>
          <w:sz w:val="24"/>
          <w:szCs w:val="24"/>
        </w:rPr>
      </w:pPr>
      <w:r>
        <w:rPr>
          <w:rFonts w:asciiTheme="majorBidi" w:hAnsiTheme="majorBidi" w:cstheme="majorBidi"/>
          <w:i/>
          <w:iCs/>
          <w:sz w:val="24"/>
          <w:szCs w:val="24"/>
        </w:rPr>
        <w:t xml:space="preserve"> ...</w:t>
      </w:r>
      <w:r w:rsidR="0074608F" w:rsidRPr="0074608F">
        <w:rPr>
          <w:rFonts w:asciiTheme="majorBidi" w:hAnsiTheme="majorBidi" w:cstheme="majorBidi"/>
          <w:i/>
          <w:iCs/>
          <w:sz w:val="24"/>
          <w:szCs w:val="24"/>
        </w:rPr>
        <w:t>Allah tidak hendak menyulitkan kamu, tetapi Dia hendak membersihkan kamu dan menyempurnakan nikmat-Nya bagimu, supaya kamu bersyukur</w:t>
      </w:r>
      <w:r w:rsidR="0074608F" w:rsidRPr="0074608F">
        <w:rPr>
          <w:rFonts w:asciiTheme="majorBidi" w:hAnsiTheme="majorBidi" w:cstheme="majorBidi"/>
          <w:sz w:val="24"/>
          <w:szCs w:val="24"/>
        </w:rPr>
        <w:t>(QS.Al-Maidah</w:t>
      </w:r>
      <w:r w:rsidR="000772C7">
        <w:rPr>
          <w:rFonts w:asciiTheme="majorBidi" w:hAnsiTheme="majorBidi" w:cstheme="majorBidi"/>
          <w:sz w:val="24"/>
          <w:szCs w:val="24"/>
        </w:rPr>
        <w:t xml:space="preserve">/5: </w:t>
      </w:r>
      <w:r w:rsidR="0074608F" w:rsidRPr="0074608F">
        <w:rPr>
          <w:rFonts w:asciiTheme="majorBidi" w:hAnsiTheme="majorBidi" w:cstheme="majorBidi"/>
          <w:sz w:val="24"/>
          <w:szCs w:val="24"/>
        </w:rPr>
        <w:t>6)</w:t>
      </w:r>
    </w:p>
    <w:p w:rsidR="0074608F" w:rsidRPr="0074608F" w:rsidRDefault="0074608F" w:rsidP="00202F1A">
      <w:pPr>
        <w:spacing w:after="0"/>
        <w:ind w:left="709" w:firstLine="425"/>
        <w:jc w:val="both"/>
        <w:rPr>
          <w:rFonts w:asciiTheme="majorBidi" w:hAnsiTheme="majorBidi" w:cstheme="majorBidi"/>
          <w:sz w:val="24"/>
          <w:szCs w:val="24"/>
        </w:rPr>
      </w:pPr>
      <w:r w:rsidRPr="0074608F">
        <w:rPr>
          <w:rFonts w:asciiTheme="majorBidi" w:hAnsiTheme="majorBidi" w:cstheme="majorBidi"/>
          <w:sz w:val="24"/>
          <w:szCs w:val="24"/>
        </w:rPr>
        <w:t>Najm al-D</w:t>
      </w:r>
      <w:r w:rsidR="00D07C66">
        <w:rPr>
          <w:rFonts w:asciiTheme="majorBidi" w:hAnsiTheme="majorBidi" w:cstheme="majorBidi"/>
          <w:sz w:val="24"/>
          <w:szCs w:val="24"/>
        </w:rPr>
        <w:t>i</w:t>
      </w:r>
      <w:r w:rsidRPr="0074608F">
        <w:rPr>
          <w:rFonts w:asciiTheme="majorBidi" w:hAnsiTheme="majorBidi" w:cstheme="majorBidi"/>
          <w:sz w:val="24"/>
          <w:szCs w:val="24"/>
        </w:rPr>
        <w:t>n al-</w:t>
      </w:r>
      <w:r w:rsidR="009B3459">
        <w:rPr>
          <w:rFonts w:asciiTheme="majorBidi" w:hAnsiTheme="majorBidi" w:cstheme="majorBidi"/>
          <w:sz w:val="24"/>
          <w:szCs w:val="24"/>
        </w:rPr>
        <w:t>T</w:t>
      </w:r>
      <w:r w:rsidR="00D07C66">
        <w:rPr>
          <w:rFonts w:asciiTheme="majorBidi" w:hAnsiTheme="majorBidi" w:cstheme="majorBidi"/>
          <w:sz w:val="24"/>
          <w:szCs w:val="24"/>
        </w:rPr>
        <w:t>u</w:t>
      </w:r>
      <w:r w:rsidRPr="0074608F">
        <w:rPr>
          <w:rFonts w:asciiTheme="majorBidi" w:hAnsiTheme="majorBidi" w:cstheme="majorBidi"/>
          <w:sz w:val="24"/>
          <w:szCs w:val="24"/>
        </w:rPr>
        <w:t>f</w:t>
      </w:r>
      <w:r w:rsidR="00D07C66">
        <w:rPr>
          <w:rFonts w:asciiTheme="majorBidi" w:hAnsiTheme="majorBidi" w:cstheme="majorBidi"/>
          <w:sz w:val="24"/>
          <w:szCs w:val="24"/>
        </w:rPr>
        <w:t xml:space="preserve">i </w:t>
      </w:r>
      <w:r w:rsidRPr="0074608F">
        <w:rPr>
          <w:rFonts w:asciiTheme="majorBidi" w:hAnsiTheme="majorBidi" w:cstheme="majorBidi"/>
          <w:sz w:val="24"/>
          <w:szCs w:val="24"/>
        </w:rPr>
        <w:t>menjelaskan bahwa  segala sesu</w:t>
      </w:r>
      <w:r w:rsidR="00D07C66">
        <w:rPr>
          <w:rFonts w:asciiTheme="majorBidi" w:hAnsiTheme="majorBidi" w:cstheme="majorBidi"/>
          <w:sz w:val="24"/>
          <w:szCs w:val="24"/>
        </w:rPr>
        <w:t>atu yang sejalan dengan maksud P</w:t>
      </w:r>
      <w:r w:rsidRPr="0074608F">
        <w:rPr>
          <w:rFonts w:asciiTheme="majorBidi" w:hAnsiTheme="majorBidi" w:cstheme="majorBidi"/>
          <w:sz w:val="24"/>
          <w:szCs w:val="24"/>
        </w:rPr>
        <w:t xml:space="preserve">embuat </w:t>
      </w:r>
      <w:r w:rsidR="00CA5F8F" w:rsidRPr="00D07C66">
        <w:rPr>
          <w:rFonts w:asciiTheme="majorBidi" w:hAnsiTheme="majorBidi" w:cstheme="majorBidi"/>
          <w:i/>
          <w:iCs/>
          <w:sz w:val="24"/>
          <w:szCs w:val="24"/>
        </w:rPr>
        <w:t>syarî’ah</w:t>
      </w:r>
      <w:r w:rsidRPr="0074608F">
        <w:rPr>
          <w:rFonts w:asciiTheme="majorBidi" w:hAnsiTheme="majorBidi" w:cstheme="majorBidi"/>
          <w:sz w:val="24"/>
          <w:szCs w:val="24"/>
        </w:rPr>
        <w:t xml:space="preserve"> adalah maslahat. Selajutnya ia mendefinisikan maslahat menjadi dua</w:t>
      </w:r>
      <w:r w:rsidR="000772C7">
        <w:rPr>
          <w:rFonts w:asciiTheme="majorBidi" w:hAnsiTheme="majorBidi" w:cstheme="majorBidi"/>
          <w:sz w:val="24"/>
          <w:szCs w:val="24"/>
        </w:rPr>
        <w:t xml:space="preserve"> </w:t>
      </w:r>
      <w:r w:rsidRPr="0074608F">
        <w:rPr>
          <w:rFonts w:asciiTheme="majorBidi" w:hAnsiTheme="majorBidi" w:cstheme="majorBidi"/>
          <w:sz w:val="24"/>
          <w:szCs w:val="24"/>
        </w:rPr>
        <w:t>macam, yakni; (1) maslahat</w:t>
      </w:r>
      <w:r w:rsidR="000772C7">
        <w:rPr>
          <w:rFonts w:asciiTheme="majorBidi" w:hAnsiTheme="majorBidi" w:cstheme="majorBidi"/>
          <w:sz w:val="24"/>
          <w:szCs w:val="24"/>
        </w:rPr>
        <w:t xml:space="preserve"> </w:t>
      </w:r>
      <w:r w:rsidR="00D07C66">
        <w:rPr>
          <w:rFonts w:asciiTheme="majorBidi" w:hAnsiTheme="majorBidi" w:cstheme="majorBidi"/>
          <w:sz w:val="24"/>
          <w:szCs w:val="24"/>
        </w:rPr>
        <w:t xml:space="preserve">yang dikehendaki </w:t>
      </w:r>
      <w:r w:rsidR="00D07C66" w:rsidRPr="00D07C66">
        <w:rPr>
          <w:rFonts w:asciiTheme="majorBidi" w:hAnsiTheme="majorBidi" w:cstheme="majorBidi"/>
          <w:i/>
          <w:iCs/>
          <w:sz w:val="24"/>
          <w:szCs w:val="24"/>
        </w:rPr>
        <w:t>S</w:t>
      </w:r>
      <w:r w:rsidRPr="00D07C66">
        <w:rPr>
          <w:rFonts w:asciiTheme="majorBidi" w:hAnsiTheme="majorBidi" w:cstheme="majorBidi"/>
          <w:i/>
          <w:iCs/>
          <w:sz w:val="24"/>
          <w:szCs w:val="24"/>
        </w:rPr>
        <w:t>yari’</w:t>
      </w:r>
      <w:r w:rsidR="000772C7">
        <w:rPr>
          <w:rFonts w:asciiTheme="majorBidi" w:hAnsiTheme="majorBidi" w:cstheme="majorBidi"/>
          <w:sz w:val="24"/>
          <w:szCs w:val="24"/>
        </w:rPr>
        <w:t xml:space="preserve"> </w:t>
      </w:r>
      <w:r w:rsidRPr="0074608F">
        <w:rPr>
          <w:rFonts w:asciiTheme="majorBidi" w:hAnsiTheme="majorBidi" w:cstheme="majorBidi"/>
          <w:sz w:val="24"/>
          <w:szCs w:val="24"/>
        </w:rPr>
        <w:t xml:space="preserve">untuk hak-Nya, seperti maslahat dalam ibadah </w:t>
      </w:r>
      <w:r w:rsidRPr="0074608F">
        <w:rPr>
          <w:rFonts w:asciiTheme="majorBidi" w:hAnsiTheme="majorBidi" w:cstheme="majorBidi"/>
          <w:i/>
          <w:iCs/>
          <w:sz w:val="24"/>
          <w:szCs w:val="24"/>
        </w:rPr>
        <w:t>mahd</w:t>
      </w:r>
      <w:r w:rsidR="000772C7">
        <w:rPr>
          <w:rFonts w:asciiTheme="majorBidi" w:hAnsiTheme="majorBidi" w:cstheme="majorBidi"/>
          <w:i/>
          <w:iCs/>
          <w:sz w:val="24"/>
          <w:szCs w:val="24"/>
        </w:rPr>
        <w:t>h</w:t>
      </w:r>
      <w:r w:rsidRPr="0074608F">
        <w:rPr>
          <w:rFonts w:asciiTheme="majorBidi" w:hAnsiTheme="majorBidi" w:cstheme="majorBidi"/>
          <w:i/>
          <w:iCs/>
          <w:sz w:val="24"/>
          <w:szCs w:val="24"/>
        </w:rPr>
        <w:t xml:space="preserve">ah </w:t>
      </w:r>
      <w:r w:rsidRPr="0074608F">
        <w:rPr>
          <w:rFonts w:asciiTheme="majorBidi" w:hAnsiTheme="majorBidi" w:cstheme="majorBidi"/>
          <w:sz w:val="24"/>
          <w:szCs w:val="24"/>
        </w:rPr>
        <w:t xml:space="preserve">yang mana hanya Allah </w:t>
      </w:r>
      <w:r w:rsidR="00B75AD1" w:rsidRPr="000772C7">
        <w:rPr>
          <w:rFonts w:asciiTheme="majorBidi" w:hAnsiTheme="majorBidi" w:cstheme="majorBidi"/>
          <w:i/>
          <w:iCs/>
          <w:sz w:val="24"/>
          <w:szCs w:val="24"/>
        </w:rPr>
        <w:t>Ta’âlâ</w:t>
      </w:r>
      <w:r w:rsidRPr="0074608F">
        <w:rPr>
          <w:rFonts w:asciiTheme="majorBidi" w:hAnsiTheme="majorBidi" w:cstheme="majorBidi"/>
          <w:sz w:val="24"/>
          <w:szCs w:val="24"/>
        </w:rPr>
        <w:t xml:space="preserve"> yang mengetahui bentuk kemaslahatan tersebut, dan (2) maslahat</w:t>
      </w:r>
      <w:r w:rsidR="00E528B6">
        <w:rPr>
          <w:rFonts w:asciiTheme="majorBidi" w:hAnsiTheme="majorBidi" w:cstheme="majorBidi"/>
          <w:sz w:val="24"/>
          <w:szCs w:val="24"/>
        </w:rPr>
        <w:t xml:space="preserve"> </w:t>
      </w:r>
      <w:r w:rsidR="00D07C66">
        <w:rPr>
          <w:rFonts w:asciiTheme="majorBidi" w:hAnsiTheme="majorBidi" w:cstheme="majorBidi"/>
          <w:sz w:val="24"/>
          <w:szCs w:val="24"/>
        </w:rPr>
        <w:t xml:space="preserve">yang dikehendaki </w:t>
      </w:r>
      <w:r w:rsidR="00D07C66" w:rsidRPr="00D07C66">
        <w:rPr>
          <w:rFonts w:asciiTheme="majorBidi" w:hAnsiTheme="majorBidi" w:cstheme="majorBidi"/>
          <w:i/>
          <w:iCs/>
          <w:sz w:val="24"/>
          <w:szCs w:val="24"/>
        </w:rPr>
        <w:t>S</w:t>
      </w:r>
      <w:r w:rsidRPr="00D07C66">
        <w:rPr>
          <w:rFonts w:asciiTheme="majorBidi" w:hAnsiTheme="majorBidi" w:cstheme="majorBidi"/>
          <w:i/>
          <w:iCs/>
          <w:sz w:val="24"/>
          <w:szCs w:val="24"/>
        </w:rPr>
        <w:t>yari’</w:t>
      </w:r>
      <w:r w:rsidR="00E528B6">
        <w:rPr>
          <w:rFonts w:asciiTheme="majorBidi" w:hAnsiTheme="majorBidi" w:cstheme="majorBidi"/>
          <w:sz w:val="24"/>
          <w:szCs w:val="24"/>
        </w:rPr>
        <w:t xml:space="preserve"> </w:t>
      </w:r>
      <w:r w:rsidRPr="0074608F">
        <w:rPr>
          <w:rFonts w:asciiTheme="majorBidi" w:hAnsiTheme="majorBidi" w:cstheme="majorBidi"/>
          <w:sz w:val="24"/>
          <w:szCs w:val="24"/>
        </w:rPr>
        <w:t>untuk kebaikan dan keteraturan hidup manusia dan alam semesta seperti maslahat dalam masalah mu</w:t>
      </w:r>
      <w:r w:rsidR="00E528B6">
        <w:rPr>
          <w:rFonts w:asciiTheme="majorBidi" w:hAnsiTheme="majorBidi" w:cstheme="majorBidi"/>
          <w:sz w:val="24"/>
          <w:szCs w:val="24"/>
        </w:rPr>
        <w:t>’a</w:t>
      </w:r>
      <w:r w:rsidRPr="0074608F">
        <w:rPr>
          <w:rFonts w:asciiTheme="majorBidi" w:hAnsiTheme="majorBidi" w:cstheme="majorBidi"/>
          <w:sz w:val="24"/>
          <w:szCs w:val="24"/>
        </w:rPr>
        <w:t>malah.</w:t>
      </w:r>
      <w:r w:rsidRPr="0074608F">
        <w:rPr>
          <w:rStyle w:val="FootnoteReference"/>
          <w:rFonts w:asciiTheme="majorBidi" w:hAnsiTheme="majorBidi" w:cstheme="majorBidi"/>
          <w:sz w:val="24"/>
          <w:szCs w:val="24"/>
        </w:rPr>
        <w:footnoteReference w:id="214"/>
      </w:r>
    </w:p>
    <w:p w:rsidR="0074608F" w:rsidRPr="00202F1A" w:rsidRDefault="0074608F" w:rsidP="00202F1A">
      <w:pPr>
        <w:spacing w:after="0" w:line="240" w:lineRule="auto"/>
        <w:ind w:left="709" w:firstLine="425"/>
        <w:jc w:val="both"/>
        <w:rPr>
          <w:rFonts w:asciiTheme="majorBidi" w:hAnsiTheme="majorBidi" w:cstheme="majorBidi"/>
          <w:sz w:val="24"/>
          <w:szCs w:val="24"/>
        </w:rPr>
      </w:pPr>
      <w:r w:rsidRPr="0074608F">
        <w:rPr>
          <w:rFonts w:asciiTheme="majorBidi" w:hAnsiTheme="majorBidi" w:cstheme="majorBidi"/>
          <w:sz w:val="24"/>
          <w:szCs w:val="24"/>
        </w:rPr>
        <w:t xml:space="preserve">Kemudian Ibnu </w:t>
      </w:r>
      <w:r w:rsidR="00FB0B32">
        <w:rPr>
          <w:rFonts w:asciiTheme="majorBidi" w:hAnsiTheme="majorBidi" w:cstheme="majorBidi"/>
          <w:sz w:val="24"/>
          <w:szCs w:val="24"/>
        </w:rPr>
        <w:t>Asyur</w:t>
      </w:r>
      <w:r w:rsidR="00043205">
        <w:rPr>
          <w:rFonts w:asciiTheme="majorBidi" w:hAnsiTheme="majorBidi" w:cstheme="majorBidi"/>
          <w:sz w:val="24"/>
          <w:szCs w:val="24"/>
        </w:rPr>
        <w:t xml:space="preserve"> </w:t>
      </w:r>
      <w:r w:rsidRPr="0074608F">
        <w:rPr>
          <w:rFonts w:asciiTheme="majorBidi" w:hAnsiTheme="majorBidi" w:cstheme="majorBidi"/>
          <w:sz w:val="24"/>
          <w:szCs w:val="24"/>
        </w:rPr>
        <w:t>juga membawakan ayat lainnya yang menjelaskan</w:t>
      </w:r>
      <w:r w:rsidR="00D07C66">
        <w:rPr>
          <w:rFonts w:asciiTheme="majorBidi" w:hAnsiTheme="majorBidi" w:cstheme="majorBidi"/>
          <w:sz w:val="24"/>
          <w:szCs w:val="24"/>
        </w:rPr>
        <w:t xml:space="preserve"> bahwa syari</w:t>
      </w:r>
      <w:r w:rsidRPr="0074608F">
        <w:rPr>
          <w:rFonts w:asciiTheme="majorBidi" w:hAnsiTheme="majorBidi" w:cstheme="majorBidi"/>
          <w:sz w:val="24"/>
          <w:szCs w:val="24"/>
        </w:rPr>
        <w:t xml:space="preserve">at </w:t>
      </w:r>
      <w:r w:rsidR="00B75AD1">
        <w:rPr>
          <w:rFonts w:asciiTheme="majorBidi" w:hAnsiTheme="majorBidi" w:cstheme="majorBidi"/>
          <w:sz w:val="24"/>
          <w:szCs w:val="24"/>
        </w:rPr>
        <w:t>Islam</w:t>
      </w:r>
      <w:r w:rsidRPr="0074608F">
        <w:rPr>
          <w:rFonts w:asciiTheme="majorBidi" w:hAnsiTheme="majorBidi" w:cstheme="majorBidi"/>
          <w:sz w:val="24"/>
          <w:szCs w:val="24"/>
        </w:rPr>
        <w:t xml:space="preserve"> dibangun diatas hikma</w:t>
      </w:r>
      <w:r w:rsidR="00202F1A">
        <w:rPr>
          <w:rFonts w:asciiTheme="majorBidi" w:hAnsiTheme="majorBidi" w:cstheme="majorBidi"/>
          <w:sz w:val="24"/>
          <w:szCs w:val="24"/>
        </w:rPr>
        <w:t>h dan kemaslahatan di dalamnya.</w:t>
      </w:r>
    </w:p>
    <w:p w:rsidR="0074608F" w:rsidRPr="005F6EAB" w:rsidRDefault="0074608F" w:rsidP="00202F1A">
      <w:pPr>
        <w:spacing w:after="0" w:line="240" w:lineRule="auto"/>
        <w:ind w:firstLine="426"/>
        <w:jc w:val="right"/>
        <w:rPr>
          <w:rFonts w:ascii="Traditional Arabic" w:hAnsi="Traditional Arabic" w:cs="Traditional Arabic"/>
          <w:sz w:val="32"/>
          <w:szCs w:val="32"/>
        </w:rPr>
      </w:pPr>
      <w:r>
        <w:rPr>
          <w:rFonts w:ascii="Traditional Arabic" w:hAnsi="Traditional Arabic" w:cs="Traditional Arabic"/>
          <w:sz w:val="32"/>
          <w:szCs w:val="32"/>
        </w:rPr>
        <w:t xml:space="preserve">  </w:t>
      </w:r>
      <w:r w:rsidRPr="005A74F2">
        <w:rPr>
          <w:rFonts w:ascii="Traditional Arabic" w:hAnsi="Traditional Arabic" w:cs="Traditional Arabic"/>
          <w:sz w:val="32"/>
          <w:szCs w:val="32"/>
          <w:rtl/>
        </w:rPr>
        <w:t>إِنَّمَا يُرِيدُ الشَّيْطَانُ أَنْ يُوقِعَ بَيْنَكُمُ الْعَدَاوَةَ وَالْبَغْضَاءَ فِي الْخَمْرِ وَالْمَيْسِرِ وَيَصُدَّكُمْ عَنْ ذِكْرِ اللَّهِ وَعَنِ الصَّلَاةِ ۖ فَهَلْ أَنْتُمْ مُنْتَهُونَ</w:t>
      </w:r>
    </w:p>
    <w:p w:rsidR="0074608F" w:rsidRPr="0074608F" w:rsidRDefault="00202F1A" w:rsidP="00202F1A">
      <w:pPr>
        <w:spacing w:after="0" w:line="240" w:lineRule="auto"/>
        <w:ind w:left="709"/>
        <w:jc w:val="both"/>
        <w:rPr>
          <w:rFonts w:asciiTheme="majorBidi" w:hAnsiTheme="majorBidi" w:cstheme="majorBidi"/>
          <w:sz w:val="24"/>
          <w:szCs w:val="24"/>
        </w:rPr>
      </w:pPr>
      <w:r>
        <w:rPr>
          <w:rFonts w:asciiTheme="majorBidi" w:hAnsiTheme="majorBidi" w:cstheme="majorBidi"/>
          <w:i/>
          <w:iCs/>
          <w:sz w:val="24"/>
          <w:szCs w:val="24"/>
        </w:rPr>
        <w:t xml:space="preserve">  </w:t>
      </w:r>
      <w:r w:rsidR="0074608F" w:rsidRPr="0074608F">
        <w:rPr>
          <w:rFonts w:asciiTheme="majorBidi" w:hAnsiTheme="majorBidi" w:cstheme="majorBidi"/>
          <w:i/>
          <w:iCs/>
          <w:sz w:val="24"/>
          <w:szCs w:val="24"/>
        </w:rPr>
        <w:t xml:space="preserve">Sesungguhnya syaitan itu bermaksud hendak menimbulkan permusuhan dan kebencian di antara kamu lantaran (meminum) khamar dan berjudi itu, dan menghalangi kamu dari mengingat Allah </w:t>
      </w:r>
      <w:r w:rsidR="0074608F" w:rsidRPr="0074608F">
        <w:rPr>
          <w:rFonts w:asciiTheme="majorBidi" w:hAnsiTheme="majorBidi" w:cstheme="majorBidi"/>
          <w:i/>
          <w:iCs/>
          <w:sz w:val="24"/>
          <w:szCs w:val="24"/>
        </w:rPr>
        <w:lastRenderedPageBreak/>
        <w:t>dan sembahyang; maka berhentilah kamu (dari mengerjakan pekerjaan itu)</w:t>
      </w:r>
      <w:r w:rsidR="00E528B6">
        <w:rPr>
          <w:rFonts w:asciiTheme="majorBidi" w:hAnsiTheme="majorBidi" w:cstheme="majorBidi"/>
          <w:sz w:val="24"/>
          <w:szCs w:val="24"/>
        </w:rPr>
        <w:t>.(QS.al-Mâ</w:t>
      </w:r>
      <w:r w:rsidR="0074608F" w:rsidRPr="0074608F">
        <w:rPr>
          <w:rFonts w:asciiTheme="majorBidi" w:hAnsiTheme="majorBidi" w:cstheme="majorBidi"/>
          <w:sz w:val="24"/>
          <w:szCs w:val="24"/>
        </w:rPr>
        <w:t>idah</w:t>
      </w:r>
      <w:r w:rsidR="00E528B6">
        <w:rPr>
          <w:rFonts w:asciiTheme="majorBidi" w:hAnsiTheme="majorBidi" w:cstheme="majorBidi"/>
          <w:sz w:val="24"/>
          <w:szCs w:val="24"/>
        </w:rPr>
        <w:t>/5</w:t>
      </w:r>
      <w:r w:rsidR="0074608F" w:rsidRPr="0074608F">
        <w:rPr>
          <w:rFonts w:asciiTheme="majorBidi" w:hAnsiTheme="majorBidi" w:cstheme="majorBidi"/>
          <w:sz w:val="24"/>
          <w:szCs w:val="24"/>
        </w:rPr>
        <w:t>: 91)</w:t>
      </w:r>
    </w:p>
    <w:p w:rsidR="0074608F" w:rsidRPr="0074608F" w:rsidRDefault="0074608F" w:rsidP="00202F1A">
      <w:pPr>
        <w:spacing w:after="0"/>
        <w:ind w:left="709" w:firstLine="425"/>
        <w:jc w:val="both"/>
        <w:rPr>
          <w:rFonts w:asciiTheme="majorBidi" w:hAnsiTheme="majorBidi" w:cstheme="majorBidi"/>
          <w:sz w:val="24"/>
          <w:szCs w:val="24"/>
        </w:rPr>
      </w:pPr>
      <w:r w:rsidRPr="0074608F">
        <w:rPr>
          <w:rFonts w:asciiTheme="majorBidi" w:hAnsiTheme="majorBidi" w:cstheme="majorBidi"/>
          <w:sz w:val="24"/>
          <w:szCs w:val="24"/>
        </w:rPr>
        <w:t>A</w:t>
      </w:r>
      <w:r w:rsidR="00D07C66">
        <w:rPr>
          <w:rFonts w:asciiTheme="majorBidi" w:hAnsiTheme="majorBidi" w:cstheme="majorBidi"/>
          <w:sz w:val="24"/>
          <w:szCs w:val="24"/>
        </w:rPr>
        <w:t>yat ini menjelaskan bahwa syari</w:t>
      </w:r>
      <w:r w:rsidRPr="0074608F">
        <w:rPr>
          <w:rFonts w:asciiTheme="majorBidi" w:hAnsiTheme="majorBidi" w:cstheme="majorBidi"/>
          <w:sz w:val="24"/>
          <w:szCs w:val="24"/>
        </w:rPr>
        <w:t>at tidak menghendaki sesuatu yang akan menimbulkan kemudharatan pada manusia, dan juga sesuatu yang akan mendatangkan perselisihan dan permusuhan, maka sarana-sarana yang akan membawa kepada hal-hal yang seperti itu ditutup dan tidak boleh dilakukan. Seperti khamr yang akan menimbulkan mafsadat yang begitu besar, seperti merusak akal pikiran,</w:t>
      </w:r>
      <w:r w:rsidR="00E528B6">
        <w:rPr>
          <w:rFonts w:asciiTheme="majorBidi" w:hAnsiTheme="majorBidi" w:cstheme="majorBidi"/>
          <w:sz w:val="24"/>
          <w:szCs w:val="24"/>
        </w:rPr>
        <w:t xml:space="preserve"> </w:t>
      </w:r>
      <w:r w:rsidRPr="0074608F">
        <w:rPr>
          <w:rFonts w:asciiTheme="majorBidi" w:hAnsiTheme="majorBidi" w:cstheme="majorBidi"/>
          <w:sz w:val="24"/>
          <w:szCs w:val="24"/>
        </w:rPr>
        <w:t>dan menimbulkan kedzaliman dan perjudian menimbulkan kedengkian dan kebencian. Dan yang lebih parahnya lagi adalah membuat seseorang jauh dari Allah, dimana ketundukan kepada Allah merupakan tujua</w:t>
      </w:r>
      <w:r w:rsidR="00D07C66">
        <w:rPr>
          <w:rFonts w:asciiTheme="majorBidi" w:hAnsiTheme="majorBidi" w:cstheme="majorBidi"/>
          <w:sz w:val="24"/>
          <w:szCs w:val="24"/>
        </w:rPr>
        <w:t>n utama dalam pembentukan syari</w:t>
      </w:r>
      <w:r w:rsidRPr="0074608F">
        <w:rPr>
          <w:rFonts w:asciiTheme="majorBidi" w:hAnsiTheme="majorBidi" w:cstheme="majorBidi"/>
          <w:sz w:val="24"/>
          <w:szCs w:val="24"/>
        </w:rPr>
        <w:t>at.</w:t>
      </w:r>
    </w:p>
    <w:p w:rsidR="0074608F" w:rsidRPr="00202F1A" w:rsidRDefault="0074608F" w:rsidP="00202F1A">
      <w:pPr>
        <w:spacing w:after="0" w:line="240" w:lineRule="auto"/>
        <w:ind w:left="709" w:firstLine="425"/>
        <w:jc w:val="both"/>
        <w:rPr>
          <w:rFonts w:asciiTheme="majorBidi" w:hAnsiTheme="majorBidi" w:cstheme="majorBidi"/>
          <w:sz w:val="24"/>
          <w:szCs w:val="24"/>
        </w:rPr>
      </w:pPr>
      <w:r w:rsidRPr="0074608F">
        <w:rPr>
          <w:rFonts w:asciiTheme="majorBidi" w:hAnsiTheme="majorBidi" w:cstheme="majorBidi"/>
          <w:sz w:val="24"/>
          <w:szCs w:val="24"/>
        </w:rPr>
        <w:t>Dan juga ayat yang berisikan larangan yang mencegah manusia berbuat mafsadah atau kerusakan dan keburukan di muka bumi telah dijelaskan syar</w:t>
      </w:r>
      <w:r w:rsidR="00E00757">
        <w:rPr>
          <w:rFonts w:asciiTheme="majorBidi" w:hAnsiTheme="majorBidi" w:cstheme="majorBidi"/>
          <w:sz w:val="24"/>
          <w:szCs w:val="24"/>
        </w:rPr>
        <w:t>i</w:t>
      </w:r>
      <w:r w:rsidR="00202F1A">
        <w:rPr>
          <w:rFonts w:asciiTheme="majorBidi" w:hAnsiTheme="majorBidi" w:cstheme="majorBidi"/>
          <w:sz w:val="24"/>
          <w:szCs w:val="24"/>
        </w:rPr>
        <w:t>at.</w:t>
      </w:r>
    </w:p>
    <w:p w:rsidR="0074608F" w:rsidRPr="005F6EAB" w:rsidRDefault="0074608F" w:rsidP="00202F1A">
      <w:pPr>
        <w:spacing w:after="0" w:line="240" w:lineRule="auto"/>
        <w:jc w:val="right"/>
        <w:rPr>
          <w:rFonts w:ascii="Traditional Arabic" w:hAnsi="Traditional Arabic" w:cs="Traditional Arabic"/>
          <w:sz w:val="32"/>
          <w:szCs w:val="32"/>
        </w:rPr>
      </w:pPr>
      <w:r w:rsidRPr="00DA13C4">
        <w:rPr>
          <w:rFonts w:ascii="Traditional Arabic" w:hAnsi="Traditional Arabic" w:cs="Traditional Arabic"/>
          <w:sz w:val="32"/>
          <w:szCs w:val="32"/>
          <w:rtl/>
        </w:rPr>
        <w:t>وَإِذَا تَوَلَّىٰ سَعَىٰ فِي الْأَرْضِ لِيُفْسِدَ فِيهَا وَيُهْلِكَ الْحَرْثَ وَالنَّسْلَ ۗ وَاللَّهُ لَا يُحِبُّ الْفَسَادَ</w:t>
      </w:r>
    </w:p>
    <w:p w:rsidR="0074608F" w:rsidRPr="0074608F" w:rsidRDefault="00202F1A" w:rsidP="00202F1A">
      <w:pPr>
        <w:spacing w:after="0"/>
        <w:ind w:left="709"/>
        <w:jc w:val="both"/>
        <w:rPr>
          <w:rFonts w:asciiTheme="majorBidi" w:hAnsiTheme="majorBidi" w:cstheme="majorBidi"/>
          <w:sz w:val="24"/>
          <w:szCs w:val="24"/>
        </w:rPr>
      </w:pPr>
      <w:r>
        <w:rPr>
          <w:rFonts w:asciiTheme="majorBidi" w:hAnsiTheme="majorBidi" w:cstheme="majorBidi"/>
          <w:i/>
          <w:iCs/>
        </w:rPr>
        <w:t xml:space="preserve"> </w:t>
      </w:r>
      <w:r w:rsidR="0074608F" w:rsidRPr="0074608F">
        <w:rPr>
          <w:rFonts w:asciiTheme="majorBidi" w:hAnsiTheme="majorBidi" w:cstheme="majorBidi"/>
          <w:i/>
          <w:iCs/>
          <w:sz w:val="24"/>
          <w:szCs w:val="24"/>
        </w:rPr>
        <w:t xml:space="preserve">Dan apabila ia berpaling (dari kamu), ia berjalan di bumi untuk mengadakan kerusakan padanya, dan merusak tanam-tanaman dan </w:t>
      </w:r>
      <w:r w:rsidR="00D47277">
        <w:rPr>
          <w:rFonts w:asciiTheme="majorBidi" w:hAnsiTheme="majorBidi" w:cstheme="majorBidi"/>
          <w:i/>
          <w:iCs/>
          <w:sz w:val="24"/>
          <w:szCs w:val="24"/>
        </w:rPr>
        <w:t>bin</w:t>
      </w:r>
      <w:r w:rsidR="0074608F" w:rsidRPr="0074608F">
        <w:rPr>
          <w:rFonts w:asciiTheme="majorBidi" w:hAnsiTheme="majorBidi" w:cstheme="majorBidi"/>
          <w:i/>
          <w:iCs/>
          <w:sz w:val="24"/>
          <w:szCs w:val="24"/>
        </w:rPr>
        <w:t>atang ternak, dan Allah tidak menyukai ke</w:t>
      </w:r>
      <w:r w:rsidR="00D47277">
        <w:rPr>
          <w:rFonts w:asciiTheme="majorBidi" w:hAnsiTheme="majorBidi" w:cstheme="majorBidi"/>
          <w:i/>
          <w:iCs/>
          <w:sz w:val="24"/>
          <w:szCs w:val="24"/>
        </w:rPr>
        <w:t>bin</w:t>
      </w:r>
      <w:r w:rsidR="0074608F" w:rsidRPr="0074608F">
        <w:rPr>
          <w:rFonts w:asciiTheme="majorBidi" w:hAnsiTheme="majorBidi" w:cstheme="majorBidi"/>
          <w:i/>
          <w:iCs/>
          <w:sz w:val="24"/>
          <w:szCs w:val="24"/>
        </w:rPr>
        <w:t>asaan</w:t>
      </w:r>
      <w:r w:rsidR="00E528B6">
        <w:rPr>
          <w:rFonts w:asciiTheme="majorBidi" w:hAnsiTheme="majorBidi" w:cstheme="majorBidi"/>
          <w:sz w:val="24"/>
          <w:szCs w:val="24"/>
        </w:rPr>
        <w:t>.</w:t>
      </w:r>
      <w:r w:rsidR="001C33F3">
        <w:rPr>
          <w:rFonts w:asciiTheme="majorBidi" w:hAnsiTheme="majorBidi" w:cstheme="majorBidi"/>
          <w:sz w:val="24"/>
          <w:szCs w:val="24"/>
        </w:rPr>
        <w:t xml:space="preserve"> </w:t>
      </w:r>
      <w:r w:rsidR="00E528B6">
        <w:rPr>
          <w:rFonts w:asciiTheme="majorBidi" w:hAnsiTheme="majorBidi" w:cstheme="majorBidi"/>
          <w:sz w:val="24"/>
          <w:szCs w:val="24"/>
        </w:rPr>
        <w:t xml:space="preserve">(QS. al-Baqarah/2: </w:t>
      </w:r>
      <w:r w:rsidR="0074608F" w:rsidRPr="0074608F">
        <w:rPr>
          <w:rFonts w:asciiTheme="majorBidi" w:hAnsiTheme="majorBidi" w:cstheme="majorBidi"/>
          <w:sz w:val="24"/>
          <w:szCs w:val="24"/>
        </w:rPr>
        <w:t>205)</w:t>
      </w:r>
    </w:p>
    <w:p w:rsidR="0074608F" w:rsidRPr="0074608F" w:rsidRDefault="007E540F" w:rsidP="00202F1A">
      <w:pPr>
        <w:spacing w:after="0"/>
        <w:ind w:left="709" w:firstLine="425"/>
        <w:jc w:val="both"/>
        <w:rPr>
          <w:rFonts w:asciiTheme="majorBidi" w:hAnsiTheme="majorBidi" w:cstheme="majorBidi"/>
          <w:sz w:val="24"/>
          <w:szCs w:val="24"/>
        </w:rPr>
      </w:pPr>
      <w:r>
        <w:rPr>
          <w:rFonts w:asciiTheme="majorBidi" w:hAnsiTheme="majorBidi" w:cstheme="majorBidi"/>
          <w:sz w:val="24"/>
          <w:szCs w:val="24"/>
        </w:rPr>
        <w:t xml:space="preserve">Abdurrahman bin Nashir as-Sadi </w:t>
      </w:r>
      <w:r w:rsidR="00875CFB">
        <w:rPr>
          <w:rFonts w:asciiTheme="majorBidi" w:hAnsiTheme="majorBidi" w:cstheme="majorBidi"/>
          <w:sz w:val="24"/>
          <w:szCs w:val="24"/>
        </w:rPr>
        <w:t>men</w:t>
      </w:r>
      <w:r w:rsidR="0074608F" w:rsidRPr="0074608F">
        <w:rPr>
          <w:rFonts w:asciiTheme="majorBidi" w:hAnsiTheme="majorBidi" w:cstheme="majorBidi"/>
          <w:sz w:val="24"/>
          <w:szCs w:val="24"/>
        </w:rPr>
        <w:t xml:space="preserve">jelaskan tentang ayat ini bahwa apabila ia bangkit dari majelismu dan berpaling darimu,ia berjalan di muka bumi dengan membawa kerusakan, yaitu menghancurkan tanam-tanaman dan hewan-hewan dengan melakukan dosa besar sehingga hujan tidak turun dan hasil tanaman pun mengering, bumi mengering, dan hewan-hewan pun mati serta terputusnya regenerasi. Perbuatan itu dibenci oleh Allah </w:t>
      </w:r>
      <w:r w:rsidR="006E373C" w:rsidRPr="00E528B6">
        <w:rPr>
          <w:rFonts w:asciiTheme="majorBidi" w:hAnsiTheme="majorBidi" w:cstheme="majorBidi"/>
          <w:i/>
          <w:iCs/>
          <w:sz w:val="24"/>
          <w:szCs w:val="24"/>
        </w:rPr>
        <w:t>Ta’âlâ</w:t>
      </w:r>
      <w:r w:rsidR="0074608F" w:rsidRPr="0074608F">
        <w:rPr>
          <w:rFonts w:asciiTheme="majorBidi" w:hAnsiTheme="majorBidi" w:cstheme="majorBidi"/>
          <w:sz w:val="24"/>
          <w:szCs w:val="24"/>
        </w:rPr>
        <w:t>. Allah tidak menyukai perbuatan tersebut dan tidak menyukai pelakunya.</w:t>
      </w:r>
      <w:r w:rsidR="0074608F" w:rsidRPr="0074608F">
        <w:rPr>
          <w:rStyle w:val="FootnoteReference"/>
          <w:rFonts w:asciiTheme="majorBidi" w:hAnsiTheme="majorBidi" w:cstheme="majorBidi"/>
          <w:sz w:val="24"/>
          <w:szCs w:val="24"/>
        </w:rPr>
        <w:footnoteReference w:id="215"/>
      </w:r>
    </w:p>
    <w:p w:rsidR="005F6EAB" w:rsidRDefault="0074608F" w:rsidP="00202F1A">
      <w:pPr>
        <w:spacing w:after="0"/>
        <w:ind w:left="709" w:firstLine="425"/>
        <w:jc w:val="both"/>
        <w:rPr>
          <w:rFonts w:asciiTheme="majorBidi" w:hAnsiTheme="majorBidi" w:cstheme="majorBidi"/>
          <w:sz w:val="24"/>
          <w:szCs w:val="24"/>
        </w:rPr>
      </w:pPr>
      <w:r w:rsidRPr="0074608F">
        <w:rPr>
          <w:rFonts w:asciiTheme="majorBidi" w:hAnsiTheme="majorBidi" w:cstheme="majorBidi"/>
          <w:sz w:val="24"/>
          <w:szCs w:val="24"/>
        </w:rPr>
        <w:t>Maka dapat terlihat jelas dari dalil-dalil yang telah di</w:t>
      </w:r>
      <w:r w:rsidR="006D52D3">
        <w:rPr>
          <w:rFonts w:asciiTheme="majorBidi" w:hAnsiTheme="majorBidi" w:cstheme="majorBidi"/>
          <w:sz w:val="24"/>
          <w:szCs w:val="24"/>
        </w:rPr>
        <w:t>sebutkan diatas penetapan syari</w:t>
      </w:r>
      <w:r w:rsidRPr="0074608F">
        <w:rPr>
          <w:rFonts w:asciiTheme="majorBidi" w:hAnsiTheme="majorBidi" w:cstheme="majorBidi"/>
          <w:sz w:val="24"/>
          <w:szCs w:val="24"/>
        </w:rPr>
        <w:t xml:space="preserve">at yang berlaku dalam </w:t>
      </w:r>
      <w:r w:rsidR="00B75AD1">
        <w:rPr>
          <w:rFonts w:asciiTheme="majorBidi" w:hAnsiTheme="majorBidi" w:cstheme="majorBidi"/>
          <w:sz w:val="24"/>
          <w:szCs w:val="24"/>
        </w:rPr>
        <w:t>Islam</w:t>
      </w:r>
      <w:r w:rsidRPr="0074608F">
        <w:rPr>
          <w:rFonts w:asciiTheme="majorBidi" w:hAnsiTheme="majorBidi" w:cstheme="majorBidi"/>
          <w:sz w:val="24"/>
          <w:szCs w:val="24"/>
        </w:rPr>
        <w:t xml:space="preserve"> untuk mecapai kemaslahatan-kemaslahatan bagi manusia dan menjauhkan mereka dari berbagai kemudharatan dan yang hanya mengetahui apa yang terbaik bagi</w:t>
      </w:r>
      <w:r w:rsidR="006D52D3">
        <w:rPr>
          <w:rFonts w:asciiTheme="majorBidi" w:hAnsiTheme="majorBidi" w:cstheme="majorBidi"/>
          <w:sz w:val="24"/>
          <w:szCs w:val="24"/>
        </w:rPr>
        <w:t xml:space="preserve"> manusia hanyalah Pembuat syari</w:t>
      </w:r>
      <w:r w:rsidRPr="0074608F">
        <w:rPr>
          <w:rFonts w:asciiTheme="majorBidi" w:hAnsiTheme="majorBidi" w:cstheme="majorBidi"/>
          <w:sz w:val="24"/>
          <w:szCs w:val="24"/>
        </w:rPr>
        <w:t xml:space="preserve">at tersebut yaitu Allah </w:t>
      </w:r>
      <w:r w:rsidR="00D26F85">
        <w:rPr>
          <w:rFonts w:asciiTheme="majorBidi" w:hAnsiTheme="majorBidi" w:cstheme="majorBidi"/>
          <w:i/>
          <w:iCs/>
          <w:sz w:val="24"/>
          <w:szCs w:val="24"/>
        </w:rPr>
        <w:t>Ta’âlâ</w:t>
      </w:r>
      <w:r w:rsidRPr="0074608F">
        <w:rPr>
          <w:rFonts w:asciiTheme="majorBidi" w:hAnsiTheme="majorBidi" w:cstheme="majorBidi"/>
          <w:sz w:val="24"/>
          <w:szCs w:val="24"/>
        </w:rPr>
        <w:t>.</w:t>
      </w:r>
    </w:p>
    <w:p w:rsidR="00202F1A" w:rsidRDefault="00202F1A" w:rsidP="00202F1A">
      <w:pPr>
        <w:spacing w:after="0"/>
        <w:ind w:left="709" w:firstLine="425"/>
        <w:jc w:val="both"/>
        <w:rPr>
          <w:rFonts w:asciiTheme="majorBidi" w:hAnsiTheme="majorBidi" w:cstheme="majorBidi"/>
          <w:sz w:val="24"/>
          <w:szCs w:val="24"/>
        </w:rPr>
      </w:pPr>
    </w:p>
    <w:p w:rsidR="00202F1A" w:rsidRPr="005F6EAB" w:rsidRDefault="00202F1A" w:rsidP="00202F1A">
      <w:pPr>
        <w:spacing w:after="0"/>
        <w:ind w:left="709" w:firstLine="425"/>
        <w:jc w:val="both"/>
        <w:rPr>
          <w:rFonts w:asciiTheme="majorBidi" w:hAnsiTheme="majorBidi" w:cstheme="majorBidi"/>
          <w:sz w:val="24"/>
          <w:szCs w:val="24"/>
        </w:rPr>
      </w:pPr>
    </w:p>
    <w:p w:rsidR="0074608F" w:rsidRPr="0074608F" w:rsidRDefault="0074608F" w:rsidP="00E35246">
      <w:pPr>
        <w:pStyle w:val="ListParagraph"/>
        <w:numPr>
          <w:ilvl w:val="0"/>
          <w:numId w:val="22"/>
        </w:numPr>
        <w:spacing w:before="120" w:after="0" w:line="360" w:lineRule="auto"/>
        <w:jc w:val="both"/>
        <w:rPr>
          <w:rFonts w:asciiTheme="majorBidi" w:hAnsiTheme="majorBidi" w:cstheme="majorBidi"/>
          <w:b/>
          <w:bCs/>
          <w:sz w:val="24"/>
          <w:szCs w:val="24"/>
        </w:rPr>
      </w:pPr>
      <w:r w:rsidRPr="0074608F">
        <w:rPr>
          <w:rFonts w:asciiTheme="majorBidi" w:hAnsiTheme="majorBidi" w:cstheme="majorBidi"/>
          <w:b/>
          <w:bCs/>
          <w:sz w:val="24"/>
          <w:szCs w:val="24"/>
        </w:rPr>
        <w:lastRenderedPageBreak/>
        <w:t xml:space="preserve">Urgensi Pengetahuan </w:t>
      </w:r>
      <w:r w:rsidR="00CA7E35">
        <w:rPr>
          <w:rFonts w:asciiTheme="majorBidi" w:hAnsiTheme="majorBidi" w:cstheme="majorBidi"/>
          <w:b/>
          <w:bCs/>
          <w:i/>
          <w:iCs/>
          <w:sz w:val="24"/>
          <w:szCs w:val="24"/>
        </w:rPr>
        <w:t>M</w:t>
      </w:r>
      <w:r w:rsidR="0089605F">
        <w:rPr>
          <w:rFonts w:asciiTheme="majorBidi" w:hAnsiTheme="majorBidi" w:cstheme="majorBidi"/>
          <w:b/>
          <w:bCs/>
          <w:i/>
          <w:iCs/>
          <w:sz w:val="24"/>
          <w:szCs w:val="24"/>
        </w:rPr>
        <w:t>aqâshid</w:t>
      </w:r>
      <w:r w:rsidRPr="0074608F">
        <w:rPr>
          <w:rFonts w:asciiTheme="majorBidi" w:hAnsiTheme="majorBidi" w:cstheme="majorBidi"/>
          <w:b/>
          <w:bCs/>
          <w:i/>
          <w:iCs/>
          <w:sz w:val="24"/>
          <w:szCs w:val="24"/>
        </w:rPr>
        <w:t xml:space="preserve"> </w:t>
      </w:r>
      <w:r w:rsidR="000772C7">
        <w:rPr>
          <w:rFonts w:asciiTheme="majorBidi" w:hAnsiTheme="majorBidi" w:cstheme="majorBidi"/>
          <w:b/>
          <w:bCs/>
          <w:i/>
          <w:iCs/>
          <w:sz w:val="24"/>
          <w:szCs w:val="24"/>
        </w:rPr>
        <w:t>asy-S</w:t>
      </w:r>
      <w:r w:rsidR="00635A7B">
        <w:rPr>
          <w:rFonts w:asciiTheme="majorBidi" w:hAnsiTheme="majorBidi" w:cstheme="majorBidi"/>
          <w:b/>
          <w:bCs/>
          <w:i/>
          <w:iCs/>
          <w:sz w:val="24"/>
          <w:szCs w:val="24"/>
        </w:rPr>
        <w:t>yarî’ah</w:t>
      </w:r>
    </w:p>
    <w:p w:rsidR="0074608F" w:rsidRPr="0074608F" w:rsidRDefault="0074608F" w:rsidP="00E35246">
      <w:pPr>
        <w:spacing w:after="0"/>
        <w:ind w:left="709" w:firstLine="425"/>
        <w:jc w:val="both"/>
        <w:rPr>
          <w:rFonts w:asciiTheme="majorBidi" w:hAnsiTheme="majorBidi" w:cstheme="majorBidi"/>
          <w:sz w:val="24"/>
          <w:szCs w:val="24"/>
        </w:rPr>
      </w:pPr>
      <w:r w:rsidRPr="0074608F">
        <w:rPr>
          <w:rFonts w:asciiTheme="majorBidi" w:hAnsiTheme="majorBidi" w:cstheme="majorBidi"/>
          <w:sz w:val="24"/>
          <w:szCs w:val="24"/>
        </w:rPr>
        <w:t xml:space="preserve">Pada dasarnya penerapan </w:t>
      </w:r>
      <w:r w:rsidR="002F6680">
        <w:rPr>
          <w:rFonts w:asciiTheme="majorBidi" w:hAnsiTheme="majorBidi" w:cstheme="majorBidi"/>
          <w:i/>
          <w:iCs/>
          <w:sz w:val="24"/>
          <w:szCs w:val="24"/>
        </w:rPr>
        <w:t>m</w:t>
      </w:r>
      <w:r w:rsidR="0089605F" w:rsidRPr="00875CFB">
        <w:rPr>
          <w:rFonts w:asciiTheme="majorBidi" w:hAnsiTheme="majorBidi" w:cstheme="majorBidi"/>
          <w:i/>
          <w:iCs/>
          <w:sz w:val="24"/>
          <w:szCs w:val="24"/>
        </w:rPr>
        <w:t>aqâshid</w:t>
      </w:r>
      <w:r w:rsidRPr="00875CFB">
        <w:rPr>
          <w:rFonts w:asciiTheme="majorBidi" w:hAnsiTheme="majorBidi" w:cstheme="majorBidi"/>
          <w:i/>
          <w:iCs/>
          <w:sz w:val="24"/>
          <w:szCs w:val="24"/>
        </w:rPr>
        <w:t xml:space="preserve"> </w:t>
      </w:r>
      <w:r w:rsidR="002F6680">
        <w:rPr>
          <w:rFonts w:asciiTheme="majorBidi" w:hAnsiTheme="majorBidi" w:cstheme="majorBidi"/>
          <w:i/>
          <w:iCs/>
          <w:sz w:val="24"/>
          <w:szCs w:val="24"/>
        </w:rPr>
        <w:t>asy-s</w:t>
      </w:r>
      <w:r w:rsidR="00E528B6" w:rsidRPr="00875CFB">
        <w:rPr>
          <w:rFonts w:asciiTheme="majorBidi" w:hAnsiTheme="majorBidi" w:cstheme="majorBidi"/>
          <w:i/>
          <w:iCs/>
          <w:sz w:val="24"/>
          <w:szCs w:val="24"/>
        </w:rPr>
        <w:t>y</w:t>
      </w:r>
      <w:r w:rsidR="00635A7B" w:rsidRPr="00875CFB">
        <w:rPr>
          <w:rFonts w:asciiTheme="majorBidi" w:hAnsiTheme="majorBidi" w:cstheme="majorBidi"/>
          <w:i/>
          <w:iCs/>
          <w:sz w:val="24"/>
          <w:szCs w:val="24"/>
        </w:rPr>
        <w:t>arî’ah</w:t>
      </w:r>
      <w:r w:rsidRPr="0074608F">
        <w:rPr>
          <w:rFonts w:asciiTheme="majorBidi" w:hAnsiTheme="majorBidi" w:cstheme="majorBidi"/>
          <w:sz w:val="24"/>
          <w:szCs w:val="24"/>
        </w:rPr>
        <w:t xml:space="preserve"> yang merupakan perpanjangan dari ijtihad yang sering dilakukan para ulama ini telah ada dari masa sahabat akan tetapi belum menjadi disiplin ilmu tersendiri dan mendetail penjelasannya s</w:t>
      </w:r>
      <w:r w:rsidR="001C33F3">
        <w:rPr>
          <w:rFonts w:asciiTheme="majorBidi" w:hAnsiTheme="majorBidi" w:cstheme="majorBidi"/>
          <w:sz w:val="24"/>
          <w:szCs w:val="24"/>
        </w:rPr>
        <w:t>eperti apa yang dilakukan oleh a</w:t>
      </w:r>
      <w:r w:rsidRPr="0074608F">
        <w:rPr>
          <w:rFonts w:asciiTheme="majorBidi" w:hAnsiTheme="majorBidi" w:cstheme="majorBidi"/>
          <w:sz w:val="24"/>
          <w:szCs w:val="24"/>
        </w:rPr>
        <w:t>s</w:t>
      </w:r>
      <w:r w:rsidR="00973D73">
        <w:rPr>
          <w:rFonts w:asciiTheme="majorBidi" w:hAnsiTheme="majorBidi" w:cstheme="majorBidi"/>
          <w:sz w:val="24"/>
          <w:szCs w:val="24"/>
        </w:rPr>
        <w:t>y</w:t>
      </w:r>
      <w:r w:rsidRPr="0074608F">
        <w:rPr>
          <w:rFonts w:asciiTheme="majorBidi" w:hAnsiTheme="majorBidi" w:cstheme="majorBidi"/>
          <w:sz w:val="24"/>
          <w:szCs w:val="24"/>
        </w:rPr>
        <w:t>-</w:t>
      </w:r>
      <w:r w:rsidR="00C62E74">
        <w:rPr>
          <w:rFonts w:asciiTheme="majorBidi" w:hAnsiTheme="majorBidi" w:cstheme="majorBidi"/>
          <w:sz w:val="24"/>
          <w:szCs w:val="24"/>
        </w:rPr>
        <w:t>Syathibiy</w:t>
      </w:r>
      <w:r w:rsidRPr="0074608F">
        <w:rPr>
          <w:rFonts w:asciiTheme="majorBidi" w:hAnsiTheme="majorBidi" w:cstheme="majorBidi"/>
          <w:sz w:val="24"/>
          <w:szCs w:val="24"/>
        </w:rPr>
        <w:t xml:space="preserve"> dan Ibnu </w:t>
      </w:r>
      <w:r w:rsidR="00FB0B32">
        <w:rPr>
          <w:rFonts w:asciiTheme="majorBidi" w:hAnsiTheme="majorBidi" w:cstheme="majorBidi"/>
          <w:sz w:val="24"/>
          <w:szCs w:val="24"/>
        </w:rPr>
        <w:t>Asyur</w:t>
      </w:r>
      <w:r w:rsidRPr="0074608F">
        <w:rPr>
          <w:rFonts w:asciiTheme="majorBidi" w:hAnsiTheme="majorBidi" w:cstheme="majorBidi"/>
          <w:sz w:val="24"/>
          <w:szCs w:val="24"/>
        </w:rPr>
        <w:t xml:space="preserve">, namun hal tersebut sudah membantu dalam menetapkan suatu hukum dengan metode </w:t>
      </w:r>
      <w:r w:rsidRPr="00875CFB">
        <w:rPr>
          <w:rFonts w:asciiTheme="majorBidi" w:hAnsiTheme="majorBidi" w:cstheme="majorBidi"/>
          <w:i/>
          <w:iCs/>
          <w:sz w:val="24"/>
          <w:szCs w:val="24"/>
        </w:rPr>
        <w:t>istiqra’</w:t>
      </w:r>
      <w:r w:rsidRPr="0074608F">
        <w:rPr>
          <w:rFonts w:asciiTheme="majorBidi" w:hAnsiTheme="majorBidi" w:cstheme="majorBidi"/>
          <w:sz w:val="24"/>
          <w:szCs w:val="24"/>
        </w:rPr>
        <w:t xml:space="preserve"> yang mendalam dengan keluasan ilmu terhadap Al-Qur’an maupun </w:t>
      </w:r>
      <w:r w:rsidR="00A91686">
        <w:rPr>
          <w:rFonts w:asciiTheme="majorBidi" w:hAnsiTheme="majorBidi" w:cstheme="majorBidi"/>
          <w:sz w:val="24"/>
          <w:szCs w:val="24"/>
        </w:rPr>
        <w:t>As-Sunnah</w:t>
      </w:r>
      <w:r w:rsidRPr="0074608F">
        <w:rPr>
          <w:rFonts w:asciiTheme="majorBidi" w:hAnsiTheme="majorBidi" w:cstheme="majorBidi"/>
          <w:sz w:val="24"/>
          <w:szCs w:val="24"/>
        </w:rPr>
        <w:t xml:space="preserve">. Sebagaimana pada kisah Rasulullah </w:t>
      </w:r>
      <w:r w:rsidR="00875CFB">
        <w:rPr>
          <w:rFonts w:asciiTheme="majorBidi" w:hAnsiTheme="majorBidi" w:cstheme="majorBidi"/>
          <w:i/>
          <w:iCs/>
          <w:sz w:val="24"/>
          <w:szCs w:val="24"/>
        </w:rPr>
        <w:t xml:space="preserve">shallallâhu ‘alaihi wasallam </w:t>
      </w:r>
      <w:r w:rsidRPr="0074608F">
        <w:rPr>
          <w:rFonts w:asciiTheme="majorBidi" w:hAnsiTheme="majorBidi" w:cstheme="majorBidi"/>
          <w:sz w:val="24"/>
          <w:szCs w:val="24"/>
        </w:rPr>
        <w:t xml:space="preserve">yang mengutus Muadz ke negeri Yaman untuk mengajarkan </w:t>
      </w:r>
      <w:r w:rsidR="00B75AD1">
        <w:rPr>
          <w:rFonts w:asciiTheme="majorBidi" w:hAnsiTheme="majorBidi" w:cstheme="majorBidi"/>
          <w:sz w:val="24"/>
          <w:szCs w:val="24"/>
        </w:rPr>
        <w:t>Islam</w:t>
      </w:r>
      <w:r w:rsidRPr="0074608F">
        <w:rPr>
          <w:rFonts w:asciiTheme="majorBidi" w:hAnsiTheme="majorBidi" w:cstheme="majorBidi"/>
          <w:sz w:val="24"/>
          <w:szCs w:val="24"/>
        </w:rPr>
        <w:t xml:space="preserve"> kepada negeri tersebut.</w:t>
      </w:r>
    </w:p>
    <w:p w:rsidR="0074608F" w:rsidRDefault="0074608F" w:rsidP="00E35246">
      <w:pPr>
        <w:spacing w:after="0"/>
        <w:ind w:left="709" w:firstLine="425"/>
        <w:jc w:val="both"/>
        <w:rPr>
          <w:rFonts w:asciiTheme="majorBidi" w:hAnsiTheme="majorBidi" w:cstheme="majorBidi"/>
          <w:sz w:val="24"/>
          <w:szCs w:val="24"/>
        </w:rPr>
      </w:pPr>
      <w:r w:rsidRPr="0074608F">
        <w:rPr>
          <w:rFonts w:asciiTheme="majorBidi" w:hAnsiTheme="majorBidi" w:cstheme="majorBidi"/>
          <w:sz w:val="24"/>
          <w:szCs w:val="24"/>
        </w:rPr>
        <w:t xml:space="preserve"> “ Rasulullah </w:t>
      </w:r>
      <w:r w:rsidR="00875CFB">
        <w:rPr>
          <w:rFonts w:asciiTheme="majorBidi" w:hAnsiTheme="majorBidi" w:cstheme="majorBidi"/>
          <w:i/>
          <w:iCs/>
          <w:sz w:val="24"/>
          <w:szCs w:val="24"/>
        </w:rPr>
        <w:t xml:space="preserve">shallallâhu ‘alaihi wasallam </w:t>
      </w:r>
      <w:r w:rsidR="00861431">
        <w:rPr>
          <w:rFonts w:asciiTheme="majorBidi" w:hAnsiTheme="majorBidi" w:cstheme="majorBidi"/>
          <w:sz w:val="24"/>
          <w:szCs w:val="24"/>
        </w:rPr>
        <w:t>bertanya, “</w:t>
      </w:r>
      <w:r w:rsidRPr="0074608F">
        <w:rPr>
          <w:rFonts w:asciiTheme="majorBidi" w:hAnsiTheme="majorBidi" w:cstheme="majorBidi"/>
          <w:sz w:val="24"/>
          <w:szCs w:val="24"/>
        </w:rPr>
        <w:t xml:space="preserve">Wahai Muadz bagaimana atau dengan apakah kamu akan memecahkan persoalan agama?” </w:t>
      </w:r>
      <w:r w:rsidR="007E540F">
        <w:rPr>
          <w:rFonts w:asciiTheme="majorBidi" w:hAnsiTheme="majorBidi" w:cstheme="majorBidi"/>
          <w:sz w:val="24"/>
          <w:szCs w:val="24"/>
        </w:rPr>
        <w:t>Muadz</w:t>
      </w:r>
      <w:r w:rsidRPr="0074608F">
        <w:rPr>
          <w:rFonts w:asciiTheme="majorBidi" w:hAnsiTheme="majorBidi" w:cstheme="majorBidi"/>
          <w:sz w:val="24"/>
          <w:szCs w:val="24"/>
        </w:rPr>
        <w:t xml:space="preserve"> menjawab, “Aku akan merujuk kepada kitab Allah”.</w:t>
      </w:r>
      <w:r w:rsidR="00973D73">
        <w:rPr>
          <w:rFonts w:asciiTheme="majorBidi" w:hAnsiTheme="majorBidi" w:cstheme="majorBidi"/>
          <w:sz w:val="24"/>
          <w:szCs w:val="24"/>
        </w:rPr>
        <w:t xml:space="preserve"> Lebih lanjut Rasulullah</w:t>
      </w:r>
      <w:r w:rsidR="00973D73" w:rsidRPr="00973D73">
        <w:t xml:space="preserve"> </w:t>
      </w:r>
      <w:r w:rsidR="00875CFB">
        <w:rPr>
          <w:rFonts w:asciiTheme="majorBidi" w:hAnsiTheme="majorBidi" w:cstheme="majorBidi"/>
          <w:i/>
          <w:iCs/>
          <w:sz w:val="24"/>
          <w:szCs w:val="24"/>
        </w:rPr>
        <w:t xml:space="preserve">shallallâhu ‘alaihi wasallam </w:t>
      </w:r>
      <w:r w:rsidR="00861431">
        <w:rPr>
          <w:rFonts w:asciiTheme="majorBidi" w:hAnsiTheme="majorBidi" w:cstheme="majorBidi"/>
          <w:sz w:val="24"/>
          <w:szCs w:val="24"/>
        </w:rPr>
        <w:t xml:space="preserve"> bertanya, “</w:t>
      </w:r>
      <w:r w:rsidRPr="0074608F">
        <w:rPr>
          <w:rFonts w:asciiTheme="majorBidi" w:hAnsiTheme="majorBidi" w:cstheme="majorBidi"/>
          <w:sz w:val="24"/>
          <w:szCs w:val="24"/>
        </w:rPr>
        <w:t>Andaikan kamu tidak mendapatkan ja</w:t>
      </w:r>
      <w:r w:rsidR="007E540F">
        <w:rPr>
          <w:rFonts w:asciiTheme="majorBidi" w:hAnsiTheme="majorBidi" w:cstheme="majorBidi"/>
          <w:sz w:val="24"/>
          <w:szCs w:val="24"/>
        </w:rPr>
        <w:t>wabannya dalam Kitab Allah?” Mu</w:t>
      </w:r>
      <w:r w:rsidRPr="0074608F">
        <w:rPr>
          <w:rFonts w:asciiTheme="majorBidi" w:hAnsiTheme="majorBidi" w:cstheme="majorBidi"/>
          <w:sz w:val="24"/>
          <w:szCs w:val="24"/>
        </w:rPr>
        <w:t>adz menjawab, “Aku akan mencari jawabannya di dalam sunah Rasul</w:t>
      </w:r>
      <w:r w:rsidR="00973D73">
        <w:rPr>
          <w:rFonts w:asciiTheme="majorBidi" w:hAnsiTheme="majorBidi" w:cstheme="majorBidi"/>
          <w:sz w:val="24"/>
          <w:szCs w:val="24"/>
        </w:rPr>
        <w:t>-</w:t>
      </w:r>
      <w:r w:rsidRPr="0074608F">
        <w:rPr>
          <w:rFonts w:asciiTheme="majorBidi" w:hAnsiTheme="majorBidi" w:cstheme="majorBidi"/>
          <w:sz w:val="24"/>
          <w:szCs w:val="24"/>
        </w:rPr>
        <w:t>Nya”. Rasulullah bertanya lagi, “Andaikan kamu tidak menemukan jawabannya di dalam s</w:t>
      </w:r>
      <w:r w:rsidR="007E540F">
        <w:rPr>
          <w:rFonts w:asciiTheme="majorBidi" w:hAnsiTheme="majorBidi" w:cstheme="majorBidi"/>
          <w:sz w:val="24"/>
          <w:szCs w:val="24"/>
        </w:rPr>
        <w:t>unah Rasulnya?” Dengan tegas Mu</w:t>
      </w:r>
      <w:r w:rsidR="00861431">
        <w:rPr>
          <w:rFonts w:asciiTheme="majorBidi" w:hAnsiTheme="majorBidi" w:cstheme="majorBidi"/>
          <w:sz w:val="24"/>
          <w:szCs w:val="24"/>
        </w:rPr>
        <w:t>adz  menjawab “</w:t>
      </w:r>
      <w:r w:rsidRPr="0074608F">
        <w:rPr>
          <w:rFonts w:asciiTheme="majorBidi" w:hAnsiTheme="majorBidi" w:cstheme="majorBidi"/>
          <w:sz w:val="24"/>
          <w:szCs w:val="24"/>
        </w:rPr>
        <w:t>Aku akan berijtihad dengan pendapatku sendiri”. Mendengar jawaban te</w:t>
      </w:r>
      <w:r w:rsidR="00973D73">
        <w:rPr>
          <w:rFonts w:asciiTheme="majorBidi" w:hAnsiTheme="majorBidi" w:cstheme="majorBidi"/>
          <w:sz w:val="24"/>
          <w:szCs w:val="24"/>
        </w:rPr>
        <w:t>r</w:t>
      </w:r>
      <w:r w:rsidRPr="0074608F">
        <w:rPr>
          <w:rFonts w:asciiTheme="majorBidi" w:hAnsiTheme="majorBidi" w:cstheme="majorBidi"/>
          <w:sz w:val="24"/>
          <w:szCs w:val="24"/>
        </w:rPr>
        <w:t xml:space="preserve">sebut wajah Rasulullah </w:t>
      </w:r>
      <w:r w:rsidR="00875CFB">
        <w:rPr>
          <w:rFonts w:asciiTheme="majorBidi" w:hAnsiTheme="majorBidi" w:cstheme="majorBidi"/>
          <w:i/>
          <w:iCs/>
          <w:sz w:val="24"/>
          <w:szCs w:val="24"/>
        </w:rPr>
        <w:t xml:space="preserve">shallallâhu ‘alaihi wasallam </w:t>
      </w:r>
      <w:r w:rsidR="00777AD1">
        <w:rPr>
          <w:rFonts w:asciiTheme="majorBidi" w:hAnsiTheme="majorBidi" w:cstheme="majorBidi"/>
          <w:sz w:val="24"/>
          <w:szCs w:val="24"/>
        </w:rPr>
        <w:t>tampak cerah seraya berkata, “</w:t>
      </w:r>
      <w:r w:rsidRPr="0074608F">
        <w:rPr>
          <w:rFonts w:asciiTheme="majorBidi" w:hAnsiTheme="majorBidi" w:cstheme="majorBidi"/>
          <w:sz w:val="24"/>
          <w:szCs w:val="24"/>
        </w:rPr>
        <w:t>Segala puji bagi Allah yang telah memberi petunjuk kepada utusan Rasul</w:t>
      </w:r>
      <w:r w:rsidR="00973D73">
        <w:rPr>
          <w:rFonts w:asciiTheme="majorBidi" w:hAnsiTheme="majorBidi" w:cstheme="majorBidi"/>
          <w:sz w:val="24"/>
          <w:szCs w:val="24"/>
        </w:rPr>
        <w:t>-</w:t>
      </w:r>
      <w:r w:rsidRPr="0074608F">
        <w:rPr>
          <w:rFonts w:asciiTheme="majorBidi" w:hAnsiTheme="majorBidi" w:cstheme="majorBidi"/>
          <w:sz w:val="24"/>
          <w:szCs w:val="24"/>
        </w:rPr>
        <w:t>Nya</w:t>
      </w:r>
      <w:r w:rsidR="00777AD1">
        <w:rPr>
          <w:rFonts w:asciiTheme="majorBidi" w:hAnsiTheme="majorBidi" w:cstheme="majorBidi"/>
          <w:sz w:val="24"/>
          <w:szCs w:val="24"/>
        </w:rPr>
        <w:t>”</w:t>
      </w:r>
      <w:r w:rsidRPr="0074608F">
        <w:rPr>
          <w:rFonts w:asciiTheme="majorBidi" w:hAnsiTheme="majorBidi" w:cstheme="majorBidi"/>
          <w:sz w:val="24"/>
          <w:szCs w:val="24"/>
        </w:rPr>
        <w:t>.</w:t>
      </w:r>
      <w:r w:rsidRPr="0074608F">
        <w:rPr>
          <w:rFonts w:asciiTheme="majorBidi" w:hAnsiTheme="majorBidi" w:cstheme="majorBidi"/>
          <w:sz w:val="24"/>
          <w:szCs w:val="24"/>
          <w:vertAlign w:val="superscript"/>
        </w:rPr>
        <w:footnoteReference w:id="216"/>
      </w:r>
      <w:r w:rsidRPr="0074608F">
        <w:rPr>
          <w:rFonts w:asciiTheme="majorBidi" w:hAnsiTheme="majorBidi" w:cstheme="majorBidi"/>
          <w:sz w:val="24"/>
          <w:szCs w:val="24"/>
        </w:rPr>
        <w:t xml:space="preserve"> </w:t>
      </w:r>
    </w:p>
    <w:p w:rsidR="00CE3667" w:rsidRPr="0074608F" w:rsidRDefault="00CE3667" w:rsidP="00CE3667">
      <w:pPr>
        <w:spacing w:after="0"/>
        <w:ind w:left="709" w:firstLine="425"/>
        <w:jc w:val="both"/>
        <w:rPr>
          <w:rFonts w:asciiTheme="majorBidi" w:hAnsiTheme="majorBidi" w:cstheme="majorBidi"/>
          <w:sz w:val="24"/>
          <w:szCs w:val="24"/>
        </w:rPr>
      </w:pPr>
      <w:r w:rsidRPr="0074608F">
        <w:rPr>
          <w:rFonts w:asciiTheme="majorBidi" w:hAnsiTheme="majorBidi" w:cstheme="majorBidi"/>
          <w:sz w:val="24"/>
          <w:szCs w:val="24"/>
        </w:rPr>
        <w:t>Hans Kelsen mengemukakan teorinya, bahwa dasar berlakunya suatu peraturan hukum adalah berjenjang dari yang rendah mendapat keabsahan berlakunya pada aturan yang lebih tinggi, kemudian aturan yang lebih tinggi tersebut memperoleh keabsahan berlakunya dari peraturan perundang-undangan yang lebih tinggi lagi dan seterusnya. Jadi berjenjang, menurun dari norma positif tertinggi hingga perwujudannya yang paling rendah.</w:t>
      </w:r>
      <w:r w:rsidRPr="0074608F">
        <w:rPr>
          <w:rFonts w:asciiTheme="majorBidi" w:hAnsiTheme="majorBidi" w:cstheme="majorBidi"/>
          <w:sz w:val="24"/>
          <w:szCs w:val="24"/>
          <w:vertAlign w:val="superscript"/>
        </w:rPr>
        <w:footnoteReference w:id="217"/>
      </w:r>
    </w:p>
    <w:p w:rsidR="00CE3667" w:rsidRPr="0074608F" w:rsidRDefault="0074608F" w:rsidP="00CE3667">
      <w:pPr>
        <w:spacing w:after="0"/>
        <w:ind w:left="709" w:firstLine="425"/>
        <w:jc w:val="both"/>
        <w:rPr>
          <w:rFonts w:asciiTheme="majorBidi" w:hAnsiTheme="majorBidi" w:cstheme="majorBidi"/>
          <w:sz w:val="24"/>
          <w:szCs w:val="24"/>
        </w:rPr>
      </w:pPr>
      <w:r w:rsidRPr="0074608F">
        <w:rPr>
          <w:rFonts w:asciiTheme="majorBidi" w:hAnsiTheme="majorBidi" w:cstheme="majorBidi"/>
          <w:sz w:val="24"/>
          <w:szCs w:val="24"/>
        </w:rPr>
        <w:t>Perkara Ijtiha</w:t>
      </w:r>
      <w:r w:rsidR="00973D73">
        <w:rPr>
          <w:rFonts w:asciiTheme="majorBidi" w:hAnsiTheme="majorBidi" w:cstheme="majorBidi"/>
          <w:sz w:val="24"/>
          <w:szCs w:val="24"/>
        </w:rPr>
        <w:t>d ini pula dilakukan oleh para Imam Madzhab</w:t>
      </w:r>
      <w:r w:rsidRPr="0074608F">
        <w:rPr>
          <w:rFonts w:asciiTheme="majorBidi" w:hAnsiTheme="majorBidi" w:cstheme="majorBidi"/>
          <w:sz w:val="24"/>
          <w:szCs w:val="24"/>
        </w:rPr>
        <w:t xml:space="preserve"> seperti Abu Hanifah, Malik, Syafi’i, da</w:t>
      </w:r>
      <w:r w:rsidR="00973D73">
        <w:rPr>
          <w:rFonts w:asciiTheme="majorBidi" w:hAnsiTheme="majorBidi" w:cstheme="majorBidi"/>
          <w:sz w:val="24"/>
          <w:szCs w:val="24"/>
        </w:rPr>
        <w:t xml:space="preserve">n Ahmad </w:t>
      </w:r>
      <w:r w:rsidR="00D47277">
        <w:rPr>
          <w:rFonts w:asciiTheme="majorBidi" w:hAnsiTheme="majorBidi" w:cstheme="majorBidi"/>
          <w:sz w:val="24"/>
          <w:szCs w:val="24"/>
        </w:rPr>
        <w:t>bin</w:t>
      </w:r>
      <w:r w:rsidR="00973D73">
        <w:rPr>
          <w:rFonts w:asciiTheme="majorBidi" w:hAnsiTheme="majorBidi" w:cstheme="majorBidi"/>
          <w:sz w:val="24"/>
          <w:szCs w:val="24"/>
        </w:rPr>
        <w:t xml:space="preserve"> Hambal </w:t>
      </w:r>
      <w:r w:rsidR="007E540F">
        <w:rPr>
          <w:rFonts w:asciiTheme="majorBidi" w:hAnsiTheme="majorBidi" w:cstheme="majorBidi"/>
          <w:i/>
          <w:iCs/>
          <w:sz w:val="24"/>
          <w:szCs w:val="24"/>
        </w:rPr>
        <w:t>r</w:t>
      </w:r>
      <w:r w:rsidR="00973D73" w:rsidRPr="00973D73">
        <w:rPr>
          <w:rFonts w:asciiTheme="majorBidi" w:hAnsiTheme="majorBidi" w:cstheme="majorBidi"/>
          <w:i/>
          <w:iCs/>
          <w:sz w:val="24"/>
          <w:szCs w:val="24"/>
        </w:rPr>
        <w:t>ahimahumullâ</w:t>
      </w:r>
      <w:r w:rsidRPr="00973D73">
        <w:rPr>
          <w:rFonts w:asciiTheme="majorBidi" w:hAnsiTheme="majorBidi" w:cstheme="majorBidi"/>
          <w:i/>
          <w:iCs/>
          <w:sz w:val="24"/>
          <w:szCs w:val="24"/>
        </w:rPr>
        <w:t>h</w:t>
      </w:r>
      <w:r w:rsidRPr="0074608F">
        <w:rPr>
          <w:rFonts w:asciiTheme="majorBidi" w:hAnsiTheme="majorBidi" w:cstheme="majorBidi"/>
          <w:sz w:val="24"/>
          <w:szCs w:val="24"/>
        </w:rPr>
        <w:t>. Karena mereka memiliki keluasan ilmu dan pemahaman yang kuat untuk mengeksplorasi hukum-hukum yang terdapat di dalam Al-Qur’an maupun Sunah dengan tetap berpijak pada kaedah-kaedah yang benar dan bukan dengan sembarangan.</w:t>
      </w:r>
    </w:p>
    <w:p w:rsidR="0074608F" w:rsidRPr="0074608F" w:rsidRDefault="0074608F" w:rsidP="00E35246">
      <w:pPr>
        <w:spacing w:after="0"/>
        <w:ind w:left="709" w:firstLine="425"/>
        <w:jc w:val="both"/>
        <w:rPr>
          <w:rFonts w:asciiTheme="majorBidi" w:hAnsiTheme="majorBidi" w:cstheme="majorBidi"/>
          <w:sz w:val="24"/>
          <w:szCs w:val="24"/>
        </w:rPr>
      </w:pPr>
      <w:r w:rsidRPr="0074608F">
        <w:rPr>
          <w:rFonts w:asciiTheme="majorBidi" w:hAnsiTheme="majorBidi" w:cstheme="majorBidi"/>
          <w:sz w:val="24"/>
          <w:szCs w:val="24"/>
        </w:rPr>
        <w:lastRenderedPageBreak/>
        <w:t xml:space="preserve">Imam Abu Hanifah sebagai peletak utama dalam </w:t>
      </w:r>
      <w:r w:rsidR="00973D73">
        <w:rPr>
          <w:rFonts w:asciiTheme="majorBidi" w:hAnsiTheme="majorBidi" w:cstheme="majorBidi"/>
          <w:sz w:val="24"/>
          <w:szCs w:val="24"/>
        </w:rPr>
        <w:t>Madzhab</w:t>
      </w:r>
      <w:r w:rsidRPr="0074608F">
        <w:rPr>
          <w:rFonts w:asciiTheme="majorBidi" w:hAnsiTheme="majorBidi" w:cstheme="majorBidi"/>
          <w:sz w:val="24"/>
          <w:szCs w:val="24"/>
        </w:rPr>
        <w:t xml:space="preserve"> Hanafi berkata mengenai Ijtihad ini, “Aku ambil dari Al-Qur’an apabila dapat. Kalau tidak aku bersandar kepada </w:t>
      </w:r>
      <w:r w:rsidR="00973D73">
        <w:rPr>
          <w:rFonts w:asciiTheme="majorBidi" w:hAnsiTheme="majorBidi" w:cstheme="majorBidi"/>
          <w:sz w:val="24"/>
          <w:szCs w:val="24"/>
        </w:rPr>
        <w:t>sabda</w:t>
      </w:r>
      <w:r w:rsidRPr="0074608F">
        <w:rPr>
          <w:rFonts w:asciiTheme="majorBidi" w:hAnsiTheme="majorBidi" w:cstheme="majorBidi"/>
          <w:sz w:val="24"/>
          <w:szCs w:val="24"/>
        </w:rPr>
        <w:t xml:space="preserve"> Rasul yang shahih dan terdapat dikalangan orang-orang yang dapat dipercaya. Apabila tak bersua sesuatu dalam </w:t>
      </w:r>
      <w:r w:rsidR="000D580B">
        <w:rPr>
          <w:rFonts w:asciiTheme="majorBidi" w:hAnsiTheme="majorBidi" w:cstheme="majorBidi"/>
          <w:sz w:val="24"/>
          <w:szCs w:val="24"/>
        </w:rPr>
        <w:t>Al-Qur’an dan As-Sunnah</w:t>
      </w:r>
      <w:r w:rsidRPr="0074608F">
        <w:rPr>
          <w:rFonts w:asciiTheme="majorBidi" w:hAnsiTheme="majorBidi" w:cstheme="majorBidi"/>
          <w:sz w:val="24"/>
          <w:szCs w:val="24"/>
        </w:rPr>
        <w:t>, maka beralih kepada keterangan para sahabatnya...”.</w:t>
      </w:r>
      <w:r w:rsidRPr="0074608F">
        <w:rPr>
          <w:rFonts w:asciiTheme="majorBidi" w:hAnsiTheme="majorBidi" w:cstheme="majorBidi"/>
          <w:sz w:val="24"/>
          <w:szCs w:val="24"/>
          <w:vertAlign w:val="superscript"/>
        </w:rPr>
        <w:footnoteReference w:id="218"/>
      </w:r>
    </w:p>
    <w:p w:rsidR="0074608F" w:rsidRPr="0074608F" w:rsidRDefault="0074608F" w:rsidP="009E5A1C">
      <w:pPr>
        <w:spacing w:after="0"/>
        <w:ind w:left="709" w:firstLine="425"/>
        <w:jc w:val="both"/>
        <w:rPr>
          <w:rFonts w:asciiTheme="majorBidi" w:hAnsiTheme="majorBidi" w:cstheme="majorBidi"/>
          <w:sz w:val="24"/>
          <w:szCs w:val="24"/>
        </w:rPr>
      </w:pPr>
      <w:r w:rsidRPr="0074608F">
        <w:rPr>
          <w:rFonts w:asciiTheme="majorBidi" w:hAnsiTheme="majorBidi" w:cstheme="majorBidi"/>
          <w:sz w:val="24"/>
          <w:szCs w:val="24"/>
        </w:rPr>
        <w:t>Begitu pul</w:t>
      </w:r>
      <w:r w:rsidR="00973D73">
        <w:rPr>
          <w:rFonts w:asciiTheme="majorBidi" w:hAnsiTheme="majorBidi" w:cstheme="majorBidi"/>
          <w:sz w:val="24"/>
          <w:szCs w:val="24"/>
        </w:rPr>
        <w:t>a Imam Malik Ibnu Anas pendiri Madzhab</w:t>
      </w:r>
      <w:r w:rsidRPr="0074608F">
        <w:rPr>
          <w:rFonts w:asciiTheme="majorBidi" w:hAnsiTheme="majorBidi" w:cstheme="majorBidi"/>
          <w:sz w:val="24"/>
          <w:szCs w:val="24"/>
        </w:rPr>
        <w:t xml:space="preserve"> Maliki dalam mengambil sebuah hukum menggunakan sebuah metode yaitu, </w:t>
      </w:r>
      <w:r w:rsidR="009E5A1C">
        <w:rPr>
          <w:rFonts w:asciiTheme="majorBidi" w:hAnsiTheme="majorBidi" w:cstheme="majorBidi"/>
          <w:sz w:val="24"/>
          <w:szCs w:val="24"/>
        </w:rPr>
        <w:t xml:space="preserve">beliau merujuk terlebih dahulu kepada Al-Qur’an setelah itu beliau juga mencari hadits-hadits yang berkaitan dengannya barulah setelah itu mengambil dari </w:t>
      </w:r>
      <w:r w:rsidR="009E5A1C" w:rsidRPr="0074608F">
        <w:rPr>
          <w:rFonts w:asciiTheme="majorBidi" w:hAnsiTheme="majorBidi" w:cstheme="majorBidi"/>
          <w:i/>
          <w:iCs/>
          <w:sz w:val="24"/>
          <w:szCs w:val="24"/>
        </w:rPr>
        <w:t>Ijma</w:t>
      </w:r>
      <w:r w:rsidR="00CE3667">
        <w:rPr>
          <w:rFonts w:asciiTheme="majorBidi" w:hAnsiTheme="majorBidi" w:cstheme="majorBidi"/>
          <w:i/>
          <w:iCs/>
          <w:sz w:val="24"/>
          <w:szCs w:val="24"/>
        </w:rPr>
        <w:t>’</w:t>
      </w:r>
      <w:r w:rsidR="009E5A1C">
        <w:rPr>
          <w:rFonts w:asciiTheme="majorBidi" w:hAnsiTheme="majorBidi" w:cstheme="majorBidi"/>
          <w:i/>
          <w:iCs/>
          <w:sz w:val="24"/>
          <w:szCs w:val="24"/>
        </w:rPr>
        <w:t>.</w:t>
      </w:r>
      <w:r w:rsidR="009E5A1C">
        <w:rPr>
          <w:rFonts w:asciiTheme="majorBidi" w:hAnsiTheme="majorBidi" w:cstheme="majorBidi"/>
          <w:sz w:val="24"/>
          <w:szCs w:val="24"/>
        </w:rPr>
        <w:t xml:space="preserve"> </w:t>
      </w:r>
    </w:p>
    <w:p w:rsidR="0074608F" w:rsidRPr="0074608F" w:rsidRDefault="009E5A1C" w:rsidP="00CE3667">
      <w:pPr>
        <w:spacing w:after="0"/>
        <w:ind w:left="709" w:firstLine="425"/>
        <w:jc w:val="both"/>
        <w:rPr>
          <w:rFonts w:asciiTheme="majorBidi" w:hAnsiTheme="majorBidi" w:cstheme="majorBidi"/>
          <w:sz w:val="24"/>
          <w:szCs w:val="24"/>
        </w:rPr>
      </w:pPr>
      <w:r>
        <w:rPr>
          <w:rFonts w:asciiTheme="majorBidi" w:hAnsiTheme="majorBidi" w:cstheme="majorBidi"/>
          <w:sz w:val="24"/>
          <w:szCs w:val="24"/>
        </w:rPr>
        <w:t>Adapun Imam Syafi’i dalam menggali suatu hukum beliau merujuk kepada Al-Qur’an. Lalu setelah Al-Qur’an, ia pun merujuk juga kepada</w:t>
      </w:r>
      <w:r w:rsidR="00CE3667">
        <w:rPr>
          <w:rFonts w:asciiTheme="majorBidi" w:hAnsiTheme="majorBidi" w:cstheme="majorBidi"/>
          <w:sz w:val="24"/>
          <w:szCs w:val="24"/>
        </w:rPr>
        <w:t xml:space="preserve"> </w:t>
      </w:r>
      <w:r>
        <w:rPr>
          <w:rFonts w:asciiTheme="majorBidi" w:hAnsiTheme="majorBidi" w:cstheme="majorBidi"/>
          <w:sz w:val="24"/>
          <w:szCs w:val="24"/>
        </w:rPr>
        <w:t>As-</w:t>
      </w:r>
      <w:r w:rsidR="00861431">
        <w:rPr>
          <w:rFonts w:asciiTheme="majorBidi" w:hAnsiTheme="majorBidi" w:cstheme="majorBidi"/>
          <w:sz w:val="24"/>
          <w:szCs w:val="24"/>
        </w:rPr>
        <w:t>S</w:t>
      </w:r>
      <w:r w:rsidR="0074608F" w:rsidRPr="0074608F">
        <w:rPr>
          <w:rFonts w:asciiTheme="majorBidi" w:hAnsiTheme="majorBidi" w:cstheme="majorBidi"/>
          <w:sz w:val="24"/>
          <w:szCs w:val="24"/>
        </w:rPr>
        <w:t>u</w:t>
      </w:r>
      <w:r w:rsidR="00861431">
        <w:rPr>
          <w:rFonts w:asciiTheme="majorBidi" w:hAnsiTheme="majorBidi" w:cstheme="majorBidi"/>
          <w:sz w:val="24"/>
          <w:szCs w:val="24"/>
        </w:rPr>
        <w:t>n</w:t>
      </w:r>
      <w:r w:rsidR="0074608F" w:rsidRPr="0074608F">
        <w:rPr>
          <w:rFonts w:asciiTheme="majorBidi" w:hAnsiTheme="majorBidi" w:cstheme="majorBidi"/>
          <w:sz w:val="24"/>
          <w:szCs w:val="24"/>
        </w:rPr>
        <w:t>nah</w:t>
      </w:r>
      <w:r w:rsidR="00CE3667">
        <w:rPr>
          <w:rFonts w:asciiTheme="majorBidi" w:hAnsiTheme="majorBidi" w:cstheme="majorBidi"/>
          <w:sz w:val="24"/>
          <w:szCs w:val="24"/>
        </w:rPr>
        <w:t xml:space="preserve"> sebagai dua sumber utama. Kemudian setelah hadits barulah dia bersandar </w:t>
      </w:r>
      <w:r w:rsidR="0074608F" w:rsidRPr="0074608F">
        <w:rPr>
          <w:rFonts w:asciiTheme="majorBidi" w:hAnsiTheme="majorBidi" w:cstheme="majorBidi"/>
          <w:sz w:val="24"/>
          <w:szCs w:val="24"/>
        </w:rPr>
        <w:t xml:space="preserve">kepada </w:t>
      </w:r>
      <w:r w:rsidR="0074608F" w:rsidRPr="00CE3667">
        <w:rPr>
          <w:rFonts w:asciiTheme="majorBidi" w:hAnsiTheme="majorBidi" w:cstheme="majorBidi"/>
          <w:i/>
          <w:iCs/>
          <w:sz w:val="24"/>
          <w:szCs w:val="24"/>
        </w:rPr>
        <w:t>Ijma</w:t>
      </w:r>
      <w:r w:rsidR="00973D73" w:rsidRPr="00CE3667">
        <w:rPr>
          <w:rFonts w:asciiTheme="majorBidi" w:hAnsiTheme="majorBidi" w:cstheme="majorBidi"/>
          <w:i/>
          <w:iCs/>
          <w:sz w:val="24"/>
          <w:szCs w:val="24"/>
        </w:rPr>
        <w:t>’</w:t>
      </w:r>
      <w:r w:rsidR="00CE3667">
        <w:rPr>
          <w:rFonts w:asciiTheme="majorBidi" w:hAnsiTheme="majorBidi" w:cstheme="majorBidi"/>
          <w:sz w:val="24"/>
          <w:szCs w:val="24"/>
        </w:rPr>
        <w:t xml:space="preserve"> barulah setelah itu melakukan</w:t>
      </w:r>
      <w:r w:rsidR="0074608F" w:rsidRPr="0074608F">
        <w:rPr>
          <w:rFonts w:asciiTheme="majorBidi" w:hAnsiTheme="majorBidi" w:cstheme="majorBidi"/>
          <w:sz w:val="24"/>
          <w:szCs w:val="24"/>
        </w:rPr>
        <w:t xml:space="preserve"> kias. Dan Imam Syafi’i sendiri sepertinya sudah memiliki konsep mendetail tersendir</w:t>
      </w:r>
      <w:r w:rsidR="00861431">
        <w:rPr>
          <w:rFonts w:asciiTheme="majorBidi" w:hAnsiTheme="majorBidi" w:cstheme="majorBidi"/>
          <w:sz w:val="24"/>
          <w:szCs w:val="24"/>
        </w:rPr>
        <w:t>i</w:t>
      </w:r>
      <w:r w:rsidR="0074608F" w:rsidRPr="0074608F">
        <w:rPr>
          <w:rFonts w:asciiTheme="majorBidi" w:hAnsiTheme="majorBidi" w:cstheme="majorBidi"/>
          <w:sz w:val="24"/>
          <w:szCs w:val="24"/>
        </w:rPr>
        <w:t xml:space="preserve"> dalam penerapan </w:t>
      </w:r>
      <w:r w:rsidR="00CA7E35">
        <w:rPr>
          <w:rFonts w:asciiTheme="majorBidi" w:hAnsiTheme="majorBidi" w:cstheme="majorBidi"/>
          <w:i/>
          <w:iCs/>
          <w:sz w:val="24"/>
          <w:szCs w:val="24"/>
        </w:rPr>
        <w:t>m</w:t>
      </w:r>
      <w:r w:rsidR="0089605F">
        <w:rPr>
          <w:rFonts w:asciiTheme="majorBidi" w:hAnsiTheme="majorBidi" w:cstheme="majorBidi"/>
          <w:i/>
          <w:iCs/>
          <w:sz w:val="24"/>
          <w:szCs w:val="24"/>
        </w:rPr>
        <w:t>aqâshid</w:t>
      </w:r>
      <w:r w:rsidR="0074608F" w:rsidRPr="0074608F">
        <w:rPr>
          <w:rFonts w:asciiTheme="majorBidi" w:hAnsiTheme="majorBidi" w:cstheme="majorBidi"/>
          <w:i/>
          <w:iCs/>
          <w:sz w:val="24"/>
          <w:szCs w:val="24"/>
        </w:rPr>
        <w:t xml:space="preserve"> </w:t>
      </w:r>
      <w:r w:rsidR="00CA7E35">
        <w:rPr>
          <w:rFonts w:asciiTheme="majorBidi" w:hAnsiTheme="majorBidi" w:cstheme="majorBidi"/>
          <w:i/>
          <w:iCs/>
          <w:sz w:val="24"/>
          <w:szCs w:val="24"/>
        </w:rPr>
        <w:t>asy-s</w:t>
      </w:r>
      <w:r w:rsidR="00635A7B">
        <w:rPr>
          <w:rFonts w:asciiTheme="majorBidi" w:hAnsiTheme="majorBidi" w:cstheme="majorBidi"/>
          <w:i/>
          <w:iCs/>
          <w:sz w:val="24"/>
          <w:szCs w:val="24"/>
        </w:rPr>
        <w:t>yarî’ah</w:t>
      </w:r>
      <w:r w:rsidR="0074608F" w:rsidRPr="0074608F">
        <w:rPr>
          <w:rFonts w:asciiTheme="majorBidi" w:hAnsiTheme="majorBidi" w:cstheme="majorBidi"/>
          <w:i/>
          <w:iCs/>
          <w:sz w:val="24"/>
          <w:szCs w:val="24"/>
        </w:rPr>
        <w:t>.</w:t>
      </w:r>
      <w:r w:rsidR="0074608F" w:rsidRPr="0074608F">
        <w:rPr>
          <w:rFonts w:asciiTheme="majorBidi" w:hAnsiTheme="majorBidi" w:cstheme="majorBidi"/>
          <w:sz w:val="24"/>
          <w:szCs w:val="24"/>
        </w:rPr>
        <w:t xml:space="preserve">  </w:t>
      </w:r>
    </w:p>
    <w:p w:rsidR="0074608F" w:rsidRPr="0074608F" w:rsidRDefault="000D580B" w:rsidP="00E35246">
      <w:pPr>
        <w:spacing w:after="0"/>
        <w:ind w:left="709" w:firstLine="425"/>
        <w:jc w:val="both"/>
        <w:rPr>
          <w:rFonts w:asciiTheme="majorBidi" w:hAnsiTheme="majorBidi" w:cstheme="majorBidi"/>
          <w:sz w:val="24"/>
          <w:szCs w:val="24"/>
        </w:rPr>
      </w:pPr>
      <w:r>
        <w:rPr>
          <w:rFonts w:asciiTheme="majorBidi" w:hAnsiTheme="majorBidi" w:cstheme="majorBidi"/>
          <w:sz w:val="24"/>
          <w:szCs w:val="24"/>
        </w:rPr>
        <w:t>Adapun I</w:t>
      </w:r>
      <w:r w:rsidR="0074608F" w:rsidRPr="0074608F">
        <w:rPr>
          <w:rFonts w:asciiTheme="majorBidi" w:hAnsiTheme="majorBidi" w:cstheme="majorBidi"/>
          <w:sz w:val="24"/>
          <w:szCs w:val="24"/>
        </w:rPr>
        <w:t xml:space="preserve">mam Ahmad </w:t>
      </w:r>
      <w:r w:rsidR="00D47277">
        <w:rPr>
          <w:rFonts w:asciiTheme="majorBidi" w:hAnsiTheme="majorBidi" w:cstheme="majorBidi"/>
          <w:sz w:val="24"/>
          <w:szCs w:val="24"/>
        </w:rPr>
        <w:t>bin</w:t>
      </w:r>
      <w:r w:rsidR="0074608F" w:rsidRPr="0074608F">
        <w:rPr>
          <w:rFonts w:asciiTheme="majorBidi" w:hAnsiTheme="majorBidi" w:cstheme="majorBidi"/>
          <w:sz w:val="24"/>
          <w:szCs w:val="24"/>
        </w:rPr>
        <w:t xml:space="preserve"> Hanbal juga memiliki metode tersendiri dalam mengambil sebuah hukum. Caranya menyimpulkan hukum adalah dari nas Al-Qur’an atau </w:t>
      </w:r>
      <w:r w:rsidR="001C33F3">
        <w:rPr>
          <w:rFonts w:asciiTheme="majorBidi" w:hAnsiTheme="majorBidi" w:cstheme="majorBidi"/>
          <w:sz w:val="24"/>
          <w:szCs w:val="24"/>
        </w:rPr>
        <w:t>As-Sunnah</w:t>
      </w:r>
      <w:r w:rsidR="0074608F" w:rsidRPr="0074608F">
        <w:rPr>
          <w:rFonts w:asciiTheme="majorBidi" w:hAnsiTheme="majorBidi" w:cstheme="majorBidi"/>
          <w:sz w:val="24"/>
          <w:szCs w:val="24"/>
        </w:rPr>
        <w:t>. Setelah itu barulah beralih kepada fatwa seorang sahabat Nabi, bila tak ada nas Al-Qur’an dan</w:t>
      </w:r>
      <w:r>
        <w:rPr>
          <w:rFonts w:asciiTheme="majorBidi" w:hAnsiTheme="majorBidi" w:cstheme="majorBidi"/>
          <w:sz w:val="24"/>
          <w:szCs w:val="24"/>
        </w:rPr>
        <w:t xml:space="preserve"> As-Sunnah</w:t>
      </w:r>
      <w:r w:rsidR="0074608F" w:rsidRPr="0074608F">
        <w:rPr>
          <w:rFonts w:asciiTheme="majorBidi" w:hAnsiTheme="majorBidi" w:cstheme="majorBidi"/>
          <w:sz w:val="24"/>
          <w:szCs w:val="24"/>
        </w:rPr>
        <w:t xml:space="preserve">. Adapun fatwa para sahabat Nabi bila terdapat perbedaan dia memilih yang lebih mendekati nas </w:t>
      </w:r>
      <w:r>
        <w:rPr>
          <w:rFonts w:asciiTheme="majorBidi" w:hAnsiTheme="majorBidi" w:cstheme="majorBidi"/>
          <w:sz w:val="24"/>
          <w:szCs w:val="24"/>
        </w:rPr>
        <w:t>Al-Qur’an dan As-Sunnah</w:t>
      </w:r>
      <w:r w:rsidR="0074608F" w:rsidRPr="0074608F">
        <w:rPr>
          <w:rFonts w:asciiTheme="majorBidi" w:hAnsiTheme="majorBidi" w:cstheme="majorBidi"/>
          <w:sz w:val="24"/>
          <w:szCs w:val="24"/>
        </w:rPr>
        <w:t xml:space="preserve">. Baginya hadits walaupun </w:t>
      </w:r>
      <w:r w:rsidR="0074608F" w:rsidRPr="001C33F3">
        <w:rPr>
          <w:rFonts w:asciiTheme="majorBidi" w:hAnsiTheme="majorBidi" w:cstheme="majorBidi"/>
          <w:i/>
          <w:iCs/>
          <w:sz w:val="24"/>
          <w:szCs w:val="24"/>
        </w:rPr>
        <w:t>d</w:t>
      </w:r>
      <w:r w:rsidR="001C33F3" w:rsidRPr="001C33F3">
        <w:rPr>
          <w:rFonts w:asciiTheme="majorBidi" w:hAnsiTheme="majorBidi" w:cstheme="majorBidi"/>
          <w:i/>
          <w:iCs/>
          <w:sz w:val="24"/>
          <w:szCs w:val="24"/>
        </w:rPr>
        <w:t>hâ</w:t>
      </w:r>
      <w:r w:rsidR="0074608F" w:rsidRPr="001C33F3">
        <w:rPr>
          <w:rFonts w:asciiTheme="majorBidi" w:hAnsiTheme="majorBidi" w:cstheme="majorBidi"/>
          <w:i/>
          <w:iCs/>
          <w:sz w:val="24"/>
          <w:szCs w:val="24"/>
        </w:rPr>
        <w:t>if</w:t>
      </w:r>
      <w:r w:rsidR="0074608F" w:rsidRPr="0074608F">
        <w:rPr>
          <w:rFonts w:asciiTheme="majorBidi" w:hAnsiTheme="majorBidi" w:cstheme="majorBidi"/>
          <w:sz w:val="24"/>
          <w:szCs w:val="24"/>
        </w:rPr>
        <w:t xml:space="preserve"> lebih dia pilih daripada fatwa sahabat. Kias dipergunakannya bila sama sekali tidak ditemukan sumber-sumber hukum yang diatas.</w:t>
      </w:r>
      <w:r w:rsidR="0074608F" w:rsidRPr="0074608F">
        <w:rPr>
          <w:rFonts w:asciiTheme="majorBidi" w:hAnsiTheme="majorBidi" w:cstheme="majorBidi"/>
          <w:sz w:val="24"/>
          <w:szCs w:val="24"/>
          <w:vertAlign w:val="superscript"/>
        </w:rPr>
        <w:footnoteReference w:id="219"/>
      </w:r>
    </w:p>
    <w:p w:rsidR="0074608F" w:rsidRPr="0074608F" w:rsidRDefault="0074608F" w:rsidP="00E35246">
      <w:pPr>
        <w:spacing w:after="0"/>
        <w:ind w:left="709" w:firstLine="425"/>
        <w:jc w:val="both"/>
        <w:rPr>
          <w:rFonts w:asciiTheme="majorBidi" w:hAnsiTheme="majorBidi" w:cstheme="majorBidi"/>
          <w:sz w:val="24"/>
          <w:szCs w:val="24"/>
        </w:rPr>
      </w:pPr>
      <w:r w:rsidRPr="0074608F">
        <w:rPr>
          <w:rFonts w:asciiTheme="majorBidi" w:hAnsiTheme="majorBidi" w:cstheme="majorBidi"/>
          <w:sz w:val="24"/>
          <w:szCs w:val="24"/>
        </w:rPr>
        <w:t xml:space="preserve">Menurut Ibnu </w:t>
      </w:r>
      <w:r w:rsidR="00FB0B32">
        <w:rPr>
          <w:rFonts w:asciiTheme="majorBidi" w:hAnsiTheme="majorBidi" w:cstheme="majorBidi"/>
          <w:sz w:val="24"/>
          <w:szCs w:val="24"/>
        </w:rPr>
        <w:t>Asyur</w:t>
      </w:r>
      <w:r w:rsidR="00043205">
        <w:rPr>
          <w:rFonts w:asciiTheme="majorBidi" w:hAnsiTheme="majorBidi" w:cstheme="majorBidi"/>
          <w:sz w:val="24"/>
          <w:szCs w:val="24"/>
        </w:rPr>
        <w:t xml:space="preserve"> </w:t>
      </w:r>
      <w:r w:rsidRPr="0074608F">
        <w:rPr>
          <w:rFonts w:asciiTheme="majorBidi" w:hAnsiTheme="majorBidi" w:cstheme="majorBidi"/>
          <w:sz w:val="24"/>
          <w:szCs w:val="24"/>
        </w:rPr>
        <w:t xml:space="preserve">kerja mujtahid dalam merumuskan hukum baik melalui istinbat hukum dari nas maupun </w:t>
      </w:r>
      <w:r w:rsidRPr="0074608F">
        <w:rPr>
          <w:rFonts w:asciiTheme="majorBidi" w:hAnsiTheme="majorBidi" w:cstheme="majorBidi"/>
          <w:i/>
          <w:iCs/>
          <w:sz w:val="24"/>
          <w:szCs w:val="24"/>
        </w:rPr>
        <w:t>istidl</w:t>
      </w:r>
      <w:r w:rsidR="00FB063A">
        <w:rPr>
          <w:rFonts w:asciiTheme="majorBidi" w:hAnsiTheme="majorBidi" w:cstheme="majorBidi"/>
          <w:i/>
          <w:iCs/>
          <w:sz w:val="24"/>
          <w:szCs w:val="24"/>
        </w:rPr>
        <w:t>â</w:t>
      </w:r>
      <w:r w:rsidRPr="0074608F">
        <w:rPr>
          <w:rFonts w:asciiTheme="majorBidi" w:hAnsiTheme="majorBidi" w:cstheme="majorBidi"/>
          <w:i/>
          <w:iCs/>
          <w:sz w:val="24"/>
          <w:szCs w:val="24"/>
        </w:rPr>
        <w:t xml:space="preserve">l </w:t>
      </w:r>
      <w:r w:rsidRPr="0074608F">
        <w:rPr>
          <w:rFonts w:asciiTheme="majorBidi" w:hAnsiTheme="majorBidi" w:cstheme="majorBidi"/>
          <w:sz w:val="24"/>
          <w:szCs w:val="24"/>
        </w:rPr>
        <w:t xml:space="preserve">dengan dalil selain nas –seperti kias, </w:t>
      </w:r>
      <w:r w:rsidR="000D580B">
        <w:rPr>
          <w:rFonts w:asciiTheme="majorBidi" w:hAnsiTheme="majorBidi" w:cstheme="majorBidi"/>
          <w:i/>
          <w:iCs/>
          <w:sz w:val="24"/>
          <w:szCs w:val="24"/>
        </w:rPr>
        <w:t>mash</w:t>
      </w:r>
      <w:r w:rsidRPr="0074608F">
        <w:rPr>
          <w:rFonts w:asciiTheme="majorBidi" w:hAnsiTheme="majorBidi" w:cstheme="majorBidi"/>
          <w:i/>
          <w:iCs/>
          <w:sz w:val="24"/>
          <w:szCs w:val="24"/>
        </w:rPr>
        <w:t xml:space="preserve">laḥah mursalah, </w:t>
      </w:r>
      <w:r w:rsidRPr="0074608F">
        <w:rPr>
          <w:rFonts w:asciiTheme="majorBidi" w:hAnsiTheme="majorBidi" w:cstheme="majorBidi"/>
          <w:sz w:val="24"/>
          <w:szCs w:val="24"/>
        </w:rPr>
        <w:t xml:space="preserve">dan </w:t>
      </w:r>
      <w:r w:rsidRPr="0074608F">
        <w:rPr>
          <w:rFonts w:asciiTheme="majorBidi" w:hAnsiTheme="majorBidi" w:cstheme="majorBidi"/>
          <w:i/>
          <w:iCs/>
          <w:sz w:val="24"/>
          <w:szCs w:val="24"/>
        </w:rPr>
        <w:t>sadd</w:t>
      </w:r>
      <w:r w:rsidR="000D580B">
        <w:rPr>
          <w:rFonts w:asciiTheme="majorBidi" w:hAnsiTheme="majorBidi" w:cstheme="majorBidi"/>
          <w:i/>
          <w:iCs/>
          <w:sz w:val="24"/>
          <w:szCs w:val="24"/>
        </w:rPr>
        <w:t>u adz-dz</w:t>
      </w:r>
      <w:r w:rsidRPr="0074608F">
        <w:rPr>
          <w:rFonts w:asciiTheme="majorBidi" w:hAnsiTheme="majorBidi" w:cstheme="majorBidi"/>
          <w:i/>
          <w:iCs/>
          <w:sz w:val="24"/>
          <w:szCs w:val="24"/>
        </w:rPr>
        <w:t>ar</w:t>
      </w:r>
      <w:r w:rsidR="001F5047">
        <w:rPr>
          <w:rFonts w:asciiTheme="majorBidi" w:hAnsiTheme="majorBidi" w:cstheme="majorBidi"/>
          <w:i/>
          <w:iCs/>
          <w:sz w:val="24"/>
          <w:szCs w:val="24"/>
        </w:rPr>
        <w:t>î</w:t>
      </w:r>
      <w:r w:rsidRPr="0074608F">
        <w:rPr>
          <w:rFonts w:asciiTheme="majorBidi" w:hAnsiTheme="majorBidi" w:cstheme="majorBidi"/>
          <w:i/>
          <w:iCs/>
          <w:sz w:val="24"/>
          <w:szCs w:val="24"/>
        </w:rPr>
        <w:t xml:space="preserve">’ah </w:t>
      </w:r>
      <w:r w:rsidRPr="0074608F">
        <w:rPr>
          <w:rFonts w:asciiTheme="majorBidi" w:hAnsiTheme="majorBidi" w:cstheme="majorBidi"/>
          <w:sz w:val="24"/>
          <w:szCs w:val="24"/>
        </w:rPr>
        <w:t xml:space="preserve">–tidak lepas dari salah satu dari lima mekanisme berikut: </w:t>
      </w:r>
      <w:r w:rsidRPr="006A189D">
        <w:rPr>
          <w:rFonts w:asciiTheme="majorBidi" w:hAnsiTheme="majorBidi" w:cstheme="majorBidi"/>
          <w:i/>
          <w:iCs/>
          <w:sz w:val="24"/>
          <w:szCs w:val="24"/>
        </w:rPr>
        <w:t>menarik kesimpulan dari nas, meneliti kemungkinan hal-hal kontradiktif dengan nas-nas yang dipakai sebagai dalil, melakukan kias, merumuskan hukum kasus baru yang tidak punya rujukan kias, dan menerima apa adanya suatu hukum tanpa mengetahui hikmah dan maksudnya.</w:t>
      </w:r>
      <w:r w:rsidRPr="0074608F">
        <w:rPr>
          <w:rFonts w:asciiTheme="majorBidi" w:hAnsiTheme="majorBidi" w:cstheme="majorBidi"/>
          <w:sz w:val="24"/>
          <w:szCs w:val="24"/>
        </w:rPr>
        <w:t xml:space="preserve"> Kelima mekanisme ijtihad tersebut tidak terpisah dari </w:t>
      </w:r>
      <w:r w:rsidR="00CA7E35">
        <w:rPr>
          <w:rFonts w:asciiTheme="majorBidi" w:hAnsiTheme="majorBidi" w:cstheme="majorBidi"/>
          <w:i/>
          <w:iCs/>
          <w:sz w:val="24"/>
          <w:szCs w:val="24"/>
        </w:rPr>
        <w:t>m</w:t>
      </w:r>
      <w:r w:rsidR="0089605F">
        <w:rPr>
          <w:rFonts w:asciiTheme="majorBidi" w:hAnsiTheme="majorBidi" w:cstheme="majorBidi"/>
          <w:i/>
          <w:iCs/>
          <w:sz w:val="24"/>
          <w:szCs w:val="24"/>
        </w:rPr>
        <w:t>aqâshid</w:t>
      </w:r>
      <w:r w:rsidRPr="0074608F">
        <w:rPr>
          <w:rFonts w:asciiTheme="majorBidi" w:hAnsiTheme="majorBidi" w:cstheme="majorBidi"/>
          <w:i/>
          <w:iCs/>
          <w:sz w:val="24"/>
          <w:szCs w:val="24"/>
        </w:rPr>
        <w:t xml:space="preserve"> </w:t>
      </w:r>
      <w:r w:rsidR="00CA7E35">
        <w:rPr>
          <w:rFonts w:asciiTheme="majorBidi" w:hAnsiTheme="majorBidi" w:cstheme="majorBidi"/>
          <w:i/>
          <w:iCs/>
          <w:sz w:val="24"/>
          <w:szCs w:val="24"/>
        </w:rPr>
        <w:t>asy-s</w:t>
      </w:r>
      <w:r w:rsidR="00635A7B">
        <w:rPr>
          <w:rFonts w:asciiTheme="majorBidi" w:hAnsiTheme="majorBidi" w:cstheme="majorBidi"/>
          <w:i/>
          <w:iCs/>
          <w:sz w:val="24"/>
          <w:szCs w:val="24"/>
        </w:rPr>
        <w:t>yarî’ah</w:t>
      </w:r>
      <w:r w:rsidRPr="0074608F">
        <w:rPr>
          <w:rFonts w:asciiTheme="majorBidi" w:hAnsiTheme="majorBidi" w:cstheme="majorBidi"/>
          <w:sz w:val="24"/>
          <w:szCs w:val="24"/>
        </w:rPr>
        <w:t>.</w:t>
      </w:r>
      <w:r w:rsidRPr="0074608F">
        <w:rPr>
          <w:rStyle w:val="FootnoteReference"/>
          <w:rFonts w:asciiTheme="majorBidi" w:hAnsiTheme="majorBidi" w:cstheme="majorBidi"/>
          <w:sz w:val="24"/>
          <w:szCs w:val="24"/>
        </w:rPr>
        <w:footnoteReference w:id="220"/>
      </w:r>
    </w:p>
    <w:p w:rsidR="0074608F" w:rsidRPr="0074608F" w:rsidRDefault="0074608F" w:rsidP="00633898">
      <w:pPr>
        <w:spacing w:after="0"/>
        <w:ind w:left="709" w:firstLine="425"/>
        <w:jc w:val="both"/>
        <w:rPr>
          <w:rFonts w:asciiTheme="majorBidi" w:hAnsiTheme="majorBidi" w:cstheme="majorBidi"/>
          <w:sz w:val="24"/>
          <w:szCs w:val="24"/>
        </w:rPr>
      </w:pPr>
      <w:r w:rsidRPr="0074608F">
        <w:rPr>
          <w:rFonts w:asciiTheme="majorBidi" w:hAnsiTheme="majorBidi" w:cstheme="majorBidi"/>
          <w:sz w:val="24"/>
          <w:szCs w:val="24"/>
        </w:rPr>
        <w:lastRenderedPageBreak/>
        <w:t>Maka</w:t>
      </w:r>
      <w:r w:rsidR="00CE3667">
        <w:rPr>
          <w:rFonts w:asciiTheme="majorBidi" w:hAnsiTheme="majorBidi" w:cstheme="majorBidi"/>
          <w:sz w:val="24"/>
          <w:szCs w:val="24"/>
        </w:rPr>
        <w:t xml:space="preserve"> seorang Mujtahid seharusnya wajib untuk mengetahui</w:t>
      </w:r>
      <w:r w:rsidRPr="0074608F">
        <w:rPr>
          <w:rFonts w:asciiTheme="majorBidi" w:hAnsiTheme="majorBidi" w:cstheme="majorBidi"/>
          <w:sz w:val="24"/>
          <w:szCs w:val="24"/>
        </w:rPr>
        <w:t xml:space="preserve"> </w:t>
      </w:r>
      <w:r w:rsidR="00777AD1">
        <w:rPr>
          <w:rFonts w:asciiTheme="majorBidi" w:hAnsiTheme="majorBidi" w:cstheme="majorBidi"/>
          <w:i/>
          <w:iCs/>
          <w:sz w:val="24"/>
          <w:szCs w:val="24"/>
        </w:rPr>
        <w:t>m</w:t>
      </w:r>
      <w:r w:rsidR="00AE16D2" w:rsidRPr="000D580B">
        <w:rPr>
          <w:rFonts w:asciiTheme="majorBidi" w:hAnsiTheme="majorBidi" w:cstheme="majorBidi"/>
          <w:i/>
          <w:iCs/>
          <w:sz w:val="24"/>
          <w:szCs w:val="24"/>
        </w:rPr>
        <w:t>aq</w:t>
      </w:r>
      <w:r w:rsidR="00FB063A" w:rsidRPr="000D580B">
        <w:rPr>
          <w:rFonts w:asciiTheme="majorBidi" w:hAnsiTheme="majorBidi" w:cstheme="majorBidi"/>
          <w:i/>
          <w:iCs/>
          <w:sz w:val="24"/>
          <w:szCs w:val="24"/>
        </w:rPr>
        <w:t>â</w:t>
      </w:r>
      <w:r w:rsidR="00AE16D2" w:rsidRPr="000D580B">
        <w:rPr>
          <w:rFonts w:asciiTheme="majorBidi" w:hAnsiTheme="majorBidi" w:cstheme="majorBidi"/>
          <w:i/>
          <w:iCs/>
          <w:sz w:val="24"/>
          <w:szCs w:val="24"/>
        </w:rPr>
        <w:t>shid</w:t>
      </w:r>
      <w:r w:rsidRPr="000D580B">
        <w:rPr>
          <w:rFonts w:asciiTheme="majorBidi" w:hAnsiTheme="majorBidi" w:cstheme="majorBidi"/>
          <w:i/>
          <w:iCs/>
          <w:sz w:val="24"/>
          <w:szCs w:val="24"/>
        </w:rPr>
        <w:t xml:space="preserve"> </w:t>
      </w:r>
      <w:r w:rsidR="00777AD1">
        <w:rPr>
          <w:rFonts w:asciiTheme="majorBidi" w:hAnsiTheme="majorBidi" w:cstheme="majorBidi"/>
          <w:i/>
          <w:iCs/>
          <w:sz w:val="24"/>
          <w:szCs w:val="24"/>
        </w:rPr>
        <w:t>asy-s</w:t>
      </w:r>
      <w:r w:rsidR="00CA5F8F" w:rsidRPr="000D580B">
        <w:rPr>
          <w:rFonts w:asciiTheme="majorBidi" w:hAnsiTheme="majorBidi" w:cstheme="majorBidi"/>
          <w:i/>
          <w:iCs/>
          <w:sz w:val="24"/>
          <w:szCs w:val="24"/>
        </w:rPr>
        <w:t>yarî’ah</w:t>
      </w:r>
      <w:r w:rsidRPr="0074608F">
        <w:rPr>
          <w:rFonts w:asciiTheme="majorBidi" w:hAnsiTheme="majorBidi" w:cstheme="majorBidi"/>
          <w:sz w:val="24"/>
          <w:szCs w:val="24"/>
        </w:rPr>
        <w:t xml:space="preserve"> pada 5 mekanisme tersebut</w:t>
      </w:r>
      <w:r w:rsidR="00633898">
        <w:rPr>
          <w:rFonts w:asciiTheme="majorBidi" w:hAnsiTheme="majorBidi" w:cstheme="majorBidi"/>
          <w:sz w:val="24"/>
          <w:szCs w:val="24"/>
        </w:rPr>
        <w:t xml:space="preserve"> atau disetiap keadaannya</w:t>
      </w:r>
      <w:r w:rsidRPr="0074608F">
        <w:rPr>
          <w:rFonts w:asciiTheme="majorBidi" w:hAnsiTheme="majorBidi" w:cstheme="majorBidi"/>
          <w:sz w:val="24"/>
          <w:szCs w:val="24"/>
        </w:rPr>
        <w:t xml:space="preserve">. Adapun untuk pengambil kesimpulan dari nas-nas baik berupa Al-Qur’an maupun </w:t>
      </w:r>
      <w:r w:rsidR="00A91686">
        <w:rPr>
          <w:rFonts w:asciiTheme="majorBidi" w:hAnsiTheme="majorBidi" w:cstheme="majorBidi"/>
          <w:sz w:val="24"/>
          <w:szCs w:val="24"/>
        </w:rPr>
        <w:t>As-Sunnah</w:t>
      </w:r>
      <w:r w:rsidRPr="0074608F">
        <w:rPr>
          <w:rFonts w:asciiTheme="majorBidi" w:hAnsiTheme="majorBidi" w:cstheme="majorBidi"/>
          <w:sz w:val="24"/>
          <w:szCs w:val="24"/>
        </w:rPr>
        <w:t xml:space="preserve"> maka hal tersebut bisa dipahami dengan menggunakan kaedah-kaedah kebahasaan atau bisa juga dengan menggunakan nas-nas lainnya yang menguatkan atau menjelaskan perinciannya dengan kaedah </w:t>
      </w:r>
      <w:r w:rsidRPr="0074608F">
        <w:rPr>
          <w:rFonts w:asciiTheme="majorBidi" w:hAnsiTheme="majorBidi" w:cstheme="majorBidi"/>
          <w:i/>
          <w:iCs/>
          <w:sz w:val="24"/>
          <w:szCs w:val="24"/>
        </w:rPr>
        <w:t>lafdziy</w:t>
      </w:r>
      <w:r w:rsidR="006A189D">
        <w:rPr>
          <w:rFonts w:asciiTheme="majorBidi" w:hAnsiTheme="majorBidi" w:cstheme="majorBidi"/>
          <w:i/>
          <w:iCs/>
          <w:sz w:val="24"/>
          <w:szCs w:val="24"/>
        </w:rPr>
        <w:t>y</w:t>
      </w:r>
      <w:r w:rsidRPr="0074608F">
        <w:rPr>
          <w:rFonts w:asciiTheme="majorBidi" w:hAnsiTheme="majorBidi" w:cstheme="majorBidi"/>
          <w:i/>
          <w:iCs/>
          <w:sz w:val="24"/>
          <w:szCs w:val="24"/>
        </w:rPr>
        <w:t>ah</w:t>
      </w:r>
      <w:r w:rsidRPr="0074608F">
        <w:rPr>
          <w:rFonts w:asciiTheme="majorBidi" w:hAnsiTheme="majorBidi" w:cstheme="majorBidi"/>
          <w:sz w:val="24"/>
          <w:szCs w:val="24"/>
        </w:rPr>
        <w:t xml:space="preserve"> untuk mengambil kesimpulan secara fikih, dan kebanyakannya dengan menggunakan ilmu ushul fikih.</w:t>
      </w:r>
      <w:r w:rsidRPr="0074608F">
        <w:rPr>
          <w:rStyle w:val="FootnoteReference"/>
          <w:rFonts w:asciiTheme="majorBidi" w:hAnsiTheme="majorBidi" w:cstheme="majorBidi"/>
          <w:sz w:val="24"/>
          <w:szCs w:val="24"/>
        </w:rPr>
        <w:footnoteReference w:id="221"/>
      </w:r>
    </w:p>
    <w:p w:rsidR="0074608F" w:rsidRPr="0074608F" w:rsidRDefault="0074608F" w:rsidP="00E35246">
      <w:pPr>
        <w:spacing w:after="0"/>
        <w:ind w:left="709" w:firstLine="425"/>
        <w:jc w:val="both"/>
        <w:rPr>
          <w:rFonts w:asciiTheme="majorBidi" w:hAnsiTheme="majorBidi" w:cstheme="majorBidi"/>
          <w:sz w:val="24"/>
          <w:szCs w:val="24"/>
        </w:rPr>
      </w:pPr>
      <w:r w:rsidRPr="0074608F">
        <w:rPr>
          <w:rFonts w:asciiTheme="majorBidi" w:hAnsiTheme="majorBidi" w:cstheme="majorBidi"/>
          <w:sz w:val="24"/>
          <w:szCs w:val="24"/>
        </w:rPr>
        <w:t>Kemudian yang harus diperhatikan pada mekanisme kedua adalah terlebih dahulu harus diteliti secara saksama kemungkinan adanya dalil lain yang kontradiktif</w:t>
      </w:r>
      <w:r w:rsidRPr="00B94311">
        <w:rPr>
          <w:rFonts w:asciiTheme="majorBidi" w:hAnsiTheme="majorBidi" w:cstheme="majorBidi"/>
        </w:rPr>
        <w:t xml:space="preserve"> </w:t>
      </w:r>
      <w:r w:rsidRPr="0074608F">
        <w:rPr>
          <w:rFonts w:asciiTheme="majorBidi" w:hAnsiTheme="majorBidi" w:cstheme="majorBidi"/>
          <w:sz w:val="24"/>
          <w:szCs w:val="24"/>
        </w:rPr>
        <w:t xml:space="preserve">dengan kesimpulan awal dari nas yang dikaji. Intensitas penelitian untuk membuktikan kesimpulan awal tidak bertentangan dengan dalil lain dipengaruhi oleh tingkat dugaan kesesuaian kesimpulan awal dengan </w:t>
      </w:r>
      <w:r w:rsidR="00CA7E35">
        <w:rPr>
          <w:rFonts w:asciiTheme="majorBidi" w:hAnsiTheme="majorBidi" w:cstheme="majorBidi"/>
          <w:i/>
          <w:iCs/>
          <w:sz w:val="24"/>
          <w:szCs w:val="24"/>
        </w:rPr>
        <w:t>m</w:t>
      </w:r>
      <w:r w:rsidR="0089605F">
        <w:rPr>
          <w:rFonts w:asciiTheme="majorBidi" w:hAnsiTheme="majorBidi" w:cstheme="majorBidi"/>
          <w:i/>
          <w:iCs/>
          <w:sz w:val="24"/>
          <w:szCs w:val="24"/>
        </w:rPr>
        <w:t>aqâshid</w:t>
      </w:r>
      <w:r w:rsidRPr="0074608F">
        <w:rPr>
          <w:rFonts w:asciiTheme="majorBidi" w:hAnsiTheme="majorBidi" w:cstheme="majorBidi"/>
          <w:i/>
          <w:iCs/>
          <w:sz w:val="24"/>
          <w:szCs w:val="24"/>
        </w:rPr>
        <w:t xml:space="preserve"> </w:t>
      </w:r>
      <w:r w:rsidR="000D580B">
        <w:rPr>
          <w:rFonts w:asciiTheme="majorBidi" w:hAnsiTheme="majorBidi" w:cstheme="majorBidi"/>
          <w:i/>
          <w:iCs/>
          <w:sz w:val="24"/>
          <w:szCs w:val="24"/>
        </w:rPr>
        <w:t>asy-</w:t>
      </w:r>
      <w:r w:rsidRPr="0074608F">
        <w:rPr>
          <w:rFonts w:asciiTheme="majorBidi" w:hAnsiTheme="majorBidi" w:cstheme="majorBidi"/>
          <w:i/>
          <w:iCs/>
          <w:sz w:val="24"/>
          <w:szCs w:val="24"/>
        </w:rPr>
        <w:t>s</w:t>
      </w:r>
      <w:r w:rsidR="00635A7B">
        <w:rPr>
          <w:rFonts w:asciiTheme="majorBidi" w:hAnsiTheme="majorBidi" w:cstheme="majorBidi"/>
          <w:i/>
          <w:iCs/>
          <w:sz w:val="24"/>
          <w:szCs w:val="24"/>
        </w:rPr>
        <w:t>yarî’ah</w:t>
      </w:r>
      <w:r w:rsidRPr="0074608F">
        <w:rPr>
          <w:rFonts w:asciiTheme="majorBidi" w:hAnsiTheme="majorBidi" w:cstheme="majorBidi"/>
          <w:i/>
          <w:iCs/>
          <w:sz w:val="24"/>
          <w:szCs w:val="24"/>
        </w:rPr>
        <w:t xml:space="preserve">. </w:t>
      </w:r>
      <w:r w:rsidRPr="0074608F">
        <w:rPr>
          <w:rFonts w:asciiTheme="majorBidi" w:hAnsiTheme="majorBidi" w:cstheme="majorBidi"/>
          <w:sz w:val="24"/>
          <w:szCs w:val="24"/>
        </w:rPr>
        <w:t xml:space="preserve">Bilamana kesimpulan awal dipandang tidak bertentangan dengan </w:t>
      </w:r>
      <w:r w:rsidR="00CA7E35">
        <w:rPr>
          <w:rFonts w:asciiTheme="majorBidi" w:hAnsiTheme="majorBidi" w:cstheme="majorBidi"/>
          <w:i/>
          <w:iCs/>
          <w:sz w:val="24"/>
          <w:szCs w:val="24"/>
        </w:rPr>
        <w:t>m</w:t>
      </w:r>
      <w:r w:rsidR="0089605F">
        <w:rPr>
          <w:rFonts w:asciiTheme="majorBidi" w:hAnsiTheme="majorBidi" w:cstheme="majorBidi"/>
          <w:i/>
          <w:iCs/>
          <w:sz w:val="24"/>
          <w:szCs w:val="24"/>
        </w:rPr>
        <w:t>aqâshid</w:t>
      </w:r>
      <w:r w:rsidRPr="0074608F">
        <w:rPr>
          <w:rFonts w:asciiTheme="majorBidi" w:hAnsiTheme="majorBidi" w:cstheme="majorBidi"/>
          <w:i/>
          <w:iCs/>
          <w:sz w:val="24"/>
          <w:szCs w:val="24"/>
        </w:rPr>
        <w:t xml:space="preserve"> </w:t>
      </w:r>
      <w:r w:rsidR="006A189D">
        <w:rPr>
          <w:rFonts w:asciiTheme="majorBidi" w:hAnsiTheme="majorBidi" w:cstheme="majorBidi"/>
          <w:i/>
          <w:iCs/>
          <w:sz w:val="24"/>
          <w:szCs w:val="24"/>
        </w:rPr>
        <w:t>asy-s</w:t>
      </w:r>
      <w:r w:rsidR="00635A7B">
        <w:rPr>
          <w:rFonts w:asciiTheme="majorBidi" w:hAnsiTheme="majorBidi" w:cstheme="majorBidi"/>
          <w:i/>
          <w:iCs/>
          <w:sz w:val="24"/>
          <w:szCs w:val="24"/>
        </w:rPr>
        <w:t>yarî’ah</w:t>
      </w:r>
      <w:r w:rsidRPr="0074608F">
        <w:rPr>
          <w:rFonts w:asciiTheme="majorBidi" w:hAnsiTheme="majorBidi" w:cstheme="majorBidi"/>
          <w:i/>
          <w:iCs/>
          <w:sz w:val="24"/>
          <w:szCs w:val="24"/>
        </w:rPr>
        <w:t xml:space="preserve"> </w:t>
      </w:r>
      <w:r w:rsidRPr="0074608F">
        <w:rPr>
          <w:rFonts w:asciiTheme="majorBidi" w:hAnsiTheme="majorBidi" w:cstheme="majorBidi"/>
          <w:sz w:val="24"/>
          <w:szCs w:val="24"/>
        </w:rPr>
        <w:t xml:space="preserve">yang telah dipahami sebelumnya maka penelitian yang dilakukan biasanya lebih longgar, sebaliknya upaya yang lebih intens menunjukkan keraguan yang lebih besar tentang keselarasan kesimpulan awal tersebut dengan </w:t>
      </w:r>
      <w:r w:rsidR="00CA7E35">
        <w:rPr>
          <w:rFonts w:asciiTheme="majorBidi" w:hAnsiTheme="majorBidi" w:cstheme="majorBidi"/>
          <w:i/>
          <w:iCs/>
          <w:sz w:val="24"/>
          <w:szCs w:val="24"/>
        </w:rPr>
        <w:t>m</w:t>
      </w:r>
      <w:r w:rsidR="0089605F">
        <w:rPr>
          <w:rFonts w:asciiTheme="majorBidi" w:hAnsiTheme="majorBidi" w:cstheme="majorBidi"/>
          <w:i/>
          <w:iCs/>
          <w:sz w:val="24"/>
          <w:szCs w:val="24"/>
        </w:rPr>
        <w:t>aqâshid</w:t>
      </w:r>
      <w:r w:rsidRPr="0074608F">
        <w:rPr>
          <w:rFonts w:asciiTheme="majorBidi" w:hAnsiTheme="majorBidi" w:cstheme="majorBidi"/>
          <w:i/>
          <w:iCs/>
          <w:sz w:val="24"/>
          <w:szCs w:val="24"/>
        </w:rPr>
        <w:t xml:space="preserve"> </w:t>
      </w:r>
      <w:r w:rsidR="000D580B">
        <w:rPr>
          <w:rFonts w:asciiTheme="majorBidi" w:hAnsiTheme="majorBidi" w:cstheme="majorBidi"/>
          <w:i/>
          <w:iCs/>
          <w:sz w:val="24"/>
          <w:szCs w:val="24"/>
        </w:rPr>
        <w:t>asy-</w:t>
      </w:r>
      <w:r w:rsidR="006A189D">
        <w:rPr>
          <w:rFonts w:asciiTheme="majorBidi" w:hAnsiTheme="majorBidi" w:cstheme="majorBidi"/>
          <w:i/>
          <w:iCs/>
          <w:sz w:val="24"/>
          <w:szCs w:val="24"/>
        </w:rPr>
        <w:t>s</w:t>
      </w:r>
      <w:r w:rsidR="00635A7B">
        <w:rPr>
          <w:rFonts w:asciiTheme="majorBidi" w:hAnsiTheme="majorBidi" w:cstheme="majorBidi"/>
          <w:i/>
          <w:iCs/>
          <w:sz w:val="24"/>
          <w:szCs w:val="24"/>
        </w:rPr>
        <w:t>yarî’ah</w:t>
      </w:r>
      <w:r w:rsidRPr="0074608F">
        <w:rPr>
          <w:rFonts w:asciiTheme="majorBidi" w:hAnsiTheme="majorBidi" w:cstheme="majorBidi"/>
          <w:sz w:val="24"/>
          <w:szCs w:val="24"/>
        </w:rPr>
        <w:t xml:space="preserve">. Pemahaman yang baik tentang </w:t>
      </w:r>
      <w:r w:rsidR="00CA7E35">
        <w:rPr>
          <w:rFonts w:asciiTheme="majorBidi" w:hAnsiTheme="majorBidi" w:cstheme="majorBidi"/>
          <w:i/>
          <w:iCs/>
          <w:sz w:val="24"/>
          <w:szCs w:val="24"/>
        </w:rPr>
        <w:t>m</w:t>
      </w:r>
      <w:r w:rsidR="0089605F">
        <w:rPr>
          <w:rFonts w:asciiTheme="majorBidi" w:hAnsiTheme="majorBidi" w:cstheme="majorBidi"/>
          <w:i/>
          <w:iCs/>
          <w:sz w:val="24"/>
          <w:szCs w:val="24"/>
        </w:rPr>
        <w:t>aqâshid</w:t>
      </w:r>
      <w:r w:rsidRPr="0074608F">
        <w:rPr>
          <w:rFonts w:asciiTheme="majorBidi" w:hAnsiTheme="majorBidi" w:cstheme="majorBidi"/>
          <w:i/>
          <w:iCs/>
          <w:sz w:val="24"/>
          <w:szCs w:val="24"/>
        </w:rPr>
        <w:t xml:space="preserve"> </w:t>
      </w:r>
      <w:r w:rsidR="00CA7E35">
        <w:rPr>
          <w:rFonts w:asciiTheme="majorBidi" w:hAnsiTheme="majorBidi" w:cstheme="majorBidi"/>
          <w:i/>
          <w:iCs/>
          <w:sz w:val="24"/>
          <w:szCs w:val="24"/>
        </w:rPr>
        <w:t>asy-s</w:t>
      </w:r>
      <w:r w:rsidR="00635A7B">
        <w:rPr>
          <w:rFonts w:asciiTheme="majorBidi" w:hAnsiTheme="majorBidi" w:cstheme="majorBidi"/>
          <w:i/>
          <w:iCs/>
          <w:sz w:val="24"/>
          <w:szCs w:val="24"/>
        </w:rPr>
        <w:t>yarî’ah</w:t>
      </w:r>
      <w:r w:rsidRPr="0074608F">
        <w:rPr>
          <w:rFonts w:asciiTheme="majorBidi" w:hAnsiTheme="majorBidi" w:cstheme="majorBidi"/>
          <w:i/>
          <w:iCs/>
          <w:sz w:val="24"/>
          <w:szCs w:val="24"/>
        </w:rPr>
        <w:t xml:space="preserve"> </w:t>
      </w:r>
      <w:r w:rsidRPr="0074608F">
        <w:rPr>
          <w:rFonts w:asciiTheme="majorBidi" w:hAnsiTheme="majorBidi" w:cstheme="majorBidi"/>
          <w:sz w:val="24"/>
          <w:szCs w:val="24"/>
        </w:rPr>
        <w:t>khususnya yang berkaitan dengan masalah dan nas yang dikaji akan memberikan arahan yang jelas untuk melakukan penelitian adanya kemungkinan kontradiksi dengan dalil-dalil yang lain.</w:t>
      </w:r>
      <w:r w:rsidRPr="0074608F">
        <w:rPr>
          <w:rStyle w:val="FootnoteReference"/>
          <w:rFonts w:asciiTheme="majorBidi" w:hAnsiTheme="majorBidi" w:cstheme="majorBidi"/>
          <w:sz w:val="24"/>
          <w:szCs w:val="24"/>
        </w:rPr>
        <w:footnoteReference w:id="222"/>
      </w:r>
    </w:p>
    <w:p w:rsidR="0074608F" w:rsidRPr="00633898" w:rsidRDefault="00633898" w:rsidP="00633898">
      <w:pPr>
        <w:spacing w:after="0"/>
        <w:ind w:left="709" w:firstLine="425"/>
        <w:jc w:val="both"/>
        <w:rPr>
          <w:rFonts w:asciiTheme="majorBidi" w:hAnsiTheme="majorBidi" w:cstheme="majorBidi"/>
          <w:sz w:val="24"/>
          <w:szCs w:val="24"/>
        </w:rPr>
      </w:pPr>
      <w:r>
        <w:rPr>
          <w:rFonts w:asciiTheme="majorBidi" w:hAnsiTheme="majorBidi" w:cstheme="majorBidi"/>
          <w:sz w:val="24"/>
          <w:szCs w:val="24"/>
        </w:rPr>
        <w:t>Lalu dalam penerapan metode kias untuk mendapatkan suatu</w:t>
      </w:r>
      <w:r w:rsidRPr="0074608F">
        <w:rPr>
          <w:rFonts w:asciiTheme="majorBidi" w:hAnsiTheme="majorBidi" w:cstheme="majorBidi"/>
          <w:sz w:val="24"/>
          <w:szCs w:val="24"/>
        </w:rPr>
        <w:t xml:space="preserve"> hukum yang ada nasnya agar dapat dijadikan</w:t>
      </w:r>
      <w:r w:rsidRPr="0074608F">
        <w:rPr>
          <w:rFonts w:asciiTheme="majorBidi" w:hAnsiTheme="majorBidi" w:cstheme="majorBidi"/>
          <w:i/>
          <w:iCs/>
          <w:sz w:val="24"/>
          <w:szCs w:val="24"/>
        </w:rPr>
        <w:t xml:space="preserve"> </w:t>
      </w:r>
      <w:r w:rsidRPr="0074608F">
        <w:rPr>
          <w:rFonts w:asciiTheme="majorBidi" w:hAnsiTheme="majorBidi" w:cstheme="majorBidi"/>
          <w:sz w:val="24"/>
          <w:szCs w:val="24"/>
        </w:rPr>
        <w:t xml:space="preserve">sebagai </w:t>
      </w:r>
      <w:r w:rsidRPr="0074608F">
        <w:rPr>
          <w:rFonts w:asciiTheme="majorBidi" w:hAnsiTheme="majorBidi" w:cstheme="majorBidi"/>
          <w:i/>
          <w:iCs/>
          <w:sz w:val="24"/>
          <w:szCs w:val="24"/>
        </w:rPr>
        <w:t>maq</w:t>
      </w:r>
      <w:r>
        <w:rPr>
          <w:rFonts w:asciiTheme="majorBidi" w:hAnsiTheme="majorBidi" w:cstheme="majorBidi"/>
          <w:i/>
          <w:iCs/>
          <w:sz w:val="24"/>
          <w:szCs w:val="24"/>
        </w:rPr>
        <w:t>î</w:t>
      </w:r>
      <w:r w:rsidRPr="0074608F">
        <w:rPr>
          <w:rFonts w:asciiTheme="majorBidi" w:hAnsiTheme="majorBidi" w:cstheme="majorBidi"/>
          <w:i/>
          <w:iCs/>
          <w:sz w:val="24"/>
          <w:szCs w:val="24"/>
        </w:rPr>
        <w:t>s ‘alaih</w:t>
      </w:r>
      <w:r>
        <w:rPr>
          <w:rFonts w:asciiTheme="majorBidi" w:hAnsiTheme="majorBidi" w:cstheme="majorBidi"/>
          <w:sz w:val="24"/>
          <w:szCs w:val="24"/>
        </w:rPr>
        <w:t xml:space="preserve"> maka diperlukan pemahaman t</w:t>
      </w:r>
      <w:r w:rsidR="0074608F" w:rsidRPr="0074608F">
        <w:rPr>
          <w:rFonts w:asciiTheme="majorBidi" w:hAnsiTheme="majorBidi" w:cstheme="majorBidi"/>
          <w:sz w:val="24"/>
          <w:szCs w:val="24"/>
        </w:rPr>
        <w:t xml:space="preserve">entang </w:t>
      </w:r>
      <w:r w:rsidR="00CA7E35">
        <w:rPr>
          <w:rFonts w:asciiTheme="majorBidi" w:hAnsiTheme="majorBidi" w:cstheme="majorBidi"/>
          <w:i/>
          <w:iCs/>
          <w:sz w:val="24"/>
          <w:szCs w:val="24"/>
        </w:rPr>
        <w:t>m</w:t>
      </w:r>
      <w:r w:rsidR="0089605F">
        <w:rPr>
          <w:rFonts w:asciiTheme="majorBidi" w:hAnsiTheme="majorBidi" w:cstheme="majorBidi"/>
          <w:i/>
          <w:iCs/>
          <w:sz w:val="24"/>
          <w:szCs w:val="24"/>
        </w:rPr>
        <w:t>aqâshid</w:t>
      </w:r>
      <w:r w:rsidR="0074608F" w:rsidRPr="0074608F">
        <w:rPr>
          <w:rFonts w:asciiTheme="majorBidi" w:hAnsiTheme="majorBidi" w:cstheme="majorBidi"/>
          <w:i/>
          <w:iCs/>
          <w:sz w:val="24"/>
          <w:szCs w:val="24"/>
        </w:rPr>
        <w:t xml:space="preserve"> </w:t>
      </w:r>
      <w:r w:rsidR="000D580B">
        <w:rPr>
          <w:rFonts w:asciiTheme="majorBidi" w:hAnsiTheme="majorBidi" w:cstheme="majorBidi"/>
          <w:i/>
          <w:iCs/>
          <w:sz w:val="24"/>
          <w:szCs w:val="24"/>
        </w:rPr>
        <w:t>asy-</w:t>
      </w:r>
      <w:r w:rsidR="0074608F" w:rsidRPr="0074608F">
        <w:rPr>
          <w:rFonts w:asciiTheme="majorBidi" w:hAnsiTheme="majorBidi" w:cstheme="majorBidi"/>
          <w:i/>
          <w:iCs/>
          <w:sz w:val="24"/>
          <w:szCs w:val="24"/>
        </w:rPr>
        <w:t>s</w:t>
      </w:r>
      <w:r w:rsidR="00635A7B">
        <w:rPr>
          <w:rFonts w:asciiTheme="majorBidi" w:hAnsiTheme="majorBidi" w:cstheme="majorBidi"/>
          <w:i/>
          <w:iCs/>
          <w:sz w:val="24"/>
          <w:szCs w:val="24"/>
        </w:rPr>
        <w:t>yarî’ah</w:t>
      </w:r>
      <w:r>
        <w:rPr>
          <w:rFonts w:asciiTheme="majorBidi" w:hAnsiTheme="majorBidi" w:cstheme="majorBidi"/>
          <w:i/>
          <w:iCs/>
          <w:sz w:val="24"/>
          <w:szCs w:val="24"/>
        </w:rPr>
        <w:t xml:space="preserve"> </w:t>
      </w:r>
      <w:r>
        <w:rPr>
          <w:rFonts w:asciiTheme="majorBidi" w:hAnsiTheme="majorBidi" w:cstheme="majorBidi"/>
          <w:sz w:val="24"/>
          <w:szCs w:val="24"/>
        </w:rPr>
        <w:t>itu sendiri.</w:t>
      </w:r>
    </w:p>
    <w:p w:rsidR="0074608F" w:rsidRPr="0074608F" w:rsidRDefault="0074608F" w:rsidP="00E35246">
      <w:pPr>
        <w:spacing w:after="0"/>
        <w:ind w:left="709" w:firstLine="425"/>
        <w:jc w:val="both"/>
        <w:rPr>
          <w:rFonts w:asciiTheme="majorBidi" w:hAnsiTheme="majorBidi" w:cstheme="majorBidi"/>
          <w:sz w:val="24"/>
          <w:szCs w:val="24"/>
        </w:rPr>
      </w:pPr>
      <w:r w:rsidRPr="0074608F">
        <w:rPr>
          <w:rFonts w:asciiTheme="majorBidi" w:hAnsiTheme="majorBidi" w:cstheme="majorBidi"/>
          <w:sz w:val="24"/>
          <w:szCs w:val="24"/>
        </w:rPr>
        <w:t xml:space="preserve">Kemudian mengenai mekanisme keempat adalah ketika merumuskan hukum kasus baru yang tidak punya rujukan kias. maka dalam keadaan inilah seorang mujtahid sangat membutuhkan pengetahuannya terhadap </w:t>
      </w:r>
      <w:r w:rsidR="00CA7E35">
        <w:rPr>
          <w:rFonts w:asciiTheme="majorBidi" w:hAnsiTheme="majorBidi" w:cstheme="majorBidi"/>
          <w:i/>
          <w:iCs/>
          <w:sz w:val="24"/>
          <w:szCs w:val="24"/>
        </w:rPr>
        <w:t>m</w:t>
      </w:r>
      <w:r w:rsidR="0089605F">
        <w:rPr>
          <w:rFonts w:asciiTheme="majorBidi" w:hAnsiTheme="majorBidi" w:cstheme="majorBidi"/>
          <w:i/>
          <w:iCs/>
          <w:sz w:val="24"/>
          <w:szCs w:val="24"/>
        </w:rPr>
        <w:t>aqâshid</w:t>
      </w:r>
      <w:r w:rsidRPr="0074608F">
        <w:rPr>
          <w:rFonts w:asciiTheme="majorBidi" w:hAnsiTheme="majorBidi" w:cstheme="majorBidi"/>
          <w:i/>
          <w:iCs/>
          <w:sz w:val="24"/>
          <w:szCs w:val="24"/>
        </w:rPr>
        <w:t xml:space="preserve"> </w:t>
      </w:r>
      <w:r w:rsidR="00CA7E35">
        <w:rPr>
          <w:rFonts w:asciiTheme="majorBidi" w:hAnsiTheme="majorBidi" w:cstheme="majorBidi"/>
          <w:i/>
          <w:iCs/>
          <w:sz w:val="24"/>
          <w:szCs w:val="24"/>
        </w:rPr>
        <w:t>asy-s</w:t>
      </w:r>
      <w:r w:rsidR="00635A7B">
        <w:rPr>
          <w:rFonts w:asciiTheme="majorBidi" w:hAnsiTheme="majorBidi" w:cstheme="majorBidi"/>
          <w:i/>
          <w:iCs/>
          <w:sz w:val="24"/>
          <w:szCs w:val="24"/>
        </w:rPr>
        <w:t>yarî’ah</w:t>
      </w:r>
      <w:r w:rsidRPr="0074608F">
        <w:rPr>
          <w:rFonts w:asciiTheme="majorBidi" w:hAnsiTheme="majorBidi" w:cstheme="majorBidi"/>
          <w:sz w:val="24"/>
          <w:szCs w:val="24"/>
        </w:rPr>
        <w:t xml:space="preserve"> dan kemampuan dalam menilai sesuatu tersebut akan memberikan suatu kemaslahatan atau tidak, atau amalan tersebut bisa dip</w:t>
      </w:r>
      <w:r w:rsidR="000D580B">
        <w:rPr>
          <w:rFonts w:asciiTheme="majorBidi" w:hAnsiTheme="majorBidi" w:cstheme="majorBidi"/>
          <w:sz w:val="24"/>
          <w:szCs w:val="24"/>
        </w:rPr>
        <w:t>andang baik da</w:t>
      </w:r>
      <w:r w:rsidR="00861431">
        <w:rPr>
          <w:rFonts w:asciiTheme="majorBidi" w:hAnsiTheme="majorBidi" w:cstheme="majorBidi"/>
          <w:sz w:val="24"/>
          <w:szCs w:val="24"/>
        </w:rPr>
        <w:t>n</w:t>
      </w:r>
      <w:r w:rsidR="000D580B">
        <w:rPr>
          <w:rFonts w:asciiTheme="majorBidi" w:hAnsiTheme="majorBidi" w:cstheme="majorBidi"/>
          <w:sz w:val="24"/>
          <w:szCs w:val="24"/>
        </w:rPr>
        <w:t xml:space="preserve"> dijadikan suatu </w:t>
      </w:r>
      <w:r w:rsidR="000D580B" w:rsidRPr="000D580B">
        <w:rPr>
          <w:rFonts w:asciiTheme="majorBidi" w:hAnsiTheme="majorBidi" w:cstheme="majorBidi"/>
          <w:i/>
          <w:iCs/>
          <w:sz w:val="24"/>
          <w:szCs w:val="24"/>
        </w:rPr>
        <w:t>ẖ</w:t>
      </w:r>
      <w:r w:rsidRPr="000D580B">
        <w:rPr>
          <w:rFonts w:asciiTheme="majorBidi" w:hAnsiTheme="majorBidi" w:cstheme="majorBidi"/>
          <w:i/>
          <w:iCs/>
          <w:sz w:val="24"/>
          <w:szCs w:val="24"/>
        </w:rPr>
        <w:t>ujjah</w:t>
      </w:r>
      <w:r w:rsidRPr="0074608F">
        <w:rPr>
          <w:rFonts w:asciiTheme="majorBidi" w:hAnsiTheme="majorBidi" w:cstheme="majorBidi"/>
          <w:sz w:val="24"/>
          <w:szCs w:val="24"/>
        </w:rPr>
        <w:t xml:space="preserve"> yang bisa diamalkan atau hal tersebut adalah sesuatu </w:t>
      </w:r>
      <w:r w:rsidRPr="0074608F">
        <w:rPr>
          <w:rFonts w:asciiTheme="majorBidi" w:hAnsiTheme="majorBidi" w:cstheme="majorBidi"/>
          <w:sz w:val="24"/>
          <w:szCs w:val="24"/>
        </w:rPr>
        <w:lastRenderedPageBreak/>
        <w:t>yang buruk, maka dalam keadaan ini seorang mujtahid harus mengeksplor keilmuan dan pandangannya.</w:t>
      </w:r>
    </w:p>
    <w:p w:rsidR="0074608F" w:rsidRPr="0074608F" w:rsidRDefault="0074608F" w:rsidP="00E35246">
      <w:pPr>
        <w:spacing w:after="0"/>
        <w:ind w:left="709" w:firstLine="425"/>
        <w:jc w:val="both"/>
        <w:rPr>
          <w:rFonts w:asciiTheme="majorBidi" w:hAnsiTheme="majorBidi" w:cstheme="majorBidi"/>
          <w:sz w:val="24"/>
          <w:szCs w:val="24"/>
        </w:rPr>
      </w:pPr>
      <w:r w:rsidRPr="0074608F">
        <w:rPr>
          <w:rFonts w:asciiTheme="majorBidi" w:hAnsiTheme="majorBidi" w:cstheme="majorBidi"/>
          <w:sz w:val="24"/>
          <w:szCs w:val="24"/>
        </w:rPr>
        <w:t>Dan yang terakhir adalah sesuatu yang disebut ta’abbudiy yaitu ketika seorang mu</w:t>
      </w:r>
      <w:r w:rsidR="006A189D">
        <w:rPr>
          <w:rFonts w:asciiTheme="majorBidi" w:hAnsiTheme="majorBidi" w:cstheme="majorBidi"/>
          <w:sz w:val="24"/>
          <w:szCs w:val="24"/>
        </w:rPr>
        <w:t>kallaf harus menerima hukum sya</w:t>
      </w:r>
      <w:r w:rsidRPr="0074608F">
        <w:rPr>
          <w:rFonts w:asciiTheme="majorBidi" w:hAnsiTheme="majorBidi" w:cstheme="majorBidi"/>
          <w:sz w:val="24"/>
          <w:szCs w:val="24"/>
        </w:rPr>
        <w:t xml:space="preserve">riat tersebut tanpa dia mengetahui </w:t>
      </w:r>
      <w:r w:rsidRPr="006A189D">
        <w:rPr>
          <w:rFonts w:asciiTheme="majorBidi" w:hAnsiTheme="majorBidi" w:cstheme="majorBidi"/>
          <w:i/>
          <w:iCs/>
          <w:sz w:val="24"/>
          <w:szCs w:val="24"/>
        </w:rPr>
        <w:t>h</w:t>
      </w:r>
      <w:r w:rsidR="006A189D" w:rsidRPr="006A189D">
        <w:rPr>
          <w:rFonts w:asciiTheme="majorBidi" w:hAnsiTheme="majorBidi" w:cstheme="majorBidi"/>
          <w:i/>
          <w:iCs/>
          <w:sz w:val="24"/>
          <w:szCs w:val="24"/>
        </w:rPr>
        <w:t>̱</w:t>
      </w:r>
      <w:r w:rsidRPr="006A189D">
        <w:rPr>
          <w:rFonts w:asciiTheme="majorBidi" w:hAnsiTheme="majorBidi" w:cstheme="majorBidi"/>
          <w:i/>
          <w:iCs/>
          <w:sz w:val="24"/>
          <w:szCs w:val="24"/>
        </w:rPr>
        <w:t>ikmah</w:t>
      </w:r>
      <w:r w:rsidRPr="0074608F">
        <w:rPr>
          <w:rFonts w:asciiTheme="majorBidi" w:hAnsiTheme="majorBidi" w:cstheme="majorBidi"/>
          <w:sz w:val="24"/>
          <w:szCs w:val="24"/>
        </w:rPr>
        <w:t xml:space="preserve"> dan </w:t>
      </w:r>
      <w:r w:rsidR="006A189D" w:rsidRPr="006A189D">
        <w:rPr>
          <w:rFonts w:asciiTheme="majorBidi" w:hAnsiTheme="majorBidi" w:cstheme="majorBidi"/>
          <w:i/>
          <w:iCs/>
          <w:sz w:val="24"/>
          <w:szCs w:val="24"/>
        </w:rPr>
        <w:t>‘illâ</w:t>
      </w:r>
      <w:r w:rsidRPr="006A189D">
        <w:rPr>
          <w:rFonts w:asciiTheme="majorBidi" w:hAnsiTheme="majorBidi" w:cstheme="majorBidi"/>
          <w:i/>
          <w:iCs/>
          <w:sz w:val="24"/>
          <w:szCs w:val="24"/>
        </w:rPr>
        <w:t>t</w:t>
      </w:r>
      <w:r w:rsidRPr="0074608F">
        <w:rPr>
          <w:rFonts w:asciiTheme="majorBidi" w:hAnsiTheme="majorBidi" w:cstheme="majorBidi"/>
          <w:sz w:val="24"/>
          <w:szCs w:val="24"/>
        </w:rPr>
        <w:t xml:space="preserve"> huku</w:t>
      </w:r>
      <w:r w:rsidR="006A189D">
        <w:rPr>
          <w:rFonts w:asciiTheme="majorBidi" w:hAnsiTheme="majorBidi" w:cstheme="majorBidi"/>
          <w:sz w:val="24"/>
          <w:szCs w:val="24"/>
        </w:rPr>
        <w:t>m</w:t>
      </w:r>
      <w:r w:rsidRPr="0074608F">
        <w:rPr>
          <w:rFonts w:asciiTheme="majorBidi" w:hAnsiTheme="majorBidi" w:cstheme="majorBidi"/>
          <w:sz w:val="24"/>
          <w:szCs w:val="24"/>
        </w:rPr>
        <w:t xml:space="preserve"> tersebut, dan yang harus diyakini olehnya adalah bahwa dia harus tunduk terhadap hukum tersebut yang telah ditetapkan oleh Allah </w:t>
      </w:r>
      <w:r w:rsidR="00D26F85">
        <w:rPr>
          <w:rFonts w:asciiTheme="majorBidi" w:hAnsiTheme="majorBidi" w:cstheme="majorBidi"/>
          <w:i/>
          <w:iCs/>
          <w:sz w:val="24"/>
          <w:szCs w:val="24"/>
        </w:rPr>
        <w:t>Ta’âlâ</w:t>
      </w:r>
      <w:r w:rsidRPr="0074608F">
        <w:rPr>
          <w:rFonts w:asciiTheme="majorBidi" w:hAnsiTheme="majorBidi" w:cstheme="majorBidi"/>
          <w:sz w:val="24"/>
          <w:szCs w:val="24"/>
        </w:rPr>
        <w:t>.</w:t>
      </w:r>
    </w:p>
    <w:p w:rsidR="0074608F" w:rsidRPr="0074608F" w:rsidRDefault="0074608F" w:rsidP="00E35246">
      <w:pPr>
        <w:spacing w:after="0"/>
        <w:ind w:left="709" w:firstLine="425"/>
        <w:jc w:val="both"/>
        <w:rPr>
          <w:rFonts w:asciiTheme="majorBidi" w:hAnsiTheme="majorBidi" w:cstheme="majorBidi"/>
          <w:sz w:val="24"/>
          <w:szCs w:val="24"/>
        </w:rPr>
      </w:pPr>
      <w:r w:rsidRPr="0074608F">
        <w:rPr>
          <w:rFonts w:asciiTheme="majorBidi" w:hAnsiTheme="majorBidi" w:cstheme="majorBidi"/>
          <w:sz w:val="24"/>
          <w:szCs w:val="24"/>
        </w:rPr>
        <w:t xml:space="preserve">Menurut Yusuf Ahmad al-Badawi hanya sebagian kecil ulama Ushul Fikih yang menjadikan paham </w:t>
      </w:r>
      <w:r w:rsidR="00CA7E35">
        <w:rPr>
          <w:rFonts w:asciiTheme="majorBidi" w:hAnsiTheme="majorBidi" w:cstheme="majorBidi"/>
          <w:i/>
          <w:iCs/>
          <w:sz w:val="24"/>
          <w:szCs w:val="24"/>
        </w:rPr>
        <w:t>m</w:t>
      </w:r>
      <w:r w:rsidR="0089605F">
        <w:rPr>
          <w:rFonts w:asciiTheme="majorBidi" w:hAnsiTheme="majorBidi" w:cstheme="majorBidi"/>
          <w:i/>
          <w:iCs/>
          <w:sz w:val="24"/>
          <w:szCs w:val="24"/>
        </w:rPr>
        <w:t>aqâshid</w:t>
      </w:r>
      <w:r w:rsidRPr="0074608F">
        <w:rPr>
          <w:rFonts w:asciiTheme="majorBidi" w:hAnsiTheme="majorBidi" w:cstheme="majorBidi"/>
          <w:i/>
          <w:iCs/>
          <w:sz w:val="24"/>
          <w:szCs w:val="24"/>
        </w:rPr>
        <w:t xml:space="preserve"> </w:t>
      </w:r>
      <w:r w:rsidR="00CA7E35">
        <w:rPr>
          <w:rFonts w:asciiTheme="majorBidi" w:hAnsiTheme="majorBidi" w:cstheme="majorBidi"/>
          <w:i/>
          <w:iCs/>
          <w:sz w:val="24"/>
          <w:szCs w:val="24"/>
        </w:rPr>
        <w:t>asy-s</w:t>
      </w:r>
      <w:r w:rsidR="00635A7B">
        <w:rPr>
          <w:rFonts w:asciiTheme="majorBidi" w:hAnsiTheme="majorBidi" w:cstheme="majorBidi"/>
          <w:i/>
          <w:iCs/>
          <w:sz w:val="24"/>
          <w:szCs w:val="24"/>
        </w:rPr>
        <w:t>yarî’ah</w:t>
      </w:r>
      <w:r w:rsidRPr="0074608F">
        <w:rPr>
          <w:rFonts w:asciiTheme="majorBidi" w:hAnsiTheme="majorBidi" w:cstheme="majorBidi"/>
          <w:i/>
          <w:iCs/>
          <w:sz w:val="24"/>
          <w:szCs w:val="24"/>
        </w:rPr>
        <w:t xml:space="preserve"> </w:t>
      </w:r>
      <w:r w:rsidRPr="0074608F">
        <w:rPr>
          <w:rFonts w:asciiTheme="majorBidi" w:hAnsiTheme="majorBidi" w:cstheme="majorBidi"/>
          <w:sz w:val="24"/>
          <w:szCs w:val="24"/>
        </w:rPr>
        <w:t xml:space="preserve">sebagai syarat mujtahid. Tokoh tokoh sebelum Ibnu </w:t>
      </w:r>
      <w:r w:rsidR="00FB0B32">
        <w:rPr>
          <w:rFonts w:asciiTheme="majorBidi" w:hAnsiTheme="majorBidi" w:cstheme="majorBidi"/>
          <w:sz w:val="24"/>
          <w:szCs w:val="24"/>
        </w:rPr>
        <w:t>Asyur</w:t>
      </w:r>
      <w:r w:rsidR="00043205">
        <w:rPr>
          <w:rFonts w:asciiTheme="majorBidi" w:hAnsiTheme="majorBidi" w:cstheme="majorBidi"/>
          <w:sz w:val="24"/>
          <w:szCs w:val="24"/>
        </w:rPr>
        <w:t xml:space="preserve"> </w:t>
      </w:r>
      <w:r w:rsidRPr="0074608F">
        <w:rPr>
          <w:rFonts w:asciiTheme="majorBidi" w:hAnsiTheme="majorBidi" w:cstheme="majorBidi"/>
          <w:sz w:val="24"/>
          <w:szCs w:val="24"/>
        </w:rPr>
        <w:t xml:space="preserve">antara lain ialah: Imam </w:t>
      </w:r>
      <w:r w:rsidR="002F6680">
        <w:rPr>
          <w:rFonts w:asciiTheme="majorBidi" w:hAnsiTheme="majorBidi" w:cstheme="majorBidi"/>
          <w:sz w:val="24"/>
          <w:szCs w:val="24"/>
        </w:rPr>
        <w:t>Asy-Syafi’i</w:t>
      </w:r>
      <w:r w:rsidRPr="0074608F">
        <w:rPr>
          <w:rFonts w:asciiTheme="majorBidi" w:hAnsiTheme="majorBidi" w:cstheme="majorBidi"/>
          <w:sz w:val="24"/>
          <w:szCs w:val="24"/>
        </w:rPr>
        <w:t xml:space="preserve">, al-Juwainiy, al-Gazaliy, Ibnu </w:t>
      </w:r>
      <w:r w:rsidR="00A35085">
        <w:rPr>
          <w:rFonts w:asciiTheme="majorBidi" w:hAnsiTheme="majorBidi" w:cstheme="majorBidi"/>
          <w:sz w:val="24"/>
          <w:szCs w:val="24"/>
        </w:rPr>
        <w:t>Abd</w:t>
      </w:r>
      <w:r w:rsidR="006A189D">
        <w:rPr>
          <w:rFonts w:asciiTheme="majorBidi" w:hAnsiTheme="majorBidi" w:cstheme="majorBidi"/>
          <w:sz w:val="24"/>
          <w:szCs w:val="24"/>
        </w:rPr>
        <w:t>u</w:t>
      </w:r>
      <w:r w:rsidR="002F6680">
        <w:rPr>
          <w:rFonts w:asciiTheme="majorBidi" w:hAnsiTheme="majorBidi" w:cstheme="majorBidi"/>
          <w:sz w:val="24"/>
          <w:szCs w:val="24"/>
        </w:rPr>
        <w:t>s-</w:t>
      </w:r>
      <w:r w:rsidRPr="0074608F">
        <w:rPr>
          <w:rFonts w:asciiTheme="majorBidi" w:hAnsiTheme="majorBidi" w:cstheme="majorBidi"/>
          <w:sz w:val="24"/>
          <w:szCs w:val="24"/>
        </w:rPr>
        <w:t>Sal</w:t>
      </w:r>
      <w:r w:rsidR="002F6680">
        <w:rPr>
          <w:rFonts w:asciiTheme="majorBidi" w:hAnsiTheme="majorBidi" w:cstheme="majorBidi"/>
          <w:sz w:val="24"/>
          <w:szCs w:val="24"/>
        </w:rPr>
        <w:t>a</w:t>
      </w:r>
      <w:r w:rsidRPr="0074608F">
        <w:rPr>
          <w:rFonts w:asciiTheme="majorBidi" w:hAnsiTheme="majorBidi" w:cstheme="majorBidi"/>
          <w:sz w:val="24"/>
          <w:szCs w:val="24"/>
        </w:rPr>
        <w:t>m, as-Subkiy, dan Ibnu Taimiyyah.</w:t>
      </w:r>
      <w:r w:rsidRPr="0074608F">
        <w:rPr>
          <w:rStyle w:val="FootnoteReference"/>
          <w:rFonts w:asciiTheme="majorBidi" w:hAnsiTheme="majorBidi" w:cstheme="majorBidi"/>
          <w:sz w:val="24"/>
          <w:szCs w:val="24"/>
        </w:rPr>
        <w:footnoteReference w:id="223"/>
      </w:r>
    </w:p>
    <w:p w:rsidR="0074608F" w:rsidRPr="000D580B" w:rsidRDefault="0074608F" w:rsidP="00E35246">
      <w:pPr>
        <w:spacing w:after="0"/>
        <w:ind w:left="709" w:firstLine="425"/>
        <w:jc w:val="both"/>
        <w:rPr>
          <w:rFonts w:asciiTheme="majorBidi" w:hAnsiTheme="majorBidi" w:cstheme="majorBidi"/>
          <w:i/>
          <w:iCs/>
          <w:sz w:val="24"/>
          <w:szCs w:val="24"/>
        </w:rPr>
      </w:pPr>
      <w:r w:rsidRPr="0074608F">
        <w:rPr>
          <w:rFonts w:asciiTheme="majorBidi" w:hAnsiTheme="majorBidi" w:cstheme="majorBidi"/>
          <w:sz w:val="24"/>
          <w:szCs w:val="24"/>
        </w:rPr>
        <w:t xml:space="preserve">Pemahaman yang tepat dan menyeluruh tentang </w:t>
      </w:r>
      <w:r w:rsidR="00CA7E35">
        <w:rPr>
          <w:rFonts w:asciiTheme="majorBidi" w:hAnsiTheme="majorBidi" w:cstheme="majorBidi"/>
          <w:i/>
          <w:iCs/>
          <w:sz w:val="24"/>
          <w:szCs w:val="24"/>
        </w:rPr>
        <w:t>m</w:t>
      </w:r>
      <w:r w:rsidR="0089605F">
        <w:rPr>
          <w:rFonts w:asciiTheme="majorBidi" w:hAnsiTheme="majorBidi" w:cstheme="majorBidi"/>
          <w:i/>
          <w:iCs/>
          <w:sz w:val="24"/>
          <w:szCs w:val="24"/>
        </w:rPr>
        <w:t>aqâshid</w:t>
      </w:r>
      <w:r w:rsidRPr="0074608F">
        <w:rPr>
          <w:rFonts w:asciiTheme="majorBidi" w:hAnsiTheme="majorBidi" w:cstheme="majorBidi"/>
          <w:i/>
          <w:iCs/>
          <w:sz w:val="24"/>
          <w:szCs w:val="24"/>
        </w:rPr>
        <w:t xml:space="preserve"> </w:t>
      </w:r>
      <w:r w:rsidR="00CA7E35">
        <w:rPr>
          <w:rFonts w:asciiTheme="majorBidi" w:hAnsiTheme="majorBidi" w:cstheme="majorBidi"/>
          <w:i/>
          <w:iCs/>
          <w:sz w:val="24"/>
          <w:szCs w:val="24"/>
        </w:rPr>
        <w:t>asy-s</w:t>
      </w:r>
      <w:r w:rsidR="00635A7B">
        <w:rPr>
          <w:rFonts w:asciiTheme="majorBidi" w:hAnsiTheme="majorBidi" w:cstheme="majorBidi"/>
          <w:i/>
          <w:iCs/>
          <w:sz w:val="24"/>
          <w:szCs w:val="24"/>
        </w:rPr>
        <w:t>yarî’ah</w:t>
      </w:r>
      <w:r w:rsidR="000D580B">
        <w:rPr>
          <w:rFonts w:asciiTheme="majorBidi" w:hAnsiTheme="majorBidi" w:cstheme="majorBidi"/>
          <w:i/>
          <w:iCs/>
          <w:sz w:val="24"/>
          <w:szCs w:val="24"/>
        </w:rPr>
        <w:t xml:space="preserve"> </w:t>
      </w:r>
      <w:r w:rsidRPr="0074608F">
        <w:rPr>
          <w:rFonts w:asciiTheme="majorBidi" w:hAnsiTheme="majorBidi" w:cstheme="majorBidi"/>
          <w:sz w:val="24"/>
          <w:szCs w:val="24"/>
        </w:rPr>
        <w:t>menurutnya adalah faktor terpenting untuk mencegah atau setidak mengurangi</w:t>
      </w:r>
      <w:r w:rsidR="000D580B">
        <w:rPr>
          <w:rFonts w:asciiTheme="majorBidi" w:hAnsiTheme="majorBidi" w:cstheme="majorBidi"/>
          <w:i/>
          <w:iCs/>
          <w:sz w:val="24"/>
          <w:szCs w:val="24"/>
        </w:rPr>
        <w:t xml:space="preserve"> </w:t>
      </w:r>
      <w:r w:rsidRPr="000D580B">
        <w:rPr>
          <w:rFonts w:asciiTheme="majorBidi" w:hAnsiTheme="majorBidi" w:cstheme="majorBidi"/>
          <w:i/>
          <w:iCs/>
          <w:sz w:val="24"/>
          <w:szCs w:val="24"/>
        </w:rPr>
        <w:t>khilafiah</w:t>
      </w:r>
      <w:r w:rsidRPr="0074608F">
        <w:rPr>
          <w:rFonts w:asciiTheme="majorBidi" w:hAnsiTheme="majorBidi" w:cstheme="majorBidi"/>
          <w:sz w:val="24"/>
          <w:szCs w:val="24"/>
        </w:rPr>
        <w:t xml:space="preserve"> Fikih yang tidak tertanggulangi oleh kaidah-kaidah semantik Us</w:t>
      </w:r>
      <w:r w:rsidR="002F6680">
        <w:rPr>
          <w:rFonts w:asciiTheme="majorBidi" w:hAnsiTheme="majorBidi" w:cstheme="majorBidi"/>
          <w:sz w:val="24"/>
          <w:szCs w:val="24"/>
        </w:rPr>
        <w:t>h</w:t>
      </w:r>
      <w:r w:rsidRPr="0074608F">
        <w:rPr>
          <w:rFonts w:asciiTheme="majorBidi" w:hAnsiTheme="majorBidi" w:cstheme="majorBidi"/>
          <w:sz w:val="24"/>
          <w:szCs w:val="24"/>
        </w:rPr>
        <w:t xml:space="preserve">ul Fikih. Oleh karena itu ia mendorong pengkajian </w:t>
      </w:r>
      <w:r w:rsidR="00CA7E35">
        <w:rPr>
          <w:rFonts w:asciiTheme="majorBidi" w:hAnsiTheme="majorBidi" w:cstheme="majorBidi"/>
          <w:i/>
          <w:iCs/>
          <w:sz w:val="24"/>
          <w:szCs w:val="24"/>
        </w:rPr>
        <w:t>m</w:t>
      </w:r>
      <w:r w:rsidR="0089605F">
        <w:rPr>
          <w:rFonts w:asciiTheme="majorBidi" w:hAnsiTheme="majorBidi" w:cstheme="majorBidi"/>
          <w:i/>
          <w:iCs/>
          <w:sz w:val="24"/>
          <w:szCs w:val="24"/>
        </w:rPr>
        <w:t>aqâshid</w:t>
      </w:r>
      <w:r w:rsidRPr="0074608F">
        <w:rPr>
          <w:rFonts w:asciiTheme="majorBidi" w:hAnsiTheme="majorBidi" w:cstheme="majorBidi"/>
          <w:i/>
          <w:iCs/>
          <w:sz w:val="24"/>
          <w:szCs w:val="24"/>
        </w:rPr>
        <w:t xml:space="preserve"> </w:t>
      </w:r>
      <w:r w:rsidR="00CA7E35">
        <w:rPr>
          <w:rFonts w:asciiTheme="majorBidi" w:hAnsiTheme="majorBidi" w:cstheme="majorBidi"/>
          <w:i/>
          <w:iCs/>
          <w:sz w:val="24"/>
          <w:szCs w:val="24"/>
        </w:rPr>
        <w:t>asy-s</w:t>
      </w:r>
      <w:r w:rsidR="00635A7B">
        <w:rPr>
          <w:rFonts w:asciiTheme="majorBidi" w:hAnsiTheme="majorBidi" w:cstheme="majorBidi"/>
          <w:i/>
          <w:iCs/>
          <w:sz w:val="24"/>
          <w:szCs w:val="24"/>
        </w:rPr>
        <w:t>yarî’ah</w:t>
      </w:r>
      <w:r w:rsidRPr="0074608F">
        <w:rPr>
          <w:rFonts w:asciiTheme="majorBidi" w:hAnsiTheme="majorBidi" w:cstheme="majorBidi"/>
          <w:i/>
          <w:iCs/>
          <w:sz w:val="24"/>
          <w:szCs w:val="24"/>
        </w:rPr>
        <w:t xml:space="preserve"> </w:t>
      </w:r>
      <w:r w:rsidRPr="0074608F">
        <w:rPr>
          <w:rFonts w:asciiTheme="majorBidi" w:hAnsiTheme="majorBidi" w:cstheme="majorBidi"/>
          <w:sz w:val="24"/>
          <w:szCs w:val="24"/>
        </w:rPr>
        <w:t xml:space="preserve">dijadikan pokok bahasan utama dalam pengkajian </w:t>
      </w:r>
      <w:r w:rsidR="002F6680">
        <w:rPr>
          <w:rFonts w:asciiTheme="majorBidi" w:hAnsiTheme="majorBidi" w:cstheme="majorBidi"/>
          <w:sz w:val="24"/>
          <w:szCs w:val="24"/>
        </w:rPr>
        <w:t>Ushul</w:t>
      </w:r>
      <w:r w:rsidRPr="0074608F">
        <w:rPr>
          <w:rFonts w:asciiTheme="majorBidi" w:hAnsiTheme="majorBidi" w:cstheme="majorBidi"/>
          <w:sz w:val="24"/>
          <w:szCs w:val="24"/>
        </w:rPr>
        <w:t xml:space="preserve"> Fikih bahkan untuk dijadikan sebagai disiplin ilmu mandiri tanpa merusak bangunan </w:t>
      </w:r>
      <w:r w:rsidR="002F6680">
        <w:rPr>
          <w:rFonts w:asciiTheme="majorBidi" w:hAnsiTheme="majorBidi" w:cstheme="majorBidi"/>
          <w:sz w:val="24"/>
          <w:szCs w:val="24"/>
        </w:rPr>
        <w:t>Ushul</w:t>
      </w:r>
      <w:r w:rsidRPr="0074608F">
        <w:rPr>
          <w:rFonts w:asciiTheme="majorBidi" w:hAnsiTheme="majorBidi" w:cstheme="majorBidi"/>
          <w:sz w:val="24"/>
          <w:szCs w:val="24"/>
        </w:rPr>
        <w:t xml:space="preserve"> Fikih yang telah ada.</w:t>
      </w:r>
      <w:r w:rsidRPr="0074608F">
        <w:rPr>
          <w:rStyle w:val="FootnoteReference"/>
          <w:rFonts w:asciiTheme="majorBidi" w:hAnsiTheme="majorBidi" w:cstheme="majorBidi"/>
          <w:sz w:val="24"/>
          <w:szCs w:val="24"/>
        </w:rPr>
        <w:footnoteReference w:id="224"/>
      </w:r>
      <w:r w:rsidR="000D580B">
        <w:rPr>
          <w:rFonts w:asciiTheme="majorBidi" w:hAnsiTheme="majorBidi" w:cstheme="majorBidi"/>
          <w:sz w:val="24"/>
          <w:szCs w:val="24"/>
        </w:rPr>
        <w:t xml:space="preserve"> </w:t>
      </w:r>
      <w:r w:rsidRPr="0074608F">
        <w:rPr>
          <w:rFonts w:asciiTheme="majorBidi" w:hAnsiTheme="majorBidi" w:cstheme="majorBidi"/>
          <w:sz w:val="24"/>
          <w:szCs w:val="24"/>
        </w:rPr>
        <w:t>Karena dia merasa kecewa selama ini ilmu tersebut hanya dikerdilkan begitu saja, ilmu ini hanya menjadi bagian yang sedikit pembahasannya yang didapatkan di dalam kitab-kitab ushul fikih.</w:t>
      </w:r>
    </w:p>
    <w:p w:rsidR="0074608F" w:rsidRPr="0074608F" w:rsidRDefault="0074608F" w:rsidP="00146CCB">
      <w:pPr>
        <w:spacing w:after="0"/>
        <w:ind w:left="709" w:firstLine="425"/>
        <w:jc w:val="both"/>
        <w:rPr>
          <w:rFonts w:asciiTheme="majorBidi" w:hAnsiTheme="majorBidi" w:cstheme="majorBidi"/>
          <w:sz w:val="24"/>
          <w:szCs w:val="24"/>
        </w:rPr>
      </w:pPr>
      <w:r w:rsidRPr="0074608F">
        <w:rPr>
          <w:rFonts w:asciiTheme="majorBidi" w:hAnsiTheme="majorBidi" w:cstheme="majorBidi"/>
          <w:sz w:val="24"/>
          <w:szCs w:val="24"/>
        </w:rPr>
        <w:t xml:space="preserve">Urgensi </w:t>
      </w:r>
      <w:r w:rsidR="00CA7E35">
        <w:rPr>
          <w:rFonts w:asciiTheme="majorBidi" w:hAnsiTheme="majorBidi" w:cstheme="majorBidi"/>
          <w:i/>
          <w:iCs/>
          <w:sz w:val="24"/>
          <w:szCs w:val="24"/>
        </w:rPr>
        <w:t>m</w:t>
      </w:r>
      <w:r w:rsidR="0089605F">
        <w:rPr>
          <w:rFonts w:asciiTheme="majorBidi" w:hAnsiTheme="majorBidi" w:cstheme="majorBidi"/>
          <w:i/>
          <w:iCs/>
          <w:sz w:val="24"/>
          <w:szCs w:val="24"/>
        </w:rPr>
        <w:t>aqâshid</w:t>
      </w:r>
      <w:r w:rsidRPr="0074608F">
        <w:rPr>
          <w:rFonts w:asciiTheme="majorBidi" w:hAnsiTheme="majorBidi" w:cstheme="majorBidi"/>
          <w:i/>
          <w:iCs/>
          <w:sz w:val="24"/>
          <w:szCs w:val="24"/>
        </w:rPr>
        <w:t xml:space="preserve"> </w:t>
      </w:r>
      <w:r w:rsidR="00CA7E35">
        <w:rPr>
          <w:rFonts w:asciiTheme="majorBidi" w:hAnsiTheme="majorBidi" w:cstheme="majorBidi"/>
          <w:i/>
          <w:iCs/>
          <w:sz w:val="24"/>
          <w:szCs w:val="24"/>
        </w:rPr>
        <w:t>asy-s</w:t>
      </w:r>
      <w:r w:rsidR="00635A7B">
        <w:rPr>
          <w:rFonts w:asciiTheme="majorBidi" w:hAnsiTheme="majorBidi" w:cstheme="majorBidi"/>
          <w:i/>
          <w:iCs/>
          <w:sz w:val="24"/>
          <w:szCs w:val="24"/>
        </w:rPr>
        <w:t>yarî’ah</w:t>
      </w:r>
      <w:r w:rsidRPr="0074608F">
        <w:rPr>
          <w:rFonts w:asciiTheme="majorBidi" w:hAnsiTheme="majorBidi" w:cstheme="majorBidi"/>
          <w:i/>
          <w:iCs/>
          <w:sz w:val="24"/>
          <w:szCs w:val="24"/>
        </w:rPr>
        <w:t xml:space="preserve"> </w:t>
      </w:r>
      <w:r w:rsidRPr="0074608F">
        <w:rPr>
          <w:rFonts w:asciiTheme="majorBidi" w:hAnsiTheme="majorBidi" w:cstheme="majorBidi"/>
          <w:sz w:val="24"/>
          <w:szCs w:val="24"/>
        </w:rPr>
        <w:t xml:space="preserve">menurut Ibnu </w:t>
      </w:r>
      <w:r w:rsidR="00FB0B32">
        <w:rPr>
          <w:rFonts w:asciiTheme="majorBidi" w:hAnsiTheme="majorBidi" w:cstheme="majorBidi"/>
          <w:sz w:val="24"/>
          <w:szCs w:val="24"/>
        </w:rPr>
        <w:t>Asyur</w:t>
      </w:r>
      <w:r w:rsidR="00043205">
        <w:rPr>
          <w:rFonts w:asciiTheme="majorBidi" w:hAnsiTheme="majorBidi" w:cstheme="majorBidi"/>
          <w:sz w:val="24"/>
          <w:szCs w:val="24"/>
        </w:rPr>
        <w:t xml:space="preserve"> </w:t>
      </w:r>
      <w:r w:rsidRPr="0074608F">
        <w:rPr>
          <w:rFonts w:asciiTheme="majorBidi" w:hAnsiTheme="majorBidi" w:cstheme="majorBidi"/>
          <w:sz w:val="24"/>
          <w:szCs w:val="24"/>
        </w:rPr>
        <w:t>terbatas pada kalangan fakih mujtahid</w:t>
      </w:r>
      <w:r w:rsidRPr="0074608F">
        <w:rPr>
          <w:rFonts w:asciiTheme="majorBidi" w:hAnsiTheme="majorBidi" w:cstheme="majorBidi"/>
          <w:i/>
          <w:iCs/>
          <w:sz w:val="24"/>
          <w:szCs w:val="24"/>
        </w:rPr>
        <w:t xml:space="preserve">, </w:t>
      </w:r>
      <w:r w:rsidRPr="0074608F">
        <w:rPr>
          <w:rFonts w:asciiTheme="majorBidi" w:hAnsiTheme="majorBidi" w:cstheme="majorBidi"/>
          <w:sz w:val="24"/>
          <w:szCs w:val="24"/>
        </w:rPr>
        <w:t xml:space="preserve">sedangkan mukalaf awam kapasitas mereka hanya sebatas menjalankan </w:t>
      </w:r>
      <w:r w:rsidR="002D2ACC">
        <w:rPr>
          <w:rFonts w:asciiTheme="majorBidi" w:hAnsiTheme="majorBidi" w:cstheme="majorBidi"/>
          <w:sz w:val="24"/>
          <w:szCs w:val="24"/>
        </w:rPr>
        <w:t>syari</w:t>
      </w:r>
      <w:r w:rsidR="00781788">
        <w:rPr>
          <w:rFonts w:asciiTheme="majorBidi" w:hAnsiTheme="majorBidi" w:cstheme="majorBidi"/>
          <w:sz w:val="24"/>
          <w:szCs w:val="24"/>
        </w:rPr>
        <w:t>at</w:t>
      </w:r>
      <w:r w:rsidRPr="0074608F">
        <w:rPr>
          <w:rFonts w:asciiTheme="majorBidi" w:hAnsiTheme="majorBidi" w:cstheme="majorBidi"/>
          <w:sz w:val="24"/>
          <w:szCs w:val="24"/>
        </w:rPr>
        <w:t xml:space="preserve"> tanpa harus mengetahui </w:t>
      </w:r>
      <w:r w:rsidR="00CA7E35">
        <w:rPr>
          <w:rFonts w:asciiTheme="majorBidi" w:hAnsiTheme="majorBidi" w:cstheme="majorBidi"/>
          <w:i/>
          <w:iCs/>
          <w:sz w:val="24"/>
          <w:szCs w:val="24"/>
        </w:rPr>
        <w:t>m</w:t>
      </w:r>
      <w:r w:rsidR="0089605F">
        <w:rPr>
          <w:rFonts w:asciiTheme="majorBidi" w:hAnsiTheme="majorBidi" w:cstheme="majorBidi"/>
          <w:i/>
          <w:iCs/>
          <w:sz w:val="24"/>
          <w:szCs w:val="24"/>
        </w:rPr>
        <w:t>aqâshid</w:t>
      </w:r>
      <w:r w:rsidRPr="0074608F">
        <w:rPr>
          <w:rFonts w:asciiTheme="majorBidi" w:hAnsiTheme="majorBidi" w:cstheme="majorBidi"/>
          <w:i/>
          <w:iCs/>
          <w:sz w:val="24"/>
          <w:szCs w:val="24"/>
        </w:rPr>
        <w:t xml:space="preserve"> </w:t>
      </w:r>
      <w:r w:rsidR="00CA7E35">
        <w:rPr>
          <w:rFonts w:asciiTheme="majorBidi" w:hAnsiTheme="majorBidi" w:cstheme="majorBidi"/>
          <w:i/>
          <w:iCs/>
          <w:sz w:val="24"/>
          <w:szCs w:val="24"/>
        </w:rPr>
        <w:t>asy-s</w:t>
      </w:r>
      <w:r w:rsidR="00635A7B">
        <w:rPr>
          <w:rFonts w:asciiTheme="majorBidi" w:hAnsiTheme="majorBidi" w:cstheme="majorBidi"/>
          <w:i/>
          <w:iCs/>
          <w:sz w:val="24"/>
          <w:szCs w:val="24"/>
        </w:rPr>
        <w:t>yarî’ah</w:t>
      </w:r>
      <w:r w:rsidRPr="0074608F">
        <w:rPr>
          <w:rFonts w:asciiTheme="majorBidi" w:hAnsiTheme="majorBidi" w:cstheme="majorBidi"/>
          <w:sz w:val="24"/>
          <w:szCs w:val="24"/>
        </w:rPr>
        <w:t xml:space="preserve"> karena dia tidak mampu mengenal dan memfungsikan </w:t>
      </w:r>
      <w:r w:rsidR="00CA7E35">
        <w:rPr>
          <w:rFonts w:asciiTheme="majorBidi" w:hAnsiTheme="majorBidi" w:cstheme="majorBidi"/>
          <w:i/>
          <w:iCs/>
          <w:sz w:val="24"/>
          <w:szCs w:val="24"/>
        </w:rPr>
        <w:t>m</w:t>
      </w:r>
      <w:r w:rsidR="0089605F">
        <w:rPr>
          <w:rFonts w:asciiTheme="majorBidi" w:hAnsiTheme="majorBidi" w:cstheme="majorBidi"/>
          <w:i/>
          <w:iCs/>
          <w:sz w:val="24"/>
          <w:szCs w:val="24"/>
        </w:rPr>
        <w:t>aqâshid</w:t>
      </w:r>
      <w:r w:rsidRPr="0074608F">
        <w:rPr>
          <w:rFonts w:asciiTheme="majorBidi" w:hAnsiTheme="majorBidi" w:cstheme="majorBidi"/>
          <w:i/>
          <w:iCs/>
          <w:sz w:val="24"/>
          <w:szCs w:val="24"/>
        </w:rPr>
        <w:t xml:space="preserve"> </w:t>
      </w:r>
      <w:r w:rsidRPr="0074608F">
        <w:rPr>
          <w:rFonts w:asciiTheme="majorBidi" w:hAnsiTheme="majorBidi" w:cstheme="majorBidi"/>
          <w:sz w:val="24"/>
          <w:szCs w:val="24"/>
        </w:rPr>
        <w:t xml:space="preserve">dengan baik, sehingga cukup besar kemungkinan ia keliru dan justru kemudian melakukan perbuatan yang bertentangan dengan </w:t>
      </w:r>
      <w:r w:rsidR="00CA7E35">
        <w:rPr>
          <w:rFonts w:asciiTheme="majorBidi" w:hAnsiTheme="majorBidi" w:cstheme="majorBidi"/>
          <w:i/>
          <w:iCs/>
          <w:sz w:val="24"/>
          <w:szCs w:val="24"/>
        </w:rPr>
        <w:t>m</w:t>
      </w:r>
      <w:r w:rsidR="0089605F">
        <w:rPr>
          <w:rFonts w:asciiTheme="majorBidi" w:hAnsiTheme="majorBidi" w:cstheme="majorBidi"/>
          <w:i/>
          <w:iCs/>
          <w:sz w:val="24"/>
          <w:szCs w:val="24"/>
        </w:rPr>
        <w:t>aqâshid</w:t>
      </w:r>
      <w:r w:rsidRPr="0074608F">
        <w:rPr>
          <w:rFonts w:asciiTheme="majorBidi" w:hAnsiTheme="majorBidi" w:cstheme="majorBidi"/>
          <w:i/>
          <w:iCs/>
          <w:sz w:val="24"/>
          <w:szCs w:val="24"/>
        </w:rPr>
        <w:t xml:space="preserve"> </w:t>
      </w:r>
      <w:r w:rsidRPr="0074608F">
        <w:rPr>
          <w:rFonts w:asciiTheme="majorBidi" w:hAnsiTheme="majorBidi" w:cstheme="majorBidi"/>
          <w:sz w:val="24"/>
          <w:szCs w:val="24"/>
        </w:rPr>
        <w:t>itu sendiri.</w:t>
      </w:r>
      <w:r w:rsidRPr="0074608F">
        <w:rPr>
          <w:rStyle w:val="FootnoteReference"/>
          <w:rFonts w:asciiTheme="majorBidi" w:hAnsiTheme="majorBidi" w:cstheme="majorBidi"/>
          <w:sz w:val="24"/>
          <w:szCs w:val="24"/>
        </w:rPr>
        <w:footnoteReference w:id="225"/>
      </w:r>
    </w:p>
    <w:p w:rsidR="0074608F" w:rsidRPr="00E35246" w:rsidRDefault="0074608F" w:rsidP="00E35246">
      <w:pPr>
        <w:pStyle w:val="ListParagraph"/>
        <w:numPr>
          <w:ilvl w:val="0"/>
          <w:numId w:val="22"/>
        </w:numPr>
        <w:spacing w:before="120" w:after="0" w:line="360" w:lineRule="auto"/>
        <w:ind w:left="714" w:hanging="288"/>
        <w:jc w:val="both"/>
        <w:rPr>
          <w:rFonts w:asciiTheme="majorBidi" w:hAnsiTheme="majorBidi" w:cstheme="majorBidi"/>
          <w:b/>
          <w:bCs/>
          <w:i/>
          <w:iCs/>
          <w:sz w:val="24"/>
          <w:szCs w:val="24"/>
        </w:rPr>
      </w:pPr>
      <w:r w:rsidRPr="00F72489">
        <w:rPr>
          <w:rFonts w:asciiTheme="majorBidi" w:hAnsiTheme="majorBidi" w:cstheme="majorBidi"/>
          <w:b/>
          <w:bCs/>
          <w:sz w:val="24"/>
          <w:szCs w:val="24"/>
        </w:rPr>
        <w:t xml:space="preserve">Metode Penetapan </w:t>
      </w:r>
      <w:r w:rsidR="00CA7E35" w:rsidRPr="00E35246">
        <w:rPr>
          <w:rFonts w:asciiTheme="majorBidi" w:hAnsiTheme="majorBidi" w:cstheme="majorBidi"/>
          <w:b/>
          <w:bCs/>
          <w:i/>
          <w:iCs/>
          <w:sz w:val="24"/>
          <w:szCs w:val="24"/>
        </w:rPr>
        <w:t>M</w:t>
      </w:r>
      <w:r w:rsidR="0089605F" w:rsidRPr="00E35246">
        <w:rPr>
          <w:rFonts w:asciiTheme="majorBidi" w:hAnsiTheme="majorBidi" w:cstheme="majorBidi"/>
          <w:b/>
          <w:bCs/>
          <w:i/>
          <w:iCs/>
          <w:sz w:val="24"/>
          <w:szCs w:val="24"/>
        </w:rPr>
        <w:t>aqâshid</w:t>
      </w:r>
      <w:r w:rsidRPr="00E35246">
        <w:rPr>
          <w:rFonts w:asciiTheme="majorBidi" w:hAnsiTheme="majorBidi" w:cstheme="majorBidi"/>
          <w:b/>
          <w:bCs/>
          <w:i/>
          <w:iCs/>
          <w:sz w:val="24"/>
          <w:szCs w:val="24"/>
        </w:rPr>
        <w:t xml:space="preserve"> </w:t>
      </w:r>
      <w:r w:rsidR="00CA7E35" w:rsidRPr="00E35246">
        <w:rPr>
          <w:rFonts w:asciiTheme="majorBidi" w:hAnsiTheme="majorBidi" w:cstheme="majorBidi"/>
          <w:b/>
          <w:bCs/>
          <w:i/>
          <w:iCs/>
          <w:sz w:val="24"/>
          <w:szCs w:val="24"/>
        </w:rPr>
        <w:t>Asy-s</w:t>
      </w:r>
      <w:r w:rsidR="00635A7B" w:rsidRPr="00E35246">
        <w:rPr>
          <w:rFonts w:asciiTheme="majorBidi" w:hAnsiTheme="majorBidi" w:cstheme="majorBidi"/>
          <w:b/>
          <w:bCs/>
          <w:i/>
          <w:iCs/>
          <w:sz w:val="24"/>
          <w:szCs w:val="24"/>
        </w:rPr>
        <w:t>yarî’ah</w:t>
      </w:r>
    </w:p>
    <w:p w:rsidR="0074608F" w:rsidRPr="0074608F" w:rsidRDefault="0074608F" w:rsidP="00D91D1E">
      <w:pPr>
        <w:spacing w:after="0"/>
        <w:ind w:left="709" w:firstLine="425"/>
        <w:jc w:val="both"/>
        <w:rPr>
          <w:rFonts w:asciiTheme="majorBidi" w:hAnsiTheme="majorBidi" w:cstheme="majorBidi"/>
          <w:sz w:val="24"/>
          <w:szCs w:val="24"/>
        </w:rPr>
      </w:pPr>
      <w:r w:rsidRPr="0074608F">
        <w:rPr>
          <w:rFonts w:asciiTheme="majorBidi" w:hAnsiTheme="majorBidi" w:cstheme="majorBidi"/>
          <w:sz w:val="24"/>
          <w:szCs w:val="24"/>
        </w:rPr>
        <w:t xml:space="preserve">Sebelum memulai untuk menerapkan metode ini Ibnu </w:t>
      </w:r>
      <w:r w:rsidR="00FB0B32">
        <w:rPr>
          <w:rFonts w:asciiTheme="majorBidi" w:hAnsiTheme="majorBidi" w:cstheme="majorBidi"/>
          <w:sz w:val="24"/>
          <w:szCs w:val="24"/>
        </w:rPr>
        <w:t>Asyur</w:t>
      </w:r>
      <w:r w:rsidR="00043205">
        <w:rPr>
          <w:rFonts w:asciiTheme="majorBidi" w:hAnsiTheme="majorBidi" w:cstheme="majorBidi"/>
          <w:sz w:val="24"/>
          <w:szCs w:val="24"/>
        </w:rPr>
        <w:t xml:space="preserve"> </w:t>
      </w:r>
      <w:r w:rsidRPr="0074608F">
        <w:rPr>
          <w:rFonts w:asciiTheme="majorBidi" w:hAnsiTheme="majorBidi" w:cstheme="majorBidi"/>
          <w:sz w:val="24"/>
          <w:szCs w:val="24"/>
        </w:rPr>
        <w:t xml:space="preserve">mengingatkan dahulu tentang penting </w:t>
      </w:r>
      <w:r w:rsidRPr="0074608F">
        <w:rPr>
          <w:rFonts w:asciiTheme="majorBidi" w:hAnsiTheme="majorBidi" w:cstheme="majorBidi"/>
          <w:i/>
          <w:iCs/>
          <w:sz w:val="24"/>
          <w:szCs w:val="24"/>
        </w:rPr>
        <w:t>Inshaf</w:t>
      </w:r>
      <w:r w:rsidR="002D2ACC">
        <w:rPr>
          <w:rFonts w:asciiTheme="majorBidi" w:hAnsiTheme="majorBidi" w:cstheme="majorBidi"/>
          <w:sz w:val="24"/>
          <w:szCs w:val="24"/>
        </w:rPr>
        <w:t xml:space="preserve"> dengan berkata “</w:t>
      </w:r>
      <w:r w:rsidRPr="0074608F">
        <w:rPr>
          <w:rFonts w:asciiTheme="majorBidi" w:hAnsiTheme="majorBidi" w:cstheme="majorBidi"/>
          <w:sz w:val="24"/>
          <w:szCs w:val="24"/>
        </w:rPr>
        <w:t xml:space="preserve">Seyogyanya bagi kita menggambarkan metode-metode untuk mengambil kesimpulan terhadap </w:t>
      </w:r>
      <w:r w:rsidR="00CA7E35">
        <w:rPr>
          <w:rFonts w:asciiTheme="majorBidi" w:hAnsiTheme="majorBidi" w:cstheme="majorBidi"/>
          <w:i/>
          <w:iCs/>
          <w:sz w:val="24"/>
          <w:szCs w:val="24"/>
        </w:rPr>
        <w:t>m</w:t>
      </w:r>
      <w:r w:rsidR="0089605F">
        <w:rPr>
          <w:rFonts w:asciiTheme="majorBidi" w:hAnsiTheme="majorBidi" w:cstheme="majorBidi"/>
          <w:i/>
          <w:iCs/>
          <w:sz w:val="24"/>
          <w:szCs w:val="24"/>
        </w:rPr>
        <w:t>aqâshid</w:t>
      </w:r>
      <w:r w:rsidRPr="0074608F">
        <w:rPr>
          <w:rFonts w:asciiTheme="majorBidi" w:hAnsiTheme="majorBidi" w:cstheme="majorBidi"/>
          <w:i/>
          <w:iCs/>
          <w:sz w:val="24"/>
          <w:szCs w:val="24"/>
        </w:rPr>
        <w:t xml:space="preserve"> </w:t>
      </w:r>
      <w:r w:rsidR="00CA7E35">
        <w:rPr>
          <w:rFonts w:asciiTheme="majorBidi" w:hAnsiTheme="majorBidi" w:cstheme="majorBidi"/>
          <w:i/>
          <w:iCs/>
          <w:sz w:val="24"/>
          <w:szCs w:val="24"/>
        </w:rPr>
        <w:t>asy-s</w:t>
      </w:r>
      <w:r w:rsidR="00635A7B">
        <w:rPr>
          <w:rFonts w:asciiTheme="majorBidi" w:hAnsiTheme="majorBidi" w:cstheme="majorBidi"/>
          <w:i/>
          <w:iCs/>
          <w:sz w:val="24"/>
          <w:szCs w:val="24"/>
        </w:rPr>
        <w:t>yarî’ah</w:t>
      </w:r>
      <w:r w:rsidRPr="0074608F">
        <w:rPr>
          <w:rFonts w:asciiTheme="majorBidi" w:hAnsiTheme="majorBidi" w:cstheme="majorBidi"/>
          <w:i/>
          <w:iCs/>
          <w:sz w:val="24"/>
          <w:szCs w:val="24"/>
        </w:rPr>
        <w:t xml:space="preserve"> </w:t>
      </w:r>
      <w:r w:rsidRPr="0074608F">
        <w:rPr>
          <w:rFonts w:asciiTheme="majorBidi" w:hAnsiTheme="majorBidi" w:cstheme="majorBidi"/>
          <w:sz w:val="24"/>
          <w:szCs w:val="24"/>
        </w:rPr>
        <w:t xml:space="preserve">dengan </w:t>
      </w:r>
      <w:r w:rsidRPr="0074608F">
        <w:rPr>
          <w:rFonts w:asciiTheme="majorBidi" w:hAnsiTheme="majorBidi" w:cstheme="majorBidi"/>
          <w:sz w:val="24"/>
          <w:szCs w:val="24"/>
        </w:rPr>
        <w:lastRenderedPageBreak/>
        <w:t xml:space="preserve">memperhatikan dan kembali kepada perkataan para ahli dari kalangan ulama. Dan wajib bagi pembesar fakih bersikap </w:t>
      </w:r>
      <w:r w:rsidRPr="0074608F">
        <w:rPr>
          <w:rFonts w:asciiTheme="majorBidi" w:hAnsiTheme="majorBidi" w:cstheme="majorBidi"/>
          <w:i/>
          <w:iCs/>
          <w:sz w:val="24"/>
          <w:szCs w:val="24"/>
        </w:rPr>
        <w:t>Inshaf</w:t>
      </w:r>
      <w:r w:rsidRPr="0074608F">
        <w:rPr>
          <w:rFonts w:asciiTheme="majorBidi" w:hAnsiTheme="majorBidi" w:cstheme="majorBidi"/>
          <w:sz w:val="24"/>
          <w:szCs w:val="24"/>
        </w:rPr>
        <w:t xml:space="preserve"> (berlaku adil) dan meninggalkan </w:t>
      </w:r>
      <w:r w:rsidRPr="0074608F">
        <w:rPr>
          <w:rFonts w:asciiTheme="majorBidi" w:hAnsiTheme="majorBidi" w:cstheme="majorBidi"/>
          <w:i/>
          <w:iCs/>
          <w:sz w:val="24"/>
          <w:szCs w:val="24"/>
        </w:rPr>
        <w:t>ta’ashub</w:t>
      </w:r>
      <w:r w:rsidRPr="0074608F">
        <w:rPr>
          <w:rFonts w:asciiTheme="majorBidi" w:hAnsiTheme="majorBidi" w:cstheme="majorBidi"/>
          <w:sz w:val="24"/>
          <w:szCs w:val="24"/>
        </w:rPr>
        <w:t xml:space="preserve"> kepada suatu pendapat atau ijtihad orang terdahulu atau perkataan seorang ustadz.</w:t>
      </w:r>
      <w:r w:rsidRPr="0074608F">
        <w:rPr>
          <w:rStyle w:val="FootnoteReference"/>
          <w:rFonts w:asciiTheme="majorBidi" w:hAnsiTheme="majorBidi" w:cstheme="majorBidi"/>
          <w:sz w:val="24"/>
          <w:szCs w:val="24"/>
        </w:rPr>
        <w:footnoteReference w:id="226"/>
      </w:r>
    </w:p>
    <w:p w:rsidR="0074608F" w:rsidRPr="0074608F" w:rsidRDefault="0074608F" w:rsidP="00D91D1E">
      <w:pPr>
        <w:spacing w:after="0"/>
        <w:ind w:left="709" w:firstLine="425"/>
        <w:jc w:val="both"/>
        <w:rPr>
          <w:rFonts w:asciiTheme="majorBidi" w:hAnsiTheme="majorBidi" w:cstheme="majorBidi"/>
          <w:sz w:val="24"/>
          <w:szCs w:val="24"/>
        </w:rPr>
      </w:pPr>
      <w:r w:rsidRPr="0074608F">
        <w:rPr>
          <w:rFonts w:asciiTheme="majorBidi" w:hAnsiTheme="majorBidi" w:cstheme="majorBidi"/>
          <w:sz w:val="24"/>
          <w:szCs w:val="24"/>
        </w:rPr>
        <w:t xml:space="preserve">Beliau menjelaskan bahwa untuk menetapkan </w:t>
      </w:r>
      <w:r w:rsidR="00CA7E35">
        <w:rPr>
          <w:rFonts w:asciiTheme="majorBidi" w:hAnsiTheme="majorBidi" w:cstheme="majorBidi"/>
          <w:i/>
          <w:iCs/>
          <w:sz w:val="24"/>
          <w:szCs w:val="24"/>
        </w:rPr>
        <w:t>m</w:t>
      </w:r>
      <w:r w:rsidR="0089605F">
        <w:rPr>
          <w:rFonts w:asciiTheme="majorBidi" w:hAnsiTheme="majorBidi" w:cstheme="majorBidi"/>
          <w:i/>
          <w:iCs/>
          <w:sz w:val="24"/>
          <w:szCs w:val="24"/>
        </w:rPr>
        <w:t>aqâshid</w:t>
      </w:r>
      <w:r w:rsidRPr="0074608F">
        <w:rPr>
          <w:rFonts w:asciiTheme="majorBidi" w:hAnsiTheme="majorBidi" w:cstheme="majorBidi"/>
          <w:i/>
          <w:iCs/>
          <w:sz w:val="24"/>
          <w:szCs w:val="24"/>
        </w:rPr>
        <w:t xml:space="preserve"> </w:t>
      </w:r>
      <w:r w:rsidR="00CA7E35">
        <w:rPr>
          <w:rFonts w:asciiTheme="majorBidi" w:hAnsiTheme="majorBidi" w:cstheme="majorBidi"/>
          <w:i/>
          <w:iCs/>
          <w:sz w:val="24"/>
          <w:szCs w:val="24"/>
        </w:rPr>
        <w:t>asy-s</w:t>
      </w:r>
      <w:r w:rsidR="00635A7B">
        <w:rPr>
          <w:rFonts w:asciiTheme="majorBidi" w:hAnsiTheme="majorBidi" w:cstheme="majorBidi"/>
          <w:i/>
          <w:iCs/>
          <w:sz w:val="24"/>
          <w:szCs w:val="24"/>
        </w:rPr>
        <w:t>yarî’ah</w:t>
      </w:r>
      <w:r w:rsidRPr="0074608F">
        <w:rPr>
          <w:rFonts w:asciiTheme="majorBidi" w:hAnsiTheme="majorBidi" w:cstheme="majorBidi"/>
          <w:sz w:val="24"/>
          <w:szCs w:val="24"/>
        </w:rPr>
        <w:t xml:space="preserve"> dengan tiga cara:</w:t>
      </w:r>
    </w:p>
    <w:p w:rsidR="0074608F" w:rsidRPr="0074608F" w:rsidRDefault="0074608F" w:rsidP="00D91D1E">
      <w:pPr>
        <w:pStyle w:val="ListParagraph"/>
        <w:numPr>
          <w:ilvl w:val="0"/>
          <w:numId w:val="25"/>
        </w:numPr>
        <w:spacing w:after="0" w:line="254" w:lineRule="auto"/>
        <w:ind w:left="1134" w:hanging="425"/>
        <w:jc w:val="both"/>
        <w:rPr>
          <w:rFonts w:asciiTheme="majorBidi" w:hAnsiTheme="majorBidi" w:cstheme="majorBidi"/>
          <w:sz w:val="24"/>
          <w:szCs w:val="24"/>
        </w:rPr>
      </w:pPr>
      <w:r w:rsidRPr="0074608F">
        <w:rPr>
          <w:rFonts w:asciiTheme="majorBidi" w:hAnsiTheme="majorBidi" w:cstheme="majorBidi"/>
          <w:sz w:val="24"/>
          <w:szCs w:val="24"/>
        </w:rPr>
        <w:t xml:space="preserve">Penelitian Terhadap Tata Cara Kerja </w:t>
      </w:r>
      <w:r w:rsidR="00781788">
        <w:rPr>
          <w:rFonts w:asciiTheme="majorBidi" w:hAnsiTheme="majorBidi" w:cstheme="majorBidi"/>
          <w:sz w:val="24"/>
          <w:szCs w:val="24"/>
        </w:rPr>
        <w:t>Syari’at</w:t>
      </w:r>
    </w:p>
    <w:p w:rsidR="0074608F" w:rsidRPr="0074608F" w:rsidRDefault="0074608F" w:rsidP="00D91D1E">
      <w:pPr>
        <w:spacing w:after="0"/>
        <w:ind w:left="1134" w:firstLine="426"/>
        <w:jc w:val="both"/>
        <w:rPr>
          <w:rFonts w:asciiTheme="majorBidi" w:hAnsiTheme="majorBidi" w:cstheme="majorBidi"/>
          <w:sz w:val="24"/>
          <w:szCs w:val="24"/>
        </w:rPr>
      </w:pPr>
      <w:r w:rsidRPr="0074608F">
        <w:rPr>
          <w:rFonts w:asciiTheme="majorBidi" w:hAnsiTheme="majorBidi" w:cstheme="majorBidi"/>
          <w:sz w:val="24"/>
          <w:szCs w:val="24"/>
        </w:rPr>
        <w:t xml:space="preserve">Menurut Ibnu </w:t>
      </w:r>
      <w:r w:rsidR="00FB0B32">
        <w:rPr>
          <w:rFonts w:asciiTheme="majorBidi" w:hAnsiTheme="majorBidi" w:cstheme="majorBidi"/>
          <w:sz w:val="24"/>
          <w:szCs w:val="24"/>
        </w:rPr>
        <w:t>Asyur</w:t>
      </w:r>
      <w:r w:rsidR="00043205">
        <w:rPr>
          <w:rFonts w:asciiTheme="majorBidi" w:hAnsiTheme="majorBidi" w:cstheme="majorBidi"/>
          <w:sz w:val="24"/>
          <w:szCs w:val="24"/>
        </w:rPr>
        <w:t xml:space="preserve"> </w:t>
      </w:r>
      <w:r w:rsidR="00CA7E35">
        <w:rPr>
          <w:rFonts w:asciiTheme="majorBidi" w:hAnsiTheme="majorBidi" w:cstheme="majorBidi"/>
          <w:i/>
          <w:iCs/>
          <w:sz w:val="24"/>
          <w:szCs w:val="24"/>
        </w:rPr>
        <w:t>m</w:t>
      </w:r>
      <w:r w:rsidR="0089605F">
        <w:rPr>
          <w:rFonts w:asciiTheme="majorBidi" w:hAnsiTheme="majorBidi" w:cstheme="majorBidi"/>
          <w:i/>
          <w:iCs/>
          <w:sz w:val="24"/>
          <w:szCs w:val="24"/>
        </w:rPr>
        <w:t>aqâshid</w:t>
      </w:r>
      <w:r w:rsidRPr="0074608F">
        <w:rPr>
          <w:rFonts w:asciiTheme="majorBidi" w:hAnsiTheme="majorBidi" w:cstheme="majorBidi"/>
          <w:i/>
          <w:iCs/>
          <w:sz w:val="24"/>
          <w:szCs w:val="24"/>
        </w:rPr>
        <w:t xml:space="preserve"> </w:t>
      </w:r>
      <w:r w:rsidR="00CA7E35">
        <w:rPr>
          <w:rFonts w:asciiTheme="majorBidi" w:hAnsiTheme="majorBidi" w:cstheme="majorBidi"/>
          <w:i/>
          <w:iCs/>
          <w:sz w:val="24"/>
          <w:szCs w:val="24"/>
        </w:rPr>
        <w:t>asy-s</w:t>
      </w:r>
      <w:r w:rsidR="00635A7B">
        <w:rPr>
          <w:rFonts w:asciiTheme="majorBidi" w:hAnsiTheme="majorBidi" w:cstheme="majorBidi"/>
          <w:i/>
          <w:iCs/>
          <w:sz w:val="24"/>
          <w:szCs w:val="24"/>
        </w:rPr>
        <w:t>yarî’ah</w:t>
      </w:r>
      <w:r w:rsidRPr="0074608F">
        <w:rPr>
          <w:rFonts w:asciiTheme="majorBidi" w:hAnsiTheme="majorBidi" w:cstheme="majorBidi"/>
          <w:i/>
          <w:iCs/>
          <w:sz w:val="24"/>
          <w:szCs w:val="24"/>
        </w:rPr>
        <w:t xml:space="preserve"> </w:t>
      </w:r>
      <w:r w:rsidRPr="0074608F">
        <w:rPr>
          <w:rFonts w:asciiTheme="majorBidi" w:hAnsiTheme="majorBidi" w:cstheme="majorBidi"/>
          <w:sz w:val="24"/>
          <w:szCs w:val="24"/>
        </w:rPr>
        <w:t xml:space="preserve">dapat ditemukan dengan meneliti tata cara kerja </w:t>
      </w:r>
      <w:r w:rsidR="002D2ACC">
        <w:rPr>
          <w:rFonts w:asciiTheme="majorBidi" w:hAnsiTheme="majorBidi" w:cstheme="majorBidi"/>
          <w:sz w:val="24"/>
          <w:szCs w:val="24"/>
        </w:rPr>
        <w:t>syari</w:t>
      </w:r>
      <w:r w:rsidR="00781788">
        <w:rPr>
          <w:rFonts w:asciiTheme="majorBidi" w:hAnsiTheme="majorBidi" w:cstheme="majorBidi"/>
          <w:sz w:val="24"/>
          <w:szCs w:val="24"/>
        </w:rPr>
        <w:t>at</w:t>
      </w:r>
      <w:r w:rsidRPr="0074608F">
        <w:rPr>
          <w:rFonts w:asciiTheme="majorBidi" w:hAnsiTheme="majorBidi" w:cstheme="majorBidi"/>
          <w:sz w:val="24"/>
          <w:szCs w:val="24"/>
        </w:rPr>
        <w:t xml:space="preserve"> melalui penelitian terhadap </w:t>
      </w:r>
      <w:r w:rsidR="00DE757D" w:rsidRPr="002D2ACC">
        <w:rPr>
          <w:rFonts w:asciiTheme="majorBidi" w:hAnsiTheme="majorBidi" w:cstheme="majorBidi"/>
          <w:i/>
          <w:iCs/>
          <w:sz w:val="24"/>
          <w:szCs w:val="24"/>
        </w:rPr>
        <w:t>‘illât</w:t>
      </w:r>
      <w:r w:rsidRPr="0074608F">
        <w:rPr>
          <w:rFonts w:asciiTheme="majorBidi" w:hAnsiTheme="majorBidi" w:cstheme="majorBidi"/>
          <w:sz w:val="24"/>
          <w:szCs w:val="24"/>
        </w:rPr>
        <w:t xml:space="preserve"> hukum-hukum yang ditetapkannya. Menurutnya ini dapat dilakukan melalui dua pendekatan:</w:t>
      </w:r>
    </w:p>
    <w:p w:rsidR="0074608F" w:rsidRPr="0074608F" w:rsidRDefault="0074608F" w:rsidP="002017A7">
      <w:pPr>
        <w:spacing w:after="0"/>
        <w:ind w:left="1134" w:firstLine="426"/>
        <w:jc w:val="both"/>
        <w:rPr>
          <w:rFonts w:asciiTheme="majorBidi" w:hAnsiTheme="majorBidi" w:cstheme="majorBidi"/>
          <w:i/>
          <w:iCs/>
          <w:sz w:val="24"/>
          <w:szCs w:val="24"/>
        </w:rPr>
      </w:pPr>
      <w:r w:rsidRPr="0074608F">
        <w:rPr>
          <w:rFonts w:asciiTheme="majorBidi" w:hAnsiTheme="majorBidi" w:cstheme="majorBidi"/>
          <w:i/>
          <w:iCs/>
          <w:sz w:val="24"/>
          <w:szCs w:val="24"/>
        </w:rPr>
        <w:t>Pertama</w:t>
      </w:r>
      <w:r w:rsidR="00633898">
        <w:rPr>
          <w:rFonts w:asciiTheme="majorBidi" w:hAnsiTheme="majorBidi" w:cstheme="majorBidi"/>
          <w:sz w:val="24"/>
          <w:szCs w:val="24"/>
        </w:rPr>
        <w:t>: dengan penelitian terhadap</w:t>
      </w:r>
      <w:r w:rsidRPr="0074608F">
        <w:rPr>
          <w:rFonts w:asciiTheme="majorBidi" w:hAnsiTheme="majorBidi" w:cstheme="majorBidi"/>
          <w:sz w:val="24"/>
          <w:szCs w:val="24"/>
        </w:rPr>
        <w:t xml:space="preserve"> </w:t>
      </w:r>
      <w:r w:rsidR="002017A7">
        <w:rPr>
          <w:rFonts w:asciiTheme="majorBidi" w:hAnsiTheme="majorBidi" w:cstheme="majorBidi"/>
          <w:sz w:val="24"/>
          <w:szCs w:val="24"/>
        </w:rPr>
        <w:t>hukum-hukum yang telah dikenali</w:t>
      </w:r>
      <w:r w:rsidRPr="0074608F">
        <w:rPr>
          <w:rFonts w:asciiTheme="majorBidi" w:hAnsiTheme="majorBidi" w:cstheme="majorBidi"/>
          <w:sz w:val="24"/>
          <w:szCs w:val="24"/>
        </w:rPr>
        <w:t xml:space="preserve"> </w:t>
      </w:r>
      <w:r w:rsidR="00DE757D" w:rsidRPr="002D2ACC">
        <w:rPr>
          <w:rFonts w:asciiTheme="majorBidi" w:hAnsiTheme="majorBidi" w:cstheme="majorBidi"/>
          <w:i/>
          <w:iCs/>
          <w:sz w:val="24"/>
          <w:szCs w:val="24"/>
        </w:rPr>
        <w:t>‘illât</w:t>
      </w:r>
      <w:r w:rsidR="006A189D" w:rsidRPr="002D2ACC">
        <w:rPr>
          <w:rFonts w:asciiTheme="majorBidi" w:hAnsiTheme="majorBidi" w:cstheme="majorBidi"/>
          <w:i/>
          <w:iCs/>
          <w:sz w:val="24"/>
          <w:szCs w:val="24"/>
        </w:rPr>
        <w:t>-</w:t>
      </w:r>
      <w:r w:rsidRPr="0074608F">
        <w:rPr>
          <w:rFonts w:asciiTheme="majorBidi" w:hAnsiTheme="majorBidi" w:cstheme="majorBidi"/>
          <w:sz w:val="24"/>
          <w:szCs w:val="24"/>
        </w:rPr>
        <w:t>nya, jika</w:t>
      </w:r>
      <w:r w:rsidR="002017A7">
        <w:rPr>
          <w:rFonts w:asciiTheme="majorBidi" w:hAnsiTheme="majorBidi" w:cstheme="majorBidi"/>
          <w:sz w:val="24"/>
          <w:szCs w:val="24"/>
        </w:rPr>
        <w:t xml:space="preserve"> hikmah terkandung dalam sebuah </w:t>
      </w:r>
      <w:r w:rsidR="002017A7" w:rsidRPr="002D2ACC">
        <w:rPr>
          <w:rFonts w:asciiTheme="majorBidi" w:hAnsiTheme="majorBidi" w:cstheme="majorBidi"/>
          <w:i/>
          <w:iCs/>
          <w:sz w:val="24"/>
          <w:szCs w:val="24"/>
        </w:rPr>
        <w:t>‘illât</w:t>
      </w:r>
      <w:r w:rsidR="002017A7">
        <w:rPr>
          <w:rFonts w:asciiTheme="majorBidi" w:hAnsiTheme="majorBidi" w:cstheme="majorBidi"/>
          <w:i/>
          <w:iCs/>
          <w:sz w:val="24"/>
          <w:szCs w:val="24"/>
        </w:rPr>
        <w:t xml:space="preserve"> </w:t>
      </w:r>
      <w:r w:rsidR="002017A7">
        <w:rPr>
          <w:rFonts w:asciiTheme="majorBidi" w:hAnsiTheme="majorBidi" w:cstheme="majorBidi"/>
          <w:sz w:val="24"/>
          <w:szCs w:val="24"/>
        </w:rPr>
        <w:t>pada suatu hukum maka hikmah itu disebut dengan</w:t>
      </w:r>
      <w:r w:rsidR="002017A7">
        <w:rPr>
          <w:rFonts w:asciiTheme="majorBidi" w:hAnsiTheme="majorBidi" w:cstheme="majorBidi"/>
        </w:rPr>
        <w:t xml:space="preserve"> </w:t>
      </w:r>
      <w:r w:rsidR="00CA7E35">
        <w:rPr>
          <w:rFonts w:asciiTheme="majorBidi" w:hAnsiTheme="majorBidi" w:cstheme="majorBidi"/>
          <w:i/>
          <w:iCs/>
          <w:sz w:val="24"/>
          <w:szCs w:val="24"/>
        </w:rPr>
        <w:t>m</w:t>
      </w:r>
      <w:r w:rsidR="0089605F">
        <w:rPr>
          <w:rFonts w:asciiTheme="majorBidi" w:hAnsiTheme="majorBidi" w:cstheme="majorBidi"/>
          <w:i/>
          <w:iCs/>
          <w:sz w:val="24"/>
          <w:szCs w:val="24"/>
        </w:rPr>
        <w:t>aqâshid</w:t>
      </w:r>
      <w:r w:rsidRPr="0074608F">
        <w:rPr>
          <w:rFonts w:asciiTheme="majorBidi" w:hAnsiTheme="majorBidi" w:cstheme="majorBidi"/>
          <w:i/>
          <w:iCs/>
          <w:sz w:val="24"/>
          <w:szCs w:val="24"/>
        </w:rPr>
        <w:t xml:space="preserve"> </w:t>
      </w:r>
      <w:r w:rsidR="000D580B">
        <w:rPr>
          <w:rFonts w:asciiTheme="majorBidi" w:hAnsiTheme="majorBidi" w:cstheme="majorBidi"/>
          <w:i/>
          <w:iCs/>
          <w:sz w:val="24"/>
          <w:szCs w:val="24"/>
        </w:rPr>
        <w:t>asy-</w:t>
      </w:r>
      <w:r w:rsidRPr="0074608F">
        <w:rPr>
          <w:rFonts w:asciiTheme="majorBidi" w:hAnsiTheme="majorBidi" w:cstheme="majorBidi"/>
          <w:i/>
          <w:iCs/>
          <w:sz w:val="24"/>
          <w:szCs w:val="24"/>
        </w:rPr>
        <w:t>s</w:t>
      </w:r>
      <w:r w:rsidR="00635A7B">
        <w:rPr>
          <w:rFonts w:asciiTheme="majorBidi" w:hAnsiTheme="majorBidi" w:cstheme="majorBidi"/>
          <w:i/>
          <w:iCs/>
          <w:sz w:val="24"/>
          <w:szCs w:val="24"/>
        </w:rPr>
        <w:t>yarî’ah</w:t>
      </w:r>
      <w:r w:rsidRPr="0074608F">
        <w:rPr>
          <w:rFonts w:asciiTheme="majorBidi" w:hAnsiTheme="majorBidi" w:cstheme="majorBidi"/>
          <w:sz w:val="24"/>
          <w:szCs w:val="24"/>
        </w:rPr>
        <w:t xml:space="preserve">. Seperti pengharaman </w:t>
      </w:r>
      <w:r w:rsidR="000D580B">
        <w:rPr>
          <w:rFonts w:asciiTheme="majorBidi" w:hAnsiTheme="majorBidi" w:cstheme="majorBidi"/>
          <w:i/>
          <w:iCs/>
          <w:sz w:val="24"/>
          <w:szCs w:val="24"/>
        </w:rPr>
        <w:t>Muzâ</w:t>
      </w:r>
      <w:r w:rsidRPr="0074608F">
        <w:rPr>
          <w:rFonts w:asciiTheme="majorBidi" w:hAnsiTheme="majorBidi" w:cstheme="majorBidi"/>
          <w:i/>
          <w:iCs/>
          <w:sz w:val="24"/>
          <w:szCs w:val="24"/>
        </w:rPr>
        <w:t>banah.</w:t>
      </w:r>
      <w:r w:rsidRPr="0074608F">
        <w:rPr>
          <w:rStyle w:val="FootnoteReference"/>
          <w:rFonts w:asciiTheme="majorBidi" w:hAnsiTheme="majorBidi" w:cstheme="majorBidi"/>
          <w:i/>
          <w:iCs/>
          <w:sz w:val="24"/>
          <w:szCs w:val="24"/>
        </w:rPr>
        <w:footnoteReference w:id="227"/>
      </w:r>
      <w:r w:rsidR="000D580B">
        <w:rPr>
          <w:rFonts w:asciiTheme="majorBidi" w:hAnsiTheme="majorBidi" w:cstheme="majorBidi"/>
          <w:i/>
          <w:iCs/>
          <w:sz w:val="24"/>
          <w:szCs w:val="24"/>
        </w:rPr>
        <w:t xml:space="preserve"> </w:t>
      </w:r>
      <w:r w:rsidRPr="0074608F">
        <w:rPr>
          <w:rFonts w:asciiTheme="majorBidi" w:hAnsiTheme="majorBidi" w:cstheme="majorBidi"/>
          <w:sz w:val="24"/>
          <w:szCs w:val="24"/>
        </w:rPr>
        <w:t xml:space="preserve">dan </w:t>
      </w:r>
      <w:r w:rsidR="00DE757D" w:rsidRPr="002D2ACC">
        <w:rPr>
          <w:rFonts w:asciiTheme="majorBidi" w:hAnsiTheme="majorBidi" w:cstheme="majorBidi"/>
          <w:i/>
          <w:iCs/>
          <w:sz w:val="24"/>
          <w:szCs w:val="24"/>
        </w:rPr>
        <w:t>‘illât</w:t>
      </w:r>
      <w:r w:rsidRPr="0074608F">
        <w:rPr>
          <w:rFonts w:asciiTheme="majorBidi" w:hAnsiTheme="majorBidi" w:cstheme="majorBidi"/>
          <w:sz w:val="24"/>
          <w:szCs w:val="24"/>
        </w:rPr>
        <w:t xml:space="preserve"> pengharamannya adalah karena dalam pertukaran tersebut tidak diketahui kadar salah satu dari barang yang ditukarkan dan hal tersebut akan menimbulkan </w:t>
      </w:r>
      <w:r w:rsidR="006A189D">
        <w:rPr>
          <w:rFonts w:asciiTheme="majorBidi" w:hAnsiTheme="majorBidi" w:cstheme="majorBidi"/>
          <w:i/>
          <w:iCs/>
          <w:sz w:val="24"/>
          <w:szCs w:val="24"/>
        </w:rPr>
        <w:t>garâ</w:t>
      </w:r>
      <w:r w:rsidRPr="0074608F">
        <w:rPr>
          <w:rFonts w:asciiTheme="majorBidi" w:hAnsiTheme="majorBidi" w:cstheme="majorBidi"/>
          <w:i/>
          <w:iCs/>
          <w:sz w:val="24"/>
          <w:szCs w:val="24"/>
        </w:rPr>
        <w:t>r.</w:t>
      </w:r>
    </w:p>
    <w:p w:rsidR="0074608F" w:rsidRPr="0074608F" w:rsidRDefault="0074608F" w:rsidP="002017A7">
      <w:pPr>
        <w:spacing w:after="0"/>
        <w:ind w:left="1134" w:firstLine="426"/>
        <w:jc w:val="both"/>
        <w:rPr>
          <w:rFonts w:asciiTheme="majorBidi" w:hAnsiTheme="majorBidi" w:cstheme="majorBidi"/>
          <w:sz w:val="24"/>
          <w:szCs w:val="24"/>
        </w:rPr>
      </w:pPr>
      <w:r w:rsidRPr="0074608F">
        <w:rPr>
          <w:rFonts w:asciiTheme="majorBidi" w:hAnsiTheme="majorBidi" w:cstheme="majorBidi"/>
          <w:i/>
          <w:iCs/>
          <w:sz w:val="24"/>
          <w:szCs w:val="24"/>
        </w:rPr>
        <w:t>Kedua</w:t>
      </w:r>
      <w:r w:rsidRPr="0074608F">
        <w:rPr>
          <w:rFonts w:asciiTheme="majorBidi" w:hAnsiTheme="majorBidi" w:cstheme="majorBidi"/>
          <w:sz w:val="24"/>
          <w:szCs w:val="24"/>
        </w:rPr>
        <w:t xml:space="preserve">: dengan meneliti dalil-dalil untuk menemukan </w:t>
      </w:r>
      <w:r w:rsidRPr="002D2ACC">
        <w:rPr>
          <w:rFonts w:asciiTheme="majorBidi" w:hAnsiTheme="majorBidi" w:cstheme="majorBidi"/>
          <w:i/>
          <w:iCs/>
          <w:sz w:val="24"/>
          <w:szCs w:val="24"/>
        </w:rPr>
        <w:t>ʻillah</w:t>
      </w:r>
      <w:r w:rsidRPr="0074608F">
        <w:rPr>
          <w:rFonts w:asciiTheme="majorBidi" w:hAnsiTheme="majorBidi" w:cstheme="majorBidi"/>
          <w:sz w:val="24"/>
          <w:szCs w:val="24"/>
        </w:rPr>
        <w:t xml:space="preserve"> yang sama dari sejumlah hukum yang berbeda; jika ditemukan sejumlah hukum yang berbeda ternyata memiliki </w:t>
      </w:r>
      <w:r w:rsidRPr="002D2ACC">
        <w:rPr>
          <w:rFonts w:asciiTheme="majorBidi" w:hAnsiTheme="majorBidi" w:cstheme="majorBidi"/>
          <w:i/>
          <w:iCs/>
          <w:sz w:val="24"/>
          <w:szCs w:val="24"/>
        </w:rPr>
        <w:t>ʻillah</w:t>
      </w:r>
      <w:r w:rsidRPr="0074608F">
        <w:rPr>
          <w:rFonts w:asciiTheme="majorBidi" w:hAnsiTheme="majorBidi" w:cstheme="majorBidi"/>
          <w:sz w:val="24"/>
          <w:szCs w:val="24"/>
        </w:rPr>
        <w:t xml:space="preserve"> yang sama, maka </w:t>
      </w:r>
      <w:r w:rsidR="006072D0">
        <w:rPr>
          <w:rFonts w:asciiTheme="majorBidi" w:hAnsiTheme="majorBidi" w:cstheme="majorBidi"/>
          <w:i/>
          <w:iCs/>
          <w:sz w:val="24"/>
          <w:szCs w:val="24"/>
        </w:rPr>
        <w:t>‘</w:t>
      </w:r>
      <w:r w:rsidR="00DE757D" w:rsidRPr="000D580B">
        <w:rPr>
          <w:rFonts w:asciiTheme="majorBidi" w:hAnsiTheme="majorBidi" w:cstheme="majorBidi"/>
          <w:i/>
          <w:iCs/>
          <w:sz w:val="24"/>
          <w:szCs w:val="24"/>
        </w:rPr>
        <w:t>illât</w:t>
      </w:r>
      <w:r w:rsidRPr="0074608F">
        <w:rPr>
          <w:rFonts w:asciiTheme="majorBidi" w:hAnsiTheme="majorBidi" w:cstheme="majorBidi"/>
          <w:sz w:val="24"/>
          <w:szCs w:val="24"/>
        </w:rPr>
        <w:t xml:space="preserve"> dimaksud ditetapkan sebagai </w:t>
      </w:r>
      <w:r w:rsidR="00CA7E35">
        <w:rPr>
          <w:rFonts w:asciiTheme="majorBidi" w:hAnsiTheme="majorBidi" w:cstheme="majorBidi"/>
          <w:i/>
          <w:iCs/>
          <w:sz w:val="24"/>
          <w:szCs w:val="24"/>
        </w:rPr>
        <w:t>m</w:t>
      </w:r>
      <w:r w:rsidR="0089605F">
        <w:rPr>
          <w:rFonts w:asciiTheme="majorBidi" w:hAnsiTheme="majorBidi" w:cstheme="majorBidi"/>
          <w:i/>
          <w:iCs/>
          <w:sz w:val="24"/>
          <w:szCs w:val="24"/>
        </w:rPr>
        <w:t>aqâshid</w:t>
      </w:r>
      <w:r w:rsidRPr="0074608F">
        <w:rPr>
          <w:rFonts w:asciiTheme="majorBidi" w:hAnsiTheme="majorBidi" w:cstheme="majorBidi"/>
          <w:i/>
          <w:iCs/>
          <w:sz w:val="24"/>
          <w:szCs w:val="24"/>
        </w:rPr>
        <w:t xml:space="preserve"> s</w:t>
      </w:r>
      <w:r w:rsidR="00635A7B">
        <w:rPr>
          <w:rFonts w:asciiTheme="majorBidi" w:hAnsiTheme="majorBidi" w:cstheme="majorBidi"/>
          <w:i/>
          <w:iCs/>
          <w:sz w:val="24"/>
          <w:szCs w:val="24"/>
        </w:rPr>
        <w:t>yarî’ah</w:t>
      </w:r>
      <w:r w:rsidRPr="0074608F">
        <w:rPr>
          <w:rFonts w:asciiTheme="majorBidi" w:hAnsiTheme="majorBidi" w:cstheme="majorBidi"/>
          <w:sz w:val="24"/>
          <w:szCs w:val="24"/>
        </w:rPr>
        <w:t xml:space="preserve">. Ibnu </w:t>
      </w:r>
      <w:r w:rsidR="00FB0B32">
        <w:rPr>
          <w:rFonts w:asciiTheme="majorBidi" w:hAnsiTheme="majorBidi" w:cstheme="majorBidi"/>
          <w:sz w:val="24"/>
          <w:szCs w:val="24"/>
        </w:rPr>
        <w:t>Asyur</w:t>
      </w:r>
      <w:r w:rsidR="00043205">
        <w:rPr>
          <w:rFonts w:asciiTheme="majorBidi" w:hAnsiTheme="majorBidi" w:cstheme="majorBidi"/>
          <w:sz w:val="24"/>
          <w:szCs w:val="24"/>
        </w:rPr>
        <w:t xml:space="preserve"> </w:t>
      </w:r>
      <w:r w:rsidRPr="0074608F">
        <w:rPr>
          <w:rFonts w:asciiTheme="majorBidi" w:hAnsiTheme="majorBidi" w:cstheme="majorBidi"/>
          <w:sz w:val="24"/>
          <w:szCs w:val="24"/>
        </w:rPr>
        <w:t xml:space="preserve">mencontohkan dengan larangan menjual makanan sebelum penjual menguasainya secara sah, larangan melakukan </w:t>
      </w:r>
      <w:r w:rsidR="000D580B">
        <w:rPr>
          <w:rFonts w:asciiTheme="majorBidi" w:hAnsiTheme="majorBidi" w:cstheme="majorBidi"/>
          <w:i/>
          <w:iCs/>
          <w:sz w:val="24"/>
          <w:szCs w:val="24"/>
        </w:rPr>
        <w:t>iẖ</w:t>
      </w:r>
      <w:r w:rsidRPr="0074608F">
        <w:rPr>
          <w:rFonts w:asciiTheme="majorBidi" w:hAnsiTheme="majorBidi" w:cstheme="majorBidi"/>
          <w:i/>
          <w:iCs/>
          <w:sz w:val="24"/>
          <w:szCs w:val="24"/>
        </w:rPr>
        <w:t>tik</w:t>
      </w:r>
      <w:r w:rsidR="00FB063A">
        <w:rPr>
          <w:rFonts w:asciiTheme="majorBidi" w:hAnsiTheme="majorBidi" w:cstheme="majorBidi"/>
          <w:i/>
          <w:iCs/>
          <w:sz w:val="24"/>
          <w:szCs w:val="24"/>
        </w:rPr>
        <w:t>â</w:t>
      </w:r>
      <w:r w:rsidRPr="0074608F">
        <w:rPr>
          <w:rFonts w:asciiTheme="majorBidi" w:hAnsiTheme="majorBidi" w:cstheme="majorBidi"/>
          <w:i/>
          <w:iCs/>
          <w:sz w:val="24"/>
          <w:szCs w:val="24"/>
        </w:rPr>
        <w:t>r,</w:t>
      </w:r>
      <w:r w:rsidRPr="0074608F">
        <w:rPr>
          <w:rStyle w:val="FootnoteReference"/>
          <w:rFonts w:asciiTheme="majorBidi" w:hAnsiTheme="majorBidi" w:cstheme="majorBidi"/>
          <w:i/>
          <w:iCs/>
          <w:sz w:val="24"/>
          <w:szCs w:val="24"/>
        </w:rPr>
        <w:footnoteReference w:id="228"/>
      </w:r>
      <w:r w:rsidRPr="0074608F">
        <w:rPr>
          <w:rFonts w:asciiTheme="majorBidi" w:hAnsiTheme="majorBidi" w:cstheme="majorBidi"/>
          <w:i/>
          <w:iCs/>
          <w:sz w:val="24"/>
          <w:szCs w:val="24"/>
        </w:rPr>
        <w:t xml:space="preserve"> </w:t>
      </w:r>
      <w:r w:rsidRPr="0074608F">
        <w:rPr>
          <w:rFonts w:asciiTheme="majorBidi" w:hAnsiTheme="majorBidi" w:cstheme="majorBidi"/>
          <w:sz w:val="24"/>
          <w:szCs w:val="24"/>
        </w:rPr>
        <w:t xml:space="preserve">dan larangan barter bahan makanan secara </w:t>
      </w:r>
      <w:r w:rsidRPr="0074608F">
        <w:rPr>
          <w:rFonts w:asciiTheme="majorBidi" w:hAnsiTheme="majorBidi" w:cstheme="majorBidi"/>
          <w:i/>
          <w:iCs/>
          <w:sz w:val="24"/>
          <w:szCs w:val="24"/>
        </w:rPr>
        <w:t>nas</w:t>
      </w:r>
      <w:r w:rsidR="001F5047">
        <w:rPr>
          <w:rFonts w:asciiTheme="majorBidi" w:hAnsiTheme="majorBidi" w:cstheme="majorBidi"/>
          <w:i/>
          <w:iCs/>
          <w:sz w:val="24"/>
          <w:szCs w:val="24"/>
        </w:rPr>
        <w:t>î</w:t>
      </w:r>
      <w:r w:rsidRPr="0074608F">
        <w:rPr>
          <w:rFonts w:asciiTheme="majorBidi" w:hAnsiTheme="majorBidi" w:cstheme="majorBidi"/>
          <w:i/>
          <w:iCs/>
          <w:sz w:val="24"/>
          <w:szCs w:val="24"/>
        </w:rPr>
        <w:t>`ah.</w:t>
      </w:r>
      <w:r w:rsidRPr="0074608F">
        <w:rPr>
          <w:rStyle w:val="FootnoteReference"/>
          <w:rFonts w:asciiTheme="majorBidi" w:hAnsiTheme="majorBidi" w:cstheme="majorBidi"/>
          <w:i/>
          <w:iCs/>
          <w:sz w:val="24"/>
          <w:szCs w:val="24"/>
        </w:rPr>
        <w:footnoteReference w:id="229"/>
      </w:r>
      <w:r w:rsidR="002017A7" w:rsidRPr="002017A7">
        <w:rPr>
          <w:rFonts w:asciiTheme="majorBidi" w:hAnsiTheme="majorBidi" w:cstheme="majorBidi"/>
          <w:sz w:val="24"/>
          <w:szCs w:val="24"/>
        </w:rPr>
        <w:t xml:space="preserve"> </w:t>
      </w:r>
      <w:r w:rsidR="002017A7">
        <w:rPr>
          <w:rFonts w:asciiTheme="majorBidi" w:hAnsiTheme="majorBidi" w:cstheme="majorBidi"/>
          <w:sz w:val="24"/>
          <w:szCs w:val="24"/>
        </w:rPr>
        <w:t>K</w:t>
      </w:r>
      <w:r w:rsidR="002017A7" w:rsidRPr="0074608F">
        <w:rPr>
          <w:rFonts w:asciiTheme="majorBidi" w:hAnsiTheme="majorBidi" w:cstheme="majorBidi"/>
          <w:sz w:val="24"/>
          <w:szCs w:val="24"/>
        </w:rPr>
        <w:t>elangkaan pasokan</w:t>
      </w:r>
      <w:r w:rsidR="002017A7">
        <w:rPr>
          <w:rFonts w:asciiTheme="majorBidi" w:hAnsiTheme="majorBidi" w:cstheme="majorBidi"/>
          <w:sz w:val="24"/>
          <w:szCs w:val="24"/>
        </w:rPr>
        <w:t xml:space="preserve"> yang ada</w:t>
      </w:r>
      <w:r w:rsidR="002017A7" w:rsidRPr="0074608F">
        <w:rPr>
          <w:rFonts w:asciiTheme="majorBidi" w:hAnsiTheme="majorBidi" w:cstheme="majorBidi"/>
          <w:sz w:val="24"/>
          <w:szCs w:val="24"/>
        </w:rPr>
        <w:t xml:space="preserve"> di pasar</w:t>
      </w:r>
      <w:r w:rsidR="002017A7">
        <w:rPr>
          <w:rFonts w:asciiTheme="majorBidi" w:hAnsiTheme="majorBidi" w:cstheme="majorBidi"/>
          <w:sz w:val="24"/>
          <w:szCs w:val="24"/>
        </w:rPr>
        <w:t xml:space="preserve"> ini menjadi</w:t>
      </w:r>
      <w:r w:rsidRPr="0074608F">
        <w:rPr>
          <w:rFonts w:asciiTheme="majorBidi" w:hAnsiTheme="majorBidi" w:cstheme="majorBidi"/>
          <w:sz w:val="24"/>
          <w:szCs w:val="24"/>
        </w:rPr>
        <w:t xml:space="preserve"> </w:t>
      </w:r>
      <w:r w:rsidR="00DE757D" w:rsidRPr="006072D0">
        <w:rPr>
          <w:rFonts w:asciiTheme="majorBidi" w:hAnsiTheme="majorBidi" w:cstheme="majorBidi"/>
          <w:i/>
          <w:iCs/>
          <w:sz w:val="24"/>
          <w:szCs w:val="24"/>
        </w:rPr>
        <w:t>‘illât</w:t>
      </w:r>
      <w:r w:rsidR="002017A7">
        <w:rPr>
          <w:rFonts w:asciiTheme="majorBidi" w:hAnsiTheme="majorBidi" w:cstheme="majorBidi"/>
          <w:sz w:val="24"/>
          <w:szCs w:val="24"/>
        </w:rPr>
        <w:t xml:space="preserve"> pengharaman</w:t>
      </w:r>
      <w:r w:rsidRPr="0074608F">
        <w:rPr>
          <w:rFonts w:asciiTheme="majorBidi" w:hAnsiTheme="majorBidi" w:cstheme="majorBidi"/>
          <w:sz w:val="24"/>
          <w:szCs w:val="24"/>
        </w:rPr>
        <w:t xml:space="preserve"> ketiga bentuk transaksi tersebut</w:t>
      </w:r>
      <w:r w:rsidR="002017A7">
        <w:rPr>
          <w:rFonts w:asciiTheme="majorBidi" w:hAnsiTheme="majorBidi" w:cstheme="majorBidi"/>
          <w:sz w:val="24"/>
          <w:szCs w:val="24"/>
        </w:rPr>
        <w:t>. Maka kemudian dapat dimengerti</w:t>
      </w:r>
      <w:r w:rsidRPr="0074608F">
        <w:rPr>
          <w:rFonts w:asciiTheme="majorBidi" w:hAnsiTheme="majorBidi" w:cstheme="majorBidi"/>
          <w:sz w:val="24"/>
          <w:szCs w:val="24"/>
        </w:rPr>
        <w:t xml:space="preserve"> bahwa</w:t>
      </w:r>
      <w:r w:rsidR="002017A7">
        <w:rPr>
          <w:rFonts w:asciiTheme="majorBidi" w:hAnsiTheme="majorBidi" w:cstheme="majorBidi"/>
          <w:sz w:val="24"/>
          <w:szCs w:val="24"/>
        </w:rPr>
        <w:t xml:space="preserve"> jaminan </w:t>
      </w:r>
      <w:r w:rsidR="002017A7" w:rsidRPr="0074608F">
        <w:rPr>
          <w:rFonts w:asciiTheme="majorBidi" w:hAnsiTheme="majorBidi" w:cstheme="majorBidi"/>
          <w:sz w:val="24"/>
          <w:szCs w:val="24"/>
        </w:rPr>
        <w:t xml:space="preserve">keberlimpahan </w:t>
      </w:r>
      <w:r w:rsidR="002017A7" w:rsidRPr="0074608F">
        <w:rPr>
          <w:rFonts w:asciiTheme="majorBidi" w:hAnsiTheme="majorBidi" w:cstheme="majorBidi"/>
          <w:sz w:val="24"/>
          <w:szCs w:val="24"/>
        </w:rPr>
        <w:lastRenderedPageBreak/>
        <w:t>pasokan dengan harga yang terjangkau</w:t>
      </w:r>
      <w:r w:rsidR="002017A7">
        <w:rPr>
          <w:rFonts w:asciiTheme="majorBidi" w:hAnsiTheme="majorBidi" w:cstheme="majorBidi"/>
          <w:sz w:val="24"/>
          <w:szCs w:val="24"/>
        </w:rPr>
        <w:t xml:space="preserve"> itu adalah</w:t>
      </w:r>
      <w:r w:rsidRPr="0074608F">
        <w:rPr>
          <w:rFonts w:asciiTheme="majorBidi" w:hAnsiTheme="majorBidi" w:cstheme="majorBidi"/>
          <w:sz w:val="24"/>
          <w:szCs w:val="24"/>
        </w:rPr>
        <w:t xml:space="preserve"> </w:t>
      </w:r>
      <w:r w:rsidR="00CA7E35">
        <w:rPr>
          <w:rFonts w:asciiTheme="majorBidi" w:hAnsiTheme="majorBidi" w:cstheme="majorBidi"/>
          <w:i/>
          <w:iCs/>
          <w:sz w:val="24"/>
          <w:szCs w:val="24"/>
        </w:rPr>
        <w:t>m</w:t>
      </w:r>
      <w:r w:rsidR="0089605F">
        <w:rPr>
          <w:rFonts w:asciiTheme="majorBidi" w:hAnsiTheme="majorBidi" w:cstheme="majorBidi"/>
          <w:i/>
          <w:iCs/>
          <w:sz w:val="24"/>
          <w:szCs w:val="24"/>
        </w:rPr>
        <w:t>aqâshid</w:t>
      </w:r>
      <w:r w:rsidRPr="0074608F">
        <w:rPr>
          <w:rFonts w:asciiTheme="majorBidi" w:hAnsiTheme="majorBidi" w:cstheme="majorBidi"/>
          <w:i/>
          <w:iCs/>
          <w:sz w:val="24"/>
          <w:szCs w:val="24"/>
        </w:rPr>
        <w:t xml:space="preserve"> </w:t>
      </w:r>
      <w:r w:rsidR="006072D0">
        <w:rPr>
          <w:rFonts w:asciiTheme="majorBidi" w:hAnsiTheme="majorBidi" w:cstheme="majorBidi"/>
          <w:i/>
          <w:iCs/>
          <w:sz w:val="24"/>
          <w:szCs w:val="24"/>
        </w:rPr>
        <w:t>asy-</w:t>
      </w:r>
      <w:r w:rsidR="006A189D">
        <w:rPr>
          <w:rFonts w:asciiTheme="majorBidi" w:hAnsiTheme="majorBidi" w:cstheme="majorBidi"/>
          <w:i/>
          <w:iCs/>
          <w:sz w:val="24"/>
          <w:szCs w:val="24"/>
        </w:rPr>
        <w:t>s</w:t>
      </w:r>
      <w:r w:rsidR="00635A7B">
        <w:rPr>
          <w:rFonts w:asciiTheme="majorBidi" w:hAnsiTheme="majorBidi" w:cstheme="majorBidi"/>
          <w:i/>
          <w:iCs/>
          <w:sz w:val="24"/>
          <w:szCs w:val="24"/>
        </w:rPr>
        <w:t>yarî’ah</w:t>
      </w:r>
      <w:r w:rsidRPr="0074608F">
        <w:rPr>
          <w:rFonts w:asciiTheme="majorBidi" w:hAnsiTheme="majorBidi" w:cstheme="majorBidi"/>
          <w:i/>
          <w:iCs/>
          <w:sz w:val="24"/>
          <w:szCs w:val="24"/>
        </w:rPr>
        <w:t xml:space="preserve"> </w:t>
      </w:r>
      <w:r w:rsidR="002017A7">
        <w:rPr>
          <w:rFonts w:asciiTheme="majorBidi" w:hAnsiTheme="majorBidi" w:cstheme="majorBidi"/>
          <w:sz w:val="24"/>
          <w:szCs w:val="24"/>
        </w:rPr>
        <w:t>dalam tata niaga bahan pokok.</w:t>
      </w:r>
    </w:p>
    <w:p w:rsidR="0074608F" w:rsidRPr="0074608F" w:rsidRDefault="0074608F" w:rsidP="00D91D1E">
      <w:pPr>
        <w:pStyle w:val="ListParagraph"/>
        <w:numPr>
          <w:ilvl w:val="0"/>
          <w:numId w:val="25"/>
        </w:numPr>
        <w:spacing w:after="0" w:line="254" w:lineRule="auto"/>
        <w:ind w:left="1134" w:hanging="425"/>
        <w:jc w:val="both"/>
        <w:rPr>
          <w:rFonts w:asciiTheme="majorBidi" w:hAnsiTheme="majorBidi" w:cstheme="majorBidi"/>
          <w:sz w:val="24"/>
          <w:szCs w:val="24"/>
        </w:rPr>
      </w:pPr>
      <w:r w:rsidRPr="0074608F">
        <w:rPr>
          <w:rFonts w:asciiTheme="majorBidi" w:hAnsiTheme="majorBidi" w:cstheme="majorBidi"/>
          <w:sz w:val="24"/>
          <w:szCs w:val="24"/>
        </w:rPr>
        <w:t xml:space="preserve">Dalil-dalil Al-Qur’an yang bersifat </w:t>
      </w:r>
      <w:r w:rsidRPr="0074608F">
        <w:rPr>
          <w:rFonts w:asciiTheme="majorBidi" w:hAnsiTheme="majorBidi" w:cstheme="majorBidi"/>
          <w:i/>
          <w:iCs/>
          <w:sz w:val="24"/>
          <w:szCs w:val="24"/>
        </w:rPr>
        <w:t>W</w:t>
      </w:r>
      <w:r w:rsidR="00FB063A">
        <w:rPr>
          <w:rFonts w:asciiTheme="majorBidi" w:hAnsiTheme="majorBidi" w:cstheme="majorBidi"/>
          <w:i/>
          <w:iCs/>
          <w:sz w:val="24"/>
          <w:szCs w:val="24"/>
        </w:rPr>
        <w:t>â</w:t>
      </w:r>
      <w:r w:rsidR="006072D0">
        <w:rPr>
          <w:rFonts w:asciiTheme="majorBidi" w:hAnsiTheme="majorBidi" w:cstheme="majorBidi"/>
          <w:i/>
          <w:iCs/>
          <w:sz w:val="24"/>
          <w:szCs w:val="24"/>
        </w:rPr>
        <w:t>dh</w:t>
      </w:r>
      <w:r w:rsidRPr="0074608F">
        <w:rPr>
          <w:rFonts w:asciiTheme="majorBidi" w:hAnsiTheme="majorBidi" w:cstheme="majorBidi"/>
          <w:i/>
          <w:iCs/>
          <w:sz w:val="24"/>
          <w:szCs w:val="24"/>
        </w:rPr>
        <w:t>ih</w:t>
      </w:r>
      <w:r w:rsidR="006A189D">
        <w:rPr>
          <w:rFonts w:asciiTheme="majorBidi" w:hAnsiTheme="majorBidi" w:cstheme="majorBidi"/>
          <w:i/>
          <w:iCs/>
          <w:sz w:val="24"/>
          <w:szCs w:val="24"/>
        </w:rPr>
        <w:t>̱</w:t>
      </w:r>
      <w:r w:rsidRPr="0074608F">
        <w:rPr>
          <w:rFonts w:asciiTheme="majorBidi" w:hAnsiTheme="majorBidi" w:cstheme="majorBidi"/>
          <w:i/>
          <w:iCs/>
          <w:sz w:val="24"/>
          <w:szCs w:val="24"/>
        </w:rPr>
        <w:t xml:space="preserve"> ad-Dal</w:t>
      </w:r>
      <w:r w:rsidR="00FB063A">
        <w:rPr>
          <w:rFonts w:asciiTheme="majorBidi" w:hAnsiTheme="majorBidi" w:cstheme="majorBidi"/>
          <w:i/>
          <w:iCs/>
          <w:sz w:val="24"/>
          <w:szCs w:val="24"/>
        </w:rPr>
        <w:t>â</w:t>
      </w:r>
      <w:r w:rsidRPr="0074608F">
        <w:rPr>
          <w:rFonts w:asciiTheme="majorBidi" w:hAnsiTheme="majorBidi" w:cstheme="majorBidi"/>
          <w:i/>
          <w:iCs/>
          <w:sz w:val="24"/>
          <w:szCs w:val="24"/>
        </w:rPr>
        <w:t>lah</w:t>
      </w:r>
    </w:p>
    <w:p w:rsidR="0074608F" w:rsidRPr="0074608F" w:rsidRDefault="0074608F" w:rsidP="00D91D1E">
      <w:pPr>
        <w:spacing w:after="0" w:line="240" w:lineRule="auto"/>
        <w:ind w:left="1134" w:firstLine="426"/>
        <w:jc w:val="both"/>
        <w:rPr>
          <w:rFonts w:asciiTheme="majorBidi" w:hAnsiTheme="majorBidi" w:cstheme="majorBidi"/>
          <w:sz w:val="24"/>
          <w:szCs w:val="24"/>
        </w:rPr>
      </w:pPr>
      <w:r w:rsidRPr="0074608F">
        <w:rPr>
          <w:rFonts w:asciiTheme="majorBidi" w:hAnsiTheme="majorBidi" w:cstheme="majorBidi"/>
          <w:sz w:val="24"/>
          <w:szCs w:val="24"/>
        </w:rPr>
        <w:t xml:space="preserve">Metode kedua yang dijelaskan oleh Ibnu </w:t>
      </w:r>
      <w:r w:rsidR="00FB0B32">
        <w:rPr>
          <w:rFonts w:asciiTheme="majorBidi" w:hAnsiTheme="majorBidi" w:cstheme="majorBidi"/>
          <w:sz w:val="24"/>
          <w:szCs w:val="24"/>
        </w:rPr>
        <w:t>Asyur</w:t>
      </w:r>
      <w:r w:rsidR="00043205">
        <w:rPr>
          <w:rFonts w:asciiTheme="majorBidi" w:hAnsiTheme="majorBidi" w:cstheme="majorBidi"/>
          <w:sz w:val="24"/>
          <w:szCs w:val="24"/>
        </w:rPr>
        <w:t xml:space="preserve"> </w:t>
      </w:r>
      <w:r w:rsidRPr="0074608F">
        <w:rPr>
          <w:rFonts w:asciiTheme="majorBidi" w:hAnsiTheme="majorBidi" w:cstheme="majorBidi"/>
          <w:sz w:val="24"/>
          <w:szCs w:val="24"/>
        </w:rPr>
        <w:t xml:space="preserve">adalah dalil-dalil Al-Qur’an yang bersifat </w:t>
      </w:r>
      <w:r w:rsidRPr="0074608F">
        <w:rPr>
          <w:rFonts w:asciiTheme="majorBidi" w:hAnsiTheme="majorBidi" w:cstheme="majorBidi"/>
          <w:i/>
          <w:iCs/>
          <w:sz w:val="24"/>
          <w:szCs w:val="24"/>
        </w:rPr>
        <w:t>W</w:t>
      </w:r>
      <w:r w:rsidR="00FB063A">
        <w:rPr>
          <w:rFonts w:asciiTheme="majorBidi" w:hAnsiTheme="majorBidi" w:cstheme="majorBidi"/>
          <w:i/>
          <w:iCs/>
          <w:sz w:val="24"/>
          <w:szCs w:val="24"/>
        </w:rPr>
        <w:t>â</w:t>
      </w:r>
      <w:r w:rsidR="006072D0">
        <w:rPr>
          <w:rFonts w:asciiTheme="majorBidi" w:hAnsiTheme="majorBidi" w:cstheme="majorBidi"/>
          <w:i/>
          <w:iCs/>
          <w:sz w:val="24"/>
          <w:szCs w:val="24"/>
        </w:rPr>
        <w:t>dh</w:t>
      </w:r>
      <w:r w:rsidRPr="0074608F">
        <w:rPr>
          <w:rFonts w:asciiTheme="majorBidi" w:hAnsiTheme="majorBidi" w:cstheme="majorBidi"/>
          <w:i/>
          <w:iCs/>
          <w:sz w:val="24"/>
          <w:szCs w:val="24"/>
        </w:rPr>
        <w:t>ih</w:t>
      </w:r>
      <w:r w:rsidR="006A189D">
        <w:rPr>
          <w:rFonts w:asciiTheme="majorBidi" w:hAnsiTheme="majorBidi" w:cstheme="majorBidi"/>
          <w:i/>
          <w:iCs/>
          <w:sz w:val="24"/>
          <w:szCs w:val="24"/>
        </w:rPr>
        <w:t>̱</w:t>
      </w:r>
      <w:r w:rsidRPr="0074608F">
        <w:rPr>
          <w:rFonts w:asciiTheme="majorBidi" w:hAnsiTheme="majorBidi" w:cstheme="majorBidi"/>
          <w:i/>
          <w:iCs/>
          <w:sz w:val="24"/>
          <w:szCs w:val="24"/>
        </w:rPr>
        <w:t xml:space="preserve"> ad-Dal</w:t>
      </w:r>
      <w:r w:rsidR="00FB063A">
        <w:rPr>
          <w:rFonts w:asciiTheme="majorBidi" w:hAnsiTheme="majorBidi" w:cstheme="majorBidi"/>
          <w:i/>
          <w:iCs/>
          <w:sz w:val="24"/>
          <w:szCs w:val="24"/>
        </w:rPr>
        <w:t>â</w:t>
      </w:r>
      <w:r w:rsidRPr="0074608F">
        <w:rPr>
          <w:rFonts w:asciiTheme="majorBidi" w:hAnsiTheme="majorBidi" w:cstheme="majorBidi"/>
          <w:i/>
          <w:iCs/>
          <w:sz w:val="24"/>
          <w:szCs w:val="24"/>
        </w:rPr>
        <w:t xml:space="preserve">lah </w:t>
      </w:r>
      <w:r w:rsidRPr="0074608F">
        <w:rPr>
          <w:rFonts w:asciiTheme="majorBidi" w:hAnsiTheme="majorBidi" w:cstheme="majorBidi"/>
          <w:sz w:val="24"/>
          <w:szCs w:val="24"/>
        </w:rPr>
        <w:t>yang sangat kecil kemungkinan mempunyai makna yang selain dari dzahir tekstualnya jikalau dipandang dari segi bahasa arab.</w:t>
      </w:r>
      <w:r w:rsidRPr="0074608F">
        <w:rPr>
          <w:rStyle w:val="FootnoteReference"/>
          <w:rFonts w:asciiTheme="majorBidi" w:hAnsiTheme="majorBidi" w:cstheme="majorBidi"/>
          <w:sz w:val="24"/>
          <w:szCs w:val="24"/>
        </w:rPr>
        <w:footnoteReference w:id="230"/>
      </w:r>
      <w:r w:rsidR="006072D0">
        <w:rPr>
          <w:rFonts w:asciiTheme="majorBidi" w:hAnsiTheme="majorBidi" w:cstheme="majorBidi"/>
          <w:sz w:val="24"/>
          <w:szCs w:val="24"/>
        </w:rPr>
        <w:t xml:space="preserve"> </w:t>
      </w:r>
      <w:r w:rsidRPr="0074608F">
        <w:rPr>
          <w:rFonts w:asciiTheme="majorBidi" w:hAnsiTheme="majorBidi" w:cstheme="majorBidi"/>
          <w:sz w:val="24"/>
          <w:szCs w:val="24"/>
        </w:rPr>
        <w:t xml:space="preserve">Dan ketika seseorang membacanya maka dia langsung mengetahui bahwa maknanya adalah sesuai dengan kenyataan dari nas-nas nya. seperti firman Allah </w:t>
      </w:r>
      <w:r w:rsidR="00D26F85">
        <w:rPr>
          <w:rFonts w:asciiTheme="majorBidi" w:hAnsiTheme="majorBidi" w:cstheme="majorBidi"/>
          <w:i/>
          <w:iCs/>
          <w:sz w:val="24"/>
          <w:szCs w:val="24"/>
        </w:rPr>
        <w:t>Ta’âlâ</w:t>
      </w:r>
      <w:r w:rsidRPr="0074608F">
        <w:rPr>
          <w:rFonts w:asciiTheme="majorBidi" w:hAnsiTheme="majorBidi" w:cstheme="majorBidi"/>
          <w:sz w:val="24"/>
          <w:szCs w:val="24"/>
        </w:rPr>
        <w:t>.</w:t>
      </w:r>
    </w:p>
    <w:p w:rsidR="0074608F" w:rsidRPr="00CD0F51" w:rsidRDefault="002D2ACC" w:rsidP="00D91D1E">
      <w:pPr>
        <w:spacing w:after="0" w:line="240" w:lineRule="auto"/>
        <w:jc w:val="right"/>
        <w:rPr>
          <w:rFonts w:ascii="Traditional Arabic" w:hAnsi="Traditional Arabic" w:cs="Traditional Arabic"/>
          <w:sz w:val="32"/>
          <w:szCs w:val="32"/>
        </w:rPr>
      </w:pPr>
      <w:r>
        <w:rPr>
          <w:rFonts w:ascii="Traditional Arabic" w:hAnsi="Traditional Arabic" w:cs="Traditional Arabic" w:hint="cs"/>
          <w:sz w:val="32"/>
          <w:szCs w:val="32"/>
          <w:rtl/>
        </w:rPr>
        <w:t>...</w:t>
      </w:r>
      <w:r w:rsidR="0074608F" w:rsidRPr="00CD0F51">
        <w:rPr>
          <w:rFonts w:ascii="Traditional Arabic" w:hAnsi="Traditional Arabic" w:cs="Traditional Arabic"/>
          <w:sz w:val="32"/>
          <w:szCs w:val="32"/>
          <w:rtl/>
        </w:rPr>
        <w:t>وَاللَّهُ لَا يُحِبُّ الْفَسَادَ</w:t>
      </w:r>
    </w:p>
    <w:p w:rsidR="0074608F" w:rsidRPr="0074608F" w:rsidRDefault="0074608F" w:rsidP="00D91D1E">
      <w:pPr>
        <w:spacing w:after="0"/>
        <w:ind w:left="1134"/>
        <w:jc w:val="both"/>
        <w:rPr>
          <w:rFonts w:asciiTheme="majorBidi" w:hAnsiTheme="majorBidi" w:cstheme="majorBidi"/>
          <w:sz w:val="24"/>
          <w:szCs w:val="24"/>
        </w:rPr>
      </w:pPr>
      <w:r w:rsidRPr="0074608F">
        <w:rPr>
          <w:rFonts w:asciiTheme="majorBidi" w:hAnsiTheme="majorBidi" w:cstheme="majorBidi"/>
          <w:i/>
          <w:iCs/>
          <w:sz w:val="24"/>
          <w:szCs w:val="24"/>
        </w:rPr>
        <w:t xml:space="preserve"> ...</w:t>
      </w:r>
      <w:r w:rsidR="00D91D1E">
        <w:rPr>
          <w:rFonts w:asciiTheme="majorBidi" w:hAnsiTheme="majorBidi" w:cstheme="majorBidi"/>
          <w:i/>
          <w:iCs/>
          <w:sz w:val="24"/>
          <w:szCs w:val="24"/>
        </w:rPr>
        <w:t xml:space="preserve"> </w:t>
      </w:r>
      <w:r w:rsidRPr="0074608F">
        <w:rPr>
          <w:rFonts w:asciiTheme="majorBidi" w:hAnsiTheme="majorBidi" w:cstheme="majorBidi"/>
          <w:i/>
          <w:iCs/>
          <w:sz w:val="24"/>
          <w:szCs w:val="24"/>
        </w:rPr>
        <w:t>dan Allah tidak menyukai kerusakan</w:t>
      </w:r>
      <w:r w:rsidR="006072D0">
        <w:rPr>
          <w:rFonts w:asciiTheme="majorBidi" w:hAnsiTheme="majorBidi" w:cstheme="majorBidi"/>
          <w:sz w:val="24"/>
          <w:szCs w:val="24"/>
        </w:rPr>
        <w:t xml:space="preserve"> (QS. a</w:t>
      </w:r>
      <w:r w:rsidRPr="0074608F">
        <w:rPr>
          <w:rFonts w:asciiTheme="majorBidi" w:hAnsiTheme="majorBidi" w:cstheme="majorBidi"/>
          <w:sz w:val="24"/>
          <w:szCs w:val="24"/>
        </w:rPr>
        <w:t>l-Baqarah</w:t>
      </w:r>
      <w:r w:rsidR="006072D0">
        <w:rPr>
          <w:rFonts w:asciiTheme="majorBidi" w:hAnsiTheme="majorBidi" w:cstheme="majorBidi"/>
          <w:sz w:val="24"/>
          <w:szCs w:val="24"/>
        </w:rPr>
        <w:t>/2</w:t>
      </w:r>
      <w:r w:rsidRPr="0074608F">
        <w:rPr>
          <w:rFonts w:asciiTheme="majorBidi" w:hAnsiTheme="majorBidi" w:cstheme="majorBidi"/>
          <w:sz w:val="24"/>
          <w:szCs w:val="24"/>
        </w:rPr>
        <w:t>: 205)</w:t>
      </w:r>
    </w:p>
    <w:p w:rsidR="0074608F" w:rsidRPr="00D91D1E" w:rsidRDefault="0074608F" w:rsidP="00D91D1E">
      <w:pPr>
        <w:spacing w:after="0" w:line="240" w:lineRule="auto"/>
        <w:ind w:left="1134" w:firstLine="426"/>
        <w:jc w:val="both"/>
        <w:rPr>
          <w:rFonts w:asciiTheme="majorBidi" w:hAnsiTheme="majorBidi" w:cstheme="majorBidi"/>
          <w:sz w:val="24"/>
          <w:szCs w:val="24"/>
        </w:rPr>
      </w:pPr>
      <w:r w:rsidRPr="0074608F">
        <w:rPr>
          <w:rFonts w:asciiTheme="majorBidi" w:hAnsiTheme="majorBidi" w:cstheme="majorBidi"/>
          <w:sz w:val="24"/>
          <w:szCs w:val="24"/>
        </w:rPr>
        <w:t>Dan juga dalam ayat yang lainnya.</w:t>
      </w:r>
    </w:p>
    <w:p w:rsidR="0074608F" w:rsidRPr="00CD0F51" w:rsidRDefault="0074608F" w:rsidP="00D91D1E">
      <w:pPr>
        <w:spacing w:after="0" w:line="240" w:lineRule="auto"/>
        <w:jc w:val="right"/>
        <w:rPr>
          <w:rFonts w:asciiTheme="majorBidi" w:hAnsiTheme="majorBidi" w:cstheme="majorBidi"/>
        </w:rPr>
      </w:pPr>
      <w:r w:rsidRPr="00CD0F51">
        <w:rPr>
          <w:rFonts w:ascii="Traditional Arabic" w:hAnsi="Traditional Arabic" w:cs="Traditional Arabic"/>
          <w:sz w:val="32"/>
          <w:szCs w:val="32"/>
          <w:rtl/>
        </w:rPr>
        <w:t>يَا أَيُّهَا الَّذِينَ آمَنُوا لَا تَأْكُلُوا أَمْوَالَكُمْ بَيْنَكُمْ بِالْبَاطِلِ</w:t>
      </w:r>
      <w:r>
        <w:rPr>
          <w:rFonts w:asciiTheme="majorBidi" w:hAnsiTheme="majorBidi" w:cstheme="majorBidi" w:hint="cs"/>
          <w:rtl/>
        </w:rPr>
        <w:t>...</w:t>
      </w:r>
      <w:r w:rsidRPr="00CD0F51">
        <w:rPr>
          <w:rFonts w:asciiTheme="majorBidi" w:hAnsiTheme="majorBidi" w:cstheme="majorBidi"/>
          <w:rtl/>
        </w:rPr>
        <w:t xml:space="preserve"> </w:t>
      </w:r>
      <w:r>
        <w:rPr>
          <w:rFonts w:asciiTheme="majorBidi" w:hAnsiTheme="majorBidi" w:cstheme="majorBidi" w:hint="cs"/>
          <w:rtl/>
        </w:rPr>
        <w:t xml:space="preserve"> </w:t>
      </w:r>
    </w:p>
    <w:p w:rsidR="0074608F" w:rsidRPr="0074608F" w:rsidRDefault="00D91D1E" w:rsidP="00D91D1E">
      <w:pPr>
        <w:spacing w:after="0"/>
        <w:ind w:left="1134"/>
        <w:jc w:val="both"/>
        <w:rPr>
          <w:rFonts w:asciiTheme="majorBidi" w:hAnsiTheme="majorBidi" w:cstheme="majorBidi"/>
          <w:sz w:val="24"/>
          <w:szCs w:val="24"/>
          <w:rtl/>
        </w:rPr>
      </w:pPr>
      <w:r>
        <w:rPr>
          <w:rFonts w:asciiTheme="majorBidi" w:hAnsiTheme="majorBidi" w:cstheme="majorBidi"/>
          <w:i/>
          <w:iCs/>
          <w:sz w:val="24"/>
          <w:szCs w:val="24"/>
        </w:rPr>
        <w:t xml:space="preserve"> </w:t>
      </w:r>
      <w:r w:rsidR="0074608F" w:rsidRPr="0074608F">
        <w:rPr>
          <w:rFonts w:asciiTheme="majorBidi" w:hAnsiTheme="majorBidi" w:cstheme="majorBidi"/>
          <w:i/>
          <w:iCs/>
          <w:sz w:val="24"/>
          <w:szCs w:val="24"/>
        </w:rPr>
        <w:t xml:space="preserve">Hai orang-orang yang beriman, janganlah kamu saling memakan harta sesamamu dengan jalan yang </w:t>
      </w:r>
      <w:r w:rsidR="006A189D">
        <w:rPr>
          <w:rFonts w:asciiTheme="majorBidi" w:hAnsiTheme="majorBidi" w:cstheme="majorBidi"/>
          <w:i/>
          <w:iCs/>
          <w:sz w:val="24"/>
          <w:szCs w:val="24"/>
        </w:rPr>
        <w:t>bathil</w:t>
      </w:r>
      <w:r w:rsidR="0074608F" w:rsidRPr="0074608F">
        <w:rPr>
          <w:rFonts w:asciiTheme="majorBidi" w:hAnsiTheme="majorBidi" w:cstheme="majorBidi"/>
          <w:i/>
          <w:iCs/>
          <w:sz w:val="24"/>
          <w:szCs w:val="24"/>
        </w:rPr>
        <w:t>...</w:t>
      </w:r>
      <w:r w:rsidR="006072D0">
        <w:rPr>
          <w:rFonts w:asciiTheme="majorBidi" w:hAnsiTheme="majorBidi" w:cstheme="majorBidi"/>
          <w:sz w:val="24"/>
          <w:szCs w:val="24"/>
        </w:rPr>
        <w:t xml:space="preserve">(QS. an-Nisâ/4: </w:t>
      </w:r>
      <w:r w:rsidR="0074608F" w:rsidRPr="0074608F">
        <w:rPr>
          <w:rFonts w:asciiTheme="majorBidi" w:hAnsiTheme="majorBidi" w:cstheme="majorBidi"/>
          <w:sz w:val="24"/>
          <w:szCs w:val="24"/>
        </w:rPr>
        <w:t>29)</w:t>
      </w:r>
    </w:p>
    <w:p w:rsidR="006072D0" w:rsidRDefault="007E540F" w:rsidP="00ED0D6F">
      <w:pPr>
        <w:spacing w:after="0"/>
        <w:ind w:left="1134" w:firstLine="426"/>
        <w:jc w:val="both"/>
        <w:rPr>
          <w:rFonts w:asciiTheme="majorBidi" w:hAnsiTheme="majorBidi" w:cstheme="majorBidi"/>
          <w:sz w:val="24"/>
          <w:szCs w:val="24"/>
        </w:rPr>
      </w:pPr>
      <w:r>
        <w:rPr>
          <w:rFonts w:asciiTheme="majorBidi" w:hAnsiTheme="majorBidi" w:cstheme="majorBidi"/>
          <w:sz w:val="24"/>
          <w:szCs w:val="24"/>
        </w:rPr>
        <w:t>Abdurrahman bin Nashir as-Sadi</w:t>
      </w:r>
      <w:r w:rsidR="002D2ACC">
        <w:rPr>
          <w:rFonts w:asciiTheme="majorBidi" w:hAnsiTheme="majorBidi" w:cstheme="majorBidi"/>
          <w:sz w:val="24"/>
          <w:szCs w:val="24"/>
        </w:rPr>
        <w:t xml:space="preserve"> </w:t>
      </w:r>
      <w:r w:rsidR="0074608F" w:rsidRPr="004D5E28">
        <w:rPr>
          <w:rFonts w:asciiTheme="majorBidi" w:hAnsiTheme="majorBidi" w:cstheme="majorBidi"/>
          <w:sz w:val="24"/>
          <w:szCs w:val="24"/>
        </w:rPr>
        <w:t>menjelaskan ayat ini bahwa masih dalam konteks penjelasan yang halal dan haram dari harta, kehormatan dan jiwa. Dan dalam ayat ini Allah menyeru kepada para hambanya yang beriman</w:t>
      </w:r>
      <w:r w:rsidR="0074608F" w:rsidRPr="0074608F">
        <w:rPr>
          <w:rFonts w:asciiTheme="majorBidi" w:hAnsiTheme="majorBidi" w:cstheme="majorBidi"/>
          <w:sz w:val="24"/>
          <w:szCs w:val="24"/>
        </w:rPr>
        <w:t xml:space="preserve"> dengan gelar iman</w:t>
      </w:r>
      <w:r w:rsidR="00D91D1E" w:rsidRPr="0074608F">
        <w:rPr>
          <w:rFonts w:asciiTheme="majorBidi" w:hAnsiTheme="majorBidi" w:cstheme="majorBidi"/>
          <w:sz w:val="32"/>
          <w:szCs w:val="32"/>
        </w:rPr>
        <w:t>{</w:t>
      </w:r>
      <w:r w:rsidR="00D91D1E" w:rsidRPr="0074608F">
        <w:rPr>
          <w:rFonts w:ascii="Traditional Arabic" w:hAnsi="Traditional Arabic" w:cs="Traditional Arabic"/>
          <w:sz w:val="32"/>
          <w:szCs w:val="32"/>
          <w:rtl/>
        </w:rPr>
        <w:t>ﻳﺎ ﺃﻳﻬﺎ اﻟﺬﻳﻦ ﺁﻣﻨﻮ</w:t>
      </w:r>
      <w:r w:rsidR="00D91D1E" w:rsidRPr="0074608F">
        <w:rPr>
          <w:rFonts w:asciiTheme="majorBidi" w:hAnsiTheme="majorBidi" w:hint="eastAsia"/>
          <w:sz w:val="24"/>
          <w:szCs w:val="24"/>
          <w:rtl/>
        </w:rPr>
        <w:t>ا</w:t>
      </w:r>
      <w:r w:rsidR="00D91D1E" w:rsidRPr="0074608F">
        <w:rPr>
          <w:rFonts w:asciiTheme="majorBidi" w:hAnsiTheme="majorBidi" w:cstheme="majorBidi"/>
          <w:sz w:val="24"/>
          <w:szCs w:val="24"/>
        </w:rPr>
        <w:t>}.</w:t>
      </w:r>
      <w:r w:rsidR="0074608F" w:rsidRPr="0074608F">
        <w:rPr>
          <w:rFonts w:asciiTheme="majorBidi" w:hAnsiTheme="majorBidi" w:cstheme="majorBidi"/>
          <w:sz w:val="32"/>
          <w:szCs w:val="32"/>
        </w:rPr>
        <w:t xml:space="preserve"> </w:t>
      </w:r>
      <w:r w:rsidR="0074608F" w:rsidRPr="0074608F">
        <w:rPr>
          <w:rFonts w:asciiTheme="majorBidi" w:hAnsiTheme="majorBidi" w:cstheme="majorBidi"/>
          <w:sz w:val="24"/>
          <w:szCs w:val="24"/>
        </w:rPr>
        <w:t xml:space="preserve"> Allah melarang mereka dari saling memakan harta mereka dengan cara yang </w:t>
      </w:r>
      <w:r w:rsidR="006A189D">
        <w:rPr>
          <w:rFonts w:asciiTheme="majorBidi" w:hAnsiTheme="majorBidi" w:cstheme="majorBidi"/>
          <w:sz w:val="24"/>
          <w:szCs w:val="24"/>
        </w:rPr>
        <w:t>bathil</w:t>
      </w:r>
      <w:r w:rsidR="0074608F" w:rsidRPr="0074608F">
        <w:rPr>
          <w:rFonts w:asciiTheme="majorBidi" w:hAnsiTheme="majorBidi" w:cstheme="majorBidi"/>
          <w:sz w:val="24"/>
          <w:szCs w:val="24"/>
        </w:rPr>
        <w:t xml:space="preserve"> dengan cara pencurian, penipuan, judi, riba dan hal-hal yang mengarah kepadanya dari berbagai jumlah perhar</w:t>
      </w:r>
      <w:r w:rsidR="00D91D1E">
        <w:rPr>
          <w:rFonts w:asciiTheme="majorBidi" w:hAnsiTheme="majorBidi" w:cstheme="majorBidi"/>
          <w:sz w:val="24"/>
          <w:szCs w:val="24"/>
        </w:rPr>
        <w:t>aman yang lain. Allah berfirman</w:t>
      </w:r>
      <w:r w:rsidR="0074608F" w:rsidRPr="0074608F">
        <w:rPr>
          <w:rFonts w:ascii="Traditional Arabic" w:hAnsi="Traditional Arabic" w:cs="Traditional Arabic"/>
          <w:sz w:val="32"/>
          <w:szCs w:val="32"/>
          <w:rtl/>
        </w:rPr>
        <w:t>ﻻ ﺗﺄﻛﻠﻮا ﺃﻣﻮاﻟﻜﻢ ﺑﻴﻨﻜﻢ ﺑﺎﻟﺒﺎﻃﻞ</w:t>
      </w:r>
      <w:r w:rsidR="00ED0D6F">
        <w:rPr>
          <w:rFonts w:ascii="Traditional Arabic" w:hAnsi="Traditional Arabic" w:cs="Traditional Arabic"/>
          <w:sz w:val="32"/>
          <w:szCs w:val="32"/>
        </w:rPr>
        <w:t xml:space="preserve"> </w:t>
      </w:r>
      <w:r w:rsidR="002D2ACC">
        <w:rPr>
          <w:rFonts w:asciiTheme="majorBidi" w:hAnsiTheme="majorBidi" w:cstheme="majorBidi"/>
          <w:sz w:val="24"/>
          <w:szCs w:val="24"/>
        </w:rPr>
        <w:t>“janganlah kalian mem</w:t>
      </w:r>
      <w:r w:rsidR="0074608F" w:rsidRPr="0074608F">
        <w:rPr>
          <w:rFonts w:asciiTheme="majorBidi" w:hAnsiTheme="majorBidi" w:cstheme="majorBidi"/>
          <w:sz w:val="24"/>
          <w:szCs w:val="24"/>
        </w:rPr>
        <w:t>akan harta diantara kalian dengan cara bat</w:t>
      </w:r>
      <w:r w:rsidR="006A189D">
        <w:rPr>
          <w:rFonts w:asciiTheme="majorBidi" w:hAnsiTheme="majorBidi" w:cstheme="majorBidi"/>
          <w:sz w:val="24"/>
          <w:szCs w:val="24"/>
        </w:rPr>
        <w:t>h</w:t>
      </w:r>
      <w:r w:rsidR="0074608F" w:rsidRPr="0074608F">
        <w:rPr>
          <w:rFonts w:asciiTheme="majorBidi" w:hAnsiTheme="majorBidi" w:cstheme="majorBidi"/>
          <w:sz w:val="24"/>
          <w:szCs w:val="24"/>
        </w:rPr>
        <w:t>il”, yaitu tanpa diganti dengan yang baik atau kerelaan hati.</w:t>
      </w:r>
      <w:r w:rsidR="0074608F" w:rsidRPr="0074608F">
        <w:rPr>
          <w:rStyle w:val="FootnoteReference"/>
          <w:rFonts w:asciiTheme="majorBidi" w:hAnsiTheme="majorBidi" w:cstheme="majorBidi"/>
          <w:sz w:val="24"/>
          <w:szCs w:val="24"/>
        </w:rPr>
        <w:footnoteReference w:id="231"/>
      </w:r>
    </w:p>
    <w:p w:rsidR="0074608F" w:rsidRPr="00ED0D6F" w:rsidRDefault="0074608F" w:rsidP="00ED0D6F">
      <w:pPr>
        <w:spacing w:after="0" w:line="240" w:lineRule="auto"/>
        <w:ind w:left="1134" w:firstLine="426"/>
        <w:jc w:val="both"/>
        <w:rPr>
          <w:rFonts w:asciiTheme="majorBidi" w:hAnsiTheme="majorBidi" w:cstheme="majorBidi"/>
          <w:sz w:val="24"/>
          <w:szCs w:val="24"/>
        </w:rPr>
      </w:pPr>
      <w:r w:rsidRPr="0074608F">
        <w:rPr>
          <w:rFonts w:asciiTheme="majorBidi" w:hAnsiTheme="majorBidi" w:cstheme="majorBidi"/>
          <w:sz w:val="24"/>
          <w:szCs w:val="24"/>
        </w:rPr>
        <w:t xml:space="preserve">Kemudian juga pada ayat yang lainnya yang sangat jelas menerangkan bahwa agama </w:t>
      </w:r>
      <w:r w:rsidR="00B75AD1">
        <w:rPr>
          <w:rFonts w:asciiTheme="majorBidi" w:hAnsiTheme="majorBidi" w:cstheme="majorBidi"/>
          <w:sz w:val="24"/>
          <w:szCs w:val="24"/>
        </w:rPr>
        <w:t>Islam</w:t>
      </w:r>
      <w:r w:rsidRPr="0074608F">
        <w:rPr>
          <w:rFonts w:asciiTheme="majorBidi" w:hAnsiTheme="majorBidi" w:cstheme="majorBidi"/>
          <w:sz w:val="24"/>
          <w:szCs w:val="24"/>
        </w:rPr>
        <w:t xml:space="preserve"> berusaha memberikan apa yang mudah dan berm</w:t>
      </w:r>
      <w:r w:rsidR="002D2ACC">
        <w:rPr>
          <w:rFonts w:asciiTheme="majorBidi" w:hAnsiTheme="majorBidi" w:cstheme="majorBidi"/>
          <w:sz w:val="24"/>
          <w:szCs w:val="24"/>
        </w:rPr>
        <w:t>an</w:t>
      </w:r>
      <w:r w:rsidRPr="0074608F">
        <w:rPr>
          <w:rFonts w:asciiTheme="majorBidi" w:hAnsiTheme="majorBidi" w:cstheme="majorBidi"/>
          <w:sz w:val="24"/>
          <w:szCs w:val="24"/>
        </w:rPr>
        <w:t xml:space="preserve">faat bagi umatnya. Allah </w:t>
      </w:r>
      <w:r w:rsidR="00D26F85">
        <w:rPr>
          <w:rFonts w:asciiTheme="majorBidi" w:hAnsiTheme="majorBidi" w:cstheme="majorBidi"/>
          <w:i/>
          <w:iCs/>
          <w:sz w:val="24"/>
          <w:szCs w:val="24"/>
        </w:rPr>
        <w:t>Ta’âlâ</w:t>
      </w:r>
      <w:r w:rsidRPr="0074608F">
        <w:rPr>
          <w:rFonts w:asciiTheme="majorBidi" w:hAnsiTheme="majorBidi" w:cstheme="majorBidi"/>
          <w:sz w:val="24"/>
          <w:szCs w:val="24"/>
        </w:rPr>
        <w:t xml:space="preserve"> berfirman. </w:t>
      </w:r>
    </w:p>
    <w:p w:rsidR="0074608F" w:rsidRDefault="002D2ACC" w:rsidP="00ED0D6F">
      <w:pPr>
        <w:spacing w:after="0" w:line="240" w:lineRule="auto"/>
        <w:jc w:val="right"/>
        <w:rPr>
          <w:rFonts w:asciiTheme="majorBidi" w:hAnsiTheme="majorBidi" w:cstheme="majorBidi"/>
        </w:rPr>
      </w:pPr>
      <w:r>
        <w:rPr>
          <w:rFonts w:asciiTheme="majorBidi" w:hAnsiTheme="majorBidi" w:cstheme="majorBidi" w:hint="cs"/>
          <w:rtl/>
        </w:rPr>
        <w:t>...</w:t>
      </w:r>
      <w:r w:rsidR="0074608F" w:rsidRPr="00CD0F51">
        <w:rPr>
          <w:rFonts w:asciiTheme="majorBidi" w:hAnsiTheme="majorBidi" w:cstheme="majorBidi"/>
          <w:rtl/>
        </w:rPr>
        <w:t>يُرِ</w:t>
      </w:r>
      <w:r w:rsidR="0074608F" w:rsidRPr="00CD0F51">
        <w:rPr>
          <w:rFonts w:ascii="Traditional Arabic" w:hAnsi="Traditional Arabic" w:cs="Traditional Arabic"/>
          <w:sz w:val="32"/>
          <w:szCs w:val="32"/>
          <w:rtl/>
        </w:rPr>
        <w:t>يدُ اللَّهُ بِكُمُ الْيُسْرَ وَلَا يُرِيدُ بِكُمُ الْعُسْر</w:t>
      </w:r>
      <w:r w:rsidR="00E70CEC">
        <w:rPr>
          <w:rFonts w:ascii="Traditional Arabic" w:hAnsi="Traditional Arabic" w:cs="Traditional Arabic" w:hint="cs"/>
          <w:sz w:val="32"/>
          <w:szCs w:val="32"/>
          <w:rtl/>
        </w:rPr>
        <w:t>.</w:t>
      </w:r>
      <w:r>
        <w:rPr>
          <w:rFonts w:ascii="Traditional Arabic" w:hAnsi="Traditional Arabic" w:cs="Traditional Arabic" w:hint="cs"/>
          <w:sz w:val="32"/>
          <w:szCs w:val="32"/>
          <w:rtl/>
        </w:rPr>
        <w:t>..</w:t>
      </w:r>
    </w:p>
    <w:p w:rsidR="0074608F" w:rsidRPr="0074608F" w:rsidRDefault="0074608F" w:rsidP="00ED0D6F">
      <w:pPr>
        <w:spacing w:after="0"/>
        <w:ind w:left="1134"/>
        <w:jc w:val="both"/>
        <w:rPr>
          <w:rFonts w:asciiTheme="majorBidi" w:hAnsiTheme="majorBidi" w:cstheme="majorBidi"/>
          <w:sz w:val="24"/>
          <w:szCs w:val="24"/>
        </w:rPr>
      </w:pPr>
      <w:r w:rsidRPr="0074608F">
        <w:rPr>
          <w:rFonts w:asciiTheme="majorBidi" w:hAnsiTheme="majorBidi" w:cstheme="majorBidi"/>
          <w:sz w:val="24"/>
          <w:szCs w:val="24"/>
        </w:rPr>
        <w:lastRenderedPageBreak/>
        <w:t xml:space="preserve"> </w:t>
      </w:r>
      <w:r w:rsidR="00ED0D6F">
        <w:rPr>
          <w:rFonts w:asciiTheme="majorBidi" w:hAnsiTheme="majorBidi" w:cstheme="majorBidi"/>
          <w:sz w:val="24"/>
          <w:szCs w:val="24"/>
        </w:rPr>
        <w:t xml:space="preserve"> </w:t>
      </w:r>
      <w:r w:rsidRPr="0074608F">
        <w:rPr>
          <w:rFonts w:asciiTheme="majorBidi" w:hAnsiTheme="majorBidi" w:cstheme="majorBidi"/>
          <w:i/>
          <w:iCs/>
          <w:sz w:val="24"/>
          <w:szCs w:val="24"/>
        </w:rPr>
        <w:t>...Allah menghendaki kemudahan bagimu, dan tidak menghendaki kesukaran bagimu..</w:t>
      </w:r>
      <w:r w:rsidRPr="0074608F">
        <w:rPr>
          <w:rFonts w:asciiTheme="majorBidi" w:hAnsiTheme="majorBidi" w:cstheme="majorBidi"/>
          <w:sz w:val="24"/>
          <w:szCs w:val="24"/>
        </w:rPr>
        <w:t>.</w:t>
      </w:r>
      <w:r w:rsidR="00ED0D6F">
        <w:rPr>
          <w:rFonts w:asciiTheme="majorBidi" w:hAnsiTheme="majorBidi" w:cstheme="majorBidi"/>
          <w:sz w:val="24"/>
          <w:szCs w:val="24"/>
        </w:rPr>
        <w:t>.</w:t>
      </w:r>
      <w:r w:rsidR="002D2ACC">
        <w:rPr>
          <w:rFonts w:asciiTheme="majorBidi" w:hAnsiTheme="majorBidi" w:cstheme="majorBidi"/>
          <w:sz w:val="24"/>
          <w:szCs w:val="24"/>
        </w:rPr>
        <w:t>(QS. al-Baqarah/2:</w:t>
      </w:r>
      <w:r w:rsidRPr="0074608F">
        <w:rPr>
          <w:rFonts w:asciiTheme="majorBidi" w:hAnsiTheme="majorBidi" w:cstheme="majorBidi"/>
          <w:sz w:val="24"/>
          <w:szCs w:val="24"/>
        </w:rPr>
        <w:t>185)</w:t>
      </w:r>
    </w:p>
    <w:p w:rsidR="0074608F" w:rsidRPr="0074608F" w:rsidRDefault="002D2ACC" w:rsidP="00ED0D6F">
      <w:pPr>
        <w:spacing w:after="0" w:line="240" w:lineRule="auto"/>
        <w:ind w:left="1134" w:firstLine="426"/>
        <w:jc w:val="both"/>
        <w:rPr>
          <w:rFonts w:asciiTheme="majorBidi" w:hAnsiTheme="majorBidi" w:cstheme="majorBidi"/>
          <w:sz w:val="24"/>
          <w:szCs w:val="24"/>
        </w:rPr>
      </w:pPr>
      <w:r>
        <w:rPr>
          <w:rFonts w:asciiTheme="majorBidi" w:hAnsiTheme="majorBidi" w:cstheme="majorBidi"/>
          <w:sz w:val="24"/>
          <w:szCs w:val="24"/>
        </w:rPr>
        <w:t>Serta</w:t>
      </w:r>
      <w:r w:rsidR="00ED0D6F">
        <w:rPr>
          <w:rFonts w:asciiTheme="majorBidi" w:hAnsiTheme="majorBidi" w:cstheme="majorBidi"/>
          <w:sz w:val="24"/>
          <w:szCs w:val="24"/>
        </w:rPr>
        <w:t xml:space="preserve"> dalam </w:t>
      </w:r>
      <w:r w:rsidR="0074608F" w:rsidRPr="0074608F">
        <w:rPr>
          <w:rFonts w:asciiTheme="majorBidi" w:hAnsiTheme="majorBidi" w:cstheme="majorBidi"/>
          <w:sz w:val="24"/>
          <w:szCs w:val="24"/>
        </w:rPr>
        <w:t>firman Allah</w:t>
      </w:r>
      <w:r w:rsidR="00ED0D6F">
        <w:rPr>
          <w:rFonts w:asciiTheme="majorBidi" w:hAnsiTheme="majorBidi" w:cstheme="majorBidi"/>
          <w:sz w:val="24"/>
          <w:szCs w:val="24"/>
        </w:rPr>
        <w:t xml:space="preserve"> yang lain.</w:t>
      </w:r>
    </w:p>
    <w:p w:rsidR="0074608F" w:rsidRPr="004D5E28" w:rsidRDefault="002D2ACC" w:rsidP="00ED0D6F">
      <w:pPr>
        <w:spacing w:after="0" w:line="240" w:lineRule="auto"/>
        <w:jc w:val="right"/>
        <w:rPr>
          <w:rFonts w:ascii="Traditional Arabic" w:hAnsi="Traditional Arabic" w:cs="Traditional Arabic"/>
          <w:sz w:val="32"/>
          <w:szCs w:val="32"/>
        </w:rPr>
      </w:pPr>
      <w:r>
        <w:rPr>
          <w:rFonts w:ascii="Traditional Arabic" w:hAnsi="Traditional Arabic" w:cs="Traditional Arabic" w:hint="cs"/>
          <w:sz w:val="32"/>
          <w:szCs w:val="32"/>
          <w:rtl/>
        </w:rPr>
        <w:t>...</w:t>
      </w:r>
      <w:r w:rsidR="0074608F" w:rsidRPr="004E2569">
        <w:rPr>
          <w:rFonts w:ascii="Traditional Arabic" w:hAnsi="Traditional Arabic" w:cs="Traditional Arabic"/>
          <w:sz w:val="32"/>
          <w:szCs w:val="32"/>
          <w:rtl/>
        </w:rPr>
        <w:t>وَمَا جَعَلَ عَلَيْكُمْ فِي الدِّينِ مِنْ حَرَجٍ</w:t>
      </w:r>
      <w:r>
        <w:rPr>
          <w:rFonts w:ascii="Traditional Arabic" w:hAnsi="Traditional Arabic" w:cs="Traditional Arabic" w:hint="cs"/>
          <w:sz w:val="32"/>
          <w:szCs w:val="32"/>
          <w:rtl/>
        </w:rPr>
        <w:t>...</w:t>
      </w:r>
    </w:p>
    <w:p w:rsidR="0074608F" w:rsidRPr="00ED0D6F" w:rsidRDefault="00ED0D6F" w:rsidP="00ED0D6F">
      <w:pPr>
        <w:spacing w:after="0" w:line="240" w:lineRule="auto"/>
        <w:ind w:left="1134"/>
        <w:jc w:val="both"/>
        <w:rPr>
          <w:rFonts w:asciiTheme="majorBidi" w:hAnsiTheme="majorBidi" w:cstheme="majorBidi"/>
          <w:sz w:val="24"/>
          <w:szCs w:val="24"/>
        </w:rPr>
      </w:pPr>
      <w:r>
        <w:rPr>
          <w:rFonts w:asciiTheme="majorBidi" w:hAnsiTheme="majorBidi" w:cstheme="majorBidi"/>
          <w:i/>
          <w:iCs/>
          <w:sz w:val="24"/>
          <w:szCs w:val="24"/>
        </w:rPr>
        <w:t xml:space="preserve"> </w:t>
      </w:r>
      <w:r w:rsidR="0074608F" w:rsidRPr="0074608F">
        <w:rPr>
          <w:rFonts w:asciiTheme="majorBidi" w:hAnsiTheme="majorBidi" w:cstheme="majorBidi"/>
          <w:i/>
          <w:iCs/>
          <w:sz w:val="24"/>
          <w:szCs w:val="24"/>
        </w:rPr>
        <w:t>...</w:t>
      </w:r>
      <w:r>
        <w:rPr>
          <w:rFonts w:asciiTheme="majorBidi" w:hAnsiTheme="majorBidi" w:cstheme="majorBidi"/>
          <w:i/>
          <w:iCs/>
          <w:sz w:val="24"/>
          <w:szCs w:val="24"/>
        </w:rPr>
        <w:t xml:space="preserve"> </w:t>
      </w:r>
      <w:r w:rsidR="0074608F" w:rsidRPr="0074608F">
        <w:rPr>
          <w:rFonts w:asciiTheme="majorBidi" w:hAnsiTheme="majorBidi" w:cstheme="majorBidi"/>
          <w:i/>
          <w:iCs/>
          <w:sz w:val="24"/>
          <w:szCs w:val="24"/>
        </w:rPr>
        <w:t>dan Dia sekali-kali tidak menjadikan untuk kamu dalam agama suatu kesempitan...</w:t>
      </w:r>
      <w:r>
        <w:rPr>
          <w:rFonts w:asciiTheme="majorBidi" w:hAnsiTheme="majorBidi" w:cstheme="majorBidi"/>
          <w:i/>
          <w:iCs/>
          <w:sz w:val="24"/>
          <w:szCs w:val="24"/>
        </w:rPr>
        <w:t>.</w:t>
      </w:r>
      <w:r w:rsidR="006072D0">
        <w:rPr>
          <w:rFonts w:asciiTheme="majorBidi" w:hAnsiTheme="majorBidi" w:cstheme="majorBidi"/>
          <w:sz w:val="24"/>
          <w:szCs w:val="24"/>
        </w:rPr>
        <w:t>(QS. al-H</w:t>
      </w:r>
      <w:r w:rsidR="00F65BB1">
        <w:rPr>
          <w:rFonts w:asciiTheme="majorBidi" w:hAnsiTheme="majorBidi" w:cstheme="majorBidi"/>
          <w:sz w:val="24"/>
          <w:szCs w:val="24"/>
        </w:rPr>
        <w:t>̱</w:t>
      </w:r>
      <w:r w:rsidR="006072D0">
        <w:rPr>
          <w:rFonts w:asciiTheme="majorBidi" w:hAnsiTheme="majorBidi" w:cstheme="majorBidi"/>
          <w:sz w:val="24"/>
          <w:szCs w:val="24"/>
        </w:rPr>
        <w:t xml:space="preserve">ajj/22: </w:t>
      </w:r>
      <w:r w:rsidR="0074608F" w:rsidRPr="0074608F">
        <w:rPr>
          <w:rFonts w:asciiTheme="majorBidi" w:hAnsiTheme="majorBidi" w:cstheme="majorBidi"/>
          <w:sz w:val="24"/>
          <w:szCs w:val="24"/>
        </w:rPr>
        <w:t>78)</w:t>
      </w:r>
    </w:p>
    <w:p w:rsidR="004D5E28" w:rsidRPr="0074608F" w:rsidRDefault="0074608F" w:rsidP="00ED0D6F">
      <w:pPr>
        <w:spacing w:after="0"/>
        <w:ind w:left="1134" w:firstLine="426"/>
        <w:jc w:val="both"/>
        <w:rPr>
          <w:rFonts w:asciiTheme="majorBidi" w:hAnsiTheme="majorBidi" w:cstheme="majorBidi"/>
          <w:sz w:val="24"/>
          <w:szCs w:val="24"/>
        </w:rPr>
      </w:pPr>
      <w:r w:rsidRPr="0074608F">
        <w:rPr>
          <w:rFonts w:asciiTheme="majorBidi" w:hAnsiTheme="majorBidi" w:cstheme="majorBidi"/>
          <w:sz w:val="24"/>
          <w:szCs w:val="24"/>
        </w:rPr>
        <w:t xml:space="preserve">Ayat-ayat yang dibawakan oleh ibnu </w:t>
      </w:r>
      <w:r w:rsidR="00FB0B32">
        <w:rPr>
          <w:rFonts w:asciiTheme="majorBidi" w:hAnsiTheme="majorBidi" w:cstheme="majorBidi"/>
          <w:sz w:val="24"/>
          <w:szCs w:val="24"/>
        </w:rPr>
        <w:t>Asyur</w:t>
      </w:r>
      <w:r w:rsidR="00043205">
        <w:rPr>
          <w:rFonts w:asciiTheme="majorBidi" w:hAnsiTheme="majorBidi" w:cstheme="majorBidi"/>
          <w:sz w:val="24"/>
          <w:szCs w:val="24"/>
        </w:rPr>
        <w:t xml:space="preserve"> </w:t>
      </w:r>
      <w:r w:rsidRPr="0074608F">
        <w:rPr>
          <w:rFonts w:asciiTheme="majorBidi" w:hAnsiTheme="majorBidi" w:cstheme="majorBidi"/>
          <w:sz w:val="24"/>
          <w:szCs w:val="24"/>
        </w:rPr>
        <w:t>dapat secara langsung dipahami dan kemungkinan adanya makna yang lainnya selain dari makna tekstual terlihat sangat kecil.</w:t>
      </w:r>
    </w:p>
    <w:p w:rsidR="0074608F" w:rsidRPr="006072D0" w:rsidRDefault="00A91686" w:rsidP="00ED0D6F">
      <w:pPr>
        <w:pStyle w:val="ListParagraph"/>
        <w:numPr>
          <w:ilvl w:val="0"/>
          <w:numId w:val="25"/>
        </w:numPr>
        <w:spacing w:after="0" w:line="240" w:lineRule="auto"/>
        <w:ind w:left="1134" w:hanging="425"/>
        <w:jc w:val="both"/>
        <w:rPr>
          <w:rFonts w:asciiTheme="majorBidi" w:hAnsiTheme="majorBidi" w:cstheme="majorBidi"/>
          <w:sz w:val="24"/>
          <w:szCs w:val="24"/>
        </w:rPr>
      </w:pPr>
      <w:r w:rsidRPr="006072D0">
        <w:rPr>
          <w:rFonts w:asciiTheme="majorBidi" w:hAnsiTheme="majorBidi" w:cstheme="majorBidi"/>
          <w:sz w:val="24"/>
          <w:szCs w:val="24"/>
        </w:rPr>
        <w:t>Sunnah</w:t>
      </w:r>
      <w:r w:rsidR="006072D0" w:rsidRPr="006072D0">
        <w:rPr>
          <w:rFonts w:asciiTheme="majorBidi" w:hAnsiTheme="majorBidi" w:cstheme="majorBidi"/>
          <w:sz w:val="24"/>
          <w:szCs w:val="24"/>
        </w:rPr>
        <w:t xml:space="preserve"> Mutawâ</w:t>
      </w:r>
      <w:r w:rsidR="0074608F" w:rsidRPr="006072D0">
        <w:rPr>
          <w:rFonts w:asciiTheme="majorBidi" w:hAnsiTheme="majorBidi" w:cstheme="majorBidi"/>
          <w:sz w:val="24"/>
          <w:szCs w:val="24"/>
        </w:rPr>
        <w:t>tir</w:t>
      </w:r>
    </w:p>
    <w:p w:rsidR="0074608F" w:rsidRPr="0074608F" w:rsidRDefault="0074608F" w:rsidP="00ED0D6F">
      <w:pPr>
        <w:spacing w:after="0"/>
        <w:ind w:left="1134" w:firstLine="426"/>
        <w:jc w:val="both"/>
        <w:rPr>
          <w:rFonts w:asciiTheme="majorBidi" w:hAnsiTheme="majorBidi" w:cstheme="majorBidi"/>
          <w:sz w:val="24"/>
          <w:szCs w:val="24"/>
        </w:rPr>
      </w:pPr>
      <w:r w:rsidRPr="0074608F">
        <w:rPr>
          <w:rFonts w:asciiTheme="majorBidi" w:hAnsiTheme="majorBidi" w:cstheme="majorBidi"/>
          <w:sz w:val="24"/>
          <w:szCs w:val="24"/>
        </w:rPr>
        <w:t xml:space="preserve">Ibnu </w:t>
      </w:r>
      <w:r w:rsidR="00FB0B32">
        <w:rPr>
          <w:rFonts w:asciiTheme="majorBidi" w:hAnsiTheme="majorBidi" w:cstheme="majorBidi"/>
          <w:sz w:val="24"/>
          <w:szCs w:val="24"/>
        </w:rPr>
        <w:t>Asyur</w:t>
      </w:r>
      <w:r w:rsidR="00043205">
        <w:rPr>
          <w:rFonts w:asciiTheme="majorBidi" w:hAnsiTheme="majorBidi" w:cstheme="majorBidi"/>
          <w:sz w:val="24"/>
          <w:szCs w:val="24"/>
        </w:rPr>
        <w:t xml:space="preserve"> </w:t>
      </w:r>
      <w:r w:rsidRPr="0074608F">
        <w:rPr>
          <w:rFonts w:asciiTheme="majorBidi" w:hAnsiTheme="majorBidi" w:cstheme="majorBidi"/>
          <w:sz w:val="24"/>
          <w:szCs w:val="24"/>
        </w:rPr>
        <w:t xml:space="preserve"> menjelaskan bahwa metode yang ketiga adalah dengan </w:t>
      </w:r>
      <w:r w:rsidR="00A91686" w:rsidRPr="002D2ACC">
        <w:rPr>
          <w:rFonts w:asciiTheme="majorBidi" w:hAnsiTheme="majorBidi" w:cstheme="majorBidi"/>
          <w:i/>
          <w:iCs/>
          <w:sz w:val="24"/>
          <w:szCs w:val="24"/>
        </w:rPr>
        <w:t>As-Sunnah</w:t>
      </w:r>
      <w:r w:rsidRPr="002D2ACC">
        <w:rPr>
          <w:rFonts w:asciiTheme="majorBidi" w:hAnsiTheme="majorBidi" w:cstheme="majorBidi"/>
          <w:i/>
          <w:iCs/>
          <w:sz w:val="24"/>
          <w:szCs w:val="24"/>
        </w:rPr>
        <w:t xml:space="preserve"> mutawatir</w:t>
      </w:r>
      <w:r w:rsidRPr="0074608F">
        <w:rPr>
          <w:rFonts w:asciiTheme="majorBidi" w:hAnsiTheme="majorBidi" w:cstheme="majorBidi"/>
          <w:sz w:val="24"/>
          <w:szCs w:val="24"/>
        </w:rPr>
        <w:t xml:space="preserve">. </w:t>
      </w:r>
      <w:r w:rsidR="00A91686" w:rsidRPr="006072D0">
        <w:rPr>
          <w:rFonts w:asciiTheme="majorBidi" w:hAnsiTheme="majorBidi" w:cstheme="majorBidi"/>
          <w:i/>
          <w:iCs/>
          <w:sz w:val="24"/>
          <w:szCs w:val="24"/>
        </w:rPr>
        <w:t>Sunnah</w:t>
      </w:r>
      <w:r w:rsidR="006072D0" w:rsidRPr="006072D0">
        <w:rPr>
          <w:rFonts w:asciiTheme="majorBidi" w:hAnsiTheme="majorBidi" w:cstheme="majorBidi"/>
          <w:i/>
          <w:iCs/>
          <w:sz w:val="24"/>
          <w:szCs w:val="24"/>
        </w:rPr>
        <w:t xml:space="preserve"> mutawâ</w:t>
      </w:r>
      <w:r w:rsidRPr="006072D0">
        <w:rPr>
          <w:rFonts w:asciiTheme="majorBidi" w:hAnsiTheme="majorBidi" w:cstheme="majorBidi"/>
          <w:i/>
          <w:iCs/>
          <w:sz w:val="24"/>
          <w:szCs w:val="24"/>
        </w:rPr>
        <w:t>tir</w:t>
      </w:r>
      <w:r w:rsidRPr="0074608F">
        <w:rPr>
          <w:rFonts w:asciiTheme="majorBidi" w:hAnsiTheme="majorBidi" w:cstheme="majorBidi"/>
          <w:sz w:val="24"/>
          <w:szCs w:val="24"/>
        </w:rPr>
        <w:t xml:space="preserve"> adalah hadits yang dinukilkan dari Rasulullah </w:t>
      </w:r>
      <w:r w:rsidR="00777AD1">
        <w:rPr>
          <w:rFonts w:asciiTheme="majorBidi" w:hAnsiTheme="majorBidi" w:cstheme="majorBidi"/>
          <w:i/>
          <w:iCs/>
          <w:sz w:val="24"/>
          <w:szCs w:val="24"/>
        </w:rPr>
        <w:t>s</w:t>
      </w:r>
      <w:r w:rsidR="00875CFB">
        <w:rPr>
          <w:rFonts w:asciiTheme="majorBidi" w:hAnsiTheme="majorBidi" w:cstheme="majorBidi"/>
          <w:i/>
          <w:iCs/>
          <w:sz w:val="24"/>
          <w:szCs w:val="24"/>
        </w:rPr>
        <w:t xml:space="preserve">hallallâhu ‘alaihi wasallam </w:t>
      </w:r>
      <w:r w:rsidRPr="0074608F">
        <w:rPr>
          <w:rFonts w:asciiTheme="majorBidi" w:hAnsiTheme="majorBidi" w:cstheme="majorBidi"/>
          <w:sz w:val="24"/>
          <w:szCs w:val="24"/>
        </w:rPr>
        <w:t>oleh sekumpulan orang yang secara</w:t>
      </w:r>
      <w:r w:rsidR="00ED0D6F">
        <w:rPr>
          <w:rFonts w:asciiTheme="majorBidi" w:hAnsiTheme="majorBidi" w:cstheme="majorBidi"/>
          <w:sz w:val="24"/>
          <w:szCs w:val="24"/>
        </w:rPr>
        <w:t xml:space="preserve"> </w:t>
      </w:r>
      <w:r w:rsidRPr="0074608F">
        <w:rPr>
          <w:rFonts w:asciiTheme="majorBidi" w:hAnsiTheme="majorBidi" w:cstheme="majorBidi"/>
          <w:sz w:val="24"/>
          <w:szCs w:val="24"/>
        </w:rPr>
        <w:t>logika dan kebiasaan tidak mungkin bersepakat untuk berbohong.</w:t>
      </w:r>
      <w:r w:rsidRPr="0074608F">
        <w:rPr>
          <w:rStyle w:val="FootnoteReference"/>
          <w:rFonts w:asciiTheme="majorBidi" w:hAnsiTheme="majorBidi" w:cstheme="majorBidi"/>
          <w:sz w:val="24"/>
          <w:szCs w:val="24"/>
        </w:rPr>
        <w:footnoteReference w:id="232"/>
      </w:r>
    </w:p>
    <w:p w:rsidR="0074608F" w:rsidRPr="0074608F" w:rsidRDefault="0074608F" w:rsidP="00ED0D6F">
      <w:pPr>
        <w:spacing w:after="0"/>
        <w:ind w:left="1134" w:firstLine="426"/>
        <w:jc w:val="both"/>
        <w:rPr>
          <w:rFonts w:asciiTheme="majorBidi" w:hAnsiTheme="majorBidi" w:cstheme="majorBidi"/>
          <w:sz w:val="24"/>
          <w:szCs w:val="24"/>
        </w:rPr>
      </w:pPr>
      <w:r w:rsidRPr="0074608F">
        <w:rPr>
          <w:rFonts w:asciiTheme="majorBidi" w:hAnsiTheme="majorBidi" w:cstheme="majorBidi"/>
          <w:sz w:val="24"/>
          <w:szCs w:val="24"/>
        </w:rPr>
        <w:t>Dan beliau membaginya menjadi 2 macam yaitu:</w:t>
      </w:r>
    </w:p>
    <w:p w:rsidR="0074608F" w:rsidRPr="0074608F" w:rsidRDefault="0074608F" w:rsidP="00ED0D6F">
      <w:pPr>
        <w:spacing w:after="0"/>
        <w:ind w:left="1134" w:firstLine="426"/>
        <w:jc w:val="both"/>
        <w:rPr>
          <w:rFonts w:asciiTheme="majorBidi" w:hAnsiTheme="majorBidi" w:cstheme="majorBidi"/>
          <w:sz w:val="24"/>
          <w:szCs w:val="24"/>
        </w:rPr>
      </w:pPr>
      <w:r w:rsidRPr="0074608F">
        <w:rPr>
          <w:rFonts w:asciiTheme="majorBidi" w:hAnsiTheme="majorBidi" w:cstheme="majorBidi"/>
          <w:i/>
          <w:iCs/>
          <w:sz w:val="24"/>
          <w:szCs w:val="24"/>
        </w:rPr>
        <w:t>Pertama</w:t>
      </w:r>
      <w:r w:rsidRPr="0074608F">
        <w:rPr>
          <w:rFonts w:asciiTheme="majorBidi" w:hAnsiTheme="majorBidi" w:cstheme="majorBidi"/>
          <w:sz w:val="24"/>
          <w:szCs w:val="24"/>
        </w:rPr>
        <w:t xml:space="preserve">: </w:t>
      </w:r>
      <w:r w:rsidRPr="0074608F">
        <w:rPr>
          <w:rFonts w:asciiTheme="majorBidi" w:hAnsiTheme="majorBidi" w:cstheme="majorBidi"/>
          <w:i/>
          <w:iCs/>
          <w:sz w:val="24"/>
          <w:szCs w:val="24"/>
        </w:rPr>
        <w:t>Mutaw</w:t>
      </w:r>
      <w:r w:rsidR="00FB063A">
        <w:rPr>
          <w:rFonts w:asciiTheme="majorBidi" w:hAnsiTheme="majorBidi" w:cstheme="majorBidi"/>
          <w:i/>
          <w:iCs/>
          <w:sz w:val="24"/>
          <w:szCs w:val="24"/>
        </w:rPr>
        <w:t>â</w:t>
      </w:r>
      <w:r w:rsidRPr="0074608F">
        <w:rPr>
          <w:rFonts w:asciiTheme="majorBidi" w:hAnsiTheme="majorBidi" w:cstheme="majorBidi"/>
          <w:i/>
          <w:iCs/>
          <w:sz w:val="24"/>
          <w:szCs w:val="24"/>
        </w:rPr>
        <w:t xml:space="preserve">tir </w:t>
      </w:r>
      <w:r w:rsidR="006072D0">
        <w:rPr>
          <w:rFonts w:asciiTheme="majorBidi" w:hAnsiTheme="majorBidi" w:cstheme="majorBidi"/>
          <w:i/>
          <w:iCs/>
          <w:sz w:val="24"/>
          <w:szCs w:val="24"/>
        </w:rPr>
        <w:t>ma’</w:t>
      </w:r>
      <w:r w:rsidR="00DE757D">
        <w:rPr>
          <w:rFonts w:asciiTheme="majorBidi" w:hAnsiTheme="majorBidi" w:cstheme="majorBidi"/>
          <w:i/>
          <w:iCs/>
          <w:sz w:val="24"/>
          <w:szCs w:val="24"/>
        </w:rPr>
        <w:t>nâ</w:t>
      </w:r>
      <w:r w:rsidRPr="0074608F">
        <w:rPr>
          <w:rFonts w:asciiTheme="majorBidi" w:hAnsiTheme="majorBidi" w:cstheme="majorBidi"/>
          <w:i/>
          <w:iCs/>
          <w:sz w:val="24"/>
          <w:szCs w:val="24"/>
        </w:rPr>
        <w:t xml:space="preserve">wiy </w:t>
      </w:r>
      <w:r w:rsidRPr="0074608F">
        <w:rPr>
          <w:rFonts w:asciiTheme="majorBidi" w:hAnsiTheme="majorBidi" w:cstheme="majorBidi"/>
          <w:sz w:val="24"/>
          <w:szCs w:val="24"/>
        </w:rPr>
        <w:t xml:space="preserve">menurutnya ialah pemahaman umum para sahabat berkat perhatian mereka semua terhadap suatu amalan Rasulullah sehingga terbentuk pemahaman yang sama tentang kedudukan amalan tersebut dalam </w:t>
      </w:r>
      <w:r w:rsidR="002D2ACC">
        <w:rPr>
          <w:rFonts w:asciiTheme="majorBidi" w:hAnsiTheme="majorBidi" w:cstheme="majorBidi"/>
          <w:sz w:val="24"/>
          <w:szCs w:val="24"/>
        </w:rPr>
        <w:t>syari</w:t>
      </w:r>
      <w:r w:rsidR="00781788">
        <w:rPr>
          <w:rFonts w:asciiTheme="majorBidi" w:hAnsiTheme="majorBidi" w:cstheme="majorBidi"/>
          <w:sz w:val="24"/>
          <w:szCs w:val="24"/>
        </w:rPr>
        <w:t>at</w:t>
      </w:r>
      <w:r w:rsidRPr="0074608F">
        <w:rPr>
          <w:rFonts w:asciiTheme="majorBidi" w:hAnsiTheme="majorBidi" w:cstheme="majorBidi"/>
          <w:sz w:val="24"/>
          <w:szCs w:val="24"/>
        </w:rPr>
        <w:t xml:space="preserve">, sebagaimana halnya hukum-hukum </w:t>
      </w:r>
      <w:r w:rsidR="002D2ACC">
        <w:rPr>
          <w:rFonts w:asciiTheme="majorBidi" w:hAnsiTheme="majorBidi" w:cstheme="majorBidi"/>
          <w:sz w:val="24"/>
          <w:szCs w:val="24"/>
        </w:rPr>
        <w:t>syari</w:t>
      </w:r>
      <w:r w:rsidR="00781788">
        <w:rPr>
          <w:rFonts w:asciiTheme="majorBidi" w:hAnsiTheme="majorBidi" w:cstheme="majorBidi"/>
          <w:sz w:val="24"/>
          <w:szCs w:val="24"/>
        </w:rPr>
        <w:t>at</w:t>
      </w:r>
      <w:r w:rsidRPr="0074608F">
        <w:rPr>
          <w:rFonts w:asciiTheme="majorBidi" w:hAnsiTheme="majorBidi" w:cstheme="majorBidi"/>
          <w:sz w:val="24"/>
          <w:szCs w:val="24"/>
        </w:rPr>
        <w:t xml:space="preserve"> yang bersifat aksiomatis atau mendekati aksiomatis.</w:t>
      </w:r>
      <w:r w:rsidRPr="0074608F">
        <w:rPr>
          <w:rStyle w:val="FootnoteReference"/>
          <w:rFonts w:asciiTheme="majorBidi" w:hAnsiTheme="majorBidi" w:cstheme="majorBidi"/>
          <w:sz w:val="24"/>
          <w:szCs w:val="24"/>
        </w:rPr>
        <w:footnoteReference w:id="233"/>
      </w:r>
    </w:p>
    <w:p w:rsidR="0074608F" w:rsidRPr="0074608F" w:rsidRDefault="0074608F" w:rsidP="00616C30">
      <w:pPr>
        <w:spacing w:after="0"/>
        <w:ind w:left="1134" w:firstLine="426"/>
        <w:jc w:val="both"/>
        <w:rPr>
          <w:rFonts w:asciiTheme="majorBidi" w:hAnsiTheme="majorBidi" w:cstheme="majorBidi"/>
          <w:sz w:val="24"/>
          <w:szCs w:val="24"/>
        </w:rPr>
      </w:pPr>
      <w:r w:rsidRPr="00ED0D6F">
        <w:rPr>
          <w:rFonts w:asciiTheme="majorBidi" w:hAnsiTheme="majorBidi" w:cstheme="majorBidi"/>
          <w:i/>
          <w:iCs/>
          <w:sz w:val="24"/>
          <w:szCs w:val="24"/>
        </w:rPr>
        <w:t>Kedua</w:t>
      </w:r>
      <w:r w:rsidRPr="0074608F">
        <w:rPr>
          <w:rFonts w:asciiTheme="majorBidi" w:hAnsiTheme="majorBidi" w:cstheme="majorBidi"/>
          <w:sz w:val="24"/>
          <w:szCs w:val="24"/>
        </w:rPr>
        <w:t xml:space="preserve">: </w:t>
      </w:r>
      <w:r w:rsidRPr="0074608F">
        <w:rPr>
          <w:rFonts w:asciiTheme="majorBidi" w:hAnsiTheme="majorBidi" w:cstheme="majorBidi"/>
          <w:i/>
          <w:iCs/>
          <w:sz w:val="24"/>
          <w:szCs w:val="24"/>
        </w:rPr>
        <w:t>Mutaw</w:t>
      </w:r>
      <w:r w:rsidR="00FB063A">
        <w:rPr>
          <w:rFonts w:asciiTheme="majorBidi" w:hAnsiTheme="majorBidi" w:cstheme="majorBidi"/>
          <w:i/>
          <w:iCs/>
          <w:sz w:val="24"/>
          <w:szCs w:val="24"/>
        </w:rPr>
        <w:t>â</w:t>
      </w:r>
      <w:r w:rsidRPr="0074608F">
        <w:rPr>
          <w:rFonts w:asciiTheme="majorBidi" w:hAnsiTheme="majorBidi" w:cstheme="majorBidi"/>
          <w:i/>
          <w:iCs/>
          <w:sz w:val="24"/>
          <w:szCs w:val="24"/>
        </w:rPr>
        <w:t xml:space="preserve">tir ‘amaliy </w:t>
      </w:r>
      <w:r w:rsidRPr="0074608F">
        <w:rPr>
          <w:rFonts w:asciiTheme="majorBidi" w:hAnsiTheme="majorBidi" w:cstheme="majorBidi"/>
          <w:sz w:val="24"/>
          <w:szCs w:val="24"/>
        </w:rPr>
        <w:t xml:space="preserve">ialah yang terbentuk dari pemahaman individual sahabat sahabat yang secara berkesinambungan menyaksikan berbagai aktivitas kerasulan Nabi </w:t>
      </w:r>
      <w:r w:rsidR="00777AD1">
        <w:rPr>
          <w:rFonts w:asciiTheme="majorBidi" w:hAnsiTheme="majorBidi" w:cstheme="majorBidi"/>
          <w:i/>
          <w:iCs/>
          <w:sz w:val="24"/>
          <w:szCs w:val="24"/>
        </w:rPr>
        <w:t>s</w:t>
      </w:r>
      <w:r w:rsidR="006072D0">
        <w:rPr>
          <w:rFonts w:asciiTheme="majorBidi" w:hAnsiTheme="majorBidi" w:cstheme="majorBidi"/>
          <w:i/>
          <w:iCs/>
          <w:sz w:val="24"/>
          <w:szCs w:val="24"/>
        </w:rPr>
        <w:t>halallâ</w:t>
      </w:r>
      <w:r w:rsidRPr="0074608F">
        <w:rPr>
          <w:rFonts w:asciiTheme="majorBidi" w:hAnsiTheme="majorBidi" w:cstheme="majorBidi"/>
          <w:i/>
          <w:iCs/>
          <w:sz w:val="24"/>
          <w:szCs w:val="24"/>
        </w:rPr>
        <w:t xml:space="preserve">hu </w:t>
      </w:r>
      <w:r w:rsidR="006072D0">
        <w:rPr>
          <w:rFonts w:asciiTheme="majorBidi" w:hAnsiTheme="majorBidi" w:cstheme="majorBidi"/>
          <w:i/>
          <w:iCs/>
          <w:sz w:val="24"/>
          <w:szCs w:val="24"/>
        </w:rPr>
        <w:t>‘</w:t>
      </w:r>
      <w:r w:rsidRPr="0074608F">
        <w:rPr>
          <w:rFonts w:asciiTheme="majorBidi" w:hAnsiTheme="majorBidi" w:cstheme="majorBidi"/>
          <w:i/>
          <w:iCs/>
          <w:sz w:val="24"/>
          <w:szCs w:val="24"/>
        </w:rPr>
        <w:t>alaihi</w:t>
      </w:r>
      <w:r w:rsidR="006072D0">
        <w:rPr>
          <w:rFonts w:asciiTheme="majorBidi" w:hAnsiTheme="majorBidi" w:cstheme="majorBidi"/>
          <w:i/>
          <w:iCs/>
          <w:sz w:val="24"/>
          <w:szCs w:val="24"/>
        </w:rPr>
        <w:t xml:space="preserve"> </w:t>
      </w:r>
      <w:r w:rsidRPr="0074608F">
        <w:rPr>
          <w:rFonts w:asciiTheme="majorBidi" w:hAnsiTheme="majorBidi" w:cstheme="majorBidi"/>
          <w:i/>
          <w:iCs/>
          <w:sz w:val="24"/>
          <w:szCs w:val="24"/>
        </w:rPr>
        <w:t xml:space="preserve">wasallam </w:t>
      </w:r>
      <w:r w:rsidRPr="0074608F">
        <w:rPr>
          <w:rFonts w:asciiTheme="majorBidi" w:hAnsiTheme="majorBidi" w:cstheme="majorBidi"/>
          <w:sz w:val="24"/>
          <w:szCs w:val="24"/>
        </w:rPr>
        <w:t xml:space="preserve">sehingga menghasilkan suatu kesimpulan esensial di balik berbagai aktivitas kerasulan tersebut. Misalnya dalam </w:t>
      </w:r>
      <w:r w:rsidR="006072D0">
        <w:rPr>
          <w:rFonts w:asciiTheme="majorBidi" w:hAnsiTheme="majorBidi" w:cstheme="majorBidi"/>
          <w:i/>
          <w:iCs/>
          <w:sz w:val="24"/>
          <w:szCs w:val="24"/>
        </w:rPr>
        <w:t xml:space="preserve">Shaẖiẖ </w:t>
      </w:r>
      <w:r w:rsidRPr="0074608F">
        <w:rPr>
          <w:rFonts w:asciiTheme="majorBidi" w:hAnsiTheme="majorBidi" w:cstheme="majorBidi"/>
          <w:i/>
          <w:iCs/>
          <w:sz w:val="24"/>
          <w:szCs w:val="24"/>
        </w:rPr>
        <w:t>Al-</w:t>
      </w:r>
      <w:r w:rsidR="000F6D92">
        <w:rPr>
          <w:rFonts w:asciiTheme="majorBidi" w:hAnsiTheme="majorBidi" w:cstheme="majorBidi"/>
          <w:i/>
          <w:iCs/>
          <w:sz w:val="24"/>
          <w:szCs w:val="24"/>
        </w:rPr>
        <w:t>Bukhari</w:t>
      </w:r>
      <w:r w:rsidRPr="0074608F">
        <w:rPr>
          <w:rFonts w:asciiTheme="majorBidi" w:hAnsiTheme="majorBidi" w:cstheme="majorBidi"/>
          <w:i/>
          <w:iCs/>
          <w:sz w:val="24"/>
          <w:szCs w:val="24"/>
        </w:rPr>
        <w:t>y</w:t>
      </w:r>
      <w:r w:rsidRPr="0074608F">
        <w:rPr>
          <w:rFonts w:asciiTheme="majorBidi" w:hAnsiTheme="majorBidi" w:cstheme="majorBidi"/>
          <w:sz w:val="24"/>
          <w:szCs w:val="24"/>
        </w:rPr>
        <w:t xml:space="preserve"> diriwayatkan dari al-Arzaq </w:t>
      </w:r>
      <w:r w:rsidR="00D47277">
        <w:rPr>
          <w:rFonts w:asciiTheme="majorBidi" w:hAnsiTheme="majorBidi" w:cstheme="majorBidi"/>
          <w:sz w:val="24"/>
          <w:szCs w:val="24"/>
        </w:rPr>
        <w:t>Bin</w:t>
      </w:r>
      <w:r w:rsidRPr="0074608F">
        <w:rPr>
          <w:rFonts w:asciiTheme="majorBidi" w:hAnsiTheme="majorBidi" w:cstheme="majorBidi"/>
          <w:sz w:val="24"/>
          <w:szCs w:val="24"/>
        </w:rPr>
        <w:t xml:space="preserve"> Qais, ia berkata, “Suatu ketika kami berada di tepi suatu sungai yang mengering di kawasan Ahwaz, tiba-tiba datang Abu Barzah al-Aslamiy menunggangi seekor kuda. Ia kemudian salat dan membiarkan kudanya begitu saja sehingga kuda itu pun lari. Abu Barzah menghentikan salatnya, mengejar kuda itu sampai didapatkannya kembali, lalu mengganti salatnya. Di antara kami ada seorang yang pendapatnya didengar, ia berkata, </w:t>
      </w:r>
      <w:r w:rsidRPr="0074608F">
        <w:rPr>
          <w:rFonts w:asciiTheme="majorBidi" w:hAnsiTheme="majorBidi" w:cstheme="majorBidi"/>
          <w:sz w:val="24"/>
          <w:szCs w:val="24"/>
        </w:rPr>
        <w:lastRenderedPageBreak/>
        <w:t>‘Lihatlah orang tua ini, dia meninggalkan salatnya demi seekor kuda.’ Dia (Abu Barzah) mendatangi dan berkata, ‘Tidak seorang pun berlaku kasar kepadaku semenjak berpisah dengan Rasulullah</w:t>
      </w:r>
      <w:r w:rsidRPr="0074608F">
        <w:rPr>
          <w:rFonts w:asciiTheme="majorBidi" w:hAnsiTheme="majorBidi" w:cstheme="majorBidi" w:hint="eastAsia"/>
          <w:sz w:val="24"/>
          <w:szCs w:val="24"/>
        </w:rPr>
        <w:t xml:space="preserve"> </w:t>
      </w:r>
      <w:r w:rsidR="00777AD1">
        <w:rPr>
          <w:rFonts w:asciiTheme="majorBidi" w:hAnsiTheme="majorBidi" w:cstheme="majorBidi"/>
          <w:i/>
          <w:iCs/>
          <w:sz w:val="24"/>
          <w:szCs w:val="24"/>
        </w:rPr>
        <w:t>s</w:t>
      </w:r>
      <w:r w:rsidR="00AC6A42">
        <w:rPr>
          <w:rFonts w:asciiTheme="majorBidi" w:hAnsiTheme="majorBidi" w:cstheme="majorBidi"/>
          <w:i/>
          <w:iCs/>
          <w:sz w:val="24"/>
          <w:szCs w:val="24"/>
        </w:rPr>
        <w:t>hallallâhu</w:t>
      </w:r>
      <w:r w:rsidR="00973D73">
        <w:rPr>
          <w:rFonts w:asciiTheme="majorBidi" w:hAnsiTheme="majorBidi" w:cstheme="majorBidi"/>
          <w:i/>
          <w:iCs/>
          <w:sz w:val="24"/>
          <w:szCs w:val="24"/>
        </w:rPr>
        <w:t xml:space="preserve"> ‘alaihi wasallam</w:t>
      </w:r>
      <w:r w:rsidRPr="0074608F">
        <w:rPr>
          <w:rFonts w:asciiTheme="majorBidi" w:hAnsiTheme="majorBidi" w:cstheme="majorBidi"/>
          <w:sz w:val="24"/>
          <w:szCs w:val="24"/>
        </w:rPr>
        <w:t xml:space="preserve">.’ Dia melanjutkan, ‘Tempat tinggal saya jauh; jika saya menyelesaikan salat dan membiarkan kuda itu </w:t>
      </w:r>
      <w:r w:rsidR="002E4B93">
        <w:rPr>
          <w:rFonts w:asciiTheme="majorBidi" w:hAnsiTheme="majorBidi" w:cstheme="majorBidi"/>
          <w:sz w:val="24"/>
          <w:szCs w:val="24"/>
        </w:rPr>
        <w:t>(</w:t>
      </w:r>
      <w:r w:rsidRPr="0074608F">
        <w:rPr>
          <w:rFonts w:asciiTheme="majorBidi" w:hAnsiTheme="majorBidi" w:cstheme="majorBidi"/>
          <w:sz w:val="24"/>
          <w:szCs w:val="24"/>
        </w:rPr>
        <w:t>kabur</w:t>
      </w:r>
      <w:r w:rsidR="002E4B93">
        <w:rPr>
          <w:rFonts w:asciiTheme="majorBidi" w:hAnsiTheme="majorBidi" w:cstheme="majorBidi"/>
          <w:sz w:val="24"/>
          <w:szCs w:val="24"/>
        </w:rPr>
        <w:t>)</w:t>
      </w:r>
      <w:r w:rsidRPr="0074608F">
        <w:rPr>
          <w:rFonts w:asciiTheme="majorBidi" w:hAnsiTheme="majorBidi" w:cstheme="majorBidi"/>
          <w:sz w:val="24"/>
          <w:szCs w:val="24"/>
        </w:rPr>
        <w:t xml:space="preserve"> maka saya tidak akan sampai ke keluarga saya hingga larut malam.’ Dia (Abu Barzah) juga menyebutkan bahwa dia sahabat Rasulullah </w:t>
      </w:r>
      <w:r w:rsidR="00777AD1">
        <w:rPr>
          <w:rFonts w:asciiTheme="majorBidi" w:hAnsiTheme="majorBidi" w:cstheme="majorBidi"/>
          <w:i/>
          <w:iCs/>
          <w:sz w:val="24"/>
          <w:szCs w:val="24"/>
        </w:rPr>
        <w:t>s</w:t>
      </w:r>
      <w:r w:rsidR="00875CFB">
        <w:rPr>
          <w:rFonts w:asciiTheme="majorBidi" w:hAnsiTheme="majorBidi" w:cstheme="majorBidi" w:hint="eastAsia"/>
          <w:i/>
          <w:iCs/>
          <w:sz w:val="24"/>
          <w:szCs w:val="24"/>
        </w:rPr>
        <w:t xml:space="preserve">hallallâhu ‘alaihi wasallam </w:t>
      </w:r>
      <w:r w:rsidRPr="0074608F">
        <w:rPr>
          <w:rFonts w:asciiTheme="majorBidi" w:hAnsiTheme="majorBidi" w:cstheme="majorBidi"/>
          <w:sz w:val="24"/>
          <w:szCs w:val="24"/>
        </w:rPr>
        <w:t>dan menyaksikan sendiri bagaimana kemudahan-kemudahan yang beliau berika</w:t>
      </w:r>
      <w:r w:rsidR="006A189D">
        <w:rPr>
          <w:rFonts w:asciiTheme="majorBidi" w:hAnsiTheme="majorBidi" w:cstheme="majorBidi"/>
          <w:sz w:val="24"/>
          <w:szCs w:val="24"/>
        </w:rPr>
        <w:t>n.</w:t>
      </w:r>
      <w:r w:rsidRPr="0074608F">
        <w:rPr>
          <w:rStyle w:val="FootnoteReference"/>
          <w:rFonts w:asciiTheme="majorBidi" w:hAnsiTheme="majorBidi" w:cstheme="majorBidi"/>
          <w:sz w:val="24"/>
          <w:szCs w:val="24"/>
        </w:rPr>
        <w:footnoteReference w:id="234"/>
      </w:r>
      <w:r w:rsidRPr="0074608F">
        <w:rPr>
          <w:rFonts w:asciiTheme="majorBidi" w:hAnsiTheme="majorBidi" w:cstheme="majorBidi"/>
          <w:sz w:val="24"/>
          <w:szCs w:val="24"/>
        </w:rPr>
        <w:t xml:space="preserve"> </w:t>
      </w:r>
      <w:r w:rsidR="00616C30">
        <w:rPr>
          <w:rFonts w:asciiTheme="majorBidi" w:hAnsiTheme="majorBidi" w:cstheme="majorBidi"/>
          <w:sz w:val="24"/>
          <w:szCs w:val="24"/>
        </w:rPr>
        <w:t>Dapat diambil kesimpulan dari hadits ini bahwa pengamatan Abu Barzah yang begitu mendalam terhadap berbagai perbuatan dan perkataan</w:t>
      </w:r>
      <w:r w:rsidRPr="0074608F">
        <w:rPr>
          <w:rFonts w:asciiTheme="majorBidi" w:hAnsiTheme="majorBidi" w:cstheme="majorBidi"/>
          <w:sz w:val="24"/>
          <w:szCs w:val="24"/>
        </w:rPr>
        <w:t xml:space="preserve"> Nabi </w:t>
      </w:r>
      <w:r w:rsidR="00616C30">
        <w:rPr>
          <w:rFonts w:asciiTheme="majorBidi" w:hAnsiTheme="majorBidi" w:cstheme="majorBidi"/>
          <w:sz w:val="24"/>
          <w:szCs w:val="24"/>
        </w:rPr>
        <w:t xml:space="preserve">yang sering terjadi, dia berkesimpulan bahwa salah satu dari </w:t>
      </w:r>
      <w:r w:rsidR="00616C30">
        <w:rPr>
          <w:rFonts w:asciiTheme="majorBidi" w:hAnsiTheme="majorBidi" w:cstheme="majorBidi"/>
          <w:i/>
          <w:iCs/>
          <w:sz w:val="24"/>
          <w:szCs w:val="24"/>
        </w:rPr>
        <w:t>maqâshid</w:t>
      </w:r>
      <w:r w:rsidR="00616C30" w:rsidRPr="0074608F">
        <w:rPr>
          <w:rFonts w:asciiTheme="majorBidi" w:hAnsiTheme="majorBidi" w:cstheme="majorBidi"/>
          <w:i/>
          <w:iCs/>
          <w:sz w:val="24"/>
          <w:szCs w:val="24"/>
        </w:rPr>
        <w:t xml:space="preserve"> s</w:t>
      </w:r>
      <w:r w:rsidR="00616C30">
        <w:rPr>
          <w:rFonts w:asciiTheme="majorBidi" w:hAnsiTheme="majorBidi" w:cstheme="majorBidi"/>
          <w:i/>
          <w:iCs/>
          <w:sz w:val="24"/>
          <w:szCs w:val="24"/>
        </w:rPr>
        <w:t xml:space="preserve">yarî’ah </w:t>
      </w:r>
      <w:r w:rsidR="00616C30">
        <w:rPr>
          <w:rFonts w:asciiTheme="majorBidi" w:hAnsiTheme="majorBidi" w:cstheme="majorBidi"/>
          <w:sz w:val="24"/>
          <w:szCs w:val="24"/>
        </w:rPr>
        <w:t>adalah dengan memberi kemudahan</w:t>
      </w:r>
      <w:r w:rsidRPr="0074608F">
        <w:rPr>
          <w:rFonts w:asciiTheme="majorBidi" w:hAnsiTheme="majorBidi" w:cstheme="majorBidi"/>
          <w:sz w:val="24"/>
          <w:szCs w:val="24"/>
        </w:rPr>
        <w:t>.</w:t>
      </w:r>
      <w:r w:rsidR="00616C30">
        <w:rPr>
          <w:rFonts w:asciiTheme="majorBidi" w:hAnsiTheme="majorBidi" w:cstheme="majorBidi"/>
          <w:sz w:val="24"/>
          <w:szCs w:val="24"/>
        </w:rPr>
        <w:t xml:space="preserve"> Sehingga dia mengambil keputusan untuk menghentikan shalat yang telah dia tunaikan dan kemudian mengulanginya, dari pada dia tetap meneruskan shalatnya namun kehilangan kudanya yang akan menyebabkan mudharat yang lebih besar baginya yaitu kesulitan untuk pulang kerumahnya.</w:t>
      </w:r>
      <w:r w:rsidRPr="0074608F">
        <w:rPr>
          <w:rFonts w:asciiTheme="majorBidi" w:hAnsiTheme="majorBidi" w:cstheme="majorBidi"/>
          <w:sz w:val="24"/>
          <w:szCs w:val="24"/>
        </w:rPr>
        <w:t xml:space="preserve"> </w:t>
      </w:r>
    </w:p>
    <w:p w:rsidR="0074608F" w:rsidRPr="0074608F" w:rsidRDefault="0074608F" w:rsidP="00ED0D6F">
      <w:pPr>
        <w:spacing w:after="0"/>
        <w:ind w:left="1134" w:firstLine="426"/>
        <w:jc w:val="both"/>
        <w:rPr>
          <w:rFonts w:asciiTheme="majorBidi" w:hAnsiTheme="majorBidi" w:cstheme="majorBidi"/>
          <w:sz w:val="24"/>
          <w:szCs w:val="24"/>
        </w:rPr>
      </w:pPr>
      <w:r w:rsidRPr="0074608F">
        <w:rPr>
          <w:rFonts w:asciiTheme="majorBidi" w:hAnsiTheme="majorBidi" w:cstheme="majorBidi"/>
          <w:sz w:val="24"/>
          <w:szCs w:val="24"/>
        </w:rPr>
        <w:t>Pada dasarnya hadits ini tid</w:t>
      </w:r>
      <w:r w:rsidR="00F72AA7">
        <w:rPr>
          <w:rFonts w:asciiTheme="majorBidi" w:hAnsiTheme="majorBidi" w:cstheme="majorBidi"/>
          <w:sz w:val="24"/>
          <w:szCs w:val="24"/>
        </w:rPr>
        <w:t xml:space="preserve">aklah sampai pada derajat </w:t>
      </w:r>
      <w:r w:rsidR="00F72AA7" w:rsidRPr="00F72AA7">
        <w:rPr>
          <w:rFonts w:asciiTheme="majorBidi" w:hAnsiTheme="majorBidi" w:cstheme="majorBidi"/>
          <w:i/>
          <w:iCs/>
          <w:sz w:val="24"/>
          <w:szCs w:val="24"/>
        </w:rPr>
        <w:t>Mutawâ</w:t>
      </w:r>
      <w:r w:rsidRPr="00F72AA7">
        <w:rPr>
          <w:rFonts w:asciiTheme="majorBidi" w:hAnsiTheme="majorBidi" w:cstheme="majorBidi"/>
          <w:i/>
          <w:iCs/>
          <w:sz w:val="24"/>
          <w:szCs w:val="24"/>
        </w:rPr>
        <w:t>tir</w:t>
      </w:r>
      <w:r w:rsidRPr="0074608F">
        <w:rPr>
          <w:rFonts w:asciiTheme="majorBidi" w:hAnsiTheme="majorBidi" w:cstheme="majorBidi"/>
          <w:sz w:val="24"/>
          <w:szCs w:val="24"/>
        </w:rPr>
        <w:t xml:space="preserve"> dikarenakan seluruh jalurnya akhirnya kembali kepada al-Arzaq </w:t>
      </w:r>
      <w:r w:rsidR="00D47277">
        <w:rPr>
          <w:rFonts w:asciiTheme="majorBidi" w:hAnsiTheme="majorBidi" w:cstheme="majorBidi"/>
          <w:sz w:val="24"/>
          <w:szCs w:val="24"/>
        </w:rPr>
        <w:t>Bin</w:t>
      </w:r>
      <w:r w:rsidRPr="0074608F">
        <w:rPr>
          <w:rFonts w:asciiTheme="majorBidi" w:hAnsiTheme="majorBidi" w:cstheme="majorBidi"/>
          <w:sz w:val="24"/>
          <w:szCs w:val="24"/>
        </w:rPr>
        <w:t xml:space="preserve"> Qais, akan tetapi sepertinya Ibnu </w:t>
      </w:r>
      <w:r w:rsidR="00FB0B32">
        <w:rPr>
          <w:rFonts w:asciiTheme="majorBidi" w:hAnsiTheme="majorBidi" w:cstheme="majorBidi"/>
          <w:sz w:val="24"/>
          <w:szCs w:val="24"/>
        </w:rPr>
        <w:t>Asyur</w:t>
      </w:r>
      <w:r w:rsidR="00043205">
        <w:rPr>
          <w:rFonts w:asciiTheme="majorBidi" w:hAnsiTheme="majorBidi" w:cstheme="majorBidi"/>
          <w:sz w:val="24"/>
          <w:szCs w:val="24"/>
        </w:rPr>
        <w:t xml:space="preserve"> </w:t>
      </w:r>
      <w:r w:rsidRPr="0074608F">
        <w:rPr>
          <w:rFonts w:asciiTheme="majorBidi" w:hAnsiTheme="majorBidi" w:cstheme="majorBidi"/>
          <w:sz w:val="24"/>
          <w:szCs w:val="24"/>
        </w:rPr>
        <w:t xml:space="preserve"> menganggap hal ini </w:t>
      </w:r>
      <w:r w:rsidRPr="002D2ACC">
        <w:rPr>
          <w:rFonts w:asciiTheme="majorBidi" w:hAnsiTheme="majorBidi" w:cstheme="majorBidi"/>
          <w:i/>
          <w:iCs/>
          <w:sz w:val="24"/>
          <w:szCs w:val="24"/>
        </w:rPr>
        <w:t>Z</w:t>
      </w:r>
      <w:r w:rsidR="002D2ACC">
        <w:rPr>
          <w:rFonts w:asciiTheme="majorBidi" w:hAnsiTheme="majorBidi" w:cstheme="majorBidi"/>
          <w:i/>
          <w:iCs/>
          <w:sz w:val="24"/>
          <w:szCs w:val="24"/>
        </w:rPr>
        <w:t>h</w:t>
      </w:r>
      <w:r w:rsidRPr="002D2ACC">
        <w:rPr>
          <w:rFonts w:asciiTheme="majorBidi" w:hAnsiTheme="majorBidi" w:cstheme="majorBidi"/>
          <w:i/>
          <w:iCs/>
          <w:sz w:val="24"/>
          <w:szCs w:val="24"/>
        </w:rPr>
        <w:t>ann</w:t>
      </w:r>
      <w:r w:rsidRPr="0074608F">
        <w:rPr>
          <w:rFonts w:asciiTheme="majorBidi" w:hAnsiTheme="majorBidi" w:cstheme="majorBidi"/>
          <w:sz w:val="24"/>
          <w:szCs w:val="24"/>
        </w:rPr>
        <w:t xml:space="preserve"> yang mendekati </w:t>
      </w:r>
      <w:r w:rsidRPr="002D2ACC">
        <w:rPr>
          <w:rFonts w:asciiTheme="majorBidi" w:hAnsiTheme="majorBidi" w:cstheme="majorBidi"/>
          <w:i/>
          <w:iCs/>
          <w:sz w:val="24"/>
          <w:szCs w:val="24"/>
        </w:rPr>
        <w:t>Qat’iy</w:t>
      </w:r>
      <w:r w:rsidRPr="0074608F">
        <w:rPr>
          <w:rFonts w:asciiTheme="majorBidi" w:hAnsiTheme="majorBidi" w:cstheme="majorBidi"/>
          <w:sz w:val="24"/>
          <w:szCs w:val="24"/>
        </w:rPr>
        <w:t xml:space="preserve">, hasil dari penilaian Abu Barzah terhadap tindakan-tindakan Rasulullah </w:t>
      </w:r>
      <w:r w:rsidR="00875CFB">
        <w:rPr>
          <w:rFonts w:asciiTheme="majorBidi" w:hAnsiTheme="majorBidi" w:cstheme="majorBidi"/>
          <w:i/>
          <w:iCs/>
          <w:sz w:val="24"/>
          <w:szCs w:val="24"/>
        </w:rPr>
        <w:t xml:space="preserve">Shallallâhu ‘alaihi wasallam </w:t>
      </w:r>
      <w:r w:rsidRPr="0074608F">
        <w:rPr>
          <w:rFonts w:asciiTheme="majorBidi" w:hAnsiTheme="majorBidi" w:cstheme="majorBidi"/>
          <w:sz w:val="24"/>
          <w:szCs w:val="24"/>
        </w:rPr>
        <w:t xml:space="preserve">yang selalu memberikan keringanan. Dan Ibnu </w:t>
      </w:r>
      <w:r w:rsidR="00FB0B32">
        <w:rPr>
          <w:rFonts w:asciiTheme="majorBidi" w:hAnsiTheme="majorBidi" w:cstheme="majorBidi"/>
          <w:sz w:val="24"/>
          <w:szCs w:val="24"/>
        </w:rPr>
        <w:t>Asyur</w:t>
      </w:r>
      <w:r w:rsidR="00043205">
        <w:rPr>
          <w:rFonts w:asciiTheme="majorBidi" w:hAnsiTheme="majorBidi" w:cstheme="majorBidi"/>
          <w:sz w:val="24"/>
          <w:szCs w:val="24"/>
        </w:rPr>
        <w:t xml:space="preserve"> </w:t>
      </w:r>
      <w:r w:rsidRPr="0074608F">
        <w:rPr>
          <w:rFonts w:asciiTheme="majorBidi" w:hAnsiTheme="majorBidi" w:cstheme="majorBidi"/>
          <w:sz w:val="24"/>
          <w:szCs w:val="24"/>
        </w:rPr>
        <w:t xml:space="preserve"> pun berkata setelah menyebutkan hadits ini.</w:t>
      </w:r>
    </w:p>
    <w:p w:rsidR="0074608F" w:rsidRPr="002F1574" w:rsidRDefault="0074608F" w:rsidP="003D1645">
      <w:pPr>
        <w:spacing w:after="0" w:line="240" w:lineRule="auto"/>
        <w:ind w:left="992"/>
        <w:jc w:val="right"/>
        <w:rPr>
          <w:rFonts w:ascii="Traditional Arabic" w:hAnsi="Traditional Arabic" w:cs="Traditional Arabic"/>
          <w:sz w:val="32"/>
          <w:szCs w:val="32"/>
        </w:rPr>
      </w:pPr>
      <w:r w:rsidRPr="002F1574">
        <w:rPr>
          <w:rFonts w:ascii="Traditional Arabic" w:hAnsi="Traditional Arabic" w:cs="Traditional Arabic"/>
          <w:sz w:val="32"/>
          <w:szCs w:val="32"/>
          <w:rtl/>
        </w:rPr>
        <w:t>فهذا المقصد بالنسبة إلى أبي برزة مظنون ظنا قريبا من القطع , ولكنه بالنسبة إلى غيره الّذين يروى لهم خبره مقصد محتمل لأِنه يتلقى منه علي وجه التقليد وحسن الظن به</w:t>
      </w:r>
    </w:p>
    <w:p w:rsidR="00F72489" w:rsidRDefault="0074608F" w:rsidP="00ED0D6F">
      <w:pPr>
        <w:spacing w:after="0"/>
        <w:ind w:left="1134" w:firstLine="426"/>
        <w:jc w:val="both"/>
        <w:rPr>
          <w:rFonts w:asciiTheme="majorBidi" w:hAnsiTheme="majorBidi" w:cstheme="majorBidi"/>
          <w:sz w:val="24"/>
          <w:szCs w:val="24"/>
        </w:rPr>
      </w:pPr>
      <w:r w:rsidRPr="0074608F">
        <w:rPr>
          <w:rFonts w:asciiTheme="majorBidi" w:hAnsiTheme="majorBidi" w:cstheme="majorBidi"/>
          <w:sz w:val="24"/>
          <w:szCs w:val="24"/>
          <w:rtl/>
        </w:rPr>
        <w:t xml:space="preserve"> </w:t>
      </w:r>
      <w:r w:rsidR="002D2ACC">
        <w:rPr>
          <w:rFonts w:asciiTheme="majorBidi" w:hAnsiTheme="majorBidi" w:cstheme="majorBidi"/>
          <w:sz w:val="24"/>
          <w:szCs w:val="24"/>
        </w:rPr>
        <w:t>D</w:t>
      </w:r>
      <w:r w:rsidR="00E70CEC">
        <w:rPr>
          <w:rFonts w:asciiTheme="majorBidi" w:hAnsiTheme="majorBidi" w:cstheme="majorBidi"/>
          <w:sz w:val="24"/>
          <w:szCs w:val="24"/>
        </w:rPr>
        <w:t xml:space="preserve">engan demikian </w:t>
      </w:r>
      <w:r w:rsidR="00E70CEC" w:rsidRPr="00E70CEC">
        <w:rPr>
          <w:rFonts w:asciiTheme="majorBidi" w:hAnsiTheme="majorBidi" w:cstheme="majorBidi"/>
          <w:i/>
          <w:iCs/>
          <w:sz w:val="24"/>
          <w:szCs w:val="24"/>
        </w:rPr>
        <w:t>maqsh</w:t>
      </w:r>
      <w:r w:rsidRPr="00E70CEC">
        <w:rPr>
          <w:rFonts w:asciiTheme="majorBidi" w:hAnsiTheme="majorBidi" w:cstheme="majorBidi"/>
          <w:i/>
          <w:iCs/>
          <w:sz w:val="24"/>
          <w:szCs w:val="24"/>
        </w:rPr>
        <w:t>ad</w:t>
      </w:r>
      <w:r w:rsidRPr="0074608F">
        <w:rPr>
          <w:rFonts w:asciiTheme="majorBidi" w:hAnsiTheme="majorBidi" w:cstheme="majorBidi"/>
          <w:sz w:val="24"/>
          <w:szCs w:val="24"/>
        </w:rPr>
        <w:t xml:space="preserve"> ini bagi Abu Barzah maka derajatnya ialah </w:t>
      </w:r>
      <w:r w:rsidR="007B41C0" w:rsidRPr="00E70CEC">
        <w:rPr>
          <w:rFonts w:asciiTheme="majorBidi" w:hAnsiTheme="majorBidi" w:cstheme="majorBidi"/>
          <w:i/>
          <w:iCs/>
          <w:sz w:val="24"/>
          <w:szCs w:val="24"/>
        </w:rPr>
        <w:t>zh</w:t>
      </w:r>
      <w:r w:rsidRPr="00E70CEC">
        <w:rPr>
          <w:rFonts w:asciiTheme="majorBidi" w:hAnsiTheme="majorBidi" w:cstheme="majorBidi"/>
          <w:i/>
          <w:iCs/>
          <w:sz w:val="24"/>
          <w:szCs w:val="24"/>
        </w:rPr>
        <w:t>ann</w:t>
      </w:r>
      <w:r w:rsidRPr="0074608F">
        <w:rPr>
          <w:rFonts w:asciiTheme="majorBidi" w:hAnsiTheme="majorBidi" w:cstheme="majorBidi"/>
          <w:sz w:val="24"/>
          <w:szCs w:val="24"/>
          <w:rtl/>
        </w:rPr>
        <w:t xml:space="preserve"> </w:t>
      </w:r>
      <w:r w:rsidRPr="0074608F">
        <w:rPr>
          <w:rFonts w:asciiTheme="majorBidi" w:hAnsiTheme="majorBidi" w:cstheme="majorBidi"/>
          <w:sz w:val="24"/>
          <w:szCs w:val="24"/>
        </w:rPr>
        <w:t>yang</w:t>
      </w:r>
      <w:r w:rsidRPr="0074608F">
        <w:rPr>
          <w:rFonts w:asciiTheme="majorBidi" w:hAnsiTheme="majorBidi" w:cstheme="majorBidi"/>
          <w:sz w:val="24"/>
          <w:szCs w:val="24"/>
          <w:rtl/>
        </w:rPr>
        <w:t xml:space="preserve"> </w:t>
      </w:r>
      <w:r w:rsidRPr="0074608F">
        <w:rPr>
          <w:rFonts w:asciiTheme="majorBidi" w:hAnsiTheme="majorBidi" w:cstheme="majorBidi"/>
          <w:sz w:val="24"/>
          <w:szCs w:val="24"/>
        </w:rPr>
        <w:t xml:space="preserve">mendekati </w:t>
      </w:r>
      <w:r w:rsidRPr="00E70CEC">
        <w:rPr>
          <w:rFonts w:asciiTheme="majorBidi" w:hAnsiTheme="majorBidi" w:cstheme="majorBidi"/>
          <w:i/>
          <w:iCs/>
          <w:sz w:val="24"/>
          <w:szCs w:val="24"/>
        </w:rPr>
        <w:t>qa</w:t>
      </w:r>
      <w:r w:rsidR="009B3459" w:rsidRPr="00E70CEC">
        <w:rPr>
          <w:rFonts w:asciiTheme="majorBidi" w:hAnsiTheme="majorBidi" w:cstheme="majorBidi"/>
          <w:i/>
          <w:iCs/>
          <w:sz w:val="24"/>
          <w:szCs w:val="24"/>
        </w:rPr>
        <w:t>t</w:t>
      </w:r>
      <w:r w:rsidRPr="00E70CEC">
        <w:rPr>
          <w:rFonts w:asciiTheme="majorBidi" w:hAnsiTheme="majorBidi" w:cstheme="majorBidi"/>
          <w:i/>
          <w:iCs/>
          <w:sz w:val="24"/>
          <w:szCs w:val="24"/>
        </w:rPr>
        <w:t>ʻiy</w:t>
      </w:r>
      <w:r w:rsidRPr="0074608F">
        <w:rPr>
          <w:rFonts w:asciiTheme="majorBidi" w:hAnsiTheme="majorBidi" w:cstheme="majorBidi"/>
          <w:sz w:val="24"/>
          <w:szCs w:val="24"/>
        </w:rPr>
        <w:t>, tetapi bagi selain Abu Barzah yang disampakan kepada mereka</w:t>
      </w:r>
      <w:r w:rsidRPr="0074608F">
        <w:rPr>
          <w:rFonts w:asciiTheme="majorBidi" w:hAnsiTheme="majorBidi" w:cstheme="majorBidi"/>
          <w:sz w:val="24"/>
          <w:szCs w:val="24"/>
          <w:rtl/>
        </w:rPr>
        <w:t xml:space="preserve"> </w:t>
      </w:r>
      <w:r w:rsidR="006072D0">
        <w:rPr>
          <w:rFonts w:asciiTheme="majorBidi" w:hAnsiTheme="majorBidi" w:cstheme="majorBidi"/>
          <w:sz w:val="24"/>
          <w:szCs w:val="24"/>
        </w:rPr>
        <w:t xml:space="preserve">berita ini maka ini hanya </w:t>
      </w:r>
      <w:r w:rsidR="006072D0" w:rsidRPr="00E70CEC">
        <w:rPr>
          <w:rFonts w:asciiTheme="majorBidi" w:hAnsiTheme="majorBidi" w:cstheme="majorBidi"/>
          <w:i/>
          <w:iCs/>
          <w:sz w:val="24"/>
          <w:szCs w:val="24"/>
        </w:rPr>
        <w:t>maqsh</w:t>
      </w:r>
      <w:r w:rsidRPr="00E70CEC">
        <w:rPr>
          <w:rFonts w:asciiTheme="majorBidi" w:hAnsiTheme="majorBidi" w:cstheme="majorBidi"/>
          <w:i/>
          <w:iCs/>
          <w:sz w:val="24"/>
          <w:szCs w:val="24"/>
        </w:rPr>
        <w:t>ad</w:t>
      </w:r>
      <w:r w:rsidRPr="0074608F">
        <w:rPr>
          <w:rFonts w:asciiTheme="majorBidi" w:hAnsiTheme="majorBidi" w:cstheme="majorBidi"/>
          <w:sz w:val="24"/>
          <w:szCs w:val="24"/>
        </w:rPr>
        <w:t xml:space="preserve"> yang masih relatif karena diriwayatkannya</w:t>
      </w:r>
      <w:r w:rsidRPr="0074608F">
        <w:rPr>
          <w:rFonts w:asciiTheme="majorBidi" w:hAnsiTheme="majorBidi" w:cstheme="majorBidi"/>
          <w:sz w:val="24"/>
          <w:szCs w:val="24"/>
          <w:rtl/>
        </w:rPr>
        <w:t xml:space="preserve"> </w:t>
      </w:r>
      <w:r w:rsidRPr="0074608F">
        <w:rPr>
          <w:rFonts w:asciiTheme="majorBidi" w:hAnsiTheme="majorBidi" w:cstheme="majorBidi"/>
          <w:sz w:val="24"/>
          <w:szCs w:val="24"/>
        </w:rPr>
        <w:lastRenderedPageBreak/>
        <w:t>(riwayat tersebut dari Abu Barzah) sebagai bentuk taklid dan bersangka baik</w:t>
      </w:r>
      <w:r w:rsidRPr="0074608F">
        <w:rPr>
          <w:rFonts w:asciiTheme="majorBidi" w:hAnsiTheme="majorBidi" w:cstheme="majorBidi"/>
          <w:sz w:val="24"/>
          <w:szCs w:val="24"/>
          <w:rtl/>
        </w:rPr>
        <w:t xml:space="preserve"> </w:t>
      </w:r>
      <w:r w:rsidRPr="0074608F">
        <w:rPr>
          <w:rFonts w:asciiTheme="majorBidi" w:hAnsiTheme="majorBidi" w:cstheme="majorBidi"/>
          <w:sz w:val="24"/>
          <w:szCs w:val="24"/>
        </w:rPr>
        <w:t>kepadanya.</w:t>
      </w:r>
      <w:r w:rsidRPr="0074608F">
        <w:rPr>
          <w:rStyle w:val="FootnoteReference"/>
          <w:rFonts w:asciiTheme="majorBidi" w:hAnsiTheme="majorBidi" w:cstheme="majorBidi"/>
          <w:sz w:val="24"/>
          <w:szCs w:val="24"/>
        </w:rPr>
        <w:footnoteReference w:id="235"/>
      </w:r>
    </w:p>
    <w:p w:rsidR="0074608F" w:rsidRPr="00F72489" w:rsidRDefault="00CA7E35" w:rsidP="003D1645">
      <w:pPr>
        <w:pStyle w:val="ListParagraph"/>
        <w:numPr>
          <w:ilvl w:val="0"/>
          <w:numId w:val="22"/>
        </w:numPr>
        <w:spacing w:before="120" w:after="0" w:line="360" w:lineRule="auto"/>
        <w:ind w:hanging="295"/>
        <w:jc w:val="both"/>
        <w:rPr>
          <w:rFonts w:asciiTheme="majorBidi" w:hAnsiTheme="majorBidi" w:cstheme="majorBidi"/>
          <w:sz w:val="24"/>
          <w:szCs w:val="24"/>
        </w:rPr>
      </w:pPr>
      <w:r w:rsidRPr="00ED0D6F">
        <w:rPr>
          <w:rFonts w:asciiTheme="majorBidi" w:hAnsiTheme="majorBidi" w:cstheme="majorBidi"/>
          <w:b/>
          <w:bCs/>
          <w:i/>
          <w:iCs/>
          <w:sz w:val="24"/>
          <w:szCs w:val="24"/>
        </w:rPr>
        <w:t>M</w:t>
      </w:r>
      <w:r w:rsidR="0089605F" w:rsidRPr="00ED0D6F">
        <w:rPr>
          <w:rFonts w:asciiTheme="majorBidi" w:hAnsiTheme="majorBidi" w:cstheme="majorBidi"/>
          <w:b/>
          <w:bCs/>
          <w:i/>
          <w:iCs/>
          <w:sz w:val="24"/>
          <w:szCs w:val="24"/>
        </w:rPr>
        <w:t>aqâshid</w:t>
      </w:r>
      <w:r w:rsidR="0074608F" w:rsidRPr="00ED0D6F">
        <w:rPr>
          <w:rFonts w:asciiTheme="majorBidi" w:hAnsiTheme="majorBidi" w:cstheme="majorBidi"/>
          <w:b/>
          <w:bCs/>
          <w:i/>
          <w:iCs/>
          <w:sz w:val="24"/>
          <w:szCs w:val="24"/>
        </w:rPr>
        <w:t xml:space="preserve"> Q</w:t>
      </w:r>
      <w:r w:rsidR="0014005D" w:rsidRPr="00ED0D6F">
        <w:rPr>
          <w:rFonts w:asciiTheme="majorBidi" w:hAnsiTheme="majorBidi" w:cstheme="majorBidi"/>
          <w:b/>
          <w:bCs/>
          <w:i/>
          <w:iCs/>
          <w:sz w:val="24"/>
          <w:szCs w:val="24"/>
        </w:rPr>
        <w:t>athʻiyyah</w:t>
      </w:r>
      <w:r w:rsidR="0074608F" w:rsidRPr="00F72489">
        <w:rPr>
          <w:rFonts w:asciiTheme="majorBidi" w:hAnsiTheme="majorBidi" w:cstheme="majorBidi"/>
          <w:b/>
          <w:bCs/>
          <w:sz w:val="24"/>
          <w:szCs w:val="24"/>
        </w:rPr>
        <w:t xml:space="preserve"> dan </w:t>
      </w:r>
      <w:r w:rsidR="006072D0" w:rsidRPr="00ED0D6F">
        <w:rPr>
          <w:rFonts w:asciiTheme="majorBidi" w:hAnsiTheme="majorBidi" w:cstheme="majorBidi"/>
          <w:b/>
          <w:bCs/>
          <w:i/>
          <w:iCs/>
          <w:sz w:val="24"/>
          <w:szCs w:val="24"/>
        </w:rPr>
        <w:t>Z</w:t>
      </w:r>
      <w:r w:rsidR="0014005D" w:rsidRPr="00ED0D6F">
        <w:rPr>
          <w:rFonts w:asciiTheme="majorBidi" w:hAnsiTheme="majorBidi" w:cstheme="majorBidi"/>
          <w:b/>
          <w:bCs/>
          <w:i/>
          <w:iCs/>
          <w:sz w:val="24"/>
          <w:szCs w:val="24"/>
        </w:rPr>
        <w:t>hanniyyah</w:t>
      </w:r>
      <w:r w:rsidR="0074608F" w:rsidRPr="00ED0D6F">
        <w:rPr>
          <w:rFonts w:asciiTheme="majorBidi" w:hAnsiTheme="majorBidi" w:cstheme="majorBidi"/>
          <w:b/>
          <w:bCs/>
          <w:i/>
          <w:iCs/>
          <w:sz w:val="24"/>
          <w:szCs w:val="24"/>
        </w:rPr>
        <w:t>.</w:t>
      </w:r>
    </w:p>
    <w:p w:rsidR="0074608F" w:rsidRPr="0074608F" w:rsidRDefault="0074608F" w:rsidP="00F834BB">
      <w:pPr>
        <w:spacing w:after="0"/>
        <w:ind w:left="709" w:firstLine="425"/>
        <w:jc w:val="both"/>
        <w:rPr>
          <w:rFonts w:asciiTheme="majorBidi" w:hAnsiTheme="majorBidi" w:cstheme="majorBidi"/>
          <w:i/>
          <w:iCs/>
          <w:sz w:val="24"/>
          <w:szCs w:val="24"/>
        </w:rPr>
      </w:pPr>
      <w:r w:rsidRPr="0074608F">
        <w:rPr>
          <w:rFonts w:asciiTheme="majorBidi" w:hAnsiTheme="majorBidi" w:cstheme="majorBidi"/>
          <w:sz w:val="24"/>
          <w:szCs w:val="24"/>
        </w:rPr>
        <w:t xml:space="preserve">Pada permasalahan kuatnya dan tepatnya suatu dalil dalam </w:t>
      </w:r>
      <w:r w:rsidR="00CA7E35">
        <w:rPr>
          <w:rFonts w:asciiTheme="majorBidi" w:hAnsiTheme="majorBidi" w:cstheme="majorBidi"/>
          <w:i/>
          <w:iCs/>
          <w:sz w:val="24"/>
          <w:szCs w:val="24"/>
        </w:rPr>
        <w:t>m</w:t>
      </w:r>
      <w:r w:rsidR="0089605F">
        <w:rPr>
          <w:rFonts w:asciiTheme="majorBidi" w:hAnsiTheme="majorBidi" w:cstheme="majorBidi"/>
          <w:i/>
          <w:iCs/>
          <w:sz w:val="24"/>
          <w:szCs w:val="24"/>
        </w:rPr>
        <w:t>aqâshid</w:t>
      </w:r>
      <w:r w:rsidR="00F72AA7">
        <w:rPr>
          <w:rFonts w:asciiTheme="majorBidi" w:hAnsiTheme="majorBidi" w:cstheme="majorBidi"/>
          <w:i/>
          <w:iCs/>
          <w:sz w:val="24"/>
          <w:szCs w:val="24"/>
        </w:rPr>
        <w:t xml:space="preserve"> s</w:t>
      </w:r>
      <w:r w:rsidR="00635A7B">
        <w:rPr>
          <w:rFonts w:asciiTheme="majorBidi" w:hAnsiTheme="majorBidi" w:cstheme="majorBidi"/>
          <w:i/>
          <w:iCs/>
          <w:sz w:val="24"/>
          <w:szCs w:val="24"/>
        </w:rPr>
        <w:t>yarî’ah</w:t>
      </w:r>
      <w:r w:rsidRPr="0074608F">
        <w:rPr>
          <w:rFonts w:asciiTheme="majorBidi" w:hAnsiTheme="majorBidi" w:cstheme="majorBidi"/>
          <w:sz w:val="24"/>
          <w:szCs w:val="24"/>
        </w:rPr>
        <w:t xml:space="preserve">, Ibnu </w:t>
      </w:r>
      <w:r w:rsidR="00FB0B32">
        <w:rPr>
          <w:rFonts w:asciiTheme="majorBidi" w:hAnsiTheme="majorBidi" w:cstheme="majorBidi"/>
          <w:sz w:val="24"/>
          <w:szCs w:val="24"/>
        </w:rPr>
        <w:t>Asyur</w:t>
      </w:r>
      <w:r w:rsidR="00043205">
        <w:rPr>
          <w:rFonts w:asciiTheme="majorBidi" w:hAnsiTheme="majorBidi" w:cstheme="majorBidi"/>
          <w:sz w:val="24"/>
          <w:szCs w:val="24"/>
        </w:rPr>
        <w:t xml:space="preserve"> </w:t>
      </w:r>
      <w:r w:rsidRPr="0074608F">
        <w:rPr>
          <w:rFonts w:asciiTheme="majorBidi" w:hAnsiTheme="majorBidi" w:cstheme="majorBidi"/>
          <w:sz w:val="24"/>
          <w:szCs w:val="24"/>
        </w:rPr>
        <w:t xml:space="preserve"> membaginya menjadi 2 macam tingkatan yaitu </w:t>
      </w:r>
      <w:r w:rsidRPr="0074608F">
        <w:rPr>
          <w:rFonts w:asciiTheme="majorBidi" w:hAnsiTheme="majorBidi" w:cstheme="majorBidi"/>
          <w:i/>
          <w:iCs/>
          <w:sz w:val="24"/>
          <w:szCs w:val="24"/>
        </w:rPr>
        <w:t>q</w:t>
      </w:r>
      <w:r w:rsidR="0014005D">
        <w:rPr>
          <w:rFonts w:asciiTheme="majorBidi" w:hAnsiTheme="majorBidi" w:cstheme="majorBidi"/>
          <w:i/>
          <w:iCs/>
          <w:sz w:val="24"/>
          <w:szCs w:val="24"/>
        </w:rPr>
        <w:t>athʻiyyah</w:t>
      </w:r>
      <w:r w:rsidRPr="0074608F">
        <w:rPr>
          <w:rFonts w:asciiTheme="majorBidi" w:hAnsiTheme="majorBidi" w:cstheme="majorBidi"/>
          <w:i/>
          <w:iCs/>
          <w:sz w:val="24"/>
          <w:szCs w:val="24"/>
        </w:rPr>
        <w:t xml:space="preserve"> </w:t>
      </w:r>
      <w:r w:rsidRPr="0074608F">
        <w:rPr>
          <w:rFonts w:asciiTheme="majorBidi" w:hAnsiTheme="majorBidi" w:cstheme="majorBidi"/>
          <w:sz w:val="24"/>
          <w:szCs w:val="24"/>
        </w:rPr>
        <w:t xml:space="preserve">dan </w:t>
      </w:r>
      <w:r w:rsidRPr="0074608F">
        <w:rPr>
          <w:rFonts w:asciiTheme="majorBidi" w:hAnsiTheme="majorBidi" w:cstheme="majorBidi"/>
          <w:i/>
          <w:iCs/>
          <w:sz w:val="24"/>
          <w:szCs w:val="24"/>
        </w:rPr>
        <w:t>z</w:t>
      </w:r>
      <w:r w:rsidR="0014005D">
        <w:rPr>
          <w:rFonts w:asciiTheme="majorBidi" w:hAnsiTheme="majorBidi" w:cstheme="majorBidi"/>
          <w:i/>
          <w:iCs/>
          <w:sz w:val="24"/>
          <w:szCs w:val="24"/>
        </w:rPr>
        <w:t>hanniyyah</w:t>
      </w:r>
      <w:r w:rsidRPr="0074608F">
        <w:rPr>
          <w:rFonts w:asciiTheme="majorBidi" w:hAnsiTheme="majorBidi" w:cstheme="majorBidi"/>
          <w:sz w:val="24"/>
          <w:szCs w:val="24"/>
        </w:rPr>
        <w:t xml:space="preserve"> hal tersebut menurutnya, dipengaruhi oleh keberlimpahan dalil pada masing-masing hukum </w:t>
      </w:r>
      <w:r w:rsidR="00E70CEC">
        <w:rPr>
          <w:rFonts w:asciiTheme="majorBidi" w:hAnsiTheme="majorBidi" w:cstheme="majorBidi"/>
          <w:sz w:val="24"/>
          <w:szCs w:val="24"/>
        </w:rPr>
        <w:t>syari</w:t>
      </w:r>
      <w:r w:rsidR="00781788">
        <w:rPr>
          <w:rFonts w:asciiTheme="majorBidi" w:hAnsiTheme="majorBidi" w:cstheme="majorBidi"/>
          <w:sz w:val="24"/>
          <w:szCs w:val="24"/>
        </w:rPr>
        <w:t>at</w:t>
      </w:r>
      <w:r w:rsidRPr="0074608F">
        <w:rPr>
          <w:rFonts w:asciiTheme="majorBidi" w:hAnsiTheme="majorBidi" w:cstheme="majorBidi"/>
          <w:sz w:val="24"/>
          <w:szCs w:val="24"/>
        </w:rPr>
        <w:t xml:space="preserve"> yang diteliti </w:t>
      </w:r>
      <w:r w:rsidR="00CA7E35">
        <w:rPr>
          <w:rFonts w:asciiTheme="majorBidi" w:hAnsiTheme="majorBidi" w:cstheme="majorBidi"/>
          <w:i/>
          <w:iCs/>
          <w:sz w:val="24"/>
          <w:szCs w:val="24"/>
        </w:rPr>
        <w:t>m</w:t>
      </w:r>
      <w:r w:rsidR="0089605F">
        <w:rPr>
          <w:rFonts w:asciiTheme="majorBidi" w:hAnsiTheme="majorBidi" w:cstheme="majorBidi"/>
          <w:i/>
          <w:iCs/>
          <w:sz w:val="24"/>
          <w:szCs w:val="24"/>
        </w:rPr>
        <w:t>aqâshid</w:t>
      </w:r>
      <w:r w:rsidRPr="0074608F">
        <w:rPr>
          <w:rFonts w:asciiTheme="majorBidi" w:hAnsiTheme="majorBidi" w:cstheme="majorBidi"/>
          <w:sz w:val="24"/>
          <w:szCs w:val="24"/>
        </w:rPr>
        <w:t xml:space="preserve">nya, di mana suatu </w:t>
      </w:r>
      <w:r w:rsidR="00E70CEC">
        <w:rPr>
          <w:rFonts w:asciiTheme="majorBidi" w:hAnsiTheme="majorBidi" w:cstheme="majorBidi"/>
          <w:sz w:val="24"/>
          <w:szCs w:val="24"/>
        </w:rPr>
        <w:t>syari</w:t>
      </w:r>
      <w:r w:rsidR="00781788">
        <w:rPr>
          <w:rFonts w:asciiTheme="majorBidi" w:hAnsiTheme="majorBidi" w:cstheme="majorBidi"/>
          <w:sz w:val="24"/>
          <w:szCs w:val="24"/>
        </w:rPr>
        <w:t>at</w:t>
      </w:r>
      <w:r w:rsidRPr="0074608F">
        <w:rPr>
          <w:rFonts w:asciiTheme="majorBidi" w:hAnsiTheme="majorBidi" w:cstheme="majorBidi"/>
          <w:sz w:val="24"/>
          <w:szCs w:val="24"/>
        </w:rPr>
        <w:t xml:space="preserve"> tertentu bisa jadi lebih kaya dalil daripada </w:t>
      </w:r>
      <w:r w:rsidR="00E70CEC">
        <w:rPr>
          <w:rFonts w:asciiTheme="majorBidi" w:hAnsiTheme="majorBidi" w:cstheme="majorBidi"/>
          <w:sz w:val="24"/>
          <w:szCs w:val="24"/>
        </w:rPr>
        <w:t>syari</w:t>
      </w:r>
      <w:r w:rsidR="00781788">
        <w:rPr>
          <w:rFonts w:asciiTheme="majorBidi" w:hAnsiTheme="majorBidi" w:cstheme="majorBidi"/>
          <w:sz w:val="24"/>
          <w:szCs w:val="24"/>
        </w:rPr>
        <w:t>at</w:t>
      </w:r>
      <w:r w:rsidRPr="0074608F">
        <w:rPr>
          <w:rFonts w:asciiTheme="majorBidi" w:hAnsiTheme="majorBidi" w:cstheme="majorBidi"/>
          <w:sz w:val="24"/>
          <w:szCs w:val="24"/>
        </w:rPr>
        <w:t xml:space="preserve"> lain, tergantung waktu dan keadaan yang melatarbelakangi proses </w:t>
      </w:r>
      <w:r w:rsidRPr="0074608F">
        <w:rPr>
          <w:rFonts w:asciiTheme="majorBidi" w:hAnsiTheme="majorBidi" w:cstheme="majorBidi"/>
          <w:i/>
          <w:iCs/>
          <w:sz w:val="24"/>
          <w:szCs w:val="24"/>
        </w:rPr>
        <w:t>tasyr</w:t>
      </w:r>
      <w:r w:rsidR="001F5047">
        <w:rPr>
          <w:rFonts w:asciiTheme="majorBidi" w:hAnsiTheme="majorBidi" w:cstheme="majorBidi"/>
          <w:i/>
          <w:iCs/>
          <w:sz w:val="24"/>
          <w:szCs w:val="24"/>
        </w:rPr>
        <w:t>î</w:t>
      </w:r>
      <w:r w:rsidRPr="0074608F">
        <w:rPr>
          <w:rFonts w:asciiTheme="majorBidi" w:hAnsiTheme="majorBidi" w:cstheme="majorBidi"/>
          <w:i/>
          <w:iCs/>
          <w:sz w:val="24"/>
          <w:szCs w:val="24"/>
        </w:rPr>
        <w:t xml:space="preserve">ʻ </w:t>
      </w:r>
      <w:r w:rsidR="00E70CEC">
        <w:rPr>
          <w:rFonts w:asciiTheme="majorBidi" w:hAnsiTheme="majorBidi" w:cstheme="majorBidi"/>
          <w:sz w:val="24"/>
          <w:szCs w:val="24"/>
        </w:rPr>
        <w:t>syari</w:t>
      </w:r>
      <w:r w:rsidR="00781788">
        <w:rPr>
          <w:rFonts w:asciiTheme="majorBidi" w:hAnsiTheme="majorBidi" w:cstheme="majorBidi"/>
          <w:sz w:val="24"/>
          <w:szCs w:val="24"/>
        </w:rPr>
        <w:t>at</w:t>
      </w:r>
      <w:r w:rsidRPr="0074608F">
        <w:rPr>
          <w:rFonts w:asciiTheme="majorBidi" w:hAnsiTheme="majorBidi" w:cstheme="majorBidi"/>
          <w:sz w:val="24"/>
          <w:szCs w:val="24"/>
        </w:rPr>
        <w:t xml:space="preserve"> dimaksud. Upaya mujtahid untuk merumuskan </w:t>
      </w:r>
      <w:r w:rsidR="00CA7E35">
        <w:rPr>
          <w:rFonts w:asciiTheme="majorBidi" w:hAnsiTheme="majorBidi" w:cstheme="majorBidi"/>
          <w:i/>
          <w:iCs/>
          <w:sz w:val="24"/>
          <w:szCs w:val="24"/>
        </w:rPr>
        <w:t>m</w:t>
      </w:r>
      <w:r w:rsidR="0089605F">
        <w:rPr>
          <w:rFonts w:asciiTheme="majorBidi" w:hAnsiTheme="majorBidi" w:cstheme="majorBidi"/>
          <w:i/>
          <w:iCs/>
          <w:sz w:val="24"/>
          <w:szCs w:val="24"/>
        </w:rPr>
        <w:t>aqâshid</w:t>
      </w:r>
      <w:r w:rsidRPr="0074608F">
        <w:rPr>
          <w:rFonts w:asciiTheme="majorBidi" w:hAnsiTheme="majorBidi" w:cstheme="majorBidi"/>
          <w:sz w:val="24"/>
          <w:szCs w:val="24"/>
        </w:rPr>
        <w:t xml:space="preserve"> </w:t>
      </w:r>
      <w:r w:rsidR="00CA7E35">
        <w:rPr>
          <w:rFonts w:asciiTheme="majorBidi" w:hAnsiTheme="majorBidi" w:cstheme="majorBidi"/>
          <w:i/>
          <w:iCs/>
          <w:sz w:val="24"/>
          <w:szCs w:val="24"/>
        </w:rPr>
        <w:t>asy-s</w:t>
      </w:r>
      <w:r w:rsidR="00635A7B">
        <w:rPr>
          <w:rFonts w:asciiTheme="majorBidi" w:hAnsiTheme="majorBidi" w:cstheme="majorBidi"/>
          <w:i/>
          <w:iCs/>
          <w:sz w:val="24"/>
          <w:szCs w:val="24"/>
        </w:rPr>
        <w:t>yarî’ah</w:t>
      </w:r>
      <w:r w:rsidRPr="0074608F">
        <w:rPr>
          <w:rFonts w:asciiTheme="majorBidi" w:hAnsiTheme="majorBidi" w:cstheme="majorBidi"/>
          <w:i/>
          <w:iCs/>
          <w:sz w:val="24"/>
          <w:szCs w:val="24"/>
        </w:rPr>
        <w:t xml:space="preserve"> </w:t>
      </w:r>
      <w:r w:rsidRPr="0074608F">
        <w:rPr>
          <w:rFonts w:asciiTheme="majorBidi" w:hAnsiTheme="majorBidi" w:cstheme="majorBidi"/>
          <w:sz w:val="24"/>
          <w:szCs w:val="24"/>
        </w:rPr>
        <w:t xml:space="preserve">tertentu dengan meneliti cara kerja </w:t>
      </w:r>
      <w:r w:rsidR="00E70CEC">
        <w:rPr>
          <w:rFonts w:asciiTheme="majorBidi" w:hAnsiTheme="majorBidi" w:cstheme="majorBidi"/>
          <w:sz w:val="24"/>
          <w:szCs w:val="24"/>
        </w:rPr>
        <w:t>syari</w:t>
      </w:r>
      <w:r w:rsidR="00781788">
        <w:rPr>
          <w:rFonts w:asciiTheme="majorBidi" w:hAnsiTheme="majorBidi" w:cstheme="majorBidi"/>
          <w:sz w:val="24"/>
          <w:szCs w:val="24"/>
        </w:rPr>
        <w:t>at</w:t>
      </w:r>
      <w:r w:rsidRPr="0074608F">
        <w:rPr>
          <w:rFonts w:asciiTheme="majorBidi" w:hAnsiTheme="majorBidi" w:cstheme="majorBidi"/>
          <w:sz w:val="24"/>
          <w:szCs w:val="24"/>
        </w:rPr>
        <w:t xml:space="preserve"> dan dikomparasikan dengan pendapat-pendapat imam-imam fikih yang telah terlebih dahulu berinteraksi dengan kaidah-kaidah </w:t>
      </w:r>
      <w:r w:rsidR="00E70CEC">
        <w:rPr>
          <w:rFonts w:asciiTheme="majorBidi" w:hAnsiTheme="majorBidi" w:cstheme="majorBidi"/>
          <w:sz w:val="24"/>
          <w:szCs w:val="24"/>
        </w:rPr>
        <w:t>syari</w:t>
      </w:r>
      <w:r w:rsidR="00781788">
        <w:rPr>
          <w:rFonts w:asciiTheme="majorBidi" w:hAnsiTheme="majorBidi" w:cstheme="majorBidi"/>
          <w:sz w:val="24"/>
          <w:szCs w:val="24"/>
        </w:rPr>
        <w:t>at</w:t>
      </w:r>
      <w:r w:rsidRPr="0074608F">
        <w:rPr>
          <w:rFonts w:asciiTheme="majorBidi" w:hAnsiTheme="majorBidi" w:cstheme="majorBidi"/>
          <w:sz w:val="24"/>
          <w:szCs w:val="24"/>
        </w:rPr>
        <w:t xml:space="preserve"> dengan intensitas yang tinggi ada kalanya menghasilkan kesimpulan yang </w:t>
      </w:r>
      <w:r w:rsidRPr="0074608F">
        <w:rPr>
          <w:rFonts w:asciiTheme="majorBidi" w:hAnsiTheme="majorBidi" w:cstheme="majorBidi"/>
          <w:i/>
          <w:iCs/>
          <w:sz w:val="24"/>
          <w:szCs w:val="24"/>
        </w:rPr>
        <w:t>qa</w:t>
      </w:r>
      <w:r w:rsidR="009B3459">
        <w:rPr>
          <w:rFonts w:asciiTheme="majorBidi" w:hAnsiTheme="majorBidi" w:cstheme="majorBidi"/>
          <w:i/>
          <w:iCs/>
          <w:sz w:val="24"/>
          <w:szCs w:val="24"/>
        </w:rPr>
        <w:t>t</w:t>
      </w:r>
      <w:r w:rsidR="006072D0">
        <w:rPr>
          <w:rFonts w:asciiTheme="majorBidi" w:hAnsiTheme="majorBidi" w:cstheme="majorBidi"/>
          <w:i/>
          <w:iCs/>
          <w:sz w:val="24"/>
          <w:szCs w:val="24"/>
        </w:rPr>
        <w:t>h</w:t>
      </w:r>
      <w:r w:rsidRPr="0074608F">
        <w:rPr>
          <w:rFonts w:asciiTheme="majorBidi" w:hAnsiTheme="majorBidi" w:cstheme="majorBidi"/>
          <w:i/>
          <w:iCs/>
          <w:sz w:val="24"/>
          <w:szCs w:val="24"/>
        </w:rPr>
        <w:t>ʻiy,</w:t>
      </w:r>
      <w:r w:rsidRPr="0074608F">
        <w:rPr>
          <w:rFonts w:asciiTheme="majorBidi" w:hAnsiTheme="majorBidi" w:cstheme="majorBidi"/>
          <w:sz w:val="24"/>
          <w:szCs w:val="24"/>
        </w:rPr>
        <w:t xml:space="preserve">atau mendekati </w:t>
      </w:r>
      <w:r w:rsidRPr="0074608F">
        <w:rPr>
          <w:rFonts w:asciiTheme="majorBidi" w:hAnsiTheme="majorBidi" w:cstheme="majorBidi"/>
          <w:i/>
          <w:iCs/>
          <w:sz w:val="24"/>
          <w:szCs w:val="24"/>
        </w:rPr>
        <w:t>qa</w:t>
      </w:r>
      <w:r w:rsidR="009B3459">
        <w:rPr>
          <w:rFonts w:asciiTheme="majorBidi" w:hAnsiTheme="majorBidi" w:cstheme="majorBidi"/>
          <w:i/>
          <w:iCs/>
          <w:sz w:val="24"/>
          <w:szCs w:val="24"/>
        </w:rPr>
        <w:t>t</w:t>
      </w:r>
      <w:r w:rsidR="006072D0">
        <w:rPr>
          <w:rFonts w:asciiTheme="majorBidi" w:hAnsiTheme="majorBidi" w:cstheme="majorBidi"/>
          <w:i/>
          <w:iCs/>
          <w:sz w:val="24"/>
          <w:szCs w:val="24"/>
        </w:rPr>
        <w:t>h</w:t>
      </w:r>
      <w:r w:rsidRPr="0074608F">
        <w:rPr>
          <w:rFonts w:asciiTheme="majorBidi" w:hAnsiTheme="majorBidi" w:cstheme="majorBidi"/>
          <w:i/>
          <w:iCs/>
          <w:sz w:val="24"/>
          <w:szCs w:val="24"/>
        </w:rPr>
        <w:t xml:space="preserve">ʻiy, </w:t>
      </w:r>
      <w:r w:rsidRPr="0074608F">
        <w:rPr>
          <w:rFonts w:asciiTheme="majorBidi" w:hAnsiTheme="majorBidi" w:cstheme="majorBidi"/>
          <w:sz w:val="24"/>
          <w:szCs w:val="24"/>
        </w:rPr>
        <w:t xml:space="preserve">dan terkadang sebatas </w:t>
      </w:r>
      <w:r w:rsidR="007B41C0">
        <w:rPr>
          <w:rFonts w:asciiTheme="majorBidi" w:hAnsiTheme="majorBidi" w:cstheme="majorBidi"/>
          <w:i/>
          <w:iCs/>
          <w:sz w:val="24"/>
          <w:szCs w:val="24"/>
        </w:rPr>
        <w:t>zh</w:t>
      </w:r>
      <w:r w:rsidRPr="0074608F">
        <w:rPr>
          <w:rFonts w:asciiTheme="majorBidi" w:hAnsiTheme="majorBidi" w:cstheme="majorBidi"/>
          <w:i/>
          <w:iCs/>
          <w:sz w:val="24"/>
          <w:szCs w:val="24"/>
        </w:rPr>
        <w:t>anniy.</w:t>
      </w:r>
      <w:r w:rsidRPr="0074608F">
        <w:rPr>
          <w:rStyle w:val="FootnoteReference"/>
          <w:rFonts w:asciiTheme="majorBidi" w:hAnsiTheme="majorBidi" w:cstheme="majorBidi"/>
          <w:i/>
          <w:iCs/>
          <w:sz w:val="24"/>
          <w:szCs w:val="24"/>
        </w:rPr>
        <w:footnoteReference w:id="236"/>
      </w:r>
    </w:p>
    <w:p w:rsidR="00F834BB" w:rsidRPr="00F834BB" w:rsidRDefault="00F834BB" w:rsidP="003D1645">
      <w:pPr>
        <w:pStyle w:val="ListParagraph"/>
        <w:numPr>
          <w:ilvl w:val="0"/>
          <w:numId w:val="46"/>
        </w:numPr>
        <w:spacing w:after="0"/>
        <w:ind w:left="1134" w:hanging="425"/>
        <w:jc w:val="both"/>
        <w:rPr>
          <w:rFonts w:asciiTheme="majorBidi" w:hAnsiTheme="majorBidi" w:cstheme="majorBidi"/>
          <w:sz w:val="24"/>
          <w:szCs w:val="24"/>
        </w:rPr>
      </w:pPr>
      <w:r>
        <w:rPr>
          <w:rFonts w:asciiTheme="majorBidi" w:hAnsiTheme="majorBidi" w:cstheme="majorBidi"/>
          <w:i/>
          <w:iCs/>
          <w:sz w:val="24"/>
          <w:szCs w:val="24"/>
        </w:rPr>
        <w:t>M</w:t>
      </w:r>
      <w:r w:rsidR="0089605F" w:rsidRPr="00F834BB">
        <w:rPr>
          <w:rFonts w:asciiTheme="majorBidi" w:hAnsiTheme="majorBidi" w:cstheme="majorBidi"/>
          <w:i/>
          <w:iCs/>
          <w:sz w:val="24"/>
          <w:szCs w:val="24"/>
        </w:rPr>
        <w:t>aqâshid</w:t>
      </w:r>
      <w:r>
        <w:rPr>
          <w:rFonts w:asciiTheme="majorBidi" w:hAnsiTheme="majorBidi" w:cstheme="majorBidi"/>
          <w:i/>
          <w:iCs/>
          <w:sz w:val="24"/>
          <w:szCs w:val="24"/>
        </w:rPr>
        <w:t xml:space="preserve"> Q</w:t>
      </w:r>
      <w:r w:rsidR="0014005D" w:rsidRPr="00F834BB">
        <w:rPr>
          <w:rFonts w:asciiTheme="majorBidi" w:hAnsiTheme="majorBidi" w:cstheme="majorBidi"/>
          <w:i/>
          <w:iCs/>
          <w:sz w:val="24"/>
          <w:szCs w:val="24"/>
        </w:rPr>
        <w:t>athʻiyyah</w:t>
      </w:r>
      <w:r w:rsidR="0074608F" w:rsidRPr="00F834BB">
        <w:rPr>
          <w:rFonts w:asciiTheme="majorBidi" w:hAnsiTheme="majorBidi" w:cstheme="majorBidi"/>
          <w:i/>
          <w:iCs/>
          <w:sz w:val="24"/>
          <w:szCs w:val="24"/>
        </w:rPr>
        <w:t xml:space="preserve"> </w:t>
      </w:r>
    </w:p>
    <w:p w:rsidR="0074608F" w:rsidRPr="00F834BB" w:rsidRDefault="00F834BB" w:rsidP="00F834BB">
      <w:pPr>
        <w:pStyle w:val="ListParagraph"/>
        <w:spacing w:after="0"/>
        <w:ind w:left="1134" w:firstLine="426"/>
        <w:jc w:val="both"/>
        <w:rPr>
          <w:rFonts w:asciiTheme="majorBidi" w:hAnsiTheme="majorBidi" w:cstheme="majorBidi"/>
          <w:sz w:val="24"/>
          <w:szCs w:val="24"/>
        </w:rPr>
      </w:pPr>
      <w:r>
        <w:rPr>
          <w:rFonts w:asciiTheme="majorBidi" w:hAnsiTheme="majorBidi" w:cstheme="majorBidi"/>
          <w:i/>
          <w:iCs/>
          <w:sz w:val="24"/>
          <w:szCs w:val="24"/>
        </w:rPr>
        <w:t>M</w:t>
      </w:r>
      <w:r w:rsidRPr="00F834BB">
        <w:rPr>
          <w:rFonts w:asciiTheme="majorBidi" w:hAnsiTheme="majorBidi" w:cstheme="majorBidi"/>
          <w:i/>
          <w:iCs/>
          <w:sz w:val="24"/>
          <w:szCs w:val="24"/>
        </w:rPr>
        <w:t xml:space="preserve">aqâshid qathʻiyyah </w:t>
      </w:r>
      <w:r w:rsidR="0074608F" w:rsidRPr="00F834BB">
        <w:rPr>
          <w:rFonts w:asciiTheme="majorBidi" w:hAnsiTheme="majorBidi" w:cstheme="majorBidi"/>
          <w:sz w:val="24"/>
          <w:szCs w:val="24"/>
        </w:rPr>
        <w:t>adalah ketika lafal-lafal dalam suatu nas itu mudah untuk dipahami, sangat jelas dan kebenarannya hampir bisa dipastikan, dan kemudian kemungkinan untuk makna yang lainnya itu kecil.</w:t>
      </w:r>
    </w:p>
    <w:p w:rsidR="0074608F" w:rsidRPr="0074608F" w:rsidRDefault="0074608F" w:rsidP="00F834BB">
      <w:pPr>
        <w:spacing w:after="0" w:line="240" w:lineRule="auto"/>
        <w:ind w:left="1134" w:firstLine="426"/>
        <w:jc w:val="both"/>
        <w:rPr>
          <w:rFonts w:asciiTheme="majorBidi" w:hAnsiTheme="majorBidi" w:cstheme="majorBidi"/>
          <w:sz w:val="24"/>
          <w:szCs w:val="24"/>
        </w:rPr>
      </w:pPr>
      <w:r w:rsidRPr="0074608F">
        <w:rPr>
          <w:rFonts w:asciiTheme="majorBidi" w:hAnsiTheme="majorBidi" w:cstheme="majorBidi"/>
          <w:sz w:val="24"/>
          <w:szCs w:val="24"/>
        </w:rPr>
        <w:t xml:space="preserve">Ibnu </w:t>
      </w:r>
      <w:r w:rsidR="00FB0B32">
        <w:rPr>
          <w:rFonts w:asciiTheme="majorBidi" w:hAnsiTheme="majorBidi" w:cstheme="majorBidi"/>
          <w:sz w:val="24"/>
          <w:szCs w:val="24"/>
        </w:rPr>
        <w:t>Asyur</w:t>
      </w:r>
      <w:r w:rsidR="00043205">
        <w:rPr>
          <w:rFonts w:asciiTheme="majorBidi" w:hAnsiTheme="majorBidi" w:cstheme="majorBidi"/>
          <w:sz w:val="24"/>
          <w:szCs w:val="24"/>
        </w:rPr>
        <w:t xml:space="preserve"> </w:t>
      </w:r>
      <w:r w:rsidRPr="0074608F">
        <w:rPr>
          <w:rFonts w:asciiTheme="majorBidi" w:hAnsiTheme="majorBidi" w:cstheme="majorBidi"/>
          <w:sz w:val="24"/>
          <w:szCs w:val="24"/>
        </w:rPr>
        <w:t xml:space="preserve">memberikan contoh: Seperti kehendak Allah </w:t>
      </w:r>
      <w:r w:rsidR="00D26F85">
        <w:rPr>
          <w:rFonts w:asciiTheme="majorBidi" w:hAnsiTheme="majorBidi" w:cstheme="majorBidi"/>
          <w:i/>
          <w:iCs/>
          <w:sz w:val="24"/>
          <w:szCs w:val="24"/>
        </w:rPr>
        <w:t>Ta’âlâ</w:t>
      </w:r>
      <w:r w:rsidRPr="0074608F">
        <w:rPr>
          <w:rFonts w:asciiTheme="majorBidi" w:hAnsiTheme="majorBidi" w:cstheme="majorBidi"/>
          <w:sz w:val="24"/>
          <w:szCs w:val="24"/>
        </w:rPr>
        <w:t xml:space="preserve"> yang menginginkan </w:t>
      </w:r>
      <w:r w:rsidRPr="0074608F">
        <w:rPr>
          <w:rFonts w:ascii="Cambria-Italic" w:hAnsi="Cambria-Italic" w:cs="Cambria-Italic"/>
          <w:i/>
          <w:iCs/>
          <w:sz w:val="24"/>
          <w:szCs w:val="24"/>
        </w:rPr>
        <w:t>tais</w:t>
      </w:r>
      <w:r w:rsidR="001F5047">
        <w:rPr>
          <w:rFonts w:ascii="Cambria-Italic" w:hAnsi="Cambria-Italic" w:cs="Cambria-Italic"/>
          <w:i/>
          <w:iCs/>
          <w:sz w:val="24"/>
          <w:szCs w:val="24"/>
        </w:rPr>
        <w:t>î</w:t>
      </w:r>
      <w:r w:rsidRPr="0074608F">
        <w:rPr>
          <w:rFonts w:ascii="Cambria-Italic" w:hAnsi="Cambria-Italic" w:cs="Cambria-Italic"/>
          <w:i/>
          <w:iCs/>
          <w:sz w:val="24"/>
          <w:szCs w:val="24"/>
        </w:rPr>
        <w:t>r</w:t>
      </w:r>
      <w:r w:rsidRPr="0074608F">
        <w:rPr>
          <w:rFonts w:cs="Cambria-Italic"/>
          <w:i/>
          <w:iCs/>
          <w:sz w:val="24"/>
          <w:szCs w:val="24"/>
        </w:rPr>
        <w:t xml:space="preserve"> </w:t>
      </w:r>
      <w:r w:rsidRPr="0074608F">
        <w:rPr>
          <w:rFonts w:asciiTheme="majorBidi" w:hAnsiTheme="majorBidi" w:cstheme="majorBidi"/>
          <w:sz w:val="24"/>
          <w:szCs w:val="24"/>
        </w:rPr>
        <w:t>(keringanan) pada firman Allah.</w:t>
      </w:r>
    </w:p>
    <w:p w:rsidR="0074608F" w:rsidRDefault="0074608F" w:rsidP="00F834BB">
      <w:pPr>
        <w:spacing w:after="0"/>
        <w:ind w:left="1134" w:firstLine="426"/>
        <w:jc w:val="both"/>
        <w:rPr>
          <w:rFonts w:asciiTheme="majorBidi" w:hAnsiTheme="majorBidi" w:cstheme="majorBidi"/>
        </w:rPr>
      </w:pPr>
    </w:p>
    <w:p w:rsidR="0074608F" w:rsidRDefault="0074608F" w:rsidP="0074608F">
      <w:pPr>
        <w:spacing w:after="0"/>
        <w:jc w:val="both"/>
        <w:rPr>
          <w:rFonts w:asciiTheme="majorBidi" w:hAnsiTheme="majorBidi" w:cstheme="majorBidi"/>
        </w:rPr>
      </w:pPr>
    </w:p>
    <w:p w:rsidR="0074608F" w:rsidRDefault="00E70CEC" w:rsidP="00F834BB">
      <w:pPr>
        <w:spacing w:after="0" w:line="240" w:lineRule="auto"/>
        <w:jc w:val="right"/>
        <w:rPr>
          <w:rFonts w:asciiTheme="majorBidi" w:hAnsiTheme="majorBidi" w:cstheme="majorBidi"/>
        </w:rPr>
      </w:pPr>
      <w:r>
        <w:rPr>
          <w:rFonts w:asciiTheme="majorBidi" w:hAnsiTheme="majorBidi" w:cstheme="majorBidi" w:hint="cs"/>
          <w:rtl/>
        </w:rPr>
        <w:t>...</w:t>
      </w:r>
      <w:r w:rsidR="0074608F" w:rsidRPr="00CD0F51">
        <w:rPr>
          <w:rFonts w:asciiTheme="majorBidi" w:hAnsiTheme="majorBidi" w:cstheme="majorBidi"/>
          <w:rtl/>
        </w:rPr>
        <w:t>يُرِ</w:t>
      </w:r>
      <w:r w:rsidR="0074608F" w:rsidRPr="00CD0F51">
        <w:rPr>
          <w:rFonts w:ascii="Traditional Arabic" w:hAnsi="Traditional Arabic" w:cs="Traditional Arabic"/>
          <w:sz w:val="32"/>
          <w:szCs w:val="32"/>
          <w:rtl/>
        </w:rPr>
        <w:t>يدُ اللَّهُ بِكُمُ الْيُسْرَ وَلَا يُرِيدُ بِكُمُ الْعُسْر</w:t>
      </w:r>
      <w:r>
        <w:rPr>
          <w:rFonts w:ascii="Traditional Arabic" w:hAnsi="Traditional Arabic" w:cs="Traditional Arabic" w:hint="cs"/>
          <w:sz w:val="32"/>
          <w:szCs w:val="32"/>
          <w:rtl/>
        </w:rPr>
        <w:t>...</w:t>
      </w:r>
    </w:p>
    <w:p w:rsidR="0074608F" w:rsidRPr="0074608F" w:rsidRDefault="00F834BB" w:rsidP="00F834BB">
      <w:pPr>
        <w:spacing w:after="0"/>
        <w:ind w:left="1134"/>
        <w:jc w:val="both"/>
        <w:rPr>
          <w:rFonts w:asciiTheme="majorBidi" w:hAnsiTheme="majorBidi" w:cstheme="majorBidi"/>
          <w:sz w:val="24"/>
          <w:szCs w:val="24"/>
        </w:rPr>
      </w:pPr>
      <w:r>
        <w:rPr>
          <w:rFonts w:asciiTheme="majorBidi" w:hAnsiTheme="majorBidi" w:cstheme="majorBidi"/>
        </w:rPr>
        <w:t xml:space="preserve"> </w:t>
      </w:r>
      <w:r w:rsidR="0074608F" w:rsidRPr="0074608F">
        <w:rPr>
          <w:rFonts w:asciiTheme="majorBidi" w:hAnsiTheme="majorBidi" w:cstheme="majorBidi"/>
          <w:i/>
          <w:iCs/>
          <w:sz w:val="24"/>
          <w:szCs w:val="24"/>
        </w:rPr>
        <w:t>...Allah menghendaki kemudahan bagimu, dan tidak menghendaki kesukaran bagimu..</w:t>
      </w:r>
      <w:r w:rsidR="0074608F" w:rsidRPr="0074608F">
        <w:rPr>
          <w:rFonts w:asciiTheme="majorBidi" w:hAnsiTheme="majorBidi" w:cstheme="majorBidi"/>
          <w:sz w:val="24"/>
          <w:szCs w:val="24"/>
        </w:rPr>
        <w:t>.</w:t>
      </w:r>
      <w:r>
        <w:rPr>
          <w:rFonts w:asciiTheme="majorBidi" w:hAnsiTheme="majorBidi" w:cstheme="majorBidi"/>
          <w:sz w:val="24"/>
          <w:szCs w:val="24"/>
        </w:rPr>
        <w:t>.</w:t>
      </w:r>
      <w:r w:rsidR="00E52E17">
        <w:rPr>
          <w:rFonts w:asciiTheme="majorBidi" w:hAnsiTheme="majorBidi" w:cstheme="majorBidi"/>
          <w:sz w:val="24"/>
          <w:szCs w:val="24"/>
        </w:rPr>
        <w:t xml:space="preserve">(QS. al-Baqarah/2: </w:t>
      </w:r>
      <w:r w:rsidR="0074608F" w:rsidRPr="0074608F">
        <w:rPr>
          <w:rFonts w:asciiTheme="majorBidi" w:hAnsiTheme="majorBidi" w:cstheme="majorBidi"/>
          <w:sz w:val="24"/>
          <w:szCs w:val="24"/>
        </w:rPr>
        <w:t>185)</w:t>
      </w:r>
    </w:p>
    <w:p w:rsidR="004D5E28" w:rsidRPr="0074608F" w:rsidRDefault="004D5E28" w:rsidP="00F834BB">
      <w:pPr>
        <w:spacing w:after="0" w:line="240" w:lineRule="auto"/>
        <w:ind w:left="1134" w:firstLine="426"/>
        <w:jc w:val="both"/>
        <w:rPr>
          <w:rFonts w:asciiTheme="majorBidi" w:hAnsiTheme="majorBidi" w:cstheme="majorBidi"/>
          <w:sz w:val="24"/>
          <w:szCs w:val="24"/>
        </w:rPr>
      </w:pPr>
      <w:r>
        <w:rPr>
          <w:rFonts w:asciiTheme="majorBidi" w:hAnsiTheme="majorBidi" w:cstheme="majorBidi"/>
          <w:sz w:val="24"/>
          <w:szCs w:val="24"/>
        </w:rPr>
        <w:t>Begitu pula makna yang serupa terdapat pada</w:t>
      </w:r>
      <w:r w:rsidR="0074608F" w:rsidRPr="0074608F">
        <w:rPr>
          <w:rFonts w:asciiTheme="majorBidi" w:hAnsiTheme="majorBidi" w:cstheme="majorBidi"/>
          <w:sz w:val="24"/>
          <w:szCs w:val="24"/>
        </w:rPr>
        <w:t xml:space="preserve"> firman Allah</w:t>
      </w:r>
      <w:r w:rsidR="00F834BB">
        <w:rPr>
          <w:rFonts w:asciiTheme="majorBidi" w:hAnsiTheme="majorBidi" w:cstheme="majorBidi"/>
          <w:sz w:val="24"/>
          <w:szCs w:val="24"/>
        </w:rPr>
        <w:t>.</w:t>
      </w:r>
    </w:p>
    <w:p w:rsidR="0074608F" w:rsidRPr="004D5E28" w:rsidRDefault="00E70CEC" w:rsidP="00F834BB">
      <w:pPr>
        <w:spacing w:after="0" w:line="240" w:lineRule="auto"/>
        <w:jc w:val="right"/>
        <w:rPr>
          <w:rFonts w:ascii="Traditional Arabic" w:hAnsi="Traditional Arabic" w:cs="Traditional Arabic"/>
          <w:sz w:val="32"/>
          <w:szCs w:val="32"/>
        </w:rPr>
      </w:pPr>
      <w:r>
        <w:rPr>
          <w:rFonts w:ascii="Traditional Arabic" w:hAnsi="Traditional Arabic" w:cs="Traditional Arabic" w:hint="cs"/>
          <w:sz w:val="32"/>
          <w:szCs w:val="32"/>
          <w:rtl/>
        </w:rPr>
        <w:t>...</w:t>
      </w:r>
      <w:r w:rsidR="0074608F" w:rsidRPr="004E2569">
        <w:rPr>
          <w:rFonts w:ascii="Traditional Arabic" w:hAnsi="Traditional Arabic" w:cs="Traditional Arabic"/>
          <w:sz w:val="32"/>
          <w:szCs w:val="32"/>
          <w:rtl/>
        </w:rPr>
        <w:t>وَمَا جَعَلَ عَلَيْكُمْ فِي الدِّينِ مِنْ حَرَجٍ</w:t>
      </w:r>
      <w:r>
        <w:rPr>
          <w:rFonts w:ascii="Traditional Arabic" w:hAnsi="Traditional Arabic" w:cs="Traditional Arabic" w:hint="cs"/>
          <w:sz w:val="32"/>
          <w:szCs w:val="32"/>
          <w:rtl/>
        </w:rPr>
        <w:t>...</w:t>
      </w:r>
    </w:p>
    <w:p w:rsidR="0074608F" w:rsidRPr="00F834BB" w:rsidRDefault="00F834BB" w:rsidP="00F834BB">
      <w:pPr>
        <w:spacing w:after="0" w:line="240" w:lineRule="auto"/>
        <w:ind w:left="1134"/>
        <w:jc w:val="both"/>
        <w:rPr>
          <w:rFonts w:asciiTheme="majorBidi" w:hAnsiTheme="majorBidi" w:cstheme="majorBidi"/>
          <w:sz w:val="24"/>
          <w:szCs w:val="24"/>
        </w:rPr>
      </w:pPr>
      <w:r>
        <w:rPr>
          <w:rFonts w:asciiTheme="majorBidi" w:hAnsiTheme="majorBidi" w:cstheme="majorBidi"/>
          <w:i/>
          <w:iCs/>
          <w:sz w:val="24"/>
          <w:szCs w:val="24"/>
        </w:rPr>
        <w:t xml:space="preserve"> </w:t>
      </w:r>
      <w:r w:rsidR="0074608F" w:rsidRPr="0074608F">
        <w:rPr>
          <w:rFonts w:asciiTheme="majorBidi" w:hAnsiTheme="majorBidi" w:cstheme="majorBidi"/>
          <w:i/>
          <w:iCs/>
          <w:sz w:val="24"/>
          <w:szCs w:val="24"/>
        </w:rPr>
        <w:t>...</w:t>
      </w:r>
      <w:r>
        <w:rPr>
          <w:rFonts w:asciiTheme="majorBidi" w:hAnsiTheme="majorBidi" w:cstheme="majorBidi"/>
          <w:i/>
          <w:iCs/>
          <w:sz w:val="24"/>
          <w:szCs w:val="24"/>
        </w:rPr>
        <w:t xml:space="preserve"> </w:t>
      </w:r>
      <w:r w:rsidR="0074608F" w:rsidRPr="0074608F">
        <w:rPr>
          <w:rFonts w:asciiTheme="majorBidi" w:hAnsiTheme="majorBidi" w:cstheme="majorBidi"/>
          <w:i/>
          <w:iCs/>
          <w:sz w:val="24"/>
          <w:szCs w:val="24"/>
        </w:rPr>
        <w:t>dan Dia sekali-kali tidak menjadikan untuk kamu dalam agama suatu kesempitan.</w:t>
      </w:r>
      <w:r>
        <w:rPr>
          <w:rFonts w:asciiTheme="majorBidi" w:hAnsiTheme="majorBidi" w:cstheme="majorBidi"/>
          <w:i/>
          <w:iCs/>
          <w:sz w:val="24"/>
          <w:szCs w:val="24"/>
        </w:rPr>
        <w:t>.</w:t>
      </w:r>
      <w:r w:rsidR="0074608F" w:rsidRPr="0074608F">
        <w:rPr>
          <w:rFonts w:asciiTheme="majorBidi" w:hAnsiTheme="majorBidi" w:cstheme="majorBidi"/>
          <w:i/>
          <w:iCs/>
          <w:sz w:val="24"/>
          <w:szCs w:val="24"/>
        </w:rPr>
        <w:t>..</w:t>
      </w:r>
      <w:r w:rsidR="00E52E17">
        <w:rPr>
          <w:rFonts w:asciiTheme="majorBidi" w:hAnsiTheme="majorBidi" w:cstheme="majorBidi"/>
          <w:sz w:val="24"/>
          <w:szCs w:val="24"/>
        </w:rPr>
        <w:t>(QS. a</w:t>
      </w:r>
      <w:r w:rsidR="0074608F" w:rsidRPr="0074608F">
        <w:rPr>
          <w:rFonts w:asciiTheme="majorBidi" w:hAnsiTheme="majorBidi" w:cstheme="majorBidi"/>
          <w:sz w:val="24"/>
          <w:szCs w:val="24"/>
        </w:rPr>
        <w:t>l-Hajj</w:t>
      </w:r>
      <w:r w:rsidR="00E52E17">
        <w:rPr>
          <w:rFonts w:asciiTheme="majorBidi" w:hAnsiTheme="majorBidi" w:cstheme="majorBidi"/>
          <w:sz w:val="24"/>
          <w:szCs w:val="24"/>
        </w:rPr>
        <w:t>/22</w:t>
      </w:r>
      <w:r w:rsidR="0074608F" w:rsidRPr="0074608F">
        <w:rPr>
          <w:rFonts w:asciiTheme="majorBidi" w:hAnsiTheme="majorBidi" w:cstheme="majorBidi"/>
          <w:sz w:val="24"/>
          <w:szCs w:val="24"/>
        </w:rPr>
        <w:t>:</w:t>
      </w:r>
      <w:r w:rsidR="00E52E17">
        <w:rPr>
          <w:rFonts w:asciiTheme="majorBidi" w:hAnsiTheme="majorBidi" w:cstheme="majorBidi"/>
          <w:sz w:val="24"/>
          <w:szCs w:val="24"/>
        </w:rPr>
        <w:t xml:space="preserve"> </w:t>
      </w:r>
      <w:r w:rsidR="0074608F" w:rsidRPr="0074608F">
        <w:rPr>
          <w:rFonts w:asciiTheme="majorBidi" w:hAnsiTheme="majorBidi" w:cstheme="majorBidi"/>
          <w:sz w:val="24"/>
          <w:szCs w:val="24"/>
        </w:rPr>
        <w:t>78)</w:t>
      </w:r>
    </w:p>
    <w:p w:rsidR="0074608F" w:rsidRPr="004D5E28" w:rsidRDefault="00E70CEC" w:rsidP="00F834BB">
      <w:pPr>
        <w:spacing w:after="0" w:line="240" w:lineRule="auto"/>
        <w:ind w:left="1134"/>
        <w:jc w:val="right"/>
        <w:rPr>
          <w:rFonts w:ascii="Traditional Arabic" w:hAnsi="Traditional Arabic" w:cs="Traditional Arabic"/>
          <w:sz w:val="32"/>
          <w:szCs w:val="32"/>
        </w:rPr>
      </w:pPr>
      <w:r>
        <w:rPr>
          <w:rFonts w:ascii="Traditional Arabic" w:hAnsi="Traditional Arabic" w:cs="Traditional Arabic" w:hint="cs"/>
          <w:sz w:val="32"/>
          <w:szCs w:val="32"/>
          <w:rtl/>
        </w:rPr>
        <w:lastRenderedPageBreak/>
        <w:t>...</w:t>
      </w:r>
      <w:r w:rsidR="0074608F" w:rsidRPr="004F346A">
        <w:rPr>
          <w:rFonts w:ascii="Traditional Arabic" w:hAnsi="Traditional Arabic" w:cs="Traditional Arabic"/>
          <w:sz w:val="32"/>
          <w:szCs w:val="32"/>
          <w:rtl/>
        </w:rPr>
        <w:t>رَبَّنَا وَلَا تَحْمِلْ عَلَيْنَا إِصْرًا كَمَا حَمَلْتَهُ عَلَى الَّذِينَ مِنْ قَبْلِنَا ۚ رَبَّنَا وَلَا تُحَمِّلْنَا مَا لَا طَاقَةَ لَنَا بِهِ</w:t>
      </w:r>
      <w:r>
        <w:rPr>
          <w:rFonts w:ascii="Traditional Arabic" w:hAnsi="Traditional Arabic" w:cs="Traditional Arabic" w:hint="cs"/>
          <w:sz w:val="32"/>
          <w:szCs w:val="32"/>
          <w:rtl/>
        </w:rPr>
        <w:t>...</w:t>
      </w:r>
    </w:p>
    <w:p w:rsidR="0074608F" w:rsidRPr="0074608F" w:rsidRDefault="0074608F" w:rsidP="00F834BB">
      <w:pPr>
        <w:spacing w:after="0" w:line="240" w:lineRule="auto"/>
        <w:ind w:left="1134"/>
        <w:jc w:val="both"/>
        <w:rPr>
          <w:rFonts w:asciiTheme="majorBidi" w:hAnsiTheme="majorBidi" w:cstheme="majorBidi"/>
          <w:sz w:val="24"/>
          <w:szCs w:val="24"/>
        </w:rPr>
      </w:pPr>
      <w:r w:rsidRPr="0074608F">
        <w:rPr>
          <w:rFonts w:asciiTheme="majorBidi" w:hAnsiTheme="majorBidi" w:cstheme="majorBidi"/>
          <w:i/>
          <w:iCs/>
          <w:sz w:val="24"/>
          <w:szCs w:val="24"/>
        </w:rPr>
        <w:t>...</w:t>
      </w:r>
      <w:r w:rsidR="00F834BB">
        <w:rPr>
          <w:rFonts w:ascii="Segoe UI" w:hAnsi="Segoe UI" w:cs="Segoe UI"/>
          <w:i/>
          <w:iCs/>
          <w:color w:val="333333"/>
          <w:sz w:val="24"/>
          <w:szCs w:val="24"/>
          <w:shd w:val="clear" w:color="auto" w:fill="FFFFFF"/>
        </w:rPr>
        <w:t xml:space="preserve"> </w:t>
      </w:r>
      <w:r w:rsidRPr="0074608F">
        <w:rPr>
          <w:rFonts w:asciiTheme="majorBidi" w:hAnsiTheme="majorBidi" w:cstheme="majorBidi"/>
          <w:i/>
          <w:iCs/>
          <w:sz w:val="24"/>
          <w:szCs w:val="24"/>
        </w:rPr>
        <w:t>Ya Tuhan kami, janganlah Engkau bebankan kepada kami beban yang berat sebagaimana Engkau bebankan kepada orang-orang sebelum kami. Ya Tuhan kami, janganlah Engkau pikulkan kepada kami apa yang tak sanggup kami memikulnya...</w:t>
      </w:r>
      <w:r w:rsidR="00E70CEC">
        <w:rPr>
          <w:rFonts w:asciiTheme="majorBidi" w:hAnsiTheme="majorBidi" w:cstheme="majorBidi"/>
          <w:i/>
          <w:iCs/>
          <w:sz w:val="24"/>
          <w:szCs w:val="24"/>
        </w:rPr>
        <w:t>.</w:t>
      </w:r>
      <w:r w:rsidR="00E52E17">
        <w:rPr>
          <w:rFonts w:asciiTheme="majorBidi" w:hAnsiTheme="majorBidi" w:cstheme="majorBidi"/>
          <w:sz w:val="24"/>
          <w:szCs w:val="24"/>
        </w:rPr>
        <w:t xml:space="preserve">”(Qs. al-Baqarah/2: </w:t>
      </w:r>
      <w:r w:rsidRPr="0074608F">
        <w:rPr>
          <w:rFonts w:asciiTheme="majorBidi" w:hAnsiTheme="majorBidi" w:cstheme="majorBidi"/>
          <w:sz w:val="24"/>
          <w:szCs w:val="24"/>
        </w:rPr>
        <w:t>286)</w:t>
      </w:r>
    </w:p>
    <w:p w:rsidR="0074608F" w:rsidRPr="00F834BB" w:rsidRDefault="0074608F" w:rsidP="00F834BB">
      <w:pPr>
        <w:spacing w:after="0" w:line="240" w:lineRule="auto"/>
        <w:ind w:left="1134" w:firstLine="426"/>
        <w:jc w:val="both"/>
        <w:rPr>
          <w:rFonts w:asciiTheme="majorBidi" w:hAnsiTheme="majorBidi" w:cstheme="majorBidi"/>
          <w:sz w:val="24"/>
          <w:szCs w:val="24"/>
        </w:rPr>
      </w:pPr>
      <w:r w:rsidRPr="0074608F">
        <w:rPr>
          <w:rFonts w:asciiTheme="majorBidi" w:hAnsiTheme="majorBidi" w:cstheme="majorBidi"/>
          <w:sz w:val="24"/>
          <w:szCs w:val="24"/>
        </w:rPr>
        <w:t xml:space="preserve">Allah </w:t>
      </w:r>
      <w:r w:rsidR="006E373C" w:rsidRPr="00E52E17">
        <w:rPr>
          <w:rFonts w:asciiTheme="majorBidi" w:hAnsiTheme="majorBidi" w:cstheme="majorBidi"/>
          <w:i/>
          <w:iCs/>
          <w:sz w:val="24"/>
          <w:szCs w:val="24"/>
        </w:rPr>
        <w:t>Ta’âlâ</w:t>
      </w:r>
      <w:r w:rsidRPr="0074608F">
        <w:rPr>
          <w:rFonts w:asciiTheme="majorBidi" w:hAnsiTheme="majorBidi" w:cstheme="majorBidi"/>
          <w:sz w:val="24"/>
          <w:szCs w:val="24"/>
        </w:rPr>
        <w:t xml:space="preserve"> mengabarkan bahwa dikarenakan hikmah dan kasih sayang</w:t>
      </w:r>
      <w:r w:rsidR="00E52E17">
        <w:rPr>
          <w:rFonts w:asciiTheme="majorBidi" w:hAnsiTheme="majorBidi" w:cstheme="majorBidi"/>
          <w:sz w:val="24"/>
          <w:szCs w:val="24"/>
        </w:rPr>
        <w:t>-</w:t>
      </w:r>
      <w:r w:rsidRPr="0074608F">
        <w:rPr>
          <w:rFonts w:asciiTheme="majorBidi" w:hAnsiTheme="majorBidi" w:cstheme="majorBidi"/>
          <w:sz w:val="24"/>
          <w:szCs w:val="24"/>
        </w:rPr>
        <w:t>Nya serta perlakuan</w:t>
      </w:r>
      <w:r w:rsidR="00F72AA7">
        <w:rPr>
          <w:rFonts w:asciiTheme="majorBidi" w:hAnsiTheme="majorBidi" w:cstheme="majorBidi"/>
          <w:sz w:val="24"/>
          <w:szCs w:val="24"/>
        </w:rPr>
        <w:t>-</w:t>
      </w:r>
      <w:r w:rsidRPr="0074608F">
        <w:rPr>
          <w:rFonts w:asciiTheme="majorBidi" w:hAnsiTheme="majorBidi" w:cstheme="majorBidi"/>
          <w:sz w:val="24"/>
          <w:szCs w:val="24"/>
        </w:rPr>
        <w:t xml:space="preserve">Nya kepada mereka, tidak membebani mereka kecuali sesuai dengan kesanggupannya dan kemampuannya untuk beramal. Bagi mereka apa yang telah mereka upayakan berupa kebaikan akan dibalas kebaikan, dan bagi mereka yang berbuat kejahatan dan keburukan akan mendapat balasan keburukan kecuali jika Allah memaafkan dan mengampuninya. Sungguh memang Allah telah mengampuni mereka pada perkara yang mereka lupa atau bebuat kesalahan, dan memberikan keringanan hukum </w:t>
      </w:r>
      <w:r w:rsidRPr="00E70CEC">
        <w:rPr>
          <w:rFonts w:asciiTheme="majorBidi" w:hAnsiTheme="majorBidi" w:cstheme="majorBidi"/>
          <w:i/>
          <w:iCs/>
          <w:sz w:val="24"/>
          <w:szCs w:val="24"/>
        </w:rPr>
        <w:t>syar’i</w:t>
      </w:r>
      <w:r w:rsidRPr="0074608F">
        <w:rPr>
          <w:rFonts w:asciiTheme="majorBidi" w:hAnsiTheme="majorBidi" w:cstheme="majorBidi"/>
          <w:sz w:val="24"/>
          <w:szCs w:val="24"/>
        </w:rPr>
        <w:t xml:space="preserve"> dan tidak membuat mereka merasa susah dalam beragama.</w:t>
      </w:r>
      <w:r w:rsidRPr="0074608F">
        <w:rPr>
          <w:rStyle w:val="FootnoteReference"/>
          <w:rFonts w:asciiTheme="majorBidi" w:hAnsiTheme="majorBidi" w:cstheme="majorBidi"/>
          <w:sz w:val="24"/>
          <w:szCs w:val="24"/>
        </w:rPr>
        <w:footnoteReference w:id="237"/>
      </w:r>
      <w:r w:rsidR="00723FFE">
        <w:rPr>
          <w:rFonts w:asciiTheme="majorBidi" w:hAnsiTheme="majorBidi" w:cstheme="majorBidi"/>
          <w:sz w:val="24"/>
          <w:szCs w:val="24"/>
        </w:rPr>
        <w:t xml:space="preserve"> Hal ini berdasarkan firman Allah.</w:t>
      </w:r>
    </w:p>
    <w:p w:rsidR="0074608F" w:rsidRPr="004D5E28" w:rsidRDefault="00E70CEC" w:rsidP="00F834BB">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w:t>
      </w:r>
      <w:r w:rsidR="0074608F" w:rsidRPr="00D80057">
        <w:rPr>
          <w:rFonts w:ascii="Traditional Arabic" w:hAnsi="Traditional Arabic" w:cs="Traditional Arabic"/>
          <w:sz w:val="32"/>
          <w:szCs w:val="32"/>
          <w:rtl/>
        </w:rPr>
        <w:t>عَلِمَ اللَّهُ أَنَّكُمْ كُنْتُمْ تَخْتَانُونَ أَنْفُسَكُمْ فَتَابَ عَلَيْكُمْ وَعَفَا عَنْكُمْ</w:t>
      </w:r>
      <w:r>
        <w:rPr>
          <w:rFonts w:ascii="Traditional Arabic" w:hAnsi="Traditional Arabic" w:cs="Traditional Arabic" w:hint="cs"/>
          <w:sz w:val="32"/>
          <w:szCs w:val="32"/>
          <w:rtl/>
        </w:rPr>
        <w:t>...</w:t>
      </w:r>
    </w:p>
    <w:p w:rsidR="0074608F" w:rsidRDefault="00F834BB" w:rsidP="00F834BB">
      <w:pPr>
        <w:spacing w:after="0" w:line="240" w:lineRule="auto"/>
        <w:ind w:left="1134"/>
        <w:jc w:val="both"/>
        <w:rPr>
          <w:rFonts w:asciiTheme="majorBidi" w:hAnsiTheme="majorBidi" w:cstheme="majorBidi"/>
          <w:sz w:val="24"/>
          <w:szCs w:val="24"/>
        </w:rPr>
      </w:pPr>
      <w:r>
        <w:rPr>
          <w:rFonts w:asciiTheme="majorBidi" w:hAnsiTheme="majorBidi" w:cstheme="majorBidi"/>
          <w:i/>
          <w:iCs/>
          <w:sz w:val="24"/>
          <w:szCs w:val="24"/>
        </w:rPr>
        <w:t xml:space="preserve"> </w:t>
      </w:r>
      <w:r w:rsidR="0074608F" w:rsidRPr="0074608F">
        <w:rPr>
          <w:rFonts w:asciiTheme="majorBidi" w:hAnsiTheme="majorBidi" w:cstheme="majorBidi"/>
          <w:i/>
          <w:iCs/>
          <w:sz w:val="24"/>
          <w:szCs w:val="24"/>
        </w:rPr>
        <w:t>...</w:t>
      </w:r>
      <w:r>
        <w:rPr>
          <w:rFonts w:asciiTheme="majorBidi" w:hAnsiTheme="majorBidi" w:cstheme="majorBidi"/>
          <w:i/>
          <w:iCs/>
          <w:sz w:val="24"/>
          <w:szCs w:val="24"/>
        </w:rPr>
        <w:t xml:space="preserve"> </w:t>
      </w:r>
      <w:r w:rsidR="0074608F" w:rsidRPr="0074608F">
        <w:rPr>
          <w:rFonts w:asciiTheme="majorBidi" w:hAnsiTheme="majorBidi" w:cstheme="majorBidi"/>
          <w:i/>
          <w:iCs/>
          <w:sz w:val="24"/>
          <w:szCs w:val="24"/>
        </w:rPr>
        <w:t>Allah mengetahui bahwasanya kamu tidak dapat menahan nafsumu, karena itu Allah mengampuni kamu dan memberi maaf kepadamu...</w:t>
      </w:r>
      <w:r w:rsidR="00E70CEC">
        <w:rPr>
          <w:rFonts w:asciiTheme="majorBidi" w:hAnsiTheme="majorBidi" w:cstheme="majorBidi"/>
          <w:i/>
          <w:iCs/>
          <w:sz w:val="24"/>
          <w:szCs w:val="24"/>
        </w:rPr>
        <w:t>.</w:t>
      </w:r>
      <w:r w:rsidR="00E52E17">
        <w:rPr>
          <w:rFonts w:asciiTheme="majorBidi" w:hAnsiTheme="majorBidi" w:cstheme="majorBidi"/>
          <w:sz w:val="24"/>
          <w:szCs w:val="24"/>
        </w:rPr>
        <w:t xml:space="preserve">”(QS. al-Baqarah/2: </w:t>
      </w:r>
      <w:r w:rsidR="0074608F" w:rsidRPr="0074608F">
        <w:rPr>
          <w:rFonts w:asciiTheme="majorBidi" w:hAnsiTheme="majorBidi" w:cstheme="majorBidi"/>
          <w:sz w:val="24"/>
          <w:szCs w:val="24"/>
        </w:rPr>
        <w:t>187)</w:t>
      </w:r>
    </w:p>
    <w:p w:rsidR="00723FFE" w:rsidRPr="00723FFE" w:rsidRDefault="00723FFE" w:rsidP="00F834BB">
      <w:pPr>
        <w:spacing w:after="0" w:line="240" w:lineRule="auto"/>
        <w:ind w:left="1134"/>
        <w:jc w:val="both"/>
        <w:rPr>
          <w:rFonts w:asciiTheme="majorBidi" w:hAnsiTheme="majorBidi" w:cstheme="majorBidi"/>
          <w:sz w:val="24"/>
          <w:szCs w:val="24"/>
        </w:rPr>
      </w:pPr>
      <w:r>
        <w:rPr>
          <w:rFonts w:asciiTheme="majorBidi" w:hAnsiTheme="majorBidi" w:cstheme="majorBidi"/>
          <w:i/>
          <w:iCs/>
          <w:sz w:val="24"/>
          <w:szCs w:val="24"/>
        </w:rPr>
        <w:tab/>
      </w:r>
      <w:r>
        <w:rPr>
          <w:rFonts w:asciiTheme="majorBidi" w:hAnsiTheme="majorBidi" w:cstheme="majorBidi"/>
          <w:sz w:val="24"/>
          <w:szCs w:val="24"/>
        </w:rPr>
        <w:t>Begitu pula disebutkan dalam firman Allah yang lainnya.</w:t>
      </w:r>
    </w:p>
    <w:p w:rsidR="0074608F" w:rsidRPr="00D80057" w:rsidRDefault="00E70CEC" w:rsidP="00F834BB">
      <w:pPr>
        <w:bidi/>
        <w:spacing w:after="0" w:line="240" w:lineRule="auto"/>
        <w:jc w:val="both"/>
        <w:rPr>
          <w:rFonts w:asciiTheme="majorBidi" w:hAnsiTheme="majorBidi" w:cstheme="majorBidi"/>
        </w:rPr>
      </w:pPr>
      <w:r>
        <w:rPr>
          <w:rFonts w:ascii="Traditional Arabic" w:hAnsi="Traditional Arabic" w:cs="Traditional Arabic" w:hint="cs"/>
          <w:sz w:val="32"/>
          <w:szCs w:val="32"/>
          <w:rtl/>
        </w:rPr>
        <w:t>...</w:t>
      </w:r>
      <w:r w:rsidR="0074608F" w:rsidRPr="00D80057">
        <w:rPr>
          <w:rFonts w:ascii="Traditional Arabic" w:hAnsi="Traditional Arabic" w:cs="Traditional Arabic"/>
          <w:sz w:val="32"/>
          <w:szCs w:val="32"/>
          <w:rtl/>
        </w:rPr>
        <w:t>يُرِيدُ اللَّهُ أَنْ يُخَفِّفَ عَنْكُمْ ۚ وَخُلِقَ الْإِنْسَانُ ضَعِيفًا</w:t>
      </w:r>
      <w:r>
        <w:rPr>
          <w:rFonts w:ascii="Traditional Arabic" w:hAnsi="Traditional Arabic" w:cs="Traditional Arabic" w:hint="cs"/>
          <w:sz w:val="32"/>
          <w:szCs w:val="32"/>
          <w:rtl/>
        </w:rPr>
        <w:t>...</w:t>
      </w:r>
    </w:p>
    <w:p w:rsidR="0074608F" w:rsidRPr="0074608F" w:rsidRDefault="00F834BB" w:rsidP="00723FFE">
      <w:pPr>
        <w:spacing w:after="0"/>
        <w:ind w:left="1134"/>
        <w:jc w:val="both"/>
        <w:rPr>
          <w:rFonts w:asciiTheme="majorBidi" w:hAnsiTheme="majorBidi" w:cstheme="majorBidi"/>
          <w:sz w:val="24"/>
          <w:szCs w:val="24"/>
        </w:rPr>
      </w:pPr>
      <w:r>
        <w:rPr>
          <w:rFonts w:asciiTheme="majorBidi" w:hAnsiTheme="majorBidi" w:cstheme="majorBidi"/>
          <w:i/>
          <w:iCs/>
          <w:sz w:val="24"/>
          <w:szCs w:val="24"/>
        </w:rPr>
        <w:t xml:space="preserve"> </w:t>
      </w:r>
      <w:r w:rsidR="0074608F" w:rsidRPr="004D5E28">
        <w:rPr>
          <w:rFonts w:asciiTheme="majorBidi" w:hAnsiTheme="majorBidi" w:cstheme="majorBidi"/>
          <w:i/>
          <w:iCs/>
          <w:sz w:val="24"/>
          <w:szCs w:val="24"/>
        </w:rPr>
        <w:t>...</w:t>
      </w:r>
      <w:r>
        <w:rPr>
          <w:rFonts w:asciiTheme="majorBidi" w:hAnsiTheme="majorBidi" w:cstheme="majorBidi"/>
          <w:i/>
          <w:iCs/>
          <w:sz w:val="24"/>
          <w:szCs w:val="24"/>
        </w:rPr>
        <w:t xml:space="preserve"> </w:t>
      </w:r>
      <w:r w:rsidR="0074608F" w:rsidRPr="004D5E28">
        <w:rPr>
          <w:rFonts w:asciiTheme="majorBidi" w:hAnsiTheme="majorBidi" w:cstheme="majorBidi"/>
          <w:i/>
          <w:iCs/>
          <w:sz w:val="24"/>
          <w:szCs w:val="24"/>
        </w:rPr>
        <w:t>Allah hendak memberikan keringanan kepadamu, dan manusia dijadikan bersifat lemah...</w:t>
      </w:r>
      <w:r w:rsidR="00E70CEC">
        <w:rPr>
          <w:rFonts w:asciiTheme="majorBidi" w:hAnsiTheme="majorBidi" w:cstheme="majorBidi"/>
          <w:i/>
          <w:iCs/>
          <w:sz w:val="24"/>
          <w:szCs w:val="24"/>
        </w:rPr>
        <w:t>.</w:t>
      </w:r>
      <w:r>
        <w:rPr>
          <w:rFonts w:asciiTheme="majorBidi" w:hAnsiTheme="majorBidi" w:cstheme="majorBidi"/>
          <w:sz w:val="24"/>
          <w:szCs w:val="24"/>
        </w:rPr>
        <w:t>(Q</w:t>
      </w:r>
      <w:r w:rsidR="00E52E17">
        <w:rPr>
          <w:rFonts w:asciiTheme="majorBidi" w:hAnsiTheme="majorBidi" w:cstheme="majorBidi"/>
          <w:sz w:val="24"/>
          <w:szCs w:val="24"/>
        </w:rPr>
        <w:t xml:space="preserve">S. an-Nisâ/4: </w:t>
      </w:r>
      <w:r w:rsidR="0074608F" w:rsidRPr="0074608F">
        <w:rPr>
          <w:rFonts w:asciiTheme="majorBidi" w:hAnsiTheme="majorBidi" w:cstheme="majorBidi"/>
          <w:sz w:val="24"/>
          <w:szCs w:val="24"/>
        </w:rPr>
        <w:t>28)</w:t>
      </w:r>
    </w:p>
    <w:p w:rsidR="0074608F" w:rsidRPr="0074608F" w:rsidRDefault="0074608F" w:rsidP="00F834BB">
      <w:pPr>
        <w:spacing w:after="0"/>
        <w:ind w:left="1134" w:firstLine="426"/>
        <w:jc w:val="both"/>
        <w:rPr>
          <w:rFonts w:asciiTheme="majorBidi" w:hAnsiTheme="majorBidi" w:cstheme="majorBidi"/>
          <w:sz w:val="24"/>
          <w:szCs w:val="24"/>
        </w:rPr>
      </w:pPr>
      <w:r w:rsidRPr="0074608F">
        <w:rPr>
          <w:rFonts w:asciiTheme="majorBidi" w:hAnsiTheme="majorBidi" w:cstheme="majorBidi"/>
          <w:sz w:val="24"/>
          <w:szCs w:val="24"/>
        </w:rPr>
        <w:t>Dari ayat-ayat diatas kita dapatkan bahwa makna-maknaya dapat dengan mudah dipahami dan kemungkinan adanya interpretasi yang lainnya itu begitu kecil. ditambah lagi dalil- dalil dari Al-Qur’an yang begitu banyak kita dapat mengambil kesimpulan bahwa Allah menghendaki kemudahan bagi hambanya.</w:t>
      </w:r>
    </w:p>
    <w:p w:rsidR="00410C51" w:rsidRPr="00410C51" w:rsidRDefault="00410C51" w:rsidP="00BD7E21">
      <w:pPr>
        <w:pStyle w:val="ListParagraph"/>
        <w:numPr>
          <w:ilvl w:val="0"/>
          <w:numId w:val="46"/>
        </w:numPr>
        <w:spacing w:after="0"/>
        <w:ind w:left="1134" w:hanging="425"/>
        <w:jc w:val="both"/>
        <w:rPr>
          <w:rFonts w:asciiTheme="majorBidi" w:hAnsiTheme="majorBidi" w:cstheme="majorBidi"/>
          <w:sz w:val="24"/>
          <w:szCs w:val="24"/>
        </w:rPr>
      </w:pPr>
      <w:r>
        <w:rPr>
          <w:rFonts w:asciiTheme="majorBidi" w:hAnsiTheme="majorBidi" w:cstheme="majorBidi"/>
          <w:i/>
          <w:iCs/>
          <w:sz w:val="24"/>
          <w:szCs w:val="24"/>
        </w:rPr>
        <w:t>M</w:t>
      </w:r>
      <w:r w:rsidR="0089605F" w:rsidRPr="00F834BB">
        <w:rPr>
          <w:rFonts w:asciiTheme="majorBidi" w:hAnsiTheme="majorBidi" w:cstheme="majorBidi"/>
          <w:i/>
          <w:iCs/>
          <w:sz w:val="24"/>
          <w:szCs w:val="24"/>
        </w:rPr>
        <w:t>aqâshid</w:t>
      </w:r>
      <w:r>
        <w:rPr>
          <w:rFonts w:asciiTheme="majorBidi" w:hAnsiTheme="majorBidi" w:cstheme="majorBidi"/>
          <w:i/>
          <w:iCs/>
          <w:sz w:val="24"/>
          <w:szCs w:val="24"/>
        </w:rPr>
        <w:t xml:space="preserve"> Z</w:t>
      </w:r>
      <w:r w:rsidR="0014005D" w:rsidRPr="00F834BB">
        <w:rPr>
          <w:rFonts w:asciiTheme="majorBidi" w:hAnsiTheme="majorBidi" w:cstheme="majorBidi"/>
          <w:i/>
          <w:iCs/>
          <w:sz w:val="24"/>
          <w:szCs w:val="24"/>
        </w:rPr>
        <w:t>hanniyyah</w:t>
      </w:r>
    </w:p>
    <w:p w:rsidR="0074608F" w:rsidRPr="00410C51" w:rsidRDefault="00410C51" w:rsidP="00410C51">
      <w:pPr>
        <w:pStyle w:val="ListParagraph"/>
        <w:spacing w:after="0" w:line="240" w:lineRule="auto"/>
        <w:ind w:left="1134" w:firstLine="426"/>
        <w:jc w:val="both"/>
        <w:rPr>
          <w:rFonts w:asciiTheme="majorBidi" w:hAnsiTheme="majorBidi" w:cstheme="majorBidi"/>
          <w:sz w:val="24"/>
          <w:szCs w:val="24"/>
        </w:rPr>
      </w:pPr>
      <w:r>
        <w:rPr>
          <w:rFonts w:asciiTheme="majorBidi" w:hAnsiTheme="majorBidi" w:cstheme="majorBidi"/>
          <w:i/>
          <w:iCs/>
          <w:sz w:val="24"/>
          <w:szCs w:val="24"/>
        </w:rPr>
        <w:t>M</w:t>
      </w:r>
      <w:r w:rsidRPr="00F834BB">
        <w:rPr>
          <w:rFonts w:asciiTheme="majorBidi" w:hAnsiTheme="majorBidi" w:cstheme="majorBidi"/>
          <w:i/>
          <w:iCs/>
          <w:sz w:val="24"/>
          <w:szCs w:val="24"/>
        </w:rPr>
        <w:t>aqâshid zhanniyyah</w:t>
      </w:r>
      <w:r>
        <w:rPr>
          <w:rFonts w:asciiTheme="majorBidi" w:hAnsiTheme="majorBidi" w:cstheme="majorBidi"/>
          <w:i/>
          <w:iCs/>
          <w:sz w:val="24"/>
          <w:szCs w:val="24"/>
        </w:rPr>
        <w:t xml:space="preserve"> </w:t>
      </w:r>
      <w:r w:rsidR="0074608F" w:rsidRPr="00410C51">
        <w:rPr>
          <w:rFonts w:asciiTheme="majorBidi" w:hAnsiTheme="majorBidi" w:cstheme="majorBidi"/>
          <w:sz w:val="24"/>
          <w:szCs w:val="24"/>
        </w:rPr>
        <w:t xml:space="preserve">yang mendekati </w:t>
      </w:r>
      <w:r w:rsidR="0074608F" w:rsidRPr="00410C51">
        <w:rPr>
          <w:rFonts w:asciiTheme="majorBidi" w:hAnsiTheme="majorBidi" w:cstheme="majorBidi"/>
          <w:i/>
          <w:iCs/>
          <w:sz w:val="24"/>
          <w:szCs w:val="24"/>
        </w:rPr>
        <w:t>qat</w:t>
      </w:r>
      <w:r w:rsidR="002F6680" w:rsidRPr="00410C51">
        <w:rPr>
          <w:rFonts w:asciiTheme="majorBidi" w:hAnsiTheme="majorBidi" w:cstheme="majorBidi"/>
          <w:i/>
          <w:iCs/>
          <w:sz w:val="24"/>
          <w:szCs w:val="24"/>
        </w:rPr>
        <w:t>h</w:t>
      </w:r>
      <w:r w:rsidR="0074608F" w:rsidRPr="00410C51">
        <w:rPr>
          <w:rFonts w:asciiTheme="majorBidi" w:hAnsiTheme="majorBidi" w:cstheme="majorBidi"/>
          <w:i/>
          <w:iCs/>
          <w:sz w:val="24"/>
          <w:szCs w:val="24"/>
        </w:rPr>
        <w:t>’iy</w:t>
      </w:r>
      <w:r w:rsidR="0074608F" w:rsidRPr="00410C51">
        <w:rPr>
          <w:rFonts w:asciiTheme="majorBidi" w:hAnsiTheme="majorBidi" w:cstheme="majorBidi"/>
          <w:sz w:val="24"/>
          <w:szCs w:val="24"/>
        </w:rPr>
        <w:t xml:space="preserve"> adalah ketika lafal-lafal dari nas itu memiliki kemungkinan makna lainnya, dan </w:t>
      </w:r>
      <w:r w:rsidR="0074608F" w:rsidRPr="00410C51">
        <w:rPr>
          <w:rFonts w:asciiTheme="majorBidi" w:hAnsiTheme="majorBidi" w:cstheme="majorBidi"/>
          <w:sz w:val="24"/>
          <w:szCs w:val="24"/>
        </w:rPr>
        <w:lastRenderedPageBreak/>
        <w:t>juga kedudukannya nas tersebut</w:t>
      </w:r>
      <w:r w:rsidR="00E52E17" w:rsidRPr="00410C51">
        <w:rPr>
          <w:rFonts w:asciiTheme="majorBidi" w:hAnsiTheme="majorBidi" w:cstheme="majorBidi"/>
          <w:sz w:val="24"/>
          <w:szCs w:val="24"/>
        </w:rPr>
        <w:t xml:space="preserve"> juga tidak sampai kepada </w:t>
      </w:r>
      <w:r w:rsidR="00E52E17" w:rsidRPr="00410C51">
        <w:rPr>
          <w:rFonts w:asciiTheme="majorBidi" w:hAnsiTheme="majorBidi" w:cstheme="majorBidi"/>
          <w:i/>
          <w:iCs/>
          <w:sz w:val="24"/>
          <w:szCs w:val="24"/>
        </w:rPr>
        <w:t>mutawâ</w:t>
      </w:r>
      <w:r w:rsidR="0074608F" w:rsidRPr="00410C51">
        <w:rPr>
          <w:rFonts w:asciiTheme="majorBidi" w:hAnsiTheme="majorBidi" w:cstheme="majorBidi"/>
          <w:i/>
          <w:iCs/>
          <w:sz w:val="24"/>
          <w:szCs w:val="24"/>
        </w:rPr>
        <w:t>tir</w:t>
      </w:r>
      <w:r w:rsidR="0074608F" w:rsidRPr="00410C51">
        <w:rPr>
          <w:rFonts w:asciiTheme="majorBidi" w:hAnsiTheme="majorBidi" w:cstheme="majorBidi"/>
          <w:sz w:val="24"/>
          <w:szCs w:val="24"/>
        </w:rPr>
        <w:t xml:space="preserve">, tapi kemudian diperkuat dengan dalil-dalil lainya yang kemudian memperkuat makna yang diinginkan </w:t>
      </w:r>
      <w:r w:rsidR="00CA7E35" w:rsidRPr="00410C51">
        <w:rPr>
          <w:rFonts w:asciiTheme="majorBidi" w:hAnsiTheme="majorBidi" w:cstheme="majorBidi"/>
          <w:i/>
          <w:iCs/>
          <w:sz w:val="24"/>
          <w:szCs w:val="24"/>
        </w:rPr>
        <w:t>m</w:t>
      </w:r>
      <w:r w:rsidR="0089605F" w:rsidRPr="00410C51">
        <w:rPr>
          <w:rFonts w:asciiTheme="majorBidi" w:hAnsiTheme="majorBidi" w:cstheme="majorBidi"/>
          <w:i/>
          <w:iCs/>
          <w:sz w:val="24"/>
          <w:szCs w:val="24"/>
        </w:rPr>
        <w:t>aqâshid</w:t>
      </w:r>
      <w:r w:rsidR="00F72AA7" w:rsidRPr="00410C51">
        <w:rPr>
          <w:rFonts w:asciiTheme="majorBidi" w:hAnsiTheme="majorBidi" w:cstheme="majorBidi"/>
          <w:i/>
          <w:iCs/>
          <w:sz w:val="24"/>
          <w:szCs w:val="24"/>
        </w:rPr>
        <w:t xml:space="preserve"> s</w:t>
      </w:r>
      <w:r w:rsidR="00635A7B" w:rsidRPr="00410C51">
        <w:rPr>
          <w:rFonts w:asciiTheme="majorBidi" w:hAnsiTheme="majorBidi" w:cstheme="majorBidi"/>
          <w:i/>
          <w:iCs/>
          <w:sz w:val="24"/>
          <w:szCs w:val="24"/>
        </w:rPr>
        <w:t>yarî’ah</w:t>
      </w:r>
      <w:r w:rsidR="0074608F" w:rsidRPr="00410C51">
        <w:rPr>
          <w:rFonts w:asciiTheme="majorBidi" w:hAnsiTheme="majorBidi" w:cstheme="majorBidi"/>
          <w:i/>
          <w:iCs/>
          <w:sz w:val="24"/>
          <w:szCs w:val="24"/>
        </w:rPr>
        <w:t xml:space="preserve">. </w:t>
      </w:r>
      <w:r w:rsidR="0074608F" w:rsidRPr="00410C51">
        <w:rPr>
          <w:rFonts w:asciiTheme="majorBidi" w:hAnsiTheme="majorBidi" w:cstheme="majorBidi"/>
          <w:sz w:val="24"/>
          <w:szCs w:val="24"/>
        </w:rPr>
        <w:t xml:space="preserve">Ibnu </w:t>
      </w:r>
      <w:r w:rsidR="00FB0B32" w:rsidRPr="00410C51">
        <w:rPr>
          <w:rFonts w:asciiTheme="majorBidi" w:hAnsiTheme="majorBidi" w:cstheme="majorBidi"/>
          <w:sz w:val="24"/>
          <w:szCs w:val="24"/>
        </w:rPr>
        <w:t>Asyur</w:t>
      </w:r>
      <w:r w:rsidR="00043205" w:rsidRPr="00410C51">
        <w:rPr>
          <w:rFonts w:asciiTheme="majorBidi" w:hAnsiTheme="majorBidi" w:cstheme="majorBidi"/>
          <w:sz w:val="24"/>
          <w:szCs w:val="24"/>
        </w:rPr>
        <w:t xml:space="preserve"> </w:t>
      </w:r>
      <w:r w:rsidR="0074608F" w:rsidRPr="00410C51">
        <w:rPr>
          <w:rFonts w:asciiTheme="majorBidi" w:hAnsiTheme="majorBidi" w:cstheme="majorBidi"/>
          <w:sz w:val="24"/>
          <w:szCs w:val="24"/>
        </w:rPr>
        <w:t>menukilk</w:t>
      </w:r>
      <w:r w:rsidR="00F72AA7" w:rsidRPr="00410C51">
        <w:rPr>
          <w:rFonts w:asciiTheme="majorBidi" w:hAnsiTheme="majorBidi" w:cstheme="majorBidi"/>
          <w:sz w:val="24"/>
          <w:szCs w:val="24"/>
        </w:rPr>
        <w:t>an contoh yang dijelaskan oleh a</w:t>
      </w:r>
      <w:r w:rsidR="0074608F" w:rsidRPr="00410C51">
        <w:rPr>
          <w:rFonts w:asciiTheme="majorBidi" w:hAnsiTheme="majorBidi" w:cstheme="majorBidi"/>
          <w:sz w:val="24"/>
          <w:szCs w:val="24"/>
        </w:rPr>
        <w:t>s</w:t>
      </w:r>
      <w:r w:rsidR="00E52E17" w:rsidRPr="00410C51">
        <w:rPr>
          <w:rFonts w:asciiTheme="majorBidi" w:hAnsiTheme="majorBidi" w:cstheme="majorBidi"/>
          <w:sz w:val="24"/>
          <w:szCs w:val="24"/>
        </w:rPr>
        <w:t>y</w:t>
      </w:r>
      <w:r w:rsidR="0074608F" w:rsidRPr="00410C51">
        <w:rPr>
          <w:rFonts w:asciiTheme="majorBidi" w:hAnsiTheme="majorBidi" w:cstheme="majorBidi"/>
          <w:sz w:val="24"/>
          <w:szCs w:val="24"/>
        </w:rPr>
        <w:t>-</w:t>
      </w:r>
      <w:r w:rsidR="00C62E74" w:rsidRPr="00410C51">
        <w:rPr>
          <w:rFonts w:asciiTheme="majorBidi" w:hAnsiTheme="majorBidi" w:cstheme="majorBidi"/>
          <w:sz w:val="24"/>
          <w:szCs w:val="24"/>
        </w:rPr>
        <w:t>Syathibiy</w:t>
      </w:r>
      <w:r w:rsidR="0074608F" w:rsidRPr="00410C51">
        <w:rPr>
          <w:rFonts w:asciiTheme="majorBidi" w:hAnsiTheme="majorBidi" w:cstheme="majorBidi"/>
          <w:sz w:val="24"/>
          <w:szCs w:val="24"/>
        </w:rPr>
        <w:t xml:space="preserve"> pada hadits</w:t>
      </w:r>
      <w:r>
        <w:rPr>
          <w:rFonts w:asciiTheme="majorBidi" w:hAnsiTheme="majorBidi" w:cstheme="majorBidi"/>
          <w:sz w:val="24"/>
          <w:szCs w:val="24"/>
        </w:rPr>
        <w:t>.</w:t>
      </w:r>
    </w:p>
    <w:p w:rsidR="0074608F" w:rsidRPr="004D5E28" w:rsidRDefault="0074608F" w:rsidP="00410C51">
      <w:pPr>
        <w:spacing w:after="0" w:line="240" w:lineRule="auto"/>
        <w:jc w:val="right"/>
        <w:rPr>
          <w:rFonts w:ascii="Traditional Arabic" w:hAnsi="Traditional Arabic" w:cs="Traditional Arabic"/>
          <w:sz w:val="32"/>
          <w:szCs w:val="32"/>
        </w:rPr>
      </w:pPr>
      <w:r w:rsidRPr="000E6137">
        <w:rPr>
          <w:rFonts w:ascii="Traditional Arabic" w:hAnsi="Traditional Arabic" w:cs="Traditional Arabic"/>
          <w:sz w:val="32"/>
          <w:szCs w:val="32"/>
          <w:rtl/>
        </w:rPr>
        <w:t>لَا ضَرَرَ وَلَا ضِرَارَ</w:t>
      </w:r>
    </w:p>
    <w:p w:rsidR="0074608F" w:rsidRPr="00410C51" w:rsidRDefault="00410C51" w:rsidP="00410C51">
      <w:pPr>
        <w:spacing w:after="0" w:line="240" w:lineRule="auto"/>
        <w:ind w:left="1134"/>
        <w:rPr>
          <w:rFonts w:asciiTheme="majorBidi" w:hAnsiTheme="majorBidi" w:cstheme="majorBidi"/>
          <w:i/>
          <w:iCs/>
          <w:sz w:val="24"/>
          <w:szCs w:val="24"/>
        </w:rPr>
      </w:pPr>
      <w:r>
        <w:rPr>
          <w:rFonts w:asciiTheme="majorBidi" w:hAnsiTheme="majorBidi" w:cstheme="majorBidi"/>
          <w:i/>
          <w:iCs/>
          <w:sz w:val="24"/>
          <w:szCs w:val="24"/>
        </w:rPr>
        <w:t xml:space="preserve"> </w:t>
      </w:r>
      <w:r w:rsidR="0074608F" w:rsidRPr="0074608F">
        <w:rPr>
          <w:rFonts w:asciiTheme="majorBidi" w:hAnsiTheme="majorBidi" w:cstheme="majorBidi"/>
          <w:i/>
          <w:iCs/>
          <w:sz w:val="24"/>
          <w:szCs w:val="24"/>
        </w:rPr>
        <w:t>Tidak boleh ada bahaya dan tidak boleh membahayakan orang lain.”</w:t>
      </w:r>
      <w:r w:rsidR="0074608F" w:rsidRPr="0074608F">
        <w:rPr>
          <w:rStyle w:val="FootnoteReference"/>
          <w:rFonts w:asciiTheme="majorBidi" w:hAnsiTheme="majorBidi" w:cstheme="majorBidi"/>
          <w:i/>
          <w:iCs/>
          <w:sz w:val="24"/>
          <w:szCs w:val="24"/>
        </w:rPr>
        <w:footnoteReference w:id="238"/>
      </w:r>
    </w:p>
    <w:p w:rsidR="0074608F" w:rsidRPr="00410C51" w:rsidRDefault="0074608F" w:rsidP="00410C51">
      <w:pPr>
        <w:spacing w:after="0" w:line="240" w:lineRule="auto"/>
        <w:ind w:left="1134" w:firstLine="426"/>
        <w:jc w:val="both"/>
        <w:rPr>
          <w:rFonts w:asciiTheme="majorBidi" w:hAnsiTheme="majorBidi" w:cstheme="majorBidi"/>
          <w:sz w:val="24"/>
          <w:szCs w:val="24"/>
        </w:rPr>
      </w:pPr>
      <w:r w:rsidRPr="0074608F">
        <w:rPr>
          <w:rFonts w:asciiTheme="majorBidi" w:hAnsiTheme="majorBidi" w:cstheme="majorBidi"/>
          <w:sz w:val="24"/>
          <w:szCs w:val="24"/>
        </w:rPr>
        <w:t xml:space="preserve">Hadits ini berstatus </w:t>
      </w:r>
      <w:r w:rsidR="00E70CEC">
        <w:rPr>
          <w:rFonts w:asciiTheme="majorBidi" w:hAnsiTheme="majorBidi" w:cstheme="majorBidi"/>
          <w:i/>
          <w:iCs/>
          <w:sz w:val="24"/>
          <w:szCs w:val="24"/>
        </w:rPr>
        <w:t>âhâ</w:t>
      </w:r>
      <w:r w:rsidRPr="00E70CEC">
        <w:rPr>
          <w:rFonts w:asciiTheme="majorBidi" w:hAnsiTheme="majorBidi" w:cstheme="majorBidi"/>
          <w:i/>
          <w:iCs/>
          <w:sz w:val="24"/>
          <w:szCs w:val="24"/>
        </w:rPr>
        <w:t>d</w:t>
      </w:r>
      <w:r w:rsidRPr="0074608F">
        <w:rPr>
          <w:rFonts w:asciiTheme="majorBidi" w:hAnsiTheme="majorBidi" w:cstheme="majorBidi"/>
          <w:sz w:val="24"/>
          <w:szCs w:val="24"/>
        </w:rPr>
        <w:t xml:space="preserve"> atau ti</w:t>
      </w:r>
      <w:r w:rsidR="00E52E17">
        <w:rPr>
          <w:rFonts w:asciiTheme="majorBidi" w:hAnsiTheme="majorBidi" w:cstheme="majorBidi"/>
          <w:sz w:val="24"/>
          <w:szCs w:val="24"/>
        </w:rPr>
        <w:t xml:space="preserve">dak sampai pada kedudukan </w:t>
      </w:r>
      <w:r w:rsidR="00E52E17" w:rsidRPr="00E52E17">
        <w:rPr>
          <w:rFonts w:asciiTheme="majorBidi" w:hAnsiTheme="majorBidi" w:cstheme="majorBidi"/>
          <w:i/>
          <w:iCs/>
          <w:sz w:val="24"/>
          <w:szCs w:val="24"/>
        </w:rPr>
        <w:t>mutawâ</w:t>
      </w:r>
      <w:r w:rsidRPr="00E52E17">
        <w:rPr>
          <w:rFonts w:asciiTheme="majorBidi" w:hAnsiTheme="majorBidi" w:cstheme="majorBidi"/>
          <w:i/>
          <w:iCs/>
          <w:sz w:val="24"/>
          <w:szCs w:val="24"/>
        </w:rPr>
        <w:t>tir</w:t>
      </w:r>
      <w:r w:rsidRPr="0074608F">
        <w:rPr>
          <w:rFonts w:asciiTheme="majorBidi" w:hAnsiTheme="majorBidi" w:cstheme="majorBidi"/>
          <w:sz w:val="24"/>
          <w:szCs w:val="24"/>
        </w:rPr>
        <w:t xml:space="preserve"> akan tetapi dan juga hadits ini bersifat umum, akan tetapi kemudian diperkuat dengan dalil-dalil lainnya yang</w:t>
      </w:r>
      <w:r w:rsidR="004D5E28">
        <w:rPr>
          <w:rFonts w:asciiTheme="majorBidi" w:hAnsiTheme="majorBidi" w:cstheme="majorBidi"/>
          <w:sz w:val="24"/>
          <w:szCs w:val="24"/>
        </w:rPr>
        <w:t xml:space="preserve"> walaupun tidak  bersifat umum.</w:t>
      </w:r>
    </w:p>
    <w:p w:rsidR="0074608F" w:rsidRPr="004D5E28" w:rsidRDefault="00E70CEC" w:rsidP="00410C51">
      <w:pPr>
        <w:spacing w:after="0" w:line="240" w:lineRule="auto"/>
        <w:jc w:val="right"/>
        <w:rPr>
          <w:rFonts w:ascii="Traditional Arabic" w:hAnsi="Traditional Arabic" w:cs="Traditional Arabic"/>
          <w:sz w:val="32"/>
          <w:szCs w:val="32"/>
        </w:rPr>
      </w:pPr>
      <w:r>
        <w:rPr>
          <w:rFonts w:ascii="Traditional Arabic" w:hAnsi="Traditional Arabic" w:cs="Traditional Arabic" w:hint="cs"/>
          <w:sz w:val="32"/>
          <w:szCs w:val="32"/>
          <w:rtl/>
        </w:rPr>
        <w:t>...</w:t>
      </w:r>
      <w:r w:rsidR="0074608F" w:rsidRPr="00CB692F">
        <w:rPr>
          <w:rFonts w:ascii="Traditional Arabic" w:hAnsi="Traditional Arabic" w:cs="Traditional Arabic"/>
          <w:sz w:val="32"/>
          <w:szCs w:val="32"/>
          <w:rtl/>
        </w:rPr>
        <w:t>وَلَا تُمْسِكُوهُنَّ ضِرَارًا لِتَعْتَدُوا</w:t>
      </w:r>
      <w:r>
        <w:rPr>
          <w:rFonts w:ascii="Traditional Arabic" w:hAnsi="Traditional Arabic" w:cs="Traditional Arabic" w:hint="cs"/>
          <w:sz w:val="32"/>
          <w:szCs w:val="32"/>
          <w:rtl/>
        </w:rPr>
        <w:t>...</w:t>
      </w:r>
    </w:p>
    <w:p w:rsidR="0074608F" w:rsidRPr="0074608F" w:rsidRDefault="0074608F" w:rsidP="00410C51">
      <w:pPr>
        <w:spacing w:after="0"/>
        <w:ind w:left="1134"/>
        <w:jc w:val="both"/>
        <w:rPr>
          <w:rFonts w:asciiTheme="majorBidi" w:hAnsiTheme="majorBidi" w:cstheme="majorBidi"/>
          <w:sz w:val="24"/>
          <w:szCs w:val="24"/>
        </w:rPr>
      </w:pPr>
      <w:r w:rsidRPr="0074608F">
        <w:rPr>
          <w:rFonts w:asciiTheme="majorBidi" w:hAnsiTheme="majorBidi" w:cstheme="majorBidi"/>
          <w:i/>
          <w:iCs/>
          <w:sz w:val="24"/>
          <w:szCs w:val="24"/>
          <w:shd w:val="clear" w:color="auto" w:fill="FFFFFF"/>
        </w:rPr>
        <w:t>...</w:t>
      </w:r>
      <w:r w:rsidR="00410C51">
        <w:rPr>
          <w:rFonts w:asciiTheme="majorBidi" w:hAnsiTheme="majorBidi" w:cstheme="majorBidi"/>
          <w:i/>
          <w:iCs/>
          <w:sz w:val="24"/>
          <w:szCs w:val="24"/>
          <w:shd w:val="clear" w:color="auto" w:fill="FFFFFF"/>
        </w:rPr>
        <w:t xml:space="preserve"> </w:t>
      </w:r>
      <w:r w:rsidRPr="0074608F">
        <w:rPr>
          <w:rFonts w:asciiTheme="majorBidi" w:hAnsiTheme="majorBidi" w:cstheme="majorBidi"/>
          <w:i/>
          <w:iCs/>
          <w:sz w:val="24"/>
          <w:szCs w:val="24"/>
          <w:shd w:val="clear" w:color="auto" w:fill="FFFFFF"/>
        </w:rPr>
        <w:t>Janganlah kamu rujuki mereka untuk memberi kemudharatan, karena dengan demikian kamu menganiaya mereka</w:t>
      </w:r>
      <w:r w:rsidRPr="0074608F">
        <w:rPr>
          <w:rFonts w:asciiTheme="majorBidi" w:hAnsiTheme="majorBidi" w:cstheme="majorBidi"/>
          <w:sz w:val="24"/>
          <w:szCs w:val="24"/>
          <w:shd w:val="clear" w:color="auto" w:fill="FFFFFF"/>
        </w:rPr>
        <w:t>...</w:t>
      </w:r>
      <w:r w:rsidR="00E70CEC">
        <w:rPr>
          <w:rFonts w:asciiTheme="majorBidi" w:hAnsiTheme="majorBidi" w:cstheme="majorBidi"/>
          <w:sz w:val="24"/>
          <w:szCs w:val="24"/>
          <w:shd w:val="clear" w:color="auto" w:fill="FFFFFF"/>
        </w:rPr>
        <w:t>.</w:t>
      </w:r>
      <w:r w:rsidR="00E52E17">
        <w:rPr>
          <w:rStyle w:val="apple-converted-space"/>
          <w:rFonts w:asciiTheme="majorBidi" w:hAnsiTheme="majorBidi" w:cstheme="majorBidi"/>
          <w:sz w:val="24"/>
          <w:szCs w:val="24"/>
          <w:shd w:val="clear" w:color="auto" w:fill="FFFFFF"/>
        </w:rPr>
        <w:t xml:space="preserve">(QS. al-Baqarah/2: </w:t>
      </w:r>
      <w:r w:rsidRPr="0074608F">
        <w:rPr>
          <w:rStyle w:val="apple-converted-space"/>
          <w:rFonts w:asciiTheme="majorBidi" w:hAnsiTheme="majorBidi" w:cstheme="majorBidi"/>
          <w:sz w:val="24"/>
          <w:szCs w:val="24"/>
          <w:shd w:val="clear" w:color="auto" w:fill="FFFFFF"/>
        </w:rPr>
        <w:t>231)</w:t>
      </w:r>
    </w:p>
    <w:p w:rsidR="0074608F" w:rsidRPr="00CB692F" w:rsidRDefault="0074608F" w:rsidP="00410C51">
      <w:pPr>
        <w:spacing w:after="0"/>
        <w:ind w:left="1134"/>
        <w:jc w:val="both"/>
        <w:rPr>
          <w:rFonts w:asciiTheme="majorBidi" w:hAnsiTheme="majorBidi" w:cstheme="majorBidi"/>
        </w:rPr>
      </w:pPr>
    </w:p>
    <w:p w:rsidR="0074608F" w:rsidRPr="004D5E28" w:rsidRDefault="00E70CEC" w:rsidP="004D5E28">
      <w:pPr>
        <w:spacing w:after="0"/>
        <w:jc w:val="right"/>
        <w:rPr>
          <w:rFonts w:ascii="Traditional Arabic" w:hAnsi="Traditional Arabic" w:cs="Traditional Arabic"/>
          <w:sz w:val="32"/>
          <w:szCs w:val="32"/>
          <w:rtl/>
        </w:rPr>
      </w:pPr>
      <w:r>
        <w:rPr>
          <w:rFonts w:asciiTheme="majorBidi" w:hAnsiTheme="majorBidi" w:cstheme="majorBidi" w:hint="cs"/>
          <w:rtl/>
        </w:rPr>
        <w:t>...</w:t>
      </w:r>
      <w:r w:rsidR="0074608F" w:rsidRPr="00CB692F">
        <w:rPr>
          <w:rFonts w:asciiTheme="majorBidi" w:hAnsiTheme="majorBidi" w:cstheme="majorBidi"/>
          <w:rtl/>
        </w:rPr>
        <w:t>و</w:t>
      </w:r>
      <w:r w:rsidR="0074608F" w:rsidRPr="007F6328">
        <w:rPr>
          <w:rFonts w:ascii="Traditional Arabic" w:hAnsi="Traditional Arabic" w:cs="Traditional Arabic"/>
          <w:sz w:val="32"/>
          <w:szCs w:val="32"/>
          <w:rtl/>
        </w:rPr>
        <w:t>لَا تُضَارُّوهُنَّ لِتُضَيِّقُوا عَلَيْهِنَّ</w:t>
      </w:r>
      <w:r>
        <w:rPr>
          <w:rFonts w:ascii="Traditional Arabic" w:hAnsi="Traditional Arabic" w:cs="Traditional Arabic" w:hint="cs"/>
          <w:sz w:val="32"/>
          <w:szCs w:val="32"/>
          <w:rtl/>
        </w:rPr>
        <w:t>...</w:t>
      </w:r>
    </w:p>
    <w:p w:rsidR="0074608F" w:rsidRPr="0074608F" w:rsidRDefault="00410C51" w:rsidP="00410C51">
      <w:pPr>
        <w:spacing w:after="0" w:line="240" w:lineRule="auto"/>
        <w:ind w:left="1134"/>
        <w:jc w:val="both"/>
        <w:rPr>
          <w:rFonts w:asciiTheme="majorBidi" w:hAnsiTheme="majorBidi" w:cstheme="majorBidi"/>
          <w:sz w:val="24"/>
          <w:szCs w:val="24"/>
        </w:rPr>
      </w:pPr>
      <w:r>
        <w:rPr>
          <w:rFonts w:asciiTheme="majorBidi" w:hAnsiTheme="majorBidi" w:cstheme="majorBidi"/>
          <w:i/>
          <w:iCs/>
          <w:sz w:val="24"/>
          <w:szCs w:val="24"/>
        </w:rPr>
        <w:t xml:space="preserve"> </w:t>
      </w:r>
      <w:r w:rsidR="0074608F" w:rsidRPr="0074608F">
        <w:rPr>
          <w:rFonts w:asciiTheme="majorBidi" w:hAnsiTheme="majorBidi" w:cstheme="majorBidi"/>
          <w:i/>
          <w:iCs/>
          <w:sz w:val="24"/>
          <w:szCs w:val="24"/>
        </w:rPr>
        <w:t>...dan janganlah kamu menyusahkan mereka untuk menyempitkan (hati) mereka..</w:t>
      </w:r>
      <w:r w:rsidR="00E70CEC">
        <w:rPr>
          <w:rFonts w:asciiTheme="majorBidi" w:hAnsiTheme="majorBidi" w:cstheme="majorBidi"/>
          <w:i/>
          <w:iCs/>
          <w:sz w:val="24"/>
          <w:szCs w:val="24"/>
        </w:rPr>
        <w:t>.</w:t>
      </w:r>
      <w:r>
        <w:rPr>
          <w:rFonts w:asciiTheme="majorBidi" w:hAnsiTheme="majorBidi" w:cstheme="majorBidi"/>
          <w:i/>
          <w:iCs/>
          <w:sz w:val="24"/>
          <w:szCs w:val="24"/>
        </w:rPr>
        <w:t>.</w:t>
      </w:r>
      <w:r w:rsidR="00E52E17">
        <w:rPr>
          <w:rFonts w:asciiTheme="majorBidi" w:hAnsiTheme="majorBidi" w:cstheme="majorBidi"/>
          <w:sz w:val="24"/>
          <w:szCs w:val="24"/>
        </w:rPr>
        <w:t xml:space="preserve">(QS. ath-Thalâq/65: </w:t>
      </w:r>
      <w:r w:rsidR="0074608F" w:rsidRPr="0074608F">
        <w:rPr>
          <w:rFonts w:asciiTheme="majorBidi" w:hAnsiTheme="majorBidi" w:cstheme="majorBidi"/>
          <w:sz w:val="24"/>
          <w:szCs w:val="24"/>
        </w:rPr>
        <w:t>6)</w:t>
      </w:r>
    </w:p>
    <w:p w:rsidR="0074608F" w:rsidRPr="007F6328" w:rsidRDefault="00E70CEC" w:rsidP="00410C51">
      <w:pPr>
        <w:spacing w:after="0" w:line="240" w:lineRule="auto"/>
        <w:jc w:val="right"/>
        <w:rPr>
          <w:rFonts w:ascii="Traditional Arabic" w:hAnsi="Traditional Arabic" w:cs="Traditional Arabic"/>
          <w:i/>
          <w:iCs/>
          <w:sz w:val="32"/>
          <w:szCs w:val="32"/>
        </w:rPr>
      </w:pPr>
      <w:r>
        <w:rPr>
          <w:rFonts w:ascii="Traditional Arabic" w:hAnsi="Traditional Arabic" w:cs="Traditional Arabic" w:hint="cs"/>
          <w:sz w:val="32"/>
          <w:szCs w:val="32"/>
          <w:rtl/>
        </w:rPr>
        <w:t>...</w:t>
      </w:r>
      <w:r w:rsidR="0074608F" w:rsidRPr="007F6328">
        <w:rPr>
          <w:rFonts w:ascii="Traditional Arabic" w:hAnsi="Traditional Arabic" w:cs="Traditional Arabic"/>
          <w:sz w:val="32"/>
          <w:szCs w:val="32"/>
          <w:rtl/>
        </w:rPr>
        <w:t>لَا تُضَارَّ وَالِدَةٌ بِوَلَدِهَا وَلَا مَوْلُودٌ لَهُ بِوَلَدِهِ</w:t>
      </w:r>
      <w:r>
        <w:rPr>
          <w:rFonts w:ascii="Traditional Arabic" w:hAnsi="Traditional Arabic" w:cs="Traditional Arabic" w:hint="cs"/>
          <w:sz w:val="32"/>
          <w:szCs w:val="32"/>
          <w:rtl/>
        </w:rPr>
        <w:t>...</w:t>
      </w:r>
    </w:p>
    <w:p w:rsidR="00F72489" w:rsidRDefault="00410C51" w:rsidP="00410C51">
      <w:pPr>
        <w:spacing w:after="0"/>
        <w:ind w:left="1134"/>
        <w:jc w:val="both"/>
        <w:rPr>
          <w:rFonts w:asciiTheme="majorBidi" w:hAnsiTheme="majorBidi" w:cstheme="majorBidi"/>
          <w:sz w:val="24"/>
          <w:szCs w:val="24"/>
        </w:rPr>
      </w:pPr>
      <w:r>
        <w:rPr>
          <w:rFonts w:asciiTheme="majorBidi" w:hAnsiTheme="majorBidi" w:cstheme="majorBidi"/>
          <w:i/>
          <w:iCs/>
          <w:sz w:val="24"/>
          <w:szCs w:val="24"/>
        </w:rPr>
        <w:t xml:space="preserve"> </w:t>
      </w:r>
      <w:r w:rsidR="0074608F" w:rsidRPr="0074608F">
        <w:rPr>
          <w:rFonts w:asciiTheme="majorBidi" w:hAnsiTheme="majorBidi" w:cstheme="majorBidi"/>
          <w:i/>
          <w:iCs/>
          <w:sz w:val="24"/>
          <w:szCs w:val="24"/>
        </w:rPr>
        <w:t>...</w:t>
      </w:r>
      <w:r w:rsidR="0074608F" w:rsidRPr="00410C51">
        <w:rPr>
          <w:rFonts w:asciiTheme="majorBidi" w:hAnsiTheme="majorBidi" w:cstheme="majorBidi"/>
          <w:i/>
          <w:iCs/>
          <w:sz w:val="24"/>
          <w:szCs w:val="24"/>
          <w:shd w:val="clear" w:color="auto" w:fill="FFFFFF"/>
        </w:rPr>
        <w:t>Janganlah</w:t>
      </w:r>
      <w:r w:rsidR="0074608F" w:rsidRPr="0074608F">
        <w:rPr>
          <w:rFonts w:asciiTheme="majorBidi" w:hAnsiTheme="majorBidi" w:cstheme="majorBidi"/>
          <w:i/>
          <w:iCs/>
          <w:sz w:val="24"/>
          <w:szCs w:val="24"/>
        </w:rPr>
        <w:t xml:space="preserve"> seorang ibu menderita kesengsaraan karena anaknya dan seorang ayah karena anaknya..</w:t>
      </w:r>
      <w:r w:rsidR="00E70CEC">
        <w:rPr>
          <w:rFonts w:asciiTheme="majorBidi" w:hAnsiTheme="majorBidi" w:cstheme="majorBidi"/>
          <w:i/>
          <w:iCs/>
          <w:sz w:val="24"/>
          <w:szCs w:val="24"/>
        </w:rPr>
        <w:t>.</w:t>
      </w:r>
      <w:r>
        <w:rPr>
          <w:rFonts w:asciiTheme="majorBidi" w:hAnsiTheme="majorBidi" w:cstheme="majorBidi"/>
          <w:i/>
          <w:iCs/>
          <w:sz w:val="24"/>
          <w:szCs w:val="24"/>
        </w:rPr>
        <w:t>.</w:t>
      </w:r>
      <w:r w:rsidR="00E52E17">
        <w:rPr>
          <w:rFonts w:asciiTheme="majorBidi" w:hAnsiTheme="majorBidi" w:cstheme="majorBidi"/>
          <w:sz w:val="24"/>
          <w:szCs w:val="24"/>
        </w:rPr>
        <w:t xml:space="preserve">(QS. al-Baqarah/2: </w:t>
      </w:r>
      <w:r w:rsidR="0074608F" w:rsidRPr="0074608F">
        <w:rPr>
          <w:rFonts w:asciiTheme="majorBidi" w:hAnsiTheme="majorBidi" w:cstheme="majorBidi"/>
          <w:sz w:val="24"/>
          <w:szCs w:val="24"/>
        </w:rPr>
        <w:t>233)</w:t>
      </w:r>
    </w:p>
    <w:p w:rsidR="00410C51" w:rsidRDefault="00410C51" w:rsidP="00410C51">
      <w:pPr>
        <w:spacing w:after="0"/>
        <w:ind w:left="1134"/>
        <w:jc w:val="both"/>
        <w:rPr>
          <w:rFonts w:asciiTheme="majorBidi" w:hAnsiTheme="majorBidi" w:cstheme="majorBidi"/>
          <w:sz w:val="24"/>
          <w:szCs w:val="24"/>
        </w:rPr>
      </w:pPr>
    </w:p>
    <w:p w:rsidR="00F72489" w:rsidRDefault="00F72AA7" w:rsidP="00BD7E21">
      <w:pPr>
        <w:pStyle w:val="ListParagraph"/>
        <w:numPr>
          <w:ilvl w:val="0"/>
          <w:numId w:val="22"/>
        </w:numPr>
        <w:spacing w:after="0" w:line="360" w:lineRule="auto"/>
        <w:ind w:left="709" w:hanging="284"/>
        <w:jc w:val="both"/>
        <w:rPr>
          <w:rFonts w:asciiTheme="majorBidi" w:hAnsiTheme="majorBidi" w:cstheme="majorBidi"/>
          <w:b/>
          <w:bCs/>
          <w:sz w:val="24"/>
          <w:szCs w:val="24"/>
        </w:rPr>
      </w:pPr>
      <w:r w:rsidRPr="00410C51">
        <w:rPr>
          <w:rFonts w:asciiTheme="majorBidi" w:hAnsiTheme="majorBidi" w:cstheme="majorBidi"/>
          <w:b/>
          <w:bCs/>
          <w:i/>
          <w:iCs/>
          <w:sz w:val="24"/>
          <w:szCs w:val="24"/>
        </w:rPr>
        <w:t>Maqâshid asy-Syarî’ah al-Khâshshah</w:t>
      </w:r>
    </w:p>
    <w:p w:rsidR="00F72489" w:rsidRPr="00E70871" w:rsidRDefault="00F72489" w:rsidP="00410C51">
      <w:pPr>
        <w:spacing w:after="0"/>
        <w:ind w:left="709" w:firstLine="425"/>
        <w:jc w:val="both"/>
        <w:rPr>
          <w:rFonts w:asciiTheme="majorBidi" w:eastAsiaTheme="minorHAnsi" w:hAnsiTheme="majorBidi" w:cstheme="majorBidi"/>
          <w:sz w:val="24"/>
          <w:szCs w:val="24"/>
        </w:rPr>
      </w:pPr>
      <w:r w:rsidRPr="00E70871">
        <w:rPr>
          <w:rFonts w:asciiTheme="majorBidi" w:hAnsiTheme="majorBidi" w:cstheme="majorBidi"/>
          <w:sz w:val="24"/>
          <w:szCs w:val="24"/>
        </w:rPr>
        <w:t xml:space="preserve">Ibnu </w:t>
      </w:r>
      <w:r w:rsidR="00FB0B32">
        <w:rPr>
          <w:rFonts w:asciiTheme="majorBidi" w:eastAsiaTheme="minorHAnsi" w:hAnsiTheme="majorBidi" w:cstheme="majorBidi"/>
          <w:sz w:val="24"/>
          <w:szCs w:val="24"/>
        </w:rPr>
        <w:t>Asyur</w:t>
      </w:r>
      <w:r w:rsidR="00043205">
        <w:rPr>
          <w:rFonts w:asciiTheme="majorBidi" w:eastAsiaTheme="minorHAnsi" w:hAnsiTheme="majorBidi" w:cstheme="majorBidi"/>
          <w:sz w:val="24"/>
          <w:szCs w:val="24"/>
        </w:rPr>
        <w:t xml:space="preserve"> </w:t>
      </w:r>
      <w:r w:rsidRPr="00E70871">
        <w:rPr>
          <w:rFonts w:asciiTheme="majorBidi" w:eastAsiaTheme="minorHAnsi" w:hAnsiTheme="majorBidi" w:cstheme="majorBidi"/>
          <w:sz w:val="24"/>
          <w:szCs w:val="24"/>
        </w:rPr>
        <w:t xml:space="preserve">menjelaskan bahwa </w:t>
      </w:r>
      <w:r w:rsidR="00E70CEC">
        <w:rPr>
          <w:rFonts w:asciiTheme="majorBidi" w:eastAsiaTheme="minorHAnsi" w:hAnsiTheme="majorBidi" w:cstheme="majorBidi"/>
          <w:i/>
          <w:iCs/>
          <w:sz w:val="24"/>
          <w:szCs w:val="24"/>
        </w:rPr>
        <w:t>Maqâshid asy-Syarî’ah al-</w:t>
      </w:r>
      <w:r w:rsidR="00F72AA7" w:rsidRPr="00E70CEC">
        <w:rPr>
          <w:rFonts w:asciiTheme="majorBidi" w:eastAsiaTheme="minorHAnsi" w:hAnsiTheme="majorBidi" w:cstheme="majorBidi"/>
          <w:i/>
          <w:iCs/>
          <w:sz w:val="24"/>
          <w:szCs w:val="24"/>
        </w:rPr>
        <w:t>Khâshshah</w:t>
      </w:r>
      <w:r w:rsidRPr="00E70871">
        <w:rPr>
          <w:rFonts w:asciiTheme="majorBidi" w:eastAsiaTheme="minorHAnsi" w:hAnsiTheme="majorBidi" w:cstheme="majorBidi"/>
          <w:sz w:val="24"/>
          <w:szCs w:val="24"/>
        </w:rPr>
        <w:t xml:space="preserve"> atau khusus di dalam kitabny</w:t>
      </w:r>
      <w:r w:rsidR="00E52E17">
        <w:rPr>
          <w:rFonts w:asciiTheme="majorBidi" w:eastAsiaTheme="minorHAnsi" w:hAnsiTheme="majorBidi" w:cstheme="majorBidi"/>
          <w:sz w:val="24"/>
          <w:szCs w:val="24"/>
        </w:rPr>
        <w:t>a</w:t>
      </w:r>
      <w:r w:rsidRPr="00E70871">
        <w:rPr>
          <w:rFonts w:asciiTheme="majorBidi" w:eastAsiaTheme="minorHAnsi" w:hAnsiTheme="majorBidi" w:cstheme="majorBidi"/>
          <w:sz w:val="24"/>
          <w:szCs w:val="24"/>
        </w:rPr>
        <w:t xml:space="preserve"> adalah</w:t>
      </w:r>
    </w:p>
    <w:p w:rsidR="00E70871" w:rsidRPr="0090287F" w:rsidRDefault="00F72489" w:rsidP="0090287F">
      <w:pPr>
        <w:spacing w:after="0" w:line="240" w:lineRule="auto"/>
        <w:ind w:left="709"/>
        <w:jc w:val="right"/>
        <w:rPr>
          <w:rFonts w:ascii="Traditional Arabic" w:hAnsi="Traditional Arabic" w:cs="Traditional Arabic"/>
          <w:sz w:val="32"/>
          <w:szCs w:val="32"/>
          <w:rtl/>
        </w:rPr>
      </w:pPr>
      <w:r w:rsidRPr="00F72489">
        <w:rPr>
          <w:rFonts w:ascii="Traditional Arabic" w:hAnsi="Traditional Arabic" w:cs="Traditional Arabic"/>
          <w:sz w:val="32"/>
          <w:szCs w:val="32"/>
          <w:rtl/>
        </w:rPr>
        <w:t>وهي الكيفيات المقصودة للشارع لتحقيق مقاصد الناس النافعة , أو لحفظ مصالحهم العامة</w:t>
      </w:r>
      <w:r w:rsidR="0090287F">
        <w:rPr>
          <w:rFonts w:ascii="Traditional Arabic" w:hAnsi="Traditional Arabic" w:cs="Traditional Arabic" w:hint="cs"/>
          <w:sz w:val="32"/>
          <w:szCs w:val="32"/>
          <w:rtl/>
        </w:rPr>
        <w:t xml:space="preserve"> </w:t>
      </w:r>
      <w:r w:rsidRPr="00F72489">
        <w:rPr>
          <w:rFonts w:ascii="Traditional Arabic" w:hAnsi="Traditional Arabic" w:cs="Traditional Arabic"/>
          <w:sz w:val="32"/>
          <w:szCs w:val="32"/>
          <w:rtl/>
        </w:rPr>
        <w:t>في تصرفاتهم الخاصة , كي لا يعود سعيهم في مصالحهم الخاصة بإبطال ما أسس لهم من ت</w:t>
      </w:r>
      <w:r w:rsidR="00E70871">
        <w:rPr>
          <w:rFonts w:ascii="Traditional Arabic" w:hAnsi="Traditional Arabic" w:cs="Traditional Arabic" w:hint="cs"/>
          <w:sz w:val="32"/>
          <w:szCs w:val="32"/>
          <w:rtl/>
        </w:rPr>
        <w:t>ح</w:t>
      </w:r>
      <w:r w:rsidRPr="00F72489">
        <w:rPr>
          <w:rFonts w:ascii="Traditional Arabic" w:hAnsi="Traditional Arabic" w:cs="Traditional Arabic"/>
          <w:sz w:val="32"/>
          <w:szCs w:val="32"/>
          <w:rtl/>
        </w:rPr>
        <w:t>ص</w:t>
      </w:r>
      <w:r w:rsidR="00E70871">
        <w:rPr>
          <w:rFonts w:ascii="Traditional Arabic" w:hAnsi="Traditional Arabic" w:cs="Traditional Arabic" w:hint="cs"/>
          <w:sz w:val="32"/>
          <w:szCs w:val="32"/>
          <w:rtl/>
        </w:rPr>
        <w:t>ي</w:t>
      </w:r>
      <w:r w:rsidRPr="00F72489">
        <w:rPr>
          <w:rFonts w:ascii="Traditional Arabic" w:hAnsi="Traditional Arabic" w:cs="Traditional Arabic"/>
          <w:sz w:val="32"/>
          <w:szCs w:val="32"/>
          <w:rtl/>
        </w:rPr>
        <w:t>ل</w:t>
      </w:r>
      <w:r w:rsidR="00E70871">
        <w:rPr>
          <w:rFonts w:ascii="Traditional Arabic" w:hAnsi="Traditional Arabic" w:cs="Traditional Arabic" w:hint="cs"/>
          <w:sz w:val="32"/>
          <w:szCs w:val="32"/>
          <w:rtl/>
        </w:rPr>
        <w:t xml:space="preserve"> </w:t>
      </w:r>
      <w:r w:rsidRPr="00F72489">
        <w:rPr>
          <w:rFonts w:ascii="Traditional Arabic" w:hAnsi="Traditional Arabic" w:cs="Traditional Arabic"/>
          <w:sz w:val="32"/>
          <w:szCs w:val="32"/>
          <w:rtl/>
        </w:rPr>
        <w:t xml:space="preserve">مصالحهم العامة , إبطالا عن غفلة أو عن استزلال هوى وباط </w:t>
      </w:r>
      <w:r w:rsidRPr="00F72489">
        <w:rPr>
          <w:rFonts w:ascii="Traditional Arabic" w:hAnsi="Traditional Arabic" w:cs="Traditional Arabic"/>
          <w:sz w:val="32"/>
          <w:szCs w:val="32"/>
          <w:rtl/>
        </w:rPr>
        <w:lastRenderedPageBreak/>
        <w:t>شهوة . ويدخل فيه كل حكمة</w:t>
      </w:r>
      <w:r w:rsidR="00E70871">
        <w:rPr>
          <w:rFonts w:ascii="Traditional Arabic" w:hAnsi="Traditional Arabic" w:cs="Traditional Arabic" w:hint="cs"/>
          <w:sz w:val="32"/>
          <w:szCs w:val="32"/>
          <w:rtl/>
        </w:rPr>
        <w:t xml:space="preserve"> </w:t>
      </w:r>
      <w:r w:rsidRPr="00F72489">
        <w:rPr>
          <w:rFonts w:ascii="Traditional Arabic" w:hAnsi="Traditional Arabic" w:cs="Traditional Arabic"/>
          <w:sz w:val="32"/>
          <w:szCs w:val="32"/>
          <w:rtl/>
        </w:rPr>
        <w:t>روعيت في تشريع أحكام تصرفات الناس , مث قصد التوثق في عقد الرهن,</w:t>
      </w:r>
      <w:r w:rsidR="00E70871">
        <w:rPr>
          <w:rFonts w:ascii="Traditional Arabic" w:hAnsi="Traditional Arabic" w:cs="Traditional Arabic" w:hint="cs"/>
          <w:sz w:val="32"/>
          <w:szCs w:val="32"/>
          <w:rtl/>
        </w:rPr>
        <w:t xml:space="preserve"> </w:t>
      </w:r>
      <w:r w:rsidRPr="00F72489">
        <w:rPr>
          <w:rFonts w:ascii="Traditional Arabic" w:hAnsi="Traditional Arabic" w:cs="Traditional Arabic"/>
          <w:sz w:val="32"/>
          <w:szCs w:val="32"/>
          <w:rtl/>
        </w:rPr>
        <w:t>وإقامة نظام المنزل</w:t>
      </w:r>
      <w:r w:rsidR="00E70871">
        <w:rPr>
          <w:rFonts w:ascii="Traditional Arabic" w:hAnsi="Traditional Arabic" w:cs="Traditional Arabic" w:hint="cs"/>
          <w:sz w:val="32"/>
          <w:szCs w:val="32"/>
          <w:rtl/>
        </w:rPr>
        <w:t xml:space="preserve"> </w:t>
      </w:r>
      <w:r w:rsidRPr="00F72489">
        <w:rPr>
          <w:rFonts w:ascii="Traditional Arabic" w:hAnsi="Traditional Arabic" w:cs="Traditional Arabic"/>
          <w:sz w:val="32"/>
          <w:szCs w:val="32"/>
          <w:rtl/>
        </w:rPr>
        <w:t>والعائلة في عقدة النكاح ودفع الضرر المستدام في مشروعية الطلاق</w:t>
      </w:r>
    </w:p>
    <w:p w:rsidR="00E70871" w:rsidRDefault="00E70871" w:rsidP="0090287F">
      <w:pPr>
        <w:spacing w:after="0"/>
        <w:ind w:left="709" w:firstLine="425"/>
        <w:jc w:val="both"/>
        <w:rPr>
          <w:rFonts w:asciiTheme="majorBidi" w:hAnsiTheme="majorBidi" w:cstheme="majorBidi"/>
          <w:sz w:val="24"/>
          <w:szCs w:val="24"/>
          <w:rtl/>
        </w:rPr>
      </w:pPr>
      <w:r w:rsidRPr="005C6DE8">
        <w:rPr>
          <w:rFonts w:asciiTheme="majorBidi" w:hAnsiTheme="majorBidi" w:cstheme="majorBidi"/>
          <w:sz w:val="24"/>
          <w:szCs w:val="24"/>
        </w:rPr>
        <w:t>Yaitu tata cara yang</w:t>
      </w:r>
      <w:r w:rsidRPr="005C6DE8">
        <w:rPr>
          <w:rFonts w:asciiTheme="majorBidi" w:hAnsiTheme="majorBidi" w:cstheme="majorBidi" w:hint="cs"/>
          <w:sz w:val="24"/>
          <w:szCs w:val="24"/>
          <w:rtl/>
        </w:rPr>
        <w:t xml:space="preserve"> </w:t>
      </w:r>
      <w:r w:rsidRPr="005C6DE8">
        <w:rPr>
          <w:rFonts w:asciiTheme="majorBidi" w:hAnsiTheme="majorBidi" w:cstheme="majorBidi"/>
          <w:sz w:val="24"/>
          <w:szCs w:val="24"/>
        </w:rPr>
        <w:t xml:space="preserve">diinginkan </w:t>
      </w:r>
      <w:r w:rsidRPr="00E70CEC">
        <w:rPr>
          <w:rFonts w:asciiTheme="majorBidi" w:hAnsiTheme="majorBidi" w:cstheme="majorBidi"/>
          <w:i/>
          <w:iCs/>
          <w:sz w:val="24"/>
          <w:szCs w:val="24"/>
        </w:rPr>
        <w:t>asy-Sy</w:t>
      </w:r>
      <w:r w:rsidR="00FB063A" w:rsidRPr="00E70CEC">
        <w:rPr>
          <w:rFonts w:asciiTheme="majorBidi" w:hAnsiTheme="majorBidi" w:cstheme="majorBidi"/>
          <w:i/>
          <w:iCs/>
          <w:sz w:val="24"/>
          <w:szCs w:val="24"/>
        </w:rPr>
        <w:t>â</w:t>
      </w:r>
      <w:r w:rsidRPr="00E70CEC">
        <w:rPr>
          <w:rFonts w:asciiTheme="majorBidi" w:hAnsiTheme="majorBidi" w:cstheme="majorBidi"/>
          <w:i/>
          <w:iCs/>
          <w:sz w:val="24"/>
          <w:szCs w:val="24"/>
        </w:rPr>
        <w:t>riʻ</w:t>
      </w:r>
      <w:r w:rsidRPr="005C6DE8">
        <w:rPr>
          <w:rFonts w:asciiTheme="majorBidi" w:hAnsiTheme="majorBidi" w:cstheme="majorBidi"/>
          <w:sz w:val="24"/>
          <w:szCs w:val="24"/>
        </w:rPr>
        <w:t xml:space="preserve"> (Allah) untuk mewujudkan keinginan-keinginan manusia</w:t>
      </w:r>
      <w:r w:rsidRPr="005C6DE8">
        <w:rPr>
          <w:rFonts w:asciiTheme="majorBidi" w:hAnsiTheme="majorBidi" w:cstheme="majorBidi" w:hint="cs"/>
          <w:sz w:val="24"/>
          <w:szCs w:val="24"/>
          <w:rtl/>
        </w:rPr>
        <w:t xml:space="preserve"> </w:t>
      </w:r>
      <w:r w:rsidRPr="005C6DE8">
        <w:rPr>
          <w:rFonts w:asciiTheme="majorBidi" w:hAnsiTheme="majorBidi" w:cstheme="majorBidi"/>
          <w:sz w:val="24"/>
          <w:szCs w:val="24"/>
        </w:rPr>
        <w:t>yang bermanfaat, atau untuk melindungi kemaslahatan mereka yang bersifat</w:t>
      </w:r>
      <w:r w:rsidRPr="005C6DE8">
        <w:rPr>
          <w:rFonts w:asciiTheme="majorBidi" w:hAnsiTheme="majorBidi" w:cstheme="majorBidi" w:hint="cs"/>
          <w:sz w:val="24"/>
          <w:szCs w:val="24"/>
          <w:rtl/>
        </w:rPr>
        <w:t xml:space="preserve"> </w:t>
      </w:r>
      <w:r w:rsidRPr="005C6DE8">
        <w:rPr>
          <w:rFonts w:asciiTheme="majorBidi" w:hAnsiTheme="majorBidi" w:cstheme="majorBidi"/>
          <w:sz w:val="24"/>
          <w:szCs w:val="24"/>
        </w:rPr>
        <w:t>umum dalam aktivitas mereka bersifat pribadi, agar upaya mereka untuk</w:t>
      </w:r>
      <w:r w:rsidRPr="005C6DE8">
        <w:rPr>
          <w:rFonts w:asciiTheme="majorBidi" w:hAnsiTheme="majorBidi" w:cstheme="majorBidi" w:hint="cs"/>
          <w:sz w:val="24"/>
          <w:szCs w:val="24"/>
          <w:rtl/>
        </w:rPr>
        <w:t xml:space="preserve"> </w:t>
      </w:r>
      <w:r w:rsidRPr="005C6DE8">
        <w:rPr>
          <w:rFonts w:asciiTheme="majorBidi" w:hAnsiTheme="majorBidi" w:cstheme="majorBidi"/>
          <w:sz w:val="24"/>
          <w:szCs w:val="24"/>
        </w:rPr>
        <w:t>kepentingan pribadi tidak merusak segala sesuatu yang telah dijadikan fondasi</w:t>
      </w:r>
      <w:r w:rsidRPr="005C6DE8">
        <w:rPr>
          <w:rFonts w:asciiTheme="majorBidi" w:hAnsiTheme="majorBidi" w:cstheme="majorBidi" w:hint="cs"/>
          <w:sz w:val="24"/>
          <w:szCs w:val="24"/>
          <w:rtl/>
        </w:rPr>
        <w:t xml:space="preserve"> </w:t>
      </w:r>
      <w:r w:rsidRPr="005C6DE8">
        <w:rPr>
          <w:rFonts w:asciiTheme="majorBidi" w:hAnsiTheme="majorBidi" w:cstheme="majorBidi"/>
          <w:sz w:val="24"/>
          <w:szCs w:val="24"/>
        </w:rPr>
        <w:t>untuk mewujudkan kemaslahatan mereka yang bersifat umum, baik karena</w:t>
      </w:r>
      <w:r w:rsidRPr="005C6DE8">
        <w:rPr>
          <w:rFonts w:asciiTheme="majorBidi" w:hAnsiTheme="majorBidi" w:cstheme="majorBidi" w:hint="cs"/>
          <w:sz w:val="24"/>
          <w:szCs w:val="24"/>
          <w:rtl/>
        </w:rPr>
        <w:t xml:space="preserve"> </w:t>
      </w:r>
      <w:r w:rsidRPr="005C6DE8">
        <w:rPr>
          <w:rFonts w:asciiTheme="majorBidi" w:hAnsiTheme="majorBidi" w:cstheme="majorBidi"/>
          <w:sz w:val="24"/>
          <w:szCs w:val="24"/>
        </w:rPr>
        <w:t>kelalaian atau dorongan nafsu dan keinginan yang menyimpang. Termasuk dalam</w:t>
      </w:r>
      <w:r w:rsidRPr="005C6DE8">
        <w:rPr>
          <w:rFonts w:asciiTheme="majorBidi" w:hAnsiTheme="majorBidi" w:cstheme="majorBidi" w:hint="cs"/>
          <w:sz w:val="24"/>
          <w:szCs w:val="24"/>
          <w:rtl/>
        </w:rPr>
        <w:t xml:space="preserve"> </w:t>
      </w:r>
      <w:r w:rsidRPr="005C6DE8">
        <w:rPr>
          <w:rFonts w:asciiTheme="majorBidi" w:hAnsiTheme="majorBidi" w:cstheme="majorBidi"/>
          <w:sz w:val="24"/>
          <w:szCs w:val="24"/>
        </w:rPr>
        <w:t>hal ini setiap tujuan yang menjadi acuan dalam setiap pen</w:t>
      </w:r>
      <w:r w:rsidR="00E70CEC">
        <w:rPr>
          <w:rFonts w:asciiTheme="majorBidi" w:hAnsiTheme="majorBidi" w:cstheme="majorBidi"/>
          <w:sz w:val="24"/>
          <w:szCs w:val="24"/>
        </w:rPr>
        <w:t>syari</w:t>
      </w:r>
      <w:r w:rsidR="00781788">
        <w:rPr>
          <w:rFonts w:asciiTheme="majorBidi" w:hAnsiTheme="majorBidi" w:cstheme="majorBidi"/>
          <w:sz w:val="24"/>
          <w:szCs w:val="24"/>
        </w:rPr>
        <w:t>at</w:t>
      </w:r>
      <w:r w:rsidRPr="005C6DE8">
        <w:rPr>
          <w:rFonts w:asciiTheme="majorBidi" w:hAnsiTheme="majorBidi" w:cstheme="majorBidi"/>
          <w:sz w:val="24"/>
          <w:szCs w:val="24"/>
        </w:rPr>
        <w:t>an hukum</w:t>
      </w:r>
      <w:r w:rsidR="00963803">
        <w:rPr>
          <w:rFonts w:asciiTheme="majorBidi" w:hAnsiTheme="majorBidi" w:cstheme="majorBidi"/>
          <w:sz w:val="24"/>
          <w:szCs w:val="24"/>
        </w:rPr>
        <w:t>-</w:t>
      </w:r>
      <w:r w:rsidRPr="005C6DE8">
        <w:rPr>
          <w:rFonts w:asciiTheme="majorBidi" w:hAnsiTheme="majorBidi" w:cstheme="majorBidi"/>
          <w:sz w:val="24"/>
          <w:szCs w:val="24"/>
        </w:rPr>
        <w:t>hukum</w:t>
      </w:r>
      <w:r w:rsidRPr="005C6DE8">
        <w:rPr>
          <w:rFonts w:asciiTheme="majorBidi" w:hAnsiTheme="majorBidi" w:cstheme="majorBidi" w:hint="cs"/>
          <w:sz w:val="24"/>
          <w:szCs w:val="24"/>
          <w:rtl/>
        </w:rPr>
        <w:t xml:space="preserve"> </w:t>
      </w:r>
      <w:r w:rsidRPr="005C6DE8">
        <w:rPr>
          <w:rFonts w:asciiTheme="majorBidi" w:hAnsiTheme="majorBidi" w:cstheme="majorBidi"/>
          <w:sz w:val="24"/>
          <w:szCs w:val="24"/>
        </w:rPr>
        <w:t>yang mengatur tindak tanduk manusia. Misalnya pembuktian yang kuat</w:t>
      </w:r>
      <w:r w:rsidRPr="005C6DE8">
        <w:rPr>
          <w:rFonts w:asciiTheme="majorBidi" w:hAnsiTheme="majorBidi" w:cstheme="majorBidi" w:hint="cs"/>
          <w:sz w:val="24"/>
          <w:szCs w:val="24"/>
          <w:rtl/>
        </w:rPr>
        <w:t xml:space="preserve"> </w:t>
      </w:r>
      <w:r w:rsidRPr="005C6DE8">
        <w:rPr>
          <w:rFonts w:asciiTheme="majorBidi" w:hAnsiTheme="majorBidi" w:cstheme="majorBidi"/>
          <w:sz w:val="24"/>
          <w:szCs w:val="24"/>
        </w:rPr>
        <w:t xml:space="preserve">sebagai tujuan akad </w:t>
      </w:r>
      <w:r w:rsidRPr="00E52E17">
        <w:rPr>
          <w:rFonts w:asciiTheme="majorBidi" w:hAnsiTheme="majorBidi" w:cstheme="majorBidi"/>
          <w:i/>
          <w:iCs/>
          <w:sz w:val="24"/>
          <w:szCs w:val="24"/>
        </w:rPr>
        <w:t>rahn</w:t>
      </w:r>
      <w:r w:rsidRPr="005C6DE8">
        <w:rPr>
          <w:rFonts w:asciiTheme="majorBidi" w:hAnsiTheme="majorBidi" w:cstheme="majorBidi"/>
          <w:sz w:val="24"/>
          <w:szCs w:val="24"/>
        </w:rPr>
        <w:t xml:space="preserve"> (gadai), menegakkan tatanan rumah tangga dan</w:t>
      </w:r>
      <w:r w:rsidRPr="005C6DE8">
        <w:rPr>
          <w:rFonts w:asciiTheme="majorBidi" w:hAnsiTheme="majorBidi" w:cstheme="majorBidi" w:hint="cs"/>
          <w:sz w:val="24"/>
          <w:szCs w:val="24"/>
          <w:rtl/>
        </w:rPr>
        <w:t xml:space="preserve"> </w:t>
      </w:r>
      <w:r w:rsidRPr="005C6DE8">
        <w:rPr>
          <w:rFonts w:asciiTheme="majorBidi" w:hAnsiTheme="majorBidi" w:cstheme="majorBidi"/>
          <w:sz w:val="24"/>
          <w:szCs w:val="24"/>
        </w:rPr>
        <w:t>keluarga dalam</w:t>
      </w:r>
      <w:r w:rsidRPr="005C6DE8">
        <w:rPr>
          <w:rFonts w:asciiTheme="majorBidi" w:hAnsiTheme="majorBidi" w:cstheme="majorBidi" w:hint="cs"/>
          <w:sz w:val="24"/>
          <w:szCs w:val="24"/>
          <w:rtl/>
        </w:rPr>
        <w:t xml:space="preserve"> </w:t>
      </w:r>
      <w:r w:rsidRPr="005C6DE8">
        <w:rPr>
          <w:rFonts w:asciiTheme="majorBidi" w:hAnsiTheme="majorBidi" w:cstheme="majorBidi"/>
          <w:sz w:val="24"/>
          <w:szCs w:val="24"/>
        </w:rPr>
        <w:t>pernikahan, dan menghindarkan mudarat yang berkelanjutan</w:t>
      </w:r>
      <w:r w:rsidRPr="005C6DE8">
        <w:rPr>
          <w:rFonts w:asciiTheme="majorBidi" w:hAnsiTheme="majorBidi" w:cstheme="majorBidi" w:hint="cs"/>
          <w:sz w:val="24"/>
          <w:szCs w:val="24"/>
          <w:rtl/>
        </w:rPr>
        <w:t xml:space="preserve"> </w:t>
      </w:r>
      <w:r w:rsidRPr="005C6DE8">
        <w:rPr>
          <w:rFonts w:asciiTheme="majorBidi" w:hAnsiTheme="majorBidi" w:cstheme="majorBidi"/>
          <w:sz w:val="24"/>
          <w:szCs w:val="24"/>
        </w:rPr>
        <w:t>sebagai tujuan talak</w:t>
      </w:r>
      <w:r w:rsidRPr="00E70871">
        <w:rPr>
          <w:rFonts w:asciiTheme="majorBidi" w:hAnsiTheme="majorBidi" w:cstheme="majorBidi"/>
          <w:sz w:val="24"/>
          <w:szCs w:val="24"/>
        </w:rPr>
        <w:t>.</w:t>
      </w:r>
      <w:r>
        <w:rPr>
          <w:rStyle w:val="FootnoteReference"/>
          <w:sz w:val="24"/>
          <w:szCs w:val="24"/>
        </w:rPr>
        <w:footnoteReference w:id="239"/>
      </w:r>
    </w:p>
    <w:p w:rsidR="005C6DE8" w:rsidRDefault="005C6DE8" w:rsidP="0090287F">
      <w:pPr>
        <w:spacing w:after="0"/>
        <w:ind w:left="709" w:firstLine="425"/>
        <w:jc w:val="both"/>
        <w:rPr>
          <w:rFonts w:asciiTheme="majorBidi" w:hAnsiTheme="majorBidi" w:cstheme="majorBidi"/>
          <w:sz w:val="24"/>
          <w:szCs w:val="24"/>
          <w:rtl/>
        </w:rPr>
      </w:pPr>
      <w:r>
        <w:rPr>
          <w:rFonts w:asciiTheme="majorBidi" w:hAnsiTheme="majorBidi" w:cstheme="majorBidi"/>
          <w:sz w:val="24"/>
          <w:szCs w:val="24"/>
        </w:rPr>
        <w:t xml:space="preserve">Dalam penjelasan beliau disebutkan tentang </w:t>
      </w:r>
      <w:r w:rsidR="00F72AA7" w:rsidRPr="00F81B57">
        <w:rPr>
          <w:rFonts w:asciiTheme="majorBidi" w:eastAsiaTheme="minorHAnsi" w:hAnsiTheme="majorBidi" w:cstheme="majorBidi"/>
          <w:i/>
          <w:iCs/>
          <w:sz w:val="24"/>
          <w:szCs w:val="24"/>
        </w:rPr>
        <w:t>Maqâshid asy-Syarî’ah al-Khâshshah</w:t>
      </w:r>
      <w:r>
        <w:rPr>
          <w:rFonts w:asciiTheme="majorBidi" w:eastAsiaTheme="minorHAnsi" w:hAnsiTheme="majorBidi" w:cstheme="majorBidi"/>
          <w:sz w:val="24"/>
          <w:szCs w:val="24"/>
        </w:rPr>
        <w:t xml:space="preserve"> </w:t>
      </w:r>
      <w:r>
        <w:rPr>
          <w:rFonts w:asciiTheme="majorBidi" w:hAnsiTheme="majorBidi" w:cstheme="majorBidi"/>
          <w:sz w:val="24"/>
          <w:szCs w:val="24"/>
        </w:rPr>
        <w:t>yag menunjukkan kepada hal-hal yang bersifat pribadi bagi manusia dalam mu</w:t>
      </w:r>
      <w:r w:rsidR="00E52E17">
        <w:rPr>
          <w:rFonts w:asciiTheme="majorBidi" w:hAnsiTheme="majorBidi" w:cstheme="majorBidi"/>
          <w:sz w:val="24"/>
          <w:szCs w:val="24"/>
        </w:rPr>
        <w:t>’</w:t>
      </w:r>
      <w:r>
        <w:rPr>
          <w:rFonts w:asciiTheme="majorBidi" w:hAnsiTheme="majorBidi" w:cstheme="majorBidi"/>
          <w:sz w:val="24"/>
          <w:szCs w:val="24"/>
        </w:rPr>
        <w:t xml:space="preserve">amalahnya namun hal tersebut tetap pada koridor yang menjadi kemaslahatan dan bermanfaat bagi seseorang. Namun demikian semuanya tetap merujuk kepada apa yang dijelaskan </w:t>
      </w:r>
      <w:r w:rsidR="00465DE0">
        <w:rPr>
          <w:rFonts w:asciiTheme="majorBidi" w:hAnsiTheme="majorBidi" w:cstheme="majorBidi"/>
          <w:sz w:val="24"/>
          <w:szCs w:val="24"/>
        </w:rPr>
        <w:t>syari</w:t>
      </w:r>
      <w:r w:rsidR="00540BF0">
        <w:rPr>
          <w:rFonts w:asciiTheme="majorBidi" w:hAnsiTheme="majorBidi" w:cstheme="majorBidi"/>
          <w:sz w:val="24"/>
          <w:szCs w:val="24"/>
        </w:rPr>
        <w:t xml:space="preserve">at baik yang bersumber kepada nas-nas Al-Qur’an dan </w:t>
      </w:r>
      <w:r w:rsidR="00A91686">
        <w:rPr>
          <w:rFonts w:asciiTheme="majorBidi" w:hAnsiTheme="majorBidi" w:cstheme="majorBidi"/>
          <w:sz w:val="24"/>
          <w:szCs w:val="24"/>
        </w:rPr>
        <w:t>As-Sunnah</w:t>
      </w:r>
      <w:r w:rsidR="00540BF0">
        <w:rPr>
          <w:rFonts w:asciiTheme="majorBidi" w:hAnsiTheme="majorBidi" w:cstheme="majorBidi"/>
          <w:sz w:val="24"/>
          <w:szCs w:val="24"/>
        </w:rPr>
        <w:t xml:space="preserve"> baik yang berupa perintah maupun larangan. Jadi tetap pada konsep </w:t>
      </w:r>
      <w:r w:rsidR="00CA7E35">
        <w:rPr>
          <w:rFonts w:asciiTheme="majorBidi" w:hAnsiTheme="majorBidi" w:cstheme="majorBidi"/>
          <w:i/>
          <w:iCs/>
          <w:sz w:val="24"/>
          <w:szCs w:val="24"/>
        </w:rPr>
        <w:t>m</w:t>
      </w:r>
      <w:r w:rsidR="0089605F">
        <w:rPr>
          <w:rFonts w:asciiTheme="majorBidi" w:hAnsiTheme="majorBidi" w:cstheme="majorBidi"/>
          <w:i/>
          <w:iCs/>
          <w:sz w:val="24"/>
          <w:szCs w:val="24"/>
        </w:rPr>
        <w:t>aqâshid</w:t>
      </w:r>
      <w:r w:rsidR="00540BF0" w:rsidRPr="005C6DE8">
        <w:rPr>
          <w:rFonts w:asciiTheme="majorBidi" w:hAnsiTheme="majorBidi" w:cstheme="majorBidi"/>
          <w:i/>
          <w:iCs/>
          <w:sz w:val="24"/>
          <w:szCs w:val="24"/>
        </w:rPr>
        <w:t xml:space="preserve"> </w:t>
      </w:r>
      <w:r w:rsidR="00CA7E35">
        <w:rPr>
          <w:rFonts w:asciiTheme="majorBidi" w:hAnsiTheme="majorBidi" w:cstheme="majorBidi"/>
          <w:i/>
          <w:iCs/>
          <w:sz w:val="24"/>
          <w:szCs w:val="24"/>
        </w:rPr>
        <w:t>asy-s</w:t>
      </w:r>
      <w:r w:rsidR="00635A7B">
        <w:rPr>
          <w:rFonts w:asciiTheme="majorBidi" w:hAnsiTheme="majorBidi" w:cstheme="majorBidi"/>
          <w:i/>
          <w:iCs/>
          <w:sz w:val="24"/>
          <w:szCs w:val="24"/>
        </w:rPr>
        <w:t>yarî’ah</w:t>
      </w:r>
      <w:r w:rsidR="00540BF0">
        <w:rPr>
          <w:rFonts w:asciiTheme="majorBidi" w:hAnsiTheme="majorBidi" w:cstheme="majorBidi"/>
          <w:i/>
          <w:iCs/>
          <w:sz w:val="24"/>
          <w:szCs w:val="24"/>
        </w:rPr>
        <w:t xml:space="preserve"> </w:t>
      </w:r>
      <w:r w:rsidR="00540BF0">
        <w:rPr>
          <w:rFonts w:asciiTheme="majorBidi" w:hAnsiTheme="majorBidi" w:cstheme="majorBidi"/>
          <w:sz w:val="24"/>
          <w:szCs w:val="24"/>
        </w:rPr>
        <w:t>itu sendiri.</w:t>
      </w:r>
    </w:p>
    <w:p w:rsidR="00540BF0" w:rsidRDefault="00B51652" w:rsidP="0090287F">
      <w:pPr>
        <w:spacing w:after="0"/>
        <w:ind w:left="709" w:firstLine="425"/>
        <w:jc w:val="both"/>
        <w:rPr>
          <w:rFonts w:asciiTheme="majorBidi" w:eastAsiaTheme="minorHAnsi" w:hAnsiTheme="majorBidi" w:cstheme="majorBidi"/>
          <w:sz w:val="24"/>
          <w:szCs w:val="24"/>
        </w:rPr>
      </w:pPr>
      <w:r>
        <w:rPr>
          <w:rFonts w:asciiTheme="majorBidi" w:hAnsiTheme="majorBidi" w:cstheme="majorBidi"/>
          <w:sz w:val="24"/>
          <w:szCs w:val="24"/>
        </w:rPr>
        <w:t>Asy-</w:t>
      </w:r>
      <w:r w:rsidR="00C62E74">
        <w:rPr>
          <w:rFonts w:asciiTheme="majorBidi" w:hAnsiTheme="majorBidi" w:cstheme="majorBidi"/>
          <w:sz w:val="24"/>
          <w:szCs w:val="24"/>
        </w:rPr>
        <w:t>Syathibiy</w:t>
      </w:r>
      <w:r w:rsidR="00540BF0">
        <w:rPr>
          <w:rFonts w:asciiTheme="majorBidi" w:hAnsiTheme="majorBidi" w:cstheme="majorBidi"/>
          <w:sz w:val="24"/>
          <w:szCs w:val="24"/>
        </w:rPr>
        <w:t xml:space="preserve"> telah menjelaskan mengenai</w:t>
      </w:r>
      <w:r w:rsidR="005C6DE8" w:rsidRPr="005C6DE8">
        <w:rPr>
          <w:rFonts w:asciiTheme="majorBidi" w:hAnsiTheme="majorBidi" w:cstheme="majorBidi"/>
          <w:sz w:val="24"/>
          <w:szCs w:val="24"/>
        </w:rPr>
        <w:t xml:space="preserve"> metode pertama untuk</w:t>
      </w:r>
      <w:r w:rsidR="005C6DE8">
        <w:rPr>
          <w:rFonts w:asciiTheme="majorBidi" w:hAnsiTheme="majorBidi" w:cstheme="majorBidi" w:hint="cs"/>
          <w:sz w:val="24"/>
          <w:szCs w:val="24"/>
          <w:rtl/>
        </w:rPr>
        <w:t xml:space="preserve"> </w:t>
      </w:r>
      <w:r w:rsidR="005C6DE8" w:rsidRPr="005C6DE8">
        <w:rPr>
          <w:rFonts w:asciiTheme="majorBidi" w:hAnsiTheme="majorBidi" w:cstheme="majorBidi"/>
          <w:sz w:val="24"/>
          <w:szCs w:val="24"/>
        </w:rPr>
        <w:t xml:space="preserve">mengetahui </w:t>
      </w:r>
      <w:r w:rsidR="00F72AA7">
        <w:rPr>
          <w:rFonts w:asciiTheme="majorBidi" w:hAnsiTheme="majorBidi" w:cstheme="majorBidi"/>
          <w:i/>
          <w:iCs/>
          <w:sz w:val="24"/>
          <w:szCs w:val="24"/>
        </w:rPr>
        <w:t>m</w:t>
      </w:r>
      <w:r w:rsidR="0089605F">
        <w:rPr>
          <w:rFonts w:asciiTheme="majorBidi" w:hAnsiTheme="majorBidi" w:cstheme="majorBidi"/>
          <w:i/>
          <w:iCs/>
          <w:sz w:val="24"/>
          <w:szCs w:val="24"/>
        </w:rPr>
        <w:t>aqâshid</w:t>
      </w:r>
      <w:r w:rsidR="005C6DE8" w:rsidRPr="005C6DE8">
        <w:rPr>
          <w:rFonts w:asciiTheme="majorBidi" w:hAnsiTheme="majorBidi" w:cstheme="majorBidi"/>
          <w:i/>
          <w:iCs/>
          <w:sz w:val="24"/>
          <w:szCs w:val="24"/>
        </w:rPr>
        <w:t xml:space="preserve"> </w:t>
      </w:r>
      <w:r w:rsidR="00F72AA7">
        <w:rPr>
          <w:rFonts w:asciiTheme="majorBidi" w:hAnsiTheme="majorBidi" w:cstheme="majorBidi"/>
          <w:i/>
          <w:iCs/>
          <w:sz w:val="24"/>
          <w:szCs w:val="24"/>
        </w:rPr>
        <w:t>asy-s</w:t>
      </w:r>
      <w:r w:rsidR="00635A7B">
        <w:rPr>
          <w:rFonts w:asciiTheme="majorBidi" w:hAnsiTheme="majorBidi" w:cstheme="majorBidi"/>
          <w:i/>
          <w:iCs/>
          <w:sz w:val="24"/>
          <w:szCs w:val="24"/>
        </w:rPr>
        <w:t>yarî’ah</w:t>
      </w:r>
      <w:r w:rsidR="005C6DE8" w:rsidRPr="005C6DE8">
        <w:rPr>
          <w:rFonts w:asciiTheme="majorBidi" w:hAnsiTheme="majorBidi" w:cstheme="majorBidi"/>
          <w:sz w:val="24"/>
          <w:szCs w:val="24"/>
        </w:rPr>
        <w:t>, yaitu melalui perintah dasar dan larangan dasar</w:t>
      </w:r>
      <w:r w:rsidR="005C6DE8">
        <w:rPr>
          <w:rFonts w:asciiTheme="majorBidi" w:hAnsiTheme="majorBidi" w:cstheme="majorBidi" w:hint="cs"/>
          <w:sz w:val="24"/>
          <w:szCs w:val="24"/>
          <w:rtl/>
        </w:rPr>
        <w:t xml:space="preserve"> </w:t>
      </w:r>
      <w:r w:rsidR="00465DE0">
        <w:rPr>
          <w:rFonts w:asciiTheme="majorBidi" w:hAnsiTheme="majorBidi" w:cstheme="majorBidi"/>
          <w:sz w:val="24"/>
          <w:szCs w:val="24"/>
        </w:rPr>
        <w:t>yang bersifat lugas,</w:t>
      </w:r>
      <w:r w:rsidR="005C6DE8" w:rsidRPr="005C6DE8">
        <w:rPr>
          <w:rFonts w:asciiTheme="majorBidi" w:hAnsiTheme="majorBidi" w:cstheme="majorBidi"/>
          <w:sz w:val="24"/>
          <w:szCs w:val="24"/>
        </w:rPr>
        <w:t xml:space="preserve"> terlaksananya perintah dan larangan dimaksud adalah</w:t>
      </w:r>
      <w:r w:rsidR="005C6DE8">
        <w:rPr>
          <w:rFonts w:asciiTheme="majorBidi" w:hAnsiTheme="majorBidi" w:cstheme="majorBidi" w:hint="cs"/>
          <w:sz w:val="24"/>
          <w:szCs w:val="24"/>
          <w:rtl/>
        </w:rPr>
        <w:t xml:space="preserve"> </w:t>
      </w:r>
      <w:r w:rsidR="00F72AA7">
        <w:rPr>
          <w:rFonts w:asciiTheme="majorBidi" w:hAnsiTheme="majorBidi" w:cstheme="majorBidi"/>
          <w:i/>
          <w:iCs/>
          <w:sz w:val="24"/>
          <w:szCs w:val="24"/>
        </w:rPr>
        <w:t>m</w:t>
      </w:r>
      <w:r w:rsidR="0089605F">
        <w:rPr>
          <w:rFonts w:asciiTheme="majorBidi" w:hAnsiTheme="majorBidi" w:cstheme="majorBidi"/>
          <w:i/>
          <w:iCs/>
          <w:sz w:val="24"/>
          <w:szCs w:val="24"/>
        </w:rPr>
        <w:t>aqâshid</w:t>
      </w:r>
      <w:r w:rsidR="005C6DE8" w:rsidRPr="005C6DE8">
        <w:rPr>
          <w:rFonts w:asciiTheme="majorBidi" w:hAnsiTheme="majorBidi" w:cstheme="majorBidi"/>
          <w:i/>
          <w:iCs/>
          <w:sz w:val="24"/>
          <w:szCs w:val="24"/>
        </w:rPr>
        <w:t xml:space="preserve"> </w:t>
      </w:r>
      <w:r w:rsidR="00F72AA7">
        <w:rPr>
          <w:rFonts w:asciiTheme="majorBidi" w:hAnsiTheme="majorBidi" w:cstheme="majorBidi"/>
          <w:i/>
          <w:iCs/>
          <w:sz w:val="24"/>
          <w:szCs w:val="24"/>
        </w:rPr>
        <w:t>asy-s</w:t>
      </w:r>
      <w:r w:rsidR="00635A7B">
        <w:rPr>
          <w:rFonts w:asciiTheme="majorBidi" w:hAnsiTheme="majorBidi" w:cstheme="majorBidi"/>
          <w:i/>
          <w:iCs/>
          <w:sz w:val="24"/>
          <w:szCs w:val="24"/>
        </w:rPr>
        <w:t>yarî’ah</w:t>
      </w:r>
      <w:r w:rsidR="005C6DE8" w:rsidRPr="005C6DE8">
        <w:rPr>
          <w:rFonts w:asciiTheme="majorBidi" w:hAnsiTheme="majorBidi" w:cstheme="majorBidi"/>
          <w:i/>
          <w:iCs/>
          <w:sz w:val="24"/>
          <w:szCs w:val="24"/>
        </w:rPr>
        <w:t xml:space="preserve"> </w:t>
      </w:r>
      <w:r w:rsidR="005C6DE8" w:rsidRPr="005C6DE8">
        <w:rPr>
          <w:rFonts w:asciiTheme="majorBidi" w:hAnsiTheme="majorBidi" w:cstheme="majorBidi"/>
          <w:sz w:val="24"/>
          <w:szCs w:val="24"/>
        </w:rPr>
        <w:t>jika perintah dan larangan dimaksud secara teknis bukan</w:t>
      </w:r>
      <w:r w:rsidR="005C6DE8">
        <w:rPr>
          <w:rFonts w:asciiTheme="majorBidi" w:hAnsiTheme="majorBidi" w:cstheme="majorBidi" w:hint="cs"/>
          <w:sz w:val="24"/>
          <w:szCs w:val="24"/>
          <w:rtl/>
        </w:rPr>
        <w:t xml:space="preserve"> </w:t>
      </w:r>
      <w:r w:rsidR="005C6DE8" w:rsidRPr="005C6DE8">
        <w:rPr>
          <w:rFonts w:asciiTheme="majorBidi" w:hAnsiTheme="majorBidi" w:cstheme="majorBidi"/>
          <w:sz w:val="24"/>
          <w:szCs w:val="24"/>
        </w:rPr>
        <w:t>tindak lanjut dari perintah atau larangan lain sebelumnya</w:t>
      </w:r>
      <w:r w:rsidR="00540BF0">
        <w:rPr>
          <w:rFonts w:asciiTheme="majorBidi" w:hAnsiTheme="majorBidi" w:cstheme="majorBidi"/>
          <w:sz w:val="24"/>
          <w:szCs w:val="24"/>
        </w:rPr>
        <w:t>.</w:t>
      </w:r>
      <w:r w:rsidR="00540BF0">
        <w:rPr>
          <w:rStyle w:val="FootnoteReference"/>
          <w:sz w:val="24"/>
          <w:szCs w:val="24"/>
        </w:rPr>
        <w:footnoteReference w:id="240"/>
      </w:r>
      <w:r w:rsidR="00540BF0">
        <w:rPr>
          <w:rFonts w:asciiTheme="majorBidi" w:hAnsiTheme="majorBidi" w:cstheme="majorBidi"/>
          <w:sz w:val="24"/>
          <w:szCs w:val="24"/>
        </w:rPr>
        <w:t xml:space="preserve">Namun yang membedakannya </w:t>
      </w:r>
      <w:r w:rsidR="00540BF0">
        <w:rPr>
          <w:rFonts w:asciiTheme="majorBidi" w:eastAsiaTheme="minorHAnsi" w:hAnsiTheme="majorBidi" w:cstheme="majorBidi"/>
          <w:sz w:val="24"/>
          <w:szCs w:val="24"/>
        </w:rPr>
        <w:t xml:space="preserve">adalah dia tidak merincikannya sebagaimana yang dilakukan oleh </w:t>
      </w:r>
      <w:r w:rsidR="00540BF0" w:rsidRPr="00E70871">
        <w:rPr>
          <w:rFonts w:asciiTheme="majorBidi" w:hAnsiTheme="majorBidi" w:cstheme="majorBidi"/>
          <w:sz w:val="24"/>
          <w:szCs w:val="24"/>
        </w:rPr>
        <w:t xml:space="preserve">Ibnu </w:t>
      </w:r>
      <w:r w:rsidR="00FB0B32">
        <w:rPr>
          <w:rFonts w:asciiTheme="majorBidi" w:eastAsiaTheme="minorHAnsi" w:hAnsiTheme="majorBidi" w:cstheme="majorBidi"/>
          <w:sz w:val="24"/>
          <w:szCs w:val="24"/>
        </w:rPr>
        <w:t>Asyur</w:t>
      </w:r>
      <w:r w:rsidR="00540BF0">
        <w:rPr>
          <w:rFonts w:asciiTheme="majorBidi" w:eastAsiaTheme="minorHAnsi" w:hAnsiTheme="majorBidi" w:cstheme="majorBidi"/>
          <w:sz w:val="24"/>
          <w:szCs w:val="24"/>
        </w:rPr>
        <w:t>.</w:t>
      </w:r>
    </w:p>
    <w:p w:rsidR="00956289" w:rsidRDefault="00963803" w:rsidP="0090287F">
      <w:pPr>
        <w:spacing w:after="0"/>
        <w:ind w:left="709" w:firstLine="425"/>
        <w:jc w:val="both"/>
        <w:rPr>
          <w:rFonts w:asciiTheme="majorBidi" w:eastAsiaTheme="minorHAnsi" w:hAnsiTheme="majorBidi" w:cstheme="majorBidi"/>
          <w:sz w:val="24"/>
          <w:szCs w:val="24"/>
        </w:rPr>
      </w:pPr>
      <w:r>
        <w:rPr>
          <w:rFonts w:asciiTheme="majorBidi" w:eastAsiaTheme="minorHAnsi" w:hAnsiTheme="majorBidi" w:cstheme="majorBidi"/>
          <w:sz w:val="24"/>
          <w:szCs w:val="24"/>
        </w:rPr>
        <w:t xml:space="preserve">Berkaitan dengan </w:t>
      </w:r>
      <w:r w:rsidR="00F72AA7" w:rsidRPr="00A05187">
        <w:rPr>
          <w:rFonts w:asciiTheme="majorBidi" w:eastAsiaTheme="minorHAnsi" w:hAnsiTheme="majorBidi" w:cstheme="majorBidi"/>
          <w:i/>
          <w:iCs/>
          <w:sz w:val="24"/>
          <w:szCs w:val="24"/>
        </w:rPr>
        <w:t>Maqâshid asy-Syarî’ah al-Khâshshah</w:t>
      </w:r>
      <w:r>
        <w:rPr>
          <w:rFonts w:asciiTheme="majorBidi" w:eastAsiaTheme="minorHAnsi" w:hAnsiTheme="majorBidi" w:cstheme="majorBidi"/>
          <w:sz w:val="24"/>
          <w:szCs w:val="24"/>
        </w:rPr>
        <w:t xml:space="preserve"> ini hanya berlaku pada pada perkara-perkara muamalah manusia yang </w:t>
      </w:r>
      <w:r>
        <w:rPr>
          <w:rFonts w:asciiTheme="majorBidi" w:eastAsiaTheme="minorHAnsi" w:hAnsiTheme="majorBidi" w:cstheme="majorBidi"/>
          <w:sz w:val="24"/>
          <w:szCs w:val="24"/>
        </w:rPr>
        <w:lastRenderedPageBreak/>
        <w:t xml:space="preserve">dijelaskan oleh </w:t>
      </w:r>
      <w:r w:rsidRPr="00E70871">
        <w:rPr>
          <w:rFonts w:asciiTheme="majorBidi" w:hAnsiTheme="majorBidi" w:cstheme="majorBidi"/>
          <w:sz w:val="24"/>
          <w:szCs w:val="24"/>
        </w:rPr>
        <w:t xml:space="preserve">Ibnu </w:t>
      </w:r>
      <w:r w:rsidR="00FB0B32">
        <w:rPr>
          <w:rFonts w:asciiTheme="majorBidi" w:eastAsiaTheme="minorHAnsi" w:hAnsiTheme="majorBidi" w:cstheme="majorBidi"/>
          <w:sz w:val="24"/>
          <w:szCs w:val="24"/>
        </w:rPr>
        <w:t>Asyur</w:t>
      </w:r>
      <w:r>
        <w:rPr>
          <w:rFonts w:asciiTheme="majorBidi" w:eastAsiaTheme="minorHAnsi" w:hAnsiTheme="majorBidi" w:cstheme="majorBidi"/>
          <w:sz w:val="24"/>
          <w:szCs w:val="24"/>
        </w:rPr>
        <w:t xml:space="preserve">. pada beberapa aspek seperti kekeluargaan, hukum perniagaan, hukum </w:t>
      </w:r>
      <w:r w:rsidR="00465DE0">
        <w:rPr>
          <w:rFonts w:asciiTheme="majorBidi" w:eastAsiaTheme="minorHAnsi" w:hAnsiTheme="majorBidi" w:cstheme="majorBidi"/>
          <w:sz w:val="24"/>
          <w:szCs w:val="24"/>
        </w:rPr>
        <w:t xml:space="preserve">ketenaga kerjaan, hukum </w:t>
      </w:r>
      <w:r w:rsidR="00465DE0" w:rsidRPr="00465DE0">
        <w:rPr>
          <w:rFonts w:asciiTheme="majorBidi" w:eastAsiaTheme="minorHAnsi" w:hAnsiTheme="majorBidi" w:cstheme="majorBidi"/>
          <w:i/>
          <w:iCs/>
          <w:sz w:val="24"/>
          <w:szCs w:val="24"/>
        </w:rPr>
        <w:t>tabarru’</w:t>
      </w:r>
      <w:r w:rsidRPr="00465DE0">
        <w:rPr>
          <w:rFonts w:asciiTheme="majorBidi" w:eastAsiaTheme="minorHAnsi" w:hAnsiTheme="majorBidi" w:cstheme="majorBidi"/>
          <w:i/>
          <w:iCs/>
          <w:sz w:val="24"/>
          <w:szCs w:val="24"/>
        </w:rPr>
        <w:t>at</w:t>
      </w:r>
      <w:r>
        <w:rPr>
          <w:rFonts w:asciiTheme="majorBidi" w:eastAsiaTheme="minorHAnsi" w:hAnsiTheme="majorBidi" w:cstheme="majorBidi"/>
          <w:sz w:val="24"/>
          <w:szCs w:val="24"/>
        </w:rPr>
        <w:t>, hukum peradilan dan persaksian serta hukum pidana.</w:t>
      </w:r>
    </w:p>
    <w:p w:rsidR="00447155" w:rsidRDefault="00956289" w:rsidP="0090287F">
      <w:pPr>
        <w:spacing w:after="0" w:line="240" w:lineRule="auto"/>
        <w:ind w:left="709" w:firstLine="425"/>
        <w:jc w:val="both"/>
        <w:rPr>
          <w:rFonts w:asciiTheme="majorBidi" w:eastAsiaTheme="minorHAnsi" w:hAnsiTheme="majorBidi" w:cstheme="majorBidi"/>
          <w:sz w:val="24"/>
          <w:szCs w:val="24"/>
          <w:rtl/>
        </w:rPr>
      </w:pPr>
      <w:r w:rsidRPr="00E70871">
        <w:rPr>
          <w:rFonts w:asciiTheme="majorBidi" w:hAnsiTheme="majorBidi" w:cstheme="majorBidi"/>
          <w:sz w:val="24"/>
          <w:szCs w:val="24"/>
        </w:rPr>
        <w:t xml:space="preserve">Ibnu </w:t>
      </w:r>
      <w:r w:rsidR="00FB0B32">
        <w:rPr>
          <w:rFonts w:asciiTheme="majorBidi" w:eastAsiaTheme="minorHAnsi" w:hAnsiTheme="majorBidi" w:cstheme="majorBidi"/>
          <w:sz w:val="24"/>
          <w:szCs w:val="24"/>
        </w:rPr>
        <w:t>Asyur</w:t>
      </w:r>
      <w:r w:rsidR="00043205">
        <w:rPr>
          <w:rFonts w:asciiTheme="majorBidi" w:eastAsiaTheme="minorHAnsi" w:hAnsiTheme="majorBidi" w:cstheme="majorBidi"/>
          <w:sz w:val="24"/>
          <w:szCs w:val="24"/>
        </w:rPr>
        <w:t xml:space="preserve"> </w:t>
      </w:r>
      <w:r>
        <w:rPr>
          <w:rFonts w:asciiTheme="majorBidi" w:eastAsiaTheme="minorHAnsi" w:hAnsiTheme="majorBidi" w:cstheme="majorBidi"/>
          <w:sz w:val="24"/>
          <w:szCs w:val="24"/>
        </w:rPr>
        <w:t xml:space="preserve">kemudian memberikan sebuah dalil dari Al-Qur’an yang memberikan contoh tentang bagaimana penerapan </w:t>
      </w:r>
      <w:r w:rsidR="00F72AA7" w:rsidRPr="00F81B57">
        <w:rPr>
          <w:rFonts w:asciiTheme="majorBidi" w:eastAsiaTheme="minorHAnsi" w:hAnsiTheme="majorBidi" w:cstheme="majorBidi"/>
          <w:i/>
          <w:iCs/>
          <w:sz w:val="24"/>
          <w:szCs w:val="24"/>
        </w:rPr>
        <w:t>Maqâshid asy-Syarî’ah al-Khâshshah</w:t>
      </w:r>
      <w:r>
        <w:rPr>
          <w:rFonts w:asciiTheme="majorBidi" w:eastAsiaTheme="minorHAnsi" w:hAnsiTheme="majorBidi" w:cstheme="majorBidi"/>
          <w:sz w:val="24"/>
          <w:szCs w:val="24"/>
        </w:rPr>
        <w:t xml:space="preserve"> dengan tata c</w:t>
      </w:r>
      <w:r w:rsidR="00465DE0">
        <w:rPr>
          <w:rFonts w:asciiTheme="majorBidi" w:eastAsiaTheme="minorHAnsi" w:hAnsiTheme="majorBidi" w:cstheme="majorBidi"/>
          <w:sz w:val="24"/>
          <w:szCs w:val="24"/>
        </w:rPr>
        <w:t>ara yang telah ditetapkan syari</w:t>
      </w:r>
      <w:r>
        <w:rPr>
          <w:rFonts w:asciiTheme="majorBidi" w:eastAsiaTheme="minorHAnsi" w:hAnsiTheme="majorBidi" w:cstheme="majorBidi"/>
          <w:sz w:val="24"/>
          <w:szCs w:val="24"/>
        </w:rPr>
        <w:t xml:space="preserve">at. Allah </w:t>
      </w:r>
      <w:r w:rsidR="00D26F85">
        <w:rPr>
          <w:rFonts w:asciiTheme="majorBidi" w:eastAsiaTheme="minorHAnsi" w:hAnsiTheme="majorBidi" w:cstheme="majorBidi"/>
          <w:i/>
          <w:iCs/>
          <w:sz w:val="24"/>
          <w:szCs w:val="24"/>
        </w:rPr>
        <w:t>Ta’âlâ</w:t>
      </w:r>
      <w:r w:rsidRPr="00956289">
        <w:rPr>
          <w:rFonts w:asciiTheme="majorBidi" w:eastAsiaTheme="minorHAnsi" w:hAnsiTheme="majorBidi" w:cstheme="majorBidi"/>
          <w:i/>
          <w:iCs/>
          <w:sz w:val="24"/>
          <w:szCs w:val="24"/>
        </w:rPr>
        <w:t xml:space="preserve"> </w:t>
      </w:r>
      <w:r w:rsidR="0090287F">
        <w:rPr>
          <w:rFonts w:asciiTheme="majorBidi" w:eastAsiaTheme="minorHAnsi" w:hAnsiTheme="majorBidi" w:cstheme="majorBidi"/>
          <w:sz w:val="24"/>
          <w:szCs w:val="24"/>
        </w:rPr>
        <w:t>berfirman.</w:t>
      </w:r>
    </w:p>
    <w:p w:rsidR="00956289" w:rsidRPr="00956289" w:rsidRDefault="00956289" w:rsidP="0090287F">
      <w:pPr>
        <w:spacing w:after="120" w:line="240" w:lineRule="auto"/>
        <w:jc w:val="right"/>
        <w:rPr>
          <w:rFonts w:asciiTheme="majorBidi" w:eastAsiaTheme="minorHAnsi" w:hAnsiTheme="majorBidi" w:cstheme="majorBidi"/>
          <w:sz w:val="24"/>
          <w:szCs w:val="24"/>
        </w:rPr>
      </w:pPr>
      <w:r w:rsidRPr="00956289">
        <w:rPr>
          <w:rFonts w:asciiTheme="majorBidi" w:eastAsiaTheme="minorHAnsi" w:hAnsiTheme="majorBidi" w:cstheme="majorBidi"/>
          <w:sz w:val="24"/>
          <w:szCs w:val="24"/>
          <w:rtl/>
        </w:rPr>
        <w:t>هُوَ الَّذِي خَلَقَ لَكُمْ مَا فِي الْأَرْضِ جَمِيعًا</w:t>
      </w:r>
      <w:r w:rsidR="00465DE0">
        <w:rPr>
          <w:rFonts w:asciiTheme="majorBidi" w:eastAsiaTheme="minorHAnsi" w:hAnsiTheme="majorBidi" w:cstheme="majorBidi" w:hint="cs"/>
          <w:sz w:val="24"/>
          <w:szCs w:val="24"/>
          <w:rtl/>
        </w:rPr>
        <w:t>...</w:t>
      </w:r>
      <w:r w:rsidRPr="00956289">
        <w:rPr>
          <w:rFonts w:asciiTheme="majorBidi" w:eastAsiaTheme="minorHAnsi" w:hAnsiTheme="majorBidi" w:cstheme="majorBidi"/>
          <w:sz w:val="24"/>
          <w:szCs w:val="24"/>
          <w:rtl/>
        </w:rPr>
        <w:t xml:space="preserve"> </w:t>
      </w:r>
    </w:p>
    <w:p w:rsidR="00447155" w:rsidRDefault="00465DE0" w:rsidP="0090287F">
      <w:pPr>
        <w:spacing w:after="0"/>
        <w:ind w:left="709"/>
        <w:jc w:val="both"/>
        <w:rPr>
          <w:rFonts w:asciiTheme="majorBidi" w:eastAsiaTheme="minorHAnsi" w:hAnsiTheme="majorBidi" w:cstheme="majorBidi"/>
          <w:sz w:val="24"/>
          <w:szCs w:val="24"/>
        </w:rPr>
      </w:pPr>
      <w:r>
        <w:rPr>
          <w:rFonts w:asciiTheme="majorBidi" w:eastAsiaTheme="minorHAnsi" w:hAnsiTheme="majorBidi" w:cstheme="majorBidi"/>
          <w:i/>
          <w:iCs/>
          <w:sz w:val="24"/>
          <w:szCs w:val="24"/>
        </w:rPr>
        <w:t xml:space="preserve"> </w:t>
      </w:r>
      <w:r w:rsidR="0090287F">
        <w:rPr>
          <w:rFonts w:asciiTheme="majorBidi" w:eastAsiaTheme="minorHAnsi" w:hAnsiTheme="majorBidi" w:cstheme="majorBidi" w:hint="cs"/>
          <w:i/>
          <w:iCs/>
          <w:sz w:val="24"/>
          <w:szCs w:val="24"/>
          <w:rtl/>
        </w:rPr>
        <w:t xml:space="preserve"> </w:t>
      </w:r>
      <w:r w:rsidR="00956289" w:rsidRPr="00447155">
        <w:rPr>
          <w:rFonts w:asciiTheme="majorBidi" w:eastAsiaTheme="minorHAnsi" w:hAnsiTheme="majorBidi" w:cstheme="majorBidi"/>
          <w:i/>
          <w:iCs/>
          <w:sz w:val="24"/>
          <w:szCs w:val="24"/>
        </w:rPr>
        <w:t>Dialah Allah, yang menjadikan segala yang ada di bumi untuk kamu dan Dia be</w:t>
      </w:r>
      <w:r w:rsidR="00447155" w:rsidRPr="00447155">
        <w:rPr>
          <w:rFonts w:asciiTheme="majorBidi" w:eastAsiaTheme="minorHAnsi" w:hAnsiTheme="majorBidi" w:cstheme="majorBidi"/>
          <w:i/>
          <w:iCs/>
          <w:sz w:val="24"/>
          <w:szCs w:val="24"/>
        </w:rPr>
        <w:t>rkehendak (menciptakan) langit..</w:t>
      </w:r>
      <w:r w:rsidR="0090287F">
        <w:rPr>
          <w:rFonts w:asciiTheme="majorBidi" w:eastAsiaTheme="minorHAnsi" w:hAnsiTheme="majorBidi" w:cstheme="majorBidi"/>
          <w:sz w:val="24"/>
          <w:szCs w:val="24"/>
        </w:rPr>
        <w:t>..</w:t>
      </w:r>
      <w:r w:rsidR="00E52E17">
        <w:rPr>
          <w:rFonts w:asciiTheme="majorBidi" w:eastAsiaTheme="minorHAnsi" w:hAnsiTheme="majorBidi" w:cstheme="majorBidi"/>
          <w:sz w:val="24"/>
          <w:szCs w:val="24"/>
        </w:rPr>
        <w:t>(QS. a</w:t>
      </w:r>
      <w:r w:rsidR="00447155">
        <w:rPr>
          <w:rFonts w:asciiTheme="majorBidi" w:eastAsiaTheme="minorHAnsi" w:hAnsiTheme="majorBidi" w:cstheme="majorBidi"/>
          <w:sz w:val="24"/>
          <w:szCs w:val="24"/>
        </w:rPr>
        <w:t>l-Baqarah</w:t>
      </w:r>
      <w:r w:rsidR="00E52E17">
        <w:rPr>
          <w:rFonts w:asciiTheme="majorBidi" w:eastAsiaTheme="minorHAnsi" w:hAnsiTheme="majorBidi" w:cstheme="majorBidi"/>
          <w:sz w:val="24"/>
          <w:szCs w:val="24"/>
        </w:rPr>
        <w:t xml:space="preserve">/2: </w:t>
      </w:r>
      <w:r w:rsidR="00447155">
        <w:rPr>
          <w:rFonts w:asciiTheme="majorBidi" w:eastAsiaTheme="minorHAnsi" w:hAnsiTheme="majorBidi" w:cstheme="majorBidi"/>
          <w:sz w:val="24"/>
          <w:szCs w:val="24"/>
        </w:rPr>
        <w:t>29)</w:t>
      </w:r>
    </w:p>
    <w:p w:rsidR="00447155" w:rsidRDefault="00956289" w:rsidP="001C10AF">
      <w:pPr>
        <w:spacing w:after="0"/>
        <w:ind w:left="709" w:firstLine="425"/>
        <w:jc w:val="both"/>
        <w:rPr>
          <w:rFonts w:asciiTheme="majorBidi" w:eastAsiaTheme="minorHAnsi" w:hAnsiTheme="majorBidi" w:cstheme="majorBidi"/>
          <w:sz w:val="24"/>
          <w:szCs w:val="24"/>
        </w:rPr>
      </w:pPr>
      <w:r w:rsidRPr="00956289">
        <w:rPr>
          <w:rFonts w:asciiTheme="majorBidi" w:eastAsiaTheme="minorHAnsi" w:hAnsiTheme="majorBidi" w:cstheme="majorBidi"/>
          <w:sz w:val="24"/>
          <w:szCs w:val="24"/>
        </w:rPr>
        <w:t>Ayat ini</w:t>
      </w:r>
      <w:r w:rsidR="001C10AF">
        <w:rPr>
          <w:rFonts w:asciiTheme="majorBidi" w:eastAsiaTheme="minorHAnsi" w:hAnsiTheme="majorBidi" w:cstheme="majorBidi"/>
          <w:sz w:val="24"/>
          <w:szCs w:val="24"/>
        </w:rPr>
        <w:t xml:space="preserve"> menjelaskan bahwa segala sesuatu yang ada di bumi telah Allah ciptakan agar manusia dapat memanfaatkan dengan cara yang baik</w:t>
      </w:r>
      <w:r w:rsidRPr="00956289">
        <w:rPr>
          <w:rFonts w:asciiTheme="majorBidi" w:eastAsiaTheme="minorHAnsi" w:hAnsiTheme="majorBidi" w:cstheme="majorBidi"/>
          <w:sz w:val="24"/>
          <w:szCs w:val="24"/>
        </w:rPr>
        <w:t xml:space="preserve"> </w:t>
      </w:r>
      <w:r w:rsidR="001C10AF">
        <w:rPr>
          <w:rFonts w:asciiTheme="majorBidi" w:eastAsiaTheme="minorHAnsi" w:hAnsiTheme="majorBidi" w:cstheme="majorBidi"/>
          <w:sz w:val="24"/>
          <w:szCs w:val="24"/>
        </w:rPr>
        <w:t>dan benar namun kandungan ayat tersebut masih bersifat umum mengenai pemanfaatannya sehingga dibutuhkan penjelasan yang lebih rici dan detail mengenai sistem dan tata cara pemamfaatan bumi tersebut.</w:t>
      </w:r>
      <w:r w:rsidR="00E52E17">
        <w:rPr>
          <w:rFonts w:asciiTheme="majorBidi" w:eastAsiaTheme="minorHAnsi" w:hAnsiTheme="majorBidi" w:cstheme="majorBidi"/>
          <w:sz w:val="24"/>
          <w:szCs w:val="24"/>
        </w:rPr>
        <w:t xml:space="preserve"> </w:t>
      </w:r>
      <w:r w:rsidR="00447155">
        <w:rPr>
          <w:rFonts w:asciiTheme="majorBidi" w:eastAsiaTheme="minorHAnsi" w:hAnsiTheme="majorBidi" w:cstheme="majorBidi"/>
          <w:sz w:val="24"/>
          <w:szCs w:val="24"/>
        </w:rPr>
        <w:t xml:space="preserve">Maka penerapan tata cara inilah yang masuk koridor </w:t>
      </w:r>
      <w:r w:rsidR="00F72AA7" w:rsidRPr="00F81B57">
        <w:rPr>
          <w:rFonts w:asciiTheme="majorBidi" w:eastAsiaTheme="minorHAnsi" w:hAnsiTheme="majorBidi" w:cstheme="majorBidi"/>
          <w:i/>
          <w:iCs/>
          <w:sz w:val="24"/>
          <w:szCs w:val="24"/>
        </w:rPr>
        <w:t>Maqâshid asy-Syarî’ah al-Khâshshah</w:t>
      </w:r>
      <w:r w:rsidR="00447155">
        <w:rPr>
          <w:rFonts w:asciiTheme="majorBidi" w:eastAsiaTheme="minorHAnsi" w:hAnsiTheme="majorBidi" w:cstheme="majorBidi"/>
          <w:sz w:val="24"/>
          <w:szCs w:val="24"/>
        </w:rPr>
        <w:t xml:space="preserve"> atau khusus sehingga pada setiap muamalahnya tidak akan terjadi perselisihan antara individu atau kelompok.</w:t>
      </w:r>
    </w:p>
    <w:p w:rsidR="00447155" w:rsidRDefault="00447155" w:rsidP="0090287F">
      <w:pPr>
        <w:spacing w:after="0"/>
        <w:ind w:left="709" w:firstLine="425"/>
        <w:jc w:val="both"/>
        <w:rPr>
          <w:rFonts w:asciiTheme="majorBidi" w:eastAsiaTheme="minorHAnsi" w:hAnsiTheme="majorBidi" w:cstheme="majorBidi"/>
          <w:sz w:val="24"/>
          <w:szCs w:val="24"/>
        </w:rPr>
      </w:pPr>
      <w:r>
        <w:rPr>
          <w:rFonts w:asciiTheme="majorBidi" w:eastAsiaTheme="minorHAnsi" w:hAnsiTheme="majorBidi" w:cstheme="majorBidi"/>
          <w:sz w:val="24"/>
          <w:szCs w:val="24"/>
        </w:rPr>
        <w:t xml:space="preserve">Diantara hukum muamalat yang dijelaskan oleh </w:t>
      </w:r>
      <w:r w:rsidRPr="00E70871">
        <w:rPr>
          <w:rFonts w:asciiTheme="majorBidi" w:hAnsiTheme="majorBidi" w:cstheme="majorBidi"/>
          <w:sz w:val="24"/>
          <w:szCs w:val="24"/>
        </w:rPr>
        <w:t xml:space="preserve">Ibnu </w:t>
      </w:r>
      <w:r w:rsidR="00FB0B32">
        <w:rPr>
          <w:rFonts w:asciiTheme="majorBidi" w:eastAsiaTheme="minorHAnsi" w:hAnsiTheme="majorBidi" w:cstheme="majorBidi"/>
          <w:sz w:val="24"/>
          <w:szCs w:val="24"/>
        </w:rPr>
        <w:t>Asyur</w:t>
      </w:r>
      <w:r w:rsidR="00043205">
        <w:rPr>
          <w:rFonts w:asciiTheme="majorBidi" w:eastAsiaTheme="minorHAnsi" w:hAnsiTheme="majorBidi" w:cstheme="majorBidi"/>
          <w:sz w:val="24"/>
          <w:szCs w:val="24"/>
        </w:rPr>
        <w:t xml:space="preserve"> </w:t>
      </w:r>
      <w:r>
        <w:rPr>
          <w:rFonts w:asciiTheme="majorBidi" w:eastAsiaTheme="minorHAnsi" w:hAnsiTheme="majorBidi" w:cstheme="majorBidi"/>
          <w:sz w:val="24"/>
          <w:szCs w:val="24"/>
        </w:rPr>
        <w:t xml:space="preserve">dalam </w:t>
      </w:r>
      <w:r w:rsidR="00F72AA7" w:rsidRPr="00F81B57">
        <w:rPr>
          <w:rFonts w:asciiTheme="majorBidi" w:eastAsiaTheme="minorHAnsi" w:hAnsiTheme="majorBidi" w:cstheme="majorBidi"/>
          <w:i/>
          <w:iCs/>
          <w:sz w:val="24"/>
          <w:szCs w:val="24"/>
        </w:rPr>
        <w:t>Maqâshid asy-Syarî’ah al-Khâshshah</w:t>
      </w:r>
      <w:r>
        <w:rPr>
          <w:rFonts w:asciiTheme="majorBidi" w:eastAsiaTheme="minorHAnsi" w:hAnsiTheme="majorBidi" w:cstheme="majorBidi"/>
          <w:sz w:val="24"/>
          <w:szCs w:val="24"/>
        </w:rPr>
        <w:t xml:space="preserve"> ini adalah:</w:t>
      </w:r>
    </w:p>
    <w:p w:rsidR="00447155" w:rsidRDefault="00447155" w:rsidP="0090287F">
      <w:pPr>
        <w:pStyle w:val="ListParagraph"/>
        <w:numPr>
          <w:ilvl w:val="0"/>
          <w:numId w:val="28"/>
        </w:numPr>
        <w:spacing w:after="0"/>
        <w:ind w:left="1134" w:hanging="425"/>
        <w:jc w:val="both"/>
        <w:rPr>
          <w:rFonts w:asciiTheme="majorBidi" w:eastAsiaTheme="minorHAnsi" w:hAnsiTheme="majorBidi" w:cstheme="majorBidi"/>
          <w:sz w:val="24"/>
          <w:szCs w:val="24"/>
        </w:rPr>
      </w:pPr>
      <w:r>
        <w:rPr>
          <w:rFonts w:asciiTheme="majorBidi" w:eastAsiaTheme="minorHAnsi" w:hAnsiTheme="majorBidi" w:cstheme="majorBidi"/>
          <w:sz w:val="24"/>
          <w:szCs w:val="24"/>
        </w:rPr>
        <w:t>Hukum Perkeluargaan</w:t>
      </w:r>
    </w:p>
    <w:p w:rsidR="00447155" w:rsidRDefault="00A322AB" w:rsidP="0090287F">
      <w:pPr>
        <w:spacing w:after="0"/>
        <w:ind w:left="1134" w:firstLine="426"/>
        <w:jc w:val="both"/>
        <w:rPr>
          <w:rFonts w:asciiTheme="majorBidi" w:eastAsiaTheme="minorHAnsi" w:hAnsiTheme="majorBidi" w:cstheme="majorBidi"/>
          <w:sz w:val="24"/>
          <w:szCs w:val="24"/>
        </w:rPr>
      </w:pPr>
      <w:r>
        <w:rPr>
          <w:rFonts w:asciiTheme="majorBidi" w:eastAsiaTheme="minorHAnsi" w:hAnsiTheme="majorBidi" w:cstheme="majorBidi"/>
          <w:sz w:val="24"/>
          <w:szCs w:val="24"/>
        </w:rPr>
        <w:t xml:space="preserve">Keluarga adalah pondasi awal dari terciptanya sebuah masyarakat yang beragam, maka </w:t>
      </w:r>
      <w:r w:rsidR="00B75AD1">
        <w:rPr>
          <w:rFonts w:asciiTheme="majorBidi" w:eastAsiaTheme="minorHAnsi" w:hAnsiTheme="majorBidi" w:cstheme="majorBidi"/>
          <w:sz w:val="24"/>
          <w:szCs w:val="24"/>
        </w:rPr>
        <w:t>Islam</w:t>
      </w:r>
      <w:r>
        <w:rPr>
          <w:rFonts w:asciiTheme="majorBidi" w:eastAsiaTheme="minorHAnsi" w:hAnsiTheme="majorBidi" w:cstheme="majorBidi"/>
          <w:sz w:val="24"/>
          <w:szCs w:val="24"/>
        </w:rPr>
        <w:t xml:space="preserve"> tentu menjelaskan tata cara berhubungan dan interaksi di dalamnya</w:t>
      </w:r>
      <w:r w:rsidR="0028367E">
        <w:rPr>
          <w:rFonts w:asciiTheme="majorBidi" w:eastAsiaTheme="minorHAnsi" w:hAnsiTheme="majorBidi" w:cstheme="majorBidi"/>
          <w:sz w:val="24"/>
          <w:szCs w:val="24"/>
        </w:rPr>
        <w:t xml:space="preserve"> agar terjaga ikatan tersebut dan terjauhkan dari segala hal yang akan mendatangkan kecacatan di dalamnya.</w:t>
      </w:r>
    </w:p>
    <w:p w:rsidR="0028367E" w:rsidRPr="00A322AB" w:rsidRDefault="00A322AB" w:rsidP="0090287F">
      <w:pPr>
        <w:spacing w:after="0"/>
        <w:ind w:left="1134" w:firstLine="426"/>
        <w:jc w:val="both"/>
        <w:rPr>
          <w:rFonts w:asciiTheme="majorBidi" w:eastAsiaTheme="minorHAnsi" w:hAnsiTheme="majorBidi" w:cstheme="majorBidi"/>
          <w:sz w:val="24"/>
          <w:szCs w:val="24"/>
        </w:rPr>
      </w:pPr>
      <w:r w:rsidRPr="00A322AB">
        <w:rPr>
          <w:rFonts w:asciiTheme="majorBidi" w:eastAsiaTheme="minorHAnsi" w:hAnsiTheme="majorBidi" w:cstheme="majorBidi"/>
          <w:sz w:val="24"/>
          <w:szCs w:val="24"/>
        </w:rPr>
        <w:t xml:space="preserve">Menurut Ibnu </w:t>
      </w:r>
      <w:r w:rsidR="00FB0B32">
        <w:rPr>
          <w:rFonts w:asciiTheme="majorBidi" w:eastAsiaTheme="minorHAnsi" w:hAnsiTheme="majorBidi" w:cstheme="majorBidi"/>
          <w:sz w:val="24"/>
          <w:szCs w:val="24"/>
        </w:rPr>
        <w:t>Asyur</w:t>
      </w:r>
      <w:r w:rsidR="00043205">
        <w:rPr>
          <w:rFonts w:asciiTheme="majorBidi" w:eastAsiaTheme="minorHAnsi" w:hAnsiTheme="majorBidi" w:cstheme="majorBidi"/>
          <w:sz w:val="24"/>
          <w:szCs w:val="24"/>
        </w:rPr>
        <w:t xml:space="preserve"> </w:t>
      </w:r>
      <w:r w:rsidR="00CA7E35">
        <w:rPr>
          <w:rFonts w:asciiTheme="majorBidi" w:eastAsiaTheme="minorHAnsi" w:hAnsiTheme="majorBidi" w:cstheme="majorBidi"/>
          <w:i/>
          <w:iCs/>
          <w:sz w:val="24"/>
          <w:szCs w:val="24"/>
        </w:rPr>
        <w:t>m</w:t>
      </w:r>
      <w:r w:rsidR="0089605F">
        <w:rPr>
          <w:rFonts w:asciiTheme="majorBidi" w:eastAsiaTheme="minorHAnsi" w:hAnsiTheme="majorBidi" w:cstheme="majorBidi"/>
          <w:i/>
          <w:iCs/>
          <w:sz w:val="24"/>
          <w:szCs w:val="24"/>
        </w:rPr>
        <w:t>aqâshid</w:t>
      </w:r>
      <w:r>
        <w:rPr>
          <w:rFonts w:asciiTheme="majorBidi" w:eastAsiaTheme="minorHAnsi" w:hAnsiTheme="majorBidi" w:cstheme="majorBidi"/>
          <w:i/>
          <w:iCs/>
          <w:sz w:val="24"/>
          <w:szCs w:val="24"/>
        </w:rPr>
        <w:t xml:space="preserve"> s</w:t>
      </w:r>
      <w:r w:rsidR="00635A7B">
        <w:rPr>
          <w:rFonts w:asciiTheme="majorBidi" w:eastAsiaTheme="minorHAnsi" w:hAnsiTheme="majorBidi" w:cstheme="majorBidi"/>
          <w:i/>
          <w:iCs/>
          <w:sz w:val="24"/>
          <w:szCs w:val="24"/>
        </w:rPr>
        <w:t>yarî’ah</w:t>
      </w:r>
      <w:r w:rsidRPr="00A322AB">
        <w:rPr>
          <w:rFonts w:asciiTheme="majorBidi" w:eastAsiaTheme="minorHAnsi" w:hAnsiTheme="majorBidi" w:cstheme="majorBidi"/>
          <w:i/>
          <w:iCs/>
          <w:sz w:val="24"/>
          <w:szCs w:val="24"/>
        </w:rPr>
        <w:t xml:space="preserve"> </w:t>
      </w:r>
      <w:r w:rsidRPr="00A322AB">
        <w:rPr>
          <w:rFonts w:asciiTheme="majorBidi" w:eastAsiaTheme="minorHAnsi" w:hAnsiTheme="majorBidi" w:cstheme="majorBidi"/>
          <w:sz w:val="24"/>
          <w:szCs w:val="24"/>
        </w:rPr>
        <w:t>hukum-hukum kekeluargaan merujuk</w:t>
      </w:r>
      <w:r>
        <w:rPr>
          <w:rFonts w:asciiTheme="majorBidi" w:eastAsiaTheme="minorHAnsi" w:hAnsiTheme="majorBidi" w:cstheme="majorBidi"/>
          <w:sz w:val="24"/>
          <w:szCs w:val="24"/>
        </w:rPr>
        <w:t xml:space="preserve"> pada perkara-perkara untuk</w:t>
      </w:r>
      <w:r w:rsidRPr="00A322AB">
        <w:rPr>
          <w:rFonts w:asciiTheme="majorBidi" w:eastAsiaTheme="minorHAnsi" w:hAnsiTheme="majorBidi" w:cstheme="majorBidi"/>
          <w:sz w:val="24"/>
          <w:szCs w:val="24"/>
        </w:rPr>
        <w:t xml:space="preserve"> mengukuhkan ikatan pernikahan mengukuhkan ikatan nasab kekerabatan, mengukuhkan ikatan persemendaan, dan tata cara melepaskan ikatan-ikatan tersebut dalam situasi tertentu.</w:t>
      </w:r>
      <w:r>
        <w:rPr>
          <w:rStyle w:val="FootnoteReference"/>
          <w:rFonts w:eastAsiaTheme="minorHAnsi"/>
          <w:i/>
          <w:iCs/>
          <w:sz w:val="24"/>
          <w:szCs w:val="24"/>
        </w:rPr>
        <w:footnoteReference w:id="241"/>
      </w:r>
    </w:p>
    <w:p w:rsidR="00963803" w:rsidRDefault="00465DE0" w:rsidP="0090287F">
      <w:pPr>
        <w:spacing w:after="0"/>
        <w:ind w:left="1134" w:firstLine="426"/>
        <w:jc w:val="both"/>
        <w:rPr>
          <w:rFonts w:asciiTheme="majorBidi" w:eastAsiaTheme="minorHAnsi" w:hAnsiTheme="majorBidi" w:cstheme="majorBidi"/>
          <w:sz w:val="24"/>
          <w:szCs w:val="24"/>
        </w:rPr>
      </w:pPr>
      <w:r>
        <w:rPr>
          <w:rFonts w:asciiTheme="majorBidi" w:eastAsiaTheme="minorHAnsi" w:hAnsiTheme="majorBidi" w:cstheme="majorBidi"/>
          <w:sz w:val="24"/>
          <w:szCs w:val="24"/>
        </w:rPr>
        <w:t>Syari</w:t>
      </w:r>
      <w:r w:rsidR="00781788">
        <w:rPr>
          <w:rFonts w:asciiTheme="majorBidi" w:eastAsiaTheme="minorHAnsi" w:hAnsiTheme="majorBidi" w:cstheme="majorBidi"/>
          <w:sz w:val="24"/>
          <w:szCs w:val="24"/>
        </w:rPr>
        <w:t>at</w:t>
      </w:r>
      <w:r w:rsidR="00F41ED1" w:rsidRPr="00F41ED1">
        <w:rPr>
          <w:rFonts w:asciiTheme="majorBidi" w:eastAsiaTheme="minorHAnsi" w:hAnsiTheme="majorBidi" w:cstheme="majorBidi"/>
          <w:sz w:val="24"/>
          <w:szCs w:val="24"/>
        </w:rPr>
        <w:t xml:space="preserve"> </w:t>
      </w:r>
      <w:r w:rsidR="00B75AD1">
        <w:rPr>
          <w:rFonts w:asciiTheme="majorBidi" w:eastAsiaTheme="minorHAnsi" w:hAnsiTheme="majorBidi" w:cstheme="majorBidi"/>
          <w:sz w:val="24"/>
          <w:szCs w:val="24"/>
        </w:rPr>
        <w:t>Islam</w:t>
      </w:r>
      <w:r w:rsidR="00F41ED1" w:rsidRPr="00F41ED1">
        <w:rPr>
          <w:rFonts w:asciiTheme="majorBidi" w:eastAsiaTheme="minorHAnsi" w:hAnsiTheme="majorBidi" w:cstheme="majorBidi"/>
          <w:sz w:val="24"/>
          <w:szCs w:val="24"/>
        </w:rPr>
        <w:t xml:space="preserve"> mengukukuhkan ikatan dan tata cara pernikahan</w:t>
      </w:r>
      <w:r w:rsidR="00F41ED1">
        <w:rPr>
          <w:rFonts w:asciiTheme="majorBidi" w:eastAsiaTheme="minorHAnsi" w:hAnsiTheme="majorBidi" w:cstheme="majorBidi"/>
          <w:sz w:val="24"/>
          <w:szCs w:val="24"/>
        </w:rPr>
        <w:t xml:space="preserve"> </w:t>
      </w:r>
      <w:r w:rsidR="00F41ED1" w:rsidRPr="00F41ED1">
        <w:rPr>
          <w:rFonts w:asciiTheme="majorBidi" w:eastAsiaTheme="minorHAnsi" w:hAnsiTheme="majorBidi" w:cstheme="majorBidi"/>
          <w:sz w:val="24"/>
          <w:szCs w:val="24"/>
        </w:rPr>
        <w:t xml:space="preserve">sebagaimana diatur dalam </w:t>
      </w:r>
      <w:r>
        <w:rPr>
          <w:rFonts w:asciiTheme="majorBidi" w:eastAsiaTheme="minorHAnsi" w:hAnsiTheme="majorBidi" w:cstheme="majorBidi"/>
          <w:sz w:val="24"/>
          <w:szCs w:val="24"/>
        </w:rPr>
        <w:t>syari</w:t>
      </w:r>
      <w:r w:rsidR="00781788">
        <w:rPr>
          <w:rFonts w:asciiTheme="majorBidi" w:eastAsiaTheme="minorHAnsi" w:hAnsiTheme="majorBidi" w:cstheme="majorBidi"/>
          <w:sz w:val="24"/>
          <w:szCs w:val="24"/>
        </w:rPr>
        <w:t>at</w:t>
      </w:r>
      <w:r w:rsidR="00F41ED1" w:rsidRPr="00F41ED1">
        <w:rPr>
          <w:rFonts w:asciiTheme="majorBidi" w:eastAsiaTheme="minorHAnsi" w:hAnsiTheme="majorBidi" w:cstheme="majorBidi"/>
          <w:sz w:val="24"/>
          <w:szCs w:val="24"/>
        </w:rPr>
        <w:t xml:space="preserve"> </w:t>
      </w:r>
      <w:r w:rsidR="00B75AD1">
        <w:rPr>
          <w:rFonts w:asciiTheme="majorBidi" w:eastAsiaTheme="minorHAnsi" w:hAnsiTheme="majorBidi" w:cstheme="majorBidi"/>
          <w:sz w:val="24"/>
          <w:szCs w:val="24"/>
        </w:rPr>
        <w:t>Islam</w:t>
      </w:r>
      <w:r w:rsidR="00F41ED1" w:rsidRPr="00F41ED1">
        <w:rPr>
          <w:rFonts w:asciiTheme="majorBidi" w:eastAsiaTheme="minorHAnsi" w:hAnsiTheme="majorBidi" w:cstheme="majorBidi"/>
          <w:sz w:val="24"/>
          <w:szCs w:val="24"/>
        </w:rPr>
        <w:t xml:space="preserve"> menjadi satu-</w:t>
      </w:r>
      <w:r w:rsidR="00F41ED1" w:rsidRPr="00F41ED1">
        <w:rPr>
          <w:rFonts w:asciiTheme="majorBidi" w:eastAsiaTheme="minorHAnsi" w:hAnsiTheme="majorBidi" w:cstheme="majorBidi"/>
          <w:sz w:val="24"/>
          <w:szCs w:val="24"/>
        </w:rPr>
        <w:lastRenderedPageBreak/>
        <w:t>satunya tata cara</w:t>
      </w:r>
      <w:r w:rsidR="00F41ED1">
        <w:rPr>
          <w:rFonts w:asciiTheme="majorBidi" w:eastAsiaTheme="minorHAnsi" w:hAnsiTheme="majorBidi" w:cstheme="majorBidi"/>
          <w:sz w:val="24"/>
          <w:szCs w:val="24"/>
        </w:rPr>
        <w:t xml:space="preserve"> </w:t>
      </w:r>
      <w:r w:rsidR="00F41ED1" w:rsidRPr="00F41ED1">
        <w:rPr>
          <w:rFonts w:asciiTheme="majorBidi" w:eastAsiaTheme="minorHAnsi" w:hAnsiTheme="majorBidi" w:cstheme="majorBidi"/>
          <w:sz w:val="24"/>
          <w:szCs w:val="24"/>
        </w:rPr>
        <w:t>pernikahan yang sah, serta membatalkan bentuk-bentuk pernikahan jahiliah</w:t>
      </w:r>
      <w:r w:rsidR="00F41ED1">
        <w:rPr>
          <w:rFonts w:asciiTheme="majorBidi" w:eastAsiaTheme="minorHAnsi" w:hAnsiTheme="majorBidi" w:cstheme="majorBidi"/>
          <w:sz w:val="24"/>
          <w:szCs w:val="24"/>
        </w:rPr>
        <w:t xml:space="preserve"> </w:t>
      </w:r>
      <w:r w:rsidR="00F41ED1" w:rsidRPr="00F41ED1">
        <w:rPr>
          <w:rFonts w:asciiTheme="majorBidi" w:eastAsiaTheme="minorHAnsi" w:hAnsiTheme="majorBidi" w:cstheme="majorBidi"/>
          <w:sz w:val="24"/>
          <w:szCs w:val="24"/>
        </w:rPr>
        <w:t>lainnya.</w:t>
      </w:r>
      <w:r w:rsidR="00F41ED1">
        <w:rPr>
          <w:rStyle w:val="FootnoteReference"/>
          <w:rFonts w:eastAsiaTheme="minorHAnsi"/>
          <w:sz w:val="24"/>
          <w:szCs w:val="24"/>
        </w:rPr>
        <w:footnoteReference w:id="242"/>
      </w:r>
    </w:p>
    <w:p w:rsidR="009371F6" w:rsidRDefault="009371F6" w:rsidP="0090287F">
      <w:pPr>
        <w:spacing w:after="0"/>
        <w:ind w:left="1134" w:firstLine="426"/>
        <w:jc w:val="both"/>
        <w:rPr>
          <w:rFonts w:asciiTheme="majorBidi" w:eastAsiaTheme="minorHAnsi" w:hAnsiTheme="majorBidi" w:cstheme="majorBidi"/>
          <w:sz w:val="24"/>
          <w:szCs w:val="24"/>
        </w:rPr>
      </w:pPr>
      <w:r w:rsidRPr="009371F6">
        <w:rPr>
          <w:rFonts w:asciiTheme="majorBidi" w:eastAsiaTheme="minorHAnsi" w:hAnsiTheme="majorBidi" w:cstheme="majorBidi"/>
          <w:sz w:val="24"/>
          <w:szCs w:val="24"/>
        </w:rPr>
        <w:t>Dalam ketentuan-ketentuan hukum yang mengatur pernikahan</w:t>
      </w:r>
      <w:r>
        <w:rPr>
          <w:rFonts w:asciiTheme="majorBidi" w:eastAsiaTheme="minorHAnsi" w:hAnsiTheme="majorBidi" w:cstheme="majorBidi"/>
          <w:sz w:val="24"/>
          <w:szCs w:val="24"/>
        </w:rPr>
        <w:t xml:space="preserve"> </w:t>
      </w:r>
      <w:r w:rsidRPr="009371F6">
        <w:rPr>
          <w:rFonts w:asciiTheme="majorBidi" w:eastAsiaTheme="minorHAnsi" w:hAnsiTheme="majorBidi" w:cstheme="majorBidi"/>
          <w:sz w:val="24"/>
          <w:szCs w:val="24"/>
        </w:rPr>
        <w:t xml:space="preserve">dimaksud, menurut Ibnu </w:t>
      </w:r>
      <w:r w:rsidR="00FB0B32">
        <w:rPr>
          <w:rFonts w:asciiTheme="majorBidi" w:eastAsiaTheme="minorHAnsi" w:hAnsiTheme="majorBidi" w:cstheme="majorBidi"/>
          <w:sz w:val="24"/>
          <w:szCs w:val="24"/>
        </w:rPr>
        <w:t>Asyur</w:t>
      </w:r>
      <w:r w:rsidRPr="009371F6">
        <w:rPr>
          <w:rFonts w:asciiTheme="majorBidi" w:eastAsiaTheme="minorHAnsi" w:hAnsiTheme="majorBidi" w:cstheme="majorBidi"/>
          <w:sz w:val="24"/>
          <w:szCs w:val="24"/>
        </w:rPr>
        <w:t xml:space="preserve">, terdapat dua substansi yang menjadi </w:t>
      </w:r>
      <w:r w:rsidR="00CA7E35">
        <w:rPr>
          <w:rFonts w:asciiTheme="majorBidi" w:eastAsiaTheme="minorHAnsi" w:hAnsiTheme="majorBidi" w:cstheme="majorBidi"/>
          <w:i/>
          <w:iCs/>
          <w:sz w:val="24"/>
          <w:szCs w:val="24"/>
        </w:rPr>
        <w:t>m</w:t>
      </w:r>
      <w:r w:rsidR="0089605F">
        <w:rPr>
          <w:rFonts w:asciiTheme="majorBidi" w:eastAsiaTheme="minorHAnsi" w:hAnsiTheme="majorBidi" w:cstheme="majorBidi"/>
          <w:i/>
          <w:iCs/>
          <w:sz w:val="24"/>
          <w:szCs w:val="24"/>
        </w:rPr>
        <w:t>aqâshid</w:t>
      </w:r>
      <w:r>
        <w:rPr>
          <w:rFonts w:asciiTheme="majorBidi" w:eastAsiaTheme="minorHAnsi" w:hAnsiTheme="majorBidi" w:cstheme="majorBidi"/>
          <w:sz w:val="24"/>
          <w:szCs w:val="24"/>
        </w:rPr>
        <w:t xml:space="preserve"> </w:t>
      </w:r>
      <w:r w:rsidR="00F72AA7">
        <w:rPr>
          <w:rFonts w:asciiTheme="majorBidi" w:eastAsiaTheme="minorHAnsi" w:hAnsiTheme="majorBidi" w:cstheme="majorBidi"/>
          <w:i/>
          <w:iCs/>
          <w:sz w:val="24"/>
          <w:szCs w:val="24"/>
        </w:rPr>
        <w:t>s</w:t>
      </w:r>
      <w:r w:rsidR="00635A7B">
        <w:rPr>
          <w:rFonts w:asciiTheme="majorBidi" w:eastAsiaTheme="minorHAnsi" w:hAnsiTheme="majorBidi" w:cstheme="majorBidi"/>
          <w:i/>
          <w:iCs/>
          <w:sz w:val="24"/>
          <w:szCs w:val="24"/>
        </w:rPr>
        <w:t>yarî’ah</w:t>
      </w:r>
      <w:r w:rsidRPr="009371F6">
        <w:rPr>
          <w:rFonts w:asciiTheme="majorBidi" w:eastAsiaTheme="minorHAnsi" w:hAnsiTheme="majorBidi" w:cstheme="majorBidi"/>
          <w:i/>
          <w:iCs/>
          <w:sz w:val="24"/>
          <w:szCs w:val="24"/>
        </w:rPr>
        <w:t>-</w:t>
      </w:r>
      <w:r w:rsidRPr="009371F6">
        <w:rPr>
          <w:rFonts w:asciiTheme="majorBidi" w:eastAsiaTheme="minorHAnsi" w:hAnsiTheme="majorBidi" w:cstheme="majorBidi"/>
          <w:sz w:val="24"/>
          <w:szCs w:val="24"/>
        </w:rPr>
        <w:t>nya, yaitu:</w:t>
      </w:r>
      <w:r>
        <w:rPr>
          <w:rFonts w:asciiTheme="majorBidi" w:eastAsiaTheme="minorHAnsi" w:hAnsiTheme="majorBidi" w:cstheme="majorBidi"/>
          <w:sz w:val="24"/>
          <w:szCs w:val="24"/>
        </w:rPr>
        <w:t xml:space="preserve"> </w:t>
      </w:r>
    </w:p>
    <w:p w:rsidR="009371F6" w:rsidRDefault="009371F6" w:rsidP="0090287F">
      <w:pPr>
        <w:spacing w:after="0"/>
        <w:ind w:left="1134" w:firstLine="426"/>
        <w:jc w:val="both"/>
        <w:rPr>
          <w:rFonts w:asciiTheme="majorBidi" w:eastAsiaTheme="minorHAnsi" w:hAnsiTheme="majorBidi" w:cstheme="majorBidi"/>
          <w:sz w:val="24"/>
          <w:szCs w:val="24"/>
        </w:rPr>
      </w:pPr>
      <w:r w:rsidRPr="009371F6">
        <w:rPr>
          <w:rFonts w:asciiTheme="majorBidi" w:eastAsiaTheme="minorHAnsi" w:hAnsiTheme="majorBidi" w:cstheme="majorBidi"/>
          <w:i/>
          <w:iCs/>
          <w:sz w:val="24"/>
          <w:szCs w:val="24"/>
        </w:rPr>
        <w:t xml:space="preserve">Pertama: </w:t>
      </w:r>
      <w:r w:rsidRPr="009371F6">
        <w:rPr>
          <w:rFonts w:asciiTheme="majorBidi" w:eastAsiaTheme="minorHAnsi" w:hAnsiTheme="majorBidi" w:cstheme="majorBidi"/>
          <w:sz w:val="24"/>
          <w:szCs w:val="24"/>
        </w:rPr>
        <w:t>menunjukkan perbedaan antara esensi pernikahan, dan</w:t>
      </w:r>
      <w:r>
        <w:rPr>
          <w:rFonts w:asciiTheme="majorBidi" w:eastAsiaTheme="minorHAnsi" w:hAnsiTheme="majorBidi" w:cstheme="majorBidi"/>
          <w:sz w:val="24"/>
          <w:szCs w:val="24"/>
        </w:rPr>
        <w:t xml:space="preserve"> </w:t>
      </w:r>
      <w:r w:rsidRPr="009371F6">
        <w:rPr>
          <w:rFonts w:asciiTheme="majorBidi" w:eastAsiaTheme="minorHAnsi" w:hAnsiTheme="majorBidi" w:cstheme="majorBidi"/>
          <w:sz w:val="24"/>
          <w:szCs w:val="24"/>
        </w:rPr>
        <w:t>perbuatan zina, pelacuran. Dalam tata cara penyelenggaraan pernikahan itu</w:t>
      </w:r>
      <w:r>
        <w:rPr>
          <w:rFonts w:asciiTheme="majorBidi" w:eastAsiaTheme="minorHAnsi" w:hAnsiTheme="majorBidi" w:cstheme="majorBidi"/>
          <w:sz w:val="24"/>
          <w:szCs w:val="24"/>
        </w:rPr>
        <w:t xml:space="preserve"> </w:t>
      </w:r>
      <w:r w:rsidRPr="009371F6">
        <w:rPr>
          <w:rFonts w:asciiTheme="majorBidi" w:eastAsiaTheme="minorHAnsi" w:hAnsiTheme="majorBidi" w:cstheme="majorBidi"/>
          <w:sz w:val="24"/>
          <w:szCs w:val="24"/>
        </w:rPr>
        <w:t>sendiri setidaknya terdapat tiga keten</w:t>
      </w:r>
      <w:r>
        <w:rPr>
          <w:rFonts w:asciiTheme="majorBidi" w:eastAsiaTheme="minorHAnsi" w:hAnsiTheme="majorBidi" w:cstheme="majorBidi"/>
          <w:sz w:val="24"/>
          <w:szCs w:val="24"/>
        </w:rPr>
        <w:t xml:space="preserve">tuan yang menunjukkan perbedaan </w:t>
      </w:r>
      <w:r w:rsidRPr="009371F6">
        <w:rPr>
          <w:rFonts w:asciiTheme="majorBidi" w:eastAsiaTheme="minorHAnsi" w:hAnsiTheme="majorBidi" w:cstheme="majorBidi"/>
          <w:sz w:val="24"/>
          <w:szCs w:val="24"/>
        </w:rPr>
        <w:t>pernikahan deng</w:t>
      </w:r>
      <w:r>
        <w:rPr>
          <w:rFonts w:asciiTheme="majorBidi" w:eastAsiaTheme="minorHAnsi" w:hAnsiTheme="majorBidi" w:cstheme="majorBidi"/>
          <w:sz w:val="24"/>
          <w:szCs w:val="24"/>
        </w:rPr>
        <w:t>an perzinaan,</w:t>
      </w:r>
      <w:r>
        <w:rPr>
          <w:rStyle w:val="FootnoteReference"/>
          <w:rFonts w:eastAsiaTheme="minorHAnsi"/>
          <w:sz w:val="24"/>
          <w:szCs w:val="24"/>
        </w:rPr>
        <w:footnoteReference w:id="243"/>
      </w:r>
      <w:r>
        <w:rPr>
          <w:rFonts w:asciiTheme="majorBidi" w:eastAsiaTheme="minorHAnsi" w:hAnsiTheme="majorBidi" w:cstheme="majorBidi"/>
          <w:sz w:val="24"/>
          <w:szCs w:val="24"/>
        </w:rPr>
        <w:t xml:space="preserve"> yaitu adanya wali nikah bagi wanita, mahar dan adanya dua orang saksi yang betujuan untuk menyiarkan aqad pernikahan tersebut.</w:t>
      </w:r>
    </w:p>
    <w:p w:rsidR="00F51D6E" w:rsidRDefault="00F51D6E" w:rsidP="0090287F">
      <w:pPr>
        <w:spacing w:after="0"/>
        <w:ind w:left="1134" w:firstLine="426"/>
        <w:jc w:val="both"/>
        <w:rPr>
          <w:rFonts w:asciiTheme="majorBidi" w:eastAsiaTheme="minorHAnsi" w:hAnsiTheme="majorBidi" w:cstheme="majorBidi"/>
          <w:sz w:val="24"/>
          <w:szCs w:val="24"/>
        </w:rPr>
      </w:pPr>
      <w:r w:rsidRPr="00F51D6E">
        <w:rPr>
          <w:rFonts w:asciiTheme="majorBidi" w:eastAsiaTheme="minorHAnsi" w:hAnsiTheme="majorBidi" w:cstheme="majorBidi"/>
          <w:i/>
          <w:iCs/>
          <w:sz w:val="24"/>
          <w:szCs w:val="24"/>
        </w:rPr>
        <w:t xml:space="preserve">Kedua: </w:t>
      </w:r>
      <w:r w:rsidRPr="00F51D6E">
        <w:rPr>
          <w:rFonts w:asciiTheme="majorBidi" w:eastAsiaTheme="minorHAnsi" w:hAnsiTheme="majorBidi" w:cstheme="majorBidi"/>
          <w:sz w:val="24"/>
          <w:szCs w:val="24"/>
        </w:rPr>
        <w:t>delegiti</w:t>
      </w:r>
      <w:r w:rsidR="00465DE0">
        <w:rPr>
          <w:rFonts w:asciiTheme="majorBidi" w:eastAsiaTheme="minorHAnsi" w:hAnsiTheme="majorBidi" w:cstheme="majorBidi"/>
          <w:sz w:val="24"/>
          <w:szCs w:val="24"/>
        </w:rPr>
        <w:t>masi pembatasan masa berlaku. Kal</w:t>
      </w:r>
      <w:r w:rsidRPr="00F51D6E">
        <w:rPr>
          <w:rFonts w:asciiTheme="majorBidi" w:eastAsiaTheme="minorHAnsi" w:hAnsiTheme="majorBidi" w:cstheme="majorBidi"/>
          <w:sz w:val="24"/>
          <w:szCs w:val="24"/>
        </w:rPr>
        <w:t>a</w:t>
      </w:r>
      <w:r w:rsidR="00465DE0">
        <w:rPr>
          <w:rFonts w:asciiTheme="majorBidi" w:eastAsiaTheme="minorHAnsi" w:hAnsiTheme="majorBidi" w:cstheme="majorBidi"/>
          <w:sz w:val="24"/>
          <w:szCs w:val="24"/>
        </w:rPr>
        <w:t xml:space="preserve"> us</w:t>
      </w:r>
      <w:r w:rsidR="002F6680">
        <w:rPr>
          <w:rFonts w:asciiTheme="majorBidi" w:eastAsiaTheme="minorHAnsi" w:hAnsiTheme="majorBidi" w:cstheme="majorBidi"/>
          <w:sz w:val="24"/>
          <w:szCs w:val="24"/>
        </w:rPr>
        <w:t>ul</w:t>
      </w:r>
      <w:r w:rsidR="00465DE0">
        <w:rPr>
          <w:rFonts w:asciiTheme="majorBidi" w:eastAsiaTheme="minorHAnsi" w:hAnsiTheme="majorBidi" w:cstheme="majorBidi"/>
          <w:sz w:val="24"/>
          <w:szCs w:val="24"/>
        </w:rPr>
        <w:t xml:space="preserve"> pemberlakuan </w:t>
      </w:r>
      <w:r w:rsidRPr="00F51D6E">
        <w:rPr>
          <w:rFonts w:asciiTheme="majorBidi" w:eastAsiaTheme="minorHAnsi" w:hAnsiTheme="majorBidi" w:cstheme="majorBidi"/>
          <w:sz w:val="24"/>
          <w:szCs w:val="24"/>
        </w:rPr>
        <w:t>masa berlaku untuk waktu tertentu tidak dib</w:t>
      </w:r>
      <w:r w:rsidR="00465DE0">
        <w:rPr>
          <w:rFonts w:asciiTheme="majorBidi" w:eastAsiaTheme="minorHAnsi" w:hAnsiTheme="majorBidi" w:cstheme="majorBidi"/>
          <w:sz w:val="24"/>
          <w:szCs w:val="24"/>
        </w:rPr>
        <w:t xml:space="preserve">enarkan dalam akad nikah karena </w:t>
      </w:r>
      <w:r w:rsidRPr="00F51D6E">
        <w:rPr>
          <w:rFonts w:asciiTheme="majorBidi" w:eastAsiaTheme="minorHAnsi" w:hAnsiTheme="majorBidi" w:cstheme="majorBidi"/>
          <w:sz w:val="24"/>
          <w:szCs w:val="24"/>
        </w:rPr>
        <w:t>menyerupakannya dengan akad sewa-menyewa sehingga menghilangkan itikad</w:t>
      </w:r>
      <w:r>
        <w:rPr>
          <w:rFonts w:asciiTheme="majorBidi" w:eastAsiaTheme="minorHAnsi" w:hAnsiTheme="majorBidi" w:cstheme="majorBidi"/>
          <w:sz w:val="24"/>
          <w:szCs w:val="24"/>
        </w:rPr>
        <w:t xml:space="preserve"> </w:t>
      </w:r>
      <w:r w:rsidRPr="00F51D6E">
        <w:rPr>
          <w:rFonts w:asciiTheme="majorBidi" w:eastAsiaTheme="minorHAnsi" w:hAnsiTheme="majorBidi" w:cstheme="majorBidi"/>
          <w:sz w:val="24"/>
          <w:szCs w:val="24"/>
        </w:rPr>
        <w:t>baik suami istri untuk melanggengkan pernikahan yang menjadi fundamen sistem</w:t>
      </w:r>
      <w:r>
        <w:rPr>
          <w:rFonts w:asciiTheme="majorBidi" w:eastAsiaTheme="minorHAnsi" w:hAnsiTheme="majorBidi" w:cstheme="majorBidi"/>
          <w:sz w:val="24"/>
          <w:szCs w:val="24"/>
        </w:rPr>
        <w:t xml:space="preserve"> </w:t>
      </w:r>
      <w:r w:rsidR="00A05187">
        <w:rPr>
          <w:rFonts w:asciiTheme="majorBidi" w:eastAsiaTheme="minorHAnsi" w:hAnsiTheme="majorBidi" w:cstheme="majorBidi"/>
          <w:sz w:val="24"/>
          <w:szCs w:val="24"/>
        </w:rPr>
        <w:t>kekerabatan. Kala</w:t>
      </w:r>
      <w:r w:rsidRPr="00F51D6E">
        <w:rPr>
          <w:rFonts w:asciiTheme="majorBidi" w:eastAsiaTheme="minorHAnsi" w:hAnsiTheme="majorBidi" w:cstheme="majorBidi"/>
          <w:sz w:val="24"/>
          <w:szCs w:val="24"/>
        </w:rPr>
        <w:t xml:space="preserve"> pembatasan masa berlaku memberi motivasi yang kuat</w:t>
      </w:r>
      <w:r>
        <w:rPr>
          <w:rFonts w:asciiTheme="majorBidi" w:eastAsiaTheme="minorHAnsi" w:hAnsiTheme="majorBidi" w:cstheme="majorBidi"/>
          <w:sz w:val="24"/>
          <w:szCs w:val="24"/>
        </w:rPr>
        <w:t xml:space="preserve"> </w:t>
      </w:r>
      <w:r w:rsidRPr="00F51D6E">
        <w:rPr>
          <w:rFonts w:asciiTheme="majorBidi" w:eastAsiaTheme="minorHAnsi" w:hAnsiTheme="majorBidi" w:cstheme="majorBidi"/>
          <w:sz w:val="24"/>
          <w:szCs w:val="24"/>
        </w:rPr>
        <w:t>kepada masing-masing pihak untuk bersiap-siap menghadapi situasi setelah masa</w:t>
      </w:r>
      <w:r>
        <w:rPr>
          <w:rFonts w:asciiTheme="majorBidi" w:eastAsiaTheme="minorHAnsi" w:hAnsiTheme="majorBidi" w:cstheme="majorBidi"/>
          <w:sz w:val="24"/>
          <w:szCs w:val="24"/>
        </w:rPr>
        <w:t xml:space="preserve"> </w:t>
      </w:r>
      <w:r w:rsidR="00465DE0">
        <w:rPr>
          <w:rFonts w:asciiTheme="majorBidi" w:eastAsiaTheme="minorHAnsi" w:hAnsiTheme="majorBidi" w:cstheme="majorBidi"/>
          <w:sz w:val="24"/>
          <w:szCs w:val="24"/>
        </w:rPr>
        <w:t xml:space="preserve">berlaku pernikahan berakhir, </w:t>
      </w:r>
      <w:r w:rsidRPr="00F51D6E">
        <w:rPr>
          <w:rFonts w:asciiTheme="majorBidi" w:eastAsiaTheme="minorHAnsi" w:hAnsiTheme="majorBidi" w:cstheme="majorBidi"/>
          <w:sz w:val="24"/>
          <w:szCs w:val="24"/>
        </w:rPr>
        <w:t>istri memikirkan dan berusaha menarik perhatian</w:t>
      </w:r>
      <w:r>
        <w:rPr>
          <w:rFonts w:asciiTheme="majorBidi" w:eastAsiaTheme="minorHAnsi" w:hAnsiTheme="majorBidi" w:cstheme="majorBidi"/>
          <w:sz w:val="24"/>
          <w:szCs w:val="24"/>
        </w:rPr>
        <w:t xml:space="preserve"> </w:t>
      </w:r>
      <w:r w:rsidRPr="00F51D6E">
        <w:rPr>
          <w:rFonts w:asciiTheme="majorBidi" w:eastAsiaTheme="minorHAnsi" w:hAnsiTheme="majorBidi" w:cstheme="majorBidi"/>
          <w:sz w:val="24"/>
          <w:szCs w:val="24"/>
        </w:rPr>
        <w:t>laki-laki lain dan sangat mungkin melakukan upaya-upaya tertentu untuk dapat</w:t>
      </w:r>
      <w:r>
        <w:rPr>
          <w:rFonts w:asciiTheme="majorBidi" w:eastAsiaTheme="minorHAnsi" w:hAnsiTheme="majorBidi" w:cstheme="majorBidi"/>
          <w:sz w:val="24"/>
          <w:szCs w:val="24"/>
        </w:rPr>
        <w:t xml:space="preserve"> </w:t>
      </w:r>
      <w:r w:rsidRPr="00F51D6E">
        <w:rPr>
          <w:rFonts w:asciiTheme="majorBidi" w:eastAsiaTheme="minorHAnsi" w:hAnsiTheme="majorBidi" w:cstheme="majorBidi"/>
          <w:sz w:val="24"/>
          <w:szCs w:val="24"/>
        </w:rPr>
        <w:t>menguasai harta suami sebesar-besarnya begitu berpisah dengannya, sebaliknya</w:t>
      </w:r>
      <w:r>
        <w:rPr>
          <w:rFonts w:asciiTheme="majorBidi" w:eastAsiaTheme="minorHAnsi" w:hAnsiTheme="majorBidi" w:cstheme="majorBidi"/>
          <w:sz w:val="24"/>
          <w:szCs w:val="24"/>
        </w:rPr>
        <w:t xml:space="preserve"> </w:t>
      </w:r>
      <w:r w:rsidRPr="00F51D6E">
        <w:rPr>
          <w:rFonts w:asciiTheme="majorBidi" w:eastAsiaTheme="minorHAnsi" w:hAnsiTheme="majorBidi" w:cstheme="majorBidi"/>
          <w:sz w:val="24"/>
          <w:szCs w:val="24"/>
        </w:rPr>
        <w:t>suami juga berusaha menghindari beban dan kerugian materi sebelum dan ketika</w:t>
      </w:r>
      <w:r>
        <w:rPr>
          <w:rFonts w:asciiTheme="majorBidi" w:eastAsiaTheme="minorHAnsi" w:hAnsiTheme="majorBidi" w:cstheme="majorBidi"/>
          <w:sz w:val="24"/>
          <w:szCs w:val="24"/>
        </w:rPr>
        <w:t xml:space="preserve"> </w:t>
      </w:r>
      <w:r w:rsidRPr="00F51D6E">
        <w:rPr>
          <w:rFonts w:asciiTheme="majorBidi" w:eastAsiaTheme="minorHAnsi" w:hAnsiTheme="majorBidi" w:cstheme="majorBidi"/>
          <w:sz w:val="24"/>
          <w:szCs w:val="24"/>
        </w:rPr>
        <w:t>masa perpisahan itu tiba. Konsekuensi logis dari situasi ini ialah timbulnya</w:t>
      </w:r>
      <w:r>
        <w:rPr>
          <w:rFonts w:asciiTheme="majorBidi" w:eastAsiaTheme="minorHAnsi" w:hAnsiTheme="majorBidi" w:cstheme="majorBidi"/>
          <w:sz w:val="24"/>
          <w:szCs w:val="24"/>
        </w:rPr>
        <w:t xml:space="preserve"> </w:t>
      </w:r>
      <w:r w:rsidRPr="00F51D6E">
        <w:rPr>
          <w:rFonts w:asciiTheme="majorBidi" w:eastAsiaTheme="minorHAnsi" w:hAnsiTheme="majorBidi" w:cstheme="majorBidi"/>
          <w:sz w:val="24"/>
          <w:szCs w:val="24"/>
        </w:rPr>
        <w:t>kegaduhan pikiran dan hilangnya ikatan kasih antara kedua belah pihak hingga</w:t>
      </w:r>
      <w:r>
        <w:rPr>
          <w:rFonts w:asciiTheme="majorBidi" w:eastAsiaTheme="minorHAnsi" w:hAnsiTheme="majorBidi" w:cstheme="majorBidi"/>
          <w:sz w:val="24"/>
          <w:szCs w:val="24"/>
        </w:rPr>
        <w:t xml:space="preserve"> </w:t>
      </w:r>
      <w:r w:rsidRPr="00F51D6E">
        <w:rPr>
          <w:rFonts w:asciiTheme="majorBidi" w:eastAsiaTheme="minorHAnsi" w:hAnsiTheme="majorBidi" w:cstheme="majorBidi"/>
          <w:sz w:val="24"/>
          <w:szCs w:val="24"/>
        </w:rPr>
        <w:t>tidak terciptanya stabilitas sistem kekerabatan.</w:t>
      </w:r>
      <w:r>
        <w:rPr>
          <w:rStyle w:val="FootnoteReference"/>
          <w:rFonts w:eastAsiaTheme="minorHAnsi"/>
          <w:sz w:val="24"/>
          <w:szCs w:val="24"/>
        </w:rPr>
        <w:footnoteReference w:id="244"/>
      </w:r>
    </w:p>
    <w:p w:rsidR="00EF5891" w:rsidRDefault="00205268" w:rsidP="0090287F">
      <w:pPr>
        <w:spacing w:after="0"/>
        <w:ind w:left="1134" w:firstLine="426"/>
        <w:jc w:val="both"/>
        <w:rPr>
          <w:rFonts w:asciiTheme="majorBidi" w:eastAsiaTheme="minorHAnsi" w:hAnsiTheme="majorBidi" w:cstheme="majorBidi"/>
          <w:sz w:val="24"/>
          <w:szCs w:val="24"/>
        </w:rPr>
      </w:pPr>
      <w:r>
        <w:rPr>
          <w:rFonts w:asciiTheme="majorBidi" w:eastAsiaTheme="minorHAnsi" w:hAnsiTheme="majorBidi" w:cstheme="majorBidi"/>
          <w:sz w:val="24"/>
          <w:szCs w:val="24"/>
        </w:rPr>
        <w:t>Adapun</w:t>
      </w:r>
      <w:r w:rsidR="00EF5891">
        <w:rPr>
          <w:rFonts w:asciiTheme="majorBidi" w:eastAsiaTheme="minorHAnsi" w:hAnsiTheme="majorBidi" w:cstheme="majorBidi"/>
          <w:sz w:val="24"/>
          <w:szCs w:val="24"/>
        </w:rPr>
        <w:t xml:space="preserve"> mengenai hubungan nasab di dalam kekeluargaan dan cara mengukuhkannya. Maka Ibnu </w:t>
      </w:r>
      <w:r w:rsidR="00FB0B32">
        <w:rPr>
          <w:rFonts w:asciiTheme="majorBidi" w:eastAsiaTheme="minorHAnsi" w:hAnsiTheme="majorBidi" w:cstheme="majorBidi"/>
          <w:sz w:val="24"/>
          <w:szCs w:val="24"/>
        </w:rPr>
        <w:t>Asyur</w:t>
      </w:r>
      <w:r w:rsidR="00043205">
        <w:rPr>
          <w:rFonts w:asciiTheme="majorBidi" w:eastAsiaTheme="minorHAnsi" w:hAnsiTheme="majorBidi" w:cstheme="majorBidi"/>
          <w:sz w:val="24"/>
          <w:szCs w:val="24"/>
        </w:rPr>
        <w:t xml:space="preserve"> </w:t>
      </w:r>
      <w:r w:rsidR="00EF5891">
        <w:rPr>
          <w:rFonts w:asciiTheme="majorBidi" w:eastAsiaTheme="minorHAnsi" w:hAnsiTheme="majorBidi" w:cstheme="majorBidi"/>
          <w:sz w:val="24"/>
          <w:szCs w:val="24"/>
        </w:rPr>
        <w:t xml:space="preserve">menjelaskan bahwa </w:t>
      </w:r>
      <w:r w:rsidR="00EF5891" w:rsidRPr="00EF5891">
        <w:rPr>
          <w:rFonts w:asciiTheme="majorBidi" w:eastAsiaTheme="minorHAnsi" w:hAnsiTheme="majorBidi" w:cstheme="majorBidi"/>
          <w:sz w:val="24"/>
          <w:szCs w:val="24"/>
        </w:rPr>
        <w:t>Hubungan nasab adalah ikatan paling dasar dalam hubungan kekerabatan.</w:t>
      </w:r>
      <w:r w:rsidR="00EF5891">
        <w:rPr>
          <w:rFonts w:asciiTheme="majorBidi" w:eastAsiaTheme="minorHAnsi" w:hAnsiTheme="majorBidi" w:cstheme="majorBidi"/>
          <w:sz w:val="24"/>
          <w:szCs w:val="24"/>
        </w:rPr>
        <w:t xml:space="preserve"> </w:t>
      </w:r>
      <w:r w:rsidR="00EF5891" w:rsidRPr="00EF5891">
        <w:rPr>
          <w:rFonts w:asciiTheme="majorBidi" w:eastAsiaTheme="minorHAnsi" w:hAnsiTheme="majorBidi" w:cstheme="majorBidi"/>
          <w:sz w:val="24"/>
          <w:szCs w:val="24"/>
        </w:rPr>
        <w:t>Ia menjadi motif dasar bagi seseorang untuk loyal dan berbakti kepada kepada</w:t>
      </w:r>
      <w:r w:rsidR="00EF5891">
        <w:rPr>
          <w:rFonts w:asciiTheme="majorBidi" w:eastAsiaTheme="minorHAnsi" w:hAnsiTheme="majorBidi" w:cstheme="majorBidi"/>
          <w:sz w:val="24"/>
          <w:szCs w:val="24"/>
        </w:rPr>
        <w:t xml:space="preserve"> </w:t>
      </w:r>
      <w:r w:rsidR="00EF5891" w:rsidRPr="00EF5891">
        <w:rPr>
          <w:rFonts w:asciiTheme="majorBidi" w:eastAsiaTheme="minorHAnsi" w:hAnsiTheme="majorBidi" w:cstheme="majorBidi"/>
          <w:sz w:val="24"/>
          <w:szCs w:val="24"/>
        </w:rPr>
        <w:t xml:space="preserve">orang tua dan generasi di </w:t>
      </w:r>
      <w:r w:rsidR="00EF5891" w:rsidRPr="00EF5891">
        <w:rPr>
          <w:rFonts w:asciiTheme="majorBidi" w:eastAsiaTheme="minorHAnsi" w:hAnsiTheme="majorBidi" w:cstheme="majorBidi"/>
          <w:sz w:val="24"/>
          <w:szCs w:val="24"/>
        </w:rPr>
        <w:lastRenderedPageBreak/>
        <w:t>atasnya, dan di sisi lain bertanggung jawab atas</w:t>
      </w:r>
      <w:r w:rsidR="00EF5891">
        <w:rPr>
          <w:rFonts w:asciiTheme="majorBidi" w:eastAsiaTheme="minorHAnsi" w:hAnsiTheme="majorBidi" w:cstheme="majorBidi"/>
          <w:sz w:val="24"/>
          <w:szCs w:val="24"/>
        </w:rPr>
        <w:t xml:space="preserve"> </w:t>
      </w:r>
      <w:r w:rsidR="00EF5891" w:rsidRPr="00EF5891">
        <w:rPr>
          <w:rFonts w:asciiTheme="majorBidi" w:eastAsiaTheme="minorHAnsi" w:hAnsiTheme="majorBidi" w:cstheme="majorBidi"/>
          <w:sz w:val="24"/>
          <w:szCs w:val="24"/>
        </w:rPr>
        <w:t>keselamatan dan kesejahteraan anak dan generasi di bawahnya. Kondisi yang</w:t>
      </w:r>
      <w:r w:rsidR="00EF5891">
        <w:rPr>
          <w:rFonts w:asciiTheme="majorBidi" w:eastAsiaTheme="minorHAnsi" w:hAnsiTheme="majorBidi" w:cstheme="majorBidi"/>
          <w:sz w:val="24"/>
          <w:szCs w:val="24"/>
        </w:rPr>
        <w:t xml:space="preserve"> </w:t>
      </w:r>
      <w:r w:rsidR="00EF5891" w:rsidRPr="00EF5891">
        <w:rPr>
          <w:rFonts w:asciiTheme="majorBidi" w:eastAsiaTheme="minorHAnsi" w:hAnsiTheme="majorBidi" w:cstheme="majorBidi"/>
          <w:sz w:val="24"/>
          <w:szCs w:val="24"/>
        </w:rPr>
        <w:t>demikian memungkinkan keharmonisan dan ketentraman berkeluarga berdiri</w:t>
      </w:r>
      <w:r w:rsidR="00EF5891">
        <w:rPr>
          <w:rFonts w:asciiTheme="majorBidi" w:eastAsiaTheme="minorHAnsi" w:hAnsiTheme="majorBidi" w:cstheme="majorBidi"/>
          <w:sz w:val="24"/>
          <w:szCs w:val="24"/>
        </w:rPr>
        <w:t xml:space="preserve"> </w:t>
      </w:r>
      <w:r w:rsidR="00EF5891" w:rsidRPr="00EF5891">
        <w:rPr>
          <w:rFonts w:asciiTheme="majorBidi" w:eastAsiaTheme="minorHAnsi" w:hAnsiTheme="majorBidi" w:cstheme="majorBidi"/>
          <w:sz w:val="24"/>
          <w:szCs w:val="24"/>
        </w:rPr>
        <w:t>pada pijakan bertumbuh yang kondusif, tinggal kemudian bagaimana para pihak</w:t>
      </w:r>
      <w:r w:rsidR="00EF5891">
        <w:rPr>
          <w:rFonts w:asciiTheme="majorBidi" w:eastAsiaTheme="minorHAnsi" w:hAnsiTheme="majorBidi" w:cstheme="majorBidi"/>
          <w:sz w:val="24"/>
          <w:szCs w:val="24"/>
        </w:rPr>
        <w:t xml:space="preserve"> </w:t>
      </w:r>
      <w:r w:rsidR="00EF5891" w:rsidRPr="00EF5891">
        <w:rPr>
          <w:rFonts w:asciiTheme="majorBidi" w:eastAsiaTheme="minorHAnsi" w:hAnsiTheme="majorBidi" w:cstheme="majorBidi"/>
          <w:sz w:val="24"/>
          <w:szCs w:val="24"/>
        </w:rPr>
        <w:t>merawat dan mengukuhkannya. Sebaliknya ji</w:t>
      </w:r>
      <w:r w:rsidR="0090287F">
        <w:rPr>
          <w:rFonts w:asciiTheme="majorBidi" w:eastAsiaTheme="minorHAnsi" w:hAnsiTheme="majorBidi" w:cstheme="majorBidi"/>
          <w:sz w:val="24"/>
          <w:szCs w:val="24"/>
        </w:rPr>
        <w:t xml:space="preserve">ka keautentikan nasab diragukan </w:t>
      </w:r>
      <w:r w:rsidR="00EF5891" w:rsidRPr="00EF5891">
        <w:rPr>
          <w:rFonts w:asciiTheme="majorBidi" w:eastAsiaTheme="minorHAnsi" w:hAnsiTheme="majorBidi" w:cstheme="majorBidi"/>
          <w:sz w:val="24"/>
          <w:szCs w:val="24"/>
        </w:rPr>
        <w:t>maka kasih sayang dan ketentraman dalam</w:t>
      </w:r>
      <w:r w:rsidR="003D7E74">
        <w:rPr>
          <w:rFonts w:asciiTheme="majorBidi" w:eastAsiaTheme="minorHAnsi" w:hAnsiTheme="majorBidi" w:cstheme="majorBidi"/>
          <w:sz w:val="24"/>
          <w:szCs w:val="24"/>
        </w:rPr>
        <w:t xml:space="preserve"> keluarga terancam sirna, besar </w:t>
      </w:r>
      <w:r w:rsidR="00EF5891" w:rsidRPr="00EF5891">
        <w:rPr>
          <w:rFonts w:asciiTheme="majorBidi" w:eastAsiaTheme="minorHAnsi" w:hAnsiTheme="majorBidi" w:cstheme="majorBidi"/>
          <w:sz w:val="24"/>
          <w:szCs w:val="24"/>
        </w:rPr>
        <w:t>kemungkinan akan timbul konflik yang m</w:t>
      </w:r>
      <w:r w:rsidR="003D7E74">
        <w:rPr>
          <w:rFonts w:asciiTheme="majorBidi" w:eastAsiaTheme="minorHAnsi" w:hAnsiTheme="majorBidi" w:cstheme="majorBidi"/>
          <w:sz w:val="24"/>
          <w:szCs w:val="24"/>
        </w:rPr>
        <w:t xml:space="preserve">elibatkan sejumlah pihak hingga </w:t>
      </w:r>
      <w:r w:rsidR="00EF5891" w:rsidRPr="00EF5891">
        <w:rPr>
          <w:rFonts w:asciiTheme="majorBidi" w:eastAsiaTheme="minorHAnsi" w:hAnsiTheme="majorBidi" w:cstheme="majorBidi"/>
          <w:sz w:val="24"/>
          <w:szCs w:val="24"/>
        </w:rPr>
        <w:t>pengabaian hak-hak anak yang masih memi</w:t>
      </w:r>
      <w:r w:rsidR="003D7E74">
        <w:rPr>
          <w:rFonts w:asciiTheme="majorBidi" w:eastAsiaTheme="minorHAnsi" w:hAnsiTheme="majorBidi" w:cstheme="majorBidi"/>
          <w:sz w:val="24"/>
          <w:szCs w:val="24"/>
        </w:rPr>
        <w:t xml:space="preserve">liki ketergantungan yang tinggi </w:t>
      </w:r>
      <w:r w:rsidR="00EF5891" w:rsidRPr="00EF5891">
        <w:rPr>
          <w:rFonts w:asciiTheme="majorBidi" w:eastAsiaTheme="minorHAnsi" w:hAnsiTheme="majorBidi" w:cstheme="majorBidi"/>
          <w:sz w:val="24"/>
          <w:szCs w:val="24"/>
        </w:rPr>
        <w:t>kepada orang tua. Dengan demikian aturan-aturan yang memberikan kepastian</w:t>
      </w:r>
      <w:r w:rsidR="0090287F">
        <w:rPr>
          <w:rFonts w:asciiTheme="majorBidi" w:eastAsiaTheme="minorHAnsi" w:hAnsiTheme="majorBidi" w:cstheme="majorBidi"/>
          <w:sz w:val="24"/>
          <w:szCs w:val="24"/>
        </w:rPr>
        <w:t xml:space="preserve"> </w:t>
      </w:r>
      <w:r w:rsidR="00EF5891" w:rsidRPr="00EF5891">
        <w:rPr>
          <w:rFonts w:asciiTheme="majorBidi" w:eastAsiaTheme="minorHAnsi" w:hAnsiTheme="majorBidi" w:cstheme="majorBidi"/>
          <w:sz w:val="24"/>
          <w:szCs w:val="24"/>
        </w:rPr>
        <w:t>hukum tentang keautentikan hubungan nas</w:t>
      </w:r>
      <w:r w:rsidR="003D7E74">
        <w:rPr>
          <w:rFonts w:asciiTheme="majorBidi" w:eastAsiaTheme="minorHAnsi" w:hAnsiTheme="majorBidi" w:cstheme="majorBidi"/>
          <w:sz w:val="24"/>
          <w:szCs w:val="24"/>
        </w:rPr>
        <w:t xml:space="preserve">ab dalam suatu keluarga menjadi </w:t>
      </w:r>
      <w:r w:rsidR="00EF5891" w:rsidRPr="00EF5891">
        <w:rPr>
          <w:rFonts w:asciiTheme="majorBidi" w:eastAsiaTheme="minorHAnsi" w:hAnsiTheme="majorBidi" w:cstheme="majorBidi"/>
          <w:sz w:val="24"/>
          <w:szCs w:val="24"/>
        </w:rPr>
        <w:t>suatu kebutuhan yang fundamental</w:t>
      </w:r>
      <w:r w:rsidR="003D7E74">
        <w:rPr>
          <w:rFonts w:asciiTheme="majorBidi" w:eastAsiaTheme="minorHAnsi" w:hAnsiTheme="majorBidi" w:cstheme="majorBidi"/>
          <w:sz w:val="24"/>
          <w:szCs w:val="24"/>
        </w:rPr>
        <w:t>.</w:t>
      </w:r>
      <w:r w:rsidR="003D7E74">
        <w:rPr>
          <w:rStyle w:val="FootnoteReference"/>
          <w:rFonts w:eastAsiaTheme="minorHAnsi"/>
          <w:sz w:val="24"/>
          <w:szCs w:val="24"/>
        </w:rPr>
        <w:footnoteReference w:id="245"/>
      </w:r>
    </w:p>
    <w:p w:rsidR="00205268" w:rsidRDefault="00205268" w:rsidP="0090287F">
      <w:pPr>
        <w:spacing w:after="0"/>
        <w:ind w:left="1134" w:firstLine="426"/>
        <w:jc w:val="both"/>
        <w:rPr>
          <w:rFonts w:asciiTheme="majorBidi" w:eastAsiaTheme="minorHAnsi" w:hAnsiTheme="majorBidi" w:cstheme="majorBidi"/>
          <w:sz w:val="24"/>
          <w:szCs w:val="24"/>
        </w:rPr>
      </w:pPr>
      <w:r>
        <w:rPr>
          <w:rFonts w:asciiTheme="majorBidi" w:eastAsiaTheme="minorHAnsi" w:hAnsiTheme="majorBidi" w:cstheme="majorBidi"/>
          <w:sz w:val="24"/>
          <w:szCs w:val="24"/>
        </w:rPr>
        <w:t xml:space="preserve">Kemudian pada </w:t>
      </w:r>
      <w:r w:rsidR="00465DE0">
        <w:rPr>
          <w:rFonts w:asciiTheme="majorBidi" w:eastAsiaTheme="minorHAnsi" w:hAnsiTheme="majorBidi" w:cstheme="majorBidi"/>
          <w:sz w:val="24"/>
          <w:szCs w:val="24"/>
        </w:rPr>
        <w:t>i</w:t>
      </w:r>
      <w:r w:rsidR="00E02EAD" w:rsidRPr="00205268">
        <w:rPr>
          <w:rFonts w:asciiTheme="majorBidi" w:eastAsiaTheme="minorHAnsi" w:hAnsiTheme="majorBidi" w:cstheme="majorBidi"/>
          <w:sz w:val="24"/>
          <w:szCs w:val="24"/>
        </w:rPr>
        <w:t>katan persemendaan</w:t>
      </w:r>
      <w:r>
        <w:rPr>
          <w:rFonts w:asciiTheme="majorBidi" w:eastAsiaTheme="minorHAnsi" w:hAnsiTheme="majorBidi" w:cstheme="majorBidi"/>
          <w:sz w:val="24"/>
          <w:szCs w:val="24"/>
        </w:rPr>
        <w:t>.</w:t>
      </w:r>
      <w:r w:rsidR="00E02EAD">
        <w:rPr>
          <w:rFonts w:asciiTheme="majorBidi" w:eastAsiaTheme="minorHAnsi" w:hAnsiTheme="majorBidi" w:cstheme="majorBidi"/>
          <w:sz w:val="24"/>
          <w:szCs w:val="24"/>
        </w:rPr>
        <w:t xml:space="preserve"> Ibnu </w:t>
      </w:r>
      <w:r w:rsidR="00FB0B32">
        <w:rPr>
          <w:rFonts w:asciiTheme="majorBidi" w:eastAsiaTheme="minorHAnsi" w:hAnsiTheme="majorBidi" w:cstheme="majorBidi"/>
          <w:sz w:val="24"/>
          <w:szCs w:val="24"/>
        </w:rPr>
        <w:t>Asyur</w:t>
      </w:r>
      <w:r w:rsidR="00043205">
        <w:rPr>
          <w:rFonts w:asciiTheme="majorBidi" w:eastAsiaTheme="minorHAnsi" w:hAnsiTheme="majorBidi" w:cstheme="majorBidi"/>
          <w:sz w:val="24"/>
          <w:szCs w:val="24"/>
        </w:rPr>
        <w:t xml:space="preserve"> </w:t>
      </w:r>
      <w:r w:rsidR="00E02EAD">
        <w:rPr>
          <w:rFonts w:asciiTheme="majorBidi" w:eastAsiaTheme="minorHAnsi" w:hAnsiTheme="majorBidi" w:cstheme="majorBidi"/>
          <w:sz w:val="24"/>
          <w:szCs w:val="24"/>
        </w:rPr>
        <w:t>menjelaskan bahwa i</w:t>
      </w:r>
      <w:r w:rsidRPr="00205268">
        <w:rPr>
          <w:rFonts w:asciiTheme="majorBidi" w:eastAsiaTheme="minorHAnsi" w:hAnsiTheme="majorBidi" w:cstheme="majorBidi"/>
          <w:sz w:val="24"/>
          <w:szCs w:val="24"/>
        </w:rPr>
        <w:t>katan persemendaan ter</w:t>
      </w:r>
      <w:r w:rsidR="00D47277">
        <w:rPr>
          <w:rFonts w:asciiTheme="majorBidi" w:eastAsiaTheme="minorHAnsi" w:hAnsiTheme="majorBidi" w:cstheme="majorBidi"/>
          <w:sz w:val="24"/>
          <w:szCs w:val="24"/>
        </w:rPr>
        <w:t>bin</w:t>
      </w:r>
      <w:r w:rsidRPr="00205268">
        <w:rPr>
          <w:rFonts w:asciiTheme="majorBidi" w:eastAsiaTheme="minorHAnsi" w:hAnsiTheme="majorBidi" w:cstheme="majorBidi"/>
          <w:sz w:val="24"/>
          <w:szCs w:val="24"/>
        </w:rPr>
        <w:t>a di atas perpaduan ikatan pernikahan dan</w:t>
      </w:r>
      <w:r>
        <w:rPr>
          <w:rFonts w:asciiTheme="majorBidi" w:eastAsiaTheme="minorHAnsi" w:hAnsiTheme="majorBidi" w:cstheme="majorBidi"/>
          <w:sz w:val="24"/>
          <w:szCs w:val="24"/>
        </w:rPr>
        <w:t xml:space="preserve"> </w:t>
      </w:r>
      <w:r w:rsidRPr="00205268">
        <w:rPr>
          <w:rFonts w:asciiTheme="majorBidi" w:eastAsiaTheme="minorHAnsi" w:hAnsiTheme="majorBidi" w:cstheme="majorBidi"/>
          <w:sz w:val="24"/>
          <w:szCs w:val="24"/>
        </w:rPr>
        <w:t>ikatan nasab. Persemendaan menjadikan seseorang terhubung dengan keluarga</w:t>
      </w:r>
      <w:r>
        <w:rPr>
          <w:rFonts w:asciiTheme="majorBidi" w:eastAsiaTheme="minorHAnsi" w:hAnsiTheme="majorBidi" w:cstheme="majorBidi"/>
          <w:sz w:val="24"/>
          <w:szCs w:val="24"/>
        </w:rPr>
        <w:t xml:space="preserve"> </w:t>
      </w:r>
      <w:r w:rsidRPr="00205268">
        <w:rPr>
          <w:rFonts w:asciiTheme="majorBidi" w:eastAsiaTheme="minorHAnsi" w:hAnsiTheme="majorBidi" w:cstheme="majorBidi"/>
          <w:sz w:val="24"/>
          <w:szCs w:val="24"/>
        </w:rPr>
        <w:t xml:space="preserve">pasangan nikahnya. Dalam </w:t>
      </w:r>
      <w:r w:rsidR="00781788">
        <w:rPr>
          <w:rFonts w:asciiTheme="majorBidi" w:eastAsiaTheme="minorHAnsi" w:hAnsiTheme="majorBidi" w:cstheme="majorBidi"/>
          <w:sz w:val="24"/>
          <w:szCs w:val="24"/>
        </w:rPr>
        <w:t>syariat</w:t>
      </w:r>
      <w:r w:rsidRPr="00205268">
        <w:rPr>
          <w:rFonts w:asciiTheme="majorBidi" w:eastAsiaTheme="minorHAnsi" w:hAnsiTheme="majorBidi" w:cstheme="majorBidi"/>
          <w:sz w:val="24"/>
          <w:szCs w:val="24"/>
        </w:rPr>
        <w:t xml:space="preserve"> </w:t>
      </w:r>
      <w:r w:rsidR="00B75AD1">
        <w:rPr>
          <w:rFonts w:asciiTheme="majorBidi" w:eastAsiaTheme="minorHAnsi" w:hAnsiTheme="majorBidi" w:cstheme="majorBidi"/>
          <w:sz w:val="24"/>
          <w:szCs w:val="24"/>
        </w:rPr>
        <w:t>Islam</w:t>
      </w:r>
      <w:r w:rsidRPr="00205268">
        <w:rPr>
          <w:rFonts w:asciiTheme="majorBidi" w:eastAsiaTheme="minorHAnsi" w:hAnsiTheme="majorBidi" w:cstheme="majorBidi"/>
          <w:sz w:val="24"/>
          <w:szCs w:val="24"/>
        </w:rPr>
        <w:t xml:space="preserve"> hubungan tersebut dikukuhkan dengan</w:t>
      </w:r>
      <w:r>
        <w:rPr>
          <w:rFonts w:asciiTheme="majorBidi" w:eastAsiaTheme="minorHAnsi" w:hAnsiTheme="majorBidi" w:cstheme="majorBidi"/>
          <w:sz w:val="24"/>
          <w:szCs w:val="24"/>
        </w:rPr>
        <w:t xml:space="preserve"> </w:t>
      </w:r>
      <w:r w:rsidRPr="00205268">
        <w:rPr>
          <w:rFonts w:asciiTheme="majorBidi" w:eastAsiaTheme="minorHAnsi" w:hAnsiTheme="majorBidi" w:cstheme="majorBidi"/>
          <w:sz w:val="24"/>
          <w:szCs w:val="24"/>
        </w:rPr>
        <w:t>ditetapkannya hukum kemahraman antara individu pasangan nikah dengan</w:t>
      </w:r>
      <w:r>
        <w:rPr>
          <w:rFonts w:asciiTheme="majorBidi" w:eastAsiaTheme="minorHAnsi" w:hAnsiTheme="majorBidi" w:cstheme="majorBidi"/>
          <w:sz w:val="24"/>
          <w:szCs w:val="24"/>
        </w:rPr>
        <w:t xml:space="preserve"> </w:t>
      </w:r>
      <w:r w:rsidRPr="00205268">
        <w:rPr>
          <w:rFonts w:asciiTheme="majorBidi" w:eastAsiaTheme="minorHAnsi" w:hAnsiTheme="majorBidi" w:cstheme="majorBidi"/>
          <w:sz w:val="24"/>
          <w:szCs w:val="24"/>
        </w:rPr>
        <w:t>kerabat-kerabat dekat pasangannya: antara suami dengan ibu istri, anak</w:t>
      </w:r>
      <w:r>
        <w:rPr>
          <w:rFonts w:asciiTheme="majorBidi" w:eastAsiaTheme="minorHAnsi" w:hAnsiTheme="majorBidi" w:cstheme="majorBidi"/>
          <w:sz w:val="24"/>
          <w:szCs w:val="24"/>
        </w:rPr>
        <w:t xml:space="preserve"> </w:t>
      </w:r>
      <w:r w:rsidRPr="00205268">
        <w:rPr>
          <w:rFonts w:asciiTheme="majorBidi" w:eastAsiaTheme="minorHAnsi" w:hAnsiTheme="majorBidi" w:cstheme="majorBidi"/>
          <w:sz w:val="24"/>
          <w:szCs w:val="24"/>
        </w:rPr>
        <w:t>perempuan istri, saudara perempuan istri, bibi istri baik dari pihak ayah</w:t>
      </w:r>
      <w:r>
        <w:rPr>
          <w:rFonts w:asciiTheme="majorBidi" w:eastAsiaTheme="minorHAnsi" w:hAnsiTheme="majorBidi" w:cstheme="majorBidi"/>
          <w:sz w:val="24"/>
          <w:szCs w:val="24"/>
        </w:rPr>
        <w:t xml:space="preserve"> </w:t>
      </w:r>
      <w:r w:rsidR="00E02EAD">
        <w:rPr>
          <w:rFonts w:asciiTheme="majorBidi" w:eastAsiaTheme="minorHAnsi" w:hAnsiTheme="majorBidi" w:cstheme="majorBidi"/>
          <w:sz w:val="24"/>
          <w:szCs w:val="24"/>
        </w:rPr>
        <w:t>maupun ibu si istri</w:t>
      </w:r>
      <w:r w:rsidRPr="00205268">
        <w:rPr>
          <w:rFonts w:asciiTheme="majorBidi" w:eastAsiaTheme="minorHAnsi" w:hAnsiTheme="majorBidi" w:cstheme="majorBidi"/>
          <w:sz w:val="24"/>
          <w:szCs w:val="24"/>
        </w:rPr>
        <w:t xml:space="preserve"> dan sebaliknya antara istri dengan ayah suami dan anak</w:t>
      </w:r>
      <w:r>
        <w:rPr>
          <w:rFonts w:asciiTheme="majorBidi" w:eastAsiaTheme="minorHAnsi" w:hAnsiTheme="majorBidi" w:cstheme="majorBidi"/>
          <w:sz w:val="24"/>
          <w:szCs w:val="24"/>
        </w:rPr>
        <w:t xml:space="preserve"> </w:t>
      </w:r>
      <w:r w:rsidRPr="00205268">
        <w:rPr>
          <w:rFonts w:asciiTheme="majorBidi" w:eastAsiaTheme="minorHAnsi" w:hAnsiTheme="majorBidi" w:cstheme="majorBidi"/>
          <w:sz w:val="24"/>
          <w:szCs w:val="24"/>
        </w:rPr>
        <w:t>laki-laki suami.</w:t>
      </w:r>
      <w:r w:rsidR="00E02EAD">
        <w:rPr>
          <w:rFonts w:asciiTheme="majorBidi" w:eastAsiaTheme="minorHAnsi" w:hAnsiTheme="majorBidi" w:cstheme="majorBidi"/>
          <w:sz w:val="24"/>
          <w:szCs w:val="24"/>
        </w:rPr>
        <w:t xml:space="preserve"> </w:t>
      </w:r>
      <w:r w:rsidR="00E02EAD" w:rsidRPr="00E02EAD">
        <w:rPr>
          <w:rFonts w:asciiTheme="majorBidi" w:eastAsiaTheme="minorHAnsi" w:hAnsiTheme="majorBidi" w:cstheme="majorBidi"/>
          <w:sz w:val="24"/>
          <w:szCs w:val="24"/>
        </w:rPr>
        <w:t>Dengan di</w:t>
      </w:r>
      <w:r w:rsidR="00465DE0">
        <w:rPr>
          <w:rFonts w:asciiTheme="majorBidi" w:eastAsiaTheme="minorHAnsi" w:hAnsiTheme="majorBidi" w:cstheme="majorBidi"/>
          <w:sz w:val="24"/>
          <w:szCs w:val="24"/>
        </w:rPr>
        <w:t>syari</w:t>
      </w:r>
      <w:r w:rsidR="00781788">
        <w:rPr>
          <w:rFonts w:asciiTheme="majorBidi" w:eastAsiaTheme="minorHAnsi" w:hAnsiTheme="majorBidi" w:cstheme="majorBidi"/>
          <w:sz w:val="24"/>
          <w:szCs w:val="24"/>
        </w:rPr>
        <w:t>at</w:t>
      </w:r>
      <w:r w:rsidR="00E02EAD" w:rsidRPr="00E02EAD">
        <w:rPr>
          <w:rFonts w:asciiTheme="majorBidi" w:eastAsiaTheme="minorHAnsi" w:hAnsiTheme="majorBidi" w:cstheme="majorBidi"/>
          <w:sz w:val="24"/>
          <w:szCs w:val="24"/>
        </w:rPr>
        <w:t>kannya hukum kemahraman persemendaan, istri tidak</w:t>
      </w:r>
      <w:r w:rsidR="00E02EAD">
        <w:rPr>
          <w:rFonts w:asciiTheme="majorBidi" w:eastAsiaTheme="minorHAnsi" w:hAnsiTheme="majorBidi" w:cstheme="majorBidi"/>
          <w:sz w:val="24"/>
          <w:szCs w:val="24"/>
        </w:rPr>
        <w:t xml:space="preserve"> </w:t>
      </w:r>
      <w:r w:rsidR="00E02EAD" w:rsidRPr="00E02EAD">
        <w:rPr>
          <w:rFonts w:asciiTheme="majorBidi" w:eastAsiaTheme="minorHAnsi" w:hAnsiTheme="majorBidi" w:cstheme="majorBidi"/>
          <w:sz w:val="24"/>
          <w:szCs w:val="24"/>
        </w:rPr>
        <w:t xml:space="preserve">terisolasi dari keluarganya sehingga terputusnya </w:t>
      </w:r>
      <w:r w:rsidR="00F65BB1">
        <w:rPr>
          <w:rFonts w:asciiTheme="majorBidi" w:eastAsiaTheme="minorHAnsi" w:hAnsiTheme="majorBidi" w:cstheme="majorBidi"/>
          <w:sz w:val="24"/>
          <w:szCs w:val="24"/>
        </w:rPr>
        <w:t>silaturahmi</w:t>
      </w:r>
      <w:r w:rsidR="00E02EAD" w:rsidRPr="00E02EAD">
        <w:rPr>
          <w:rFonts w:asciiTheme="majorBidi" w:eastAsiaTheme="minorHAnsi" w:hAnsiTheme="majorBidi" w:cstheme="majorBidi"/>
          <w:sz w:val="24"/>
          <w:szCs w:val="24"/>
        </w:rPr>
        <w:t xml:space="preserve"> –yang merupakan</w:t>
      </w:r>
      <w:r w:rsidR="00E02EAD">
        <w:rPr>
          <w:rFonts w:asciiTheme="majorBidi" w:eastAsiaTheme="minorHAnsi" w:hAnsiTheme="majorBidi" w:cstheme="majorBidi"/>
          <w:sz w:val="24"/>
          <w:szCs w:val="24"/>
        </w:rPr>
        <w:t xml:space="preserve"> </w:t>
      </w:r>
      <w:r w:rsidR="00E02EAD" w:rsidRPr="00E02EAD">
        <w:rPr>
          <w:rFonts w:asciiTheme="majorBidi" w:eastAsiaTheme="minorHAnsi" w:hAnsiTheme="majorBidi" w:cstheme="majorBidi"/>
          <w:sz w:val="24"/>
          <w:szCs w:val="24"/>
        </w:rPr>
        <w:t>suatu mudarat –dapat dihindari. Kemahraman antara suami dengan ibu mertua,</w:t>
      </w:r>
      <w:r w:rsidR="00E02EAD">
        <w:rPr>
          <w:rFonts w:asciiTheme="majorBidi" w:eastAsiaTheme="minorHAnsi" w:hAnsiTheme="majorBidi" w:cstheme="majorBidi"/>
          <w:sz w:val="24"/>
          <w:szCs w:val="24"/>
        </w:rPr>
        <w:t xml:space="preserve"> </w:t>
      </w:r>
      <w:r w:rsidR="00F72AA7">
        <w:rPr>
          <w:rFonts w:asciiTheme="majorBidi" w:eastAsiaTheme="minorHAnsi" w:hAnsiTheme="majorBidi" w:cstheme="majorBidi"/>
          <w:sz w:val="24"/>
          <w:szCs w:val="24"/>
        </w:rPr>
        <w:t>anak perempuan istri</w:t>
      </w:r>
      <w:r w:rsidR="00E02EAD" w:rsidRPr="00E02EAD">
        <w:rPr>
          <w:rFonts w:asciiTheme="majorBidi" w:eastAsiaTheme="minorHAnsi" w:hAnsiTheme="majorBidi" w:cstheme="majorBidi"/>
          <w:sz w:val="24"/>
          <w:szCs w:val="24"/>
        </w:rPr>
        <w:t>–jika ia menikah dengan janda, –dan saudara perempuan</w:t>
      </w:r>
      <w:r w:rsidR="00E02EAD">
        <w:rPr>
          <w:rFonts w:asciiTheme="majorBidi" w:eastAsiaTheme="minorHAnsi" w:hAnsiTheme="majorBidi" w:cstheme="majorBidi"/>
          <w:sz w:val="24"/>
          <w:szCs w:val="24"/>
        </w:rPr>
        <w:t xml:space="preserve"> </w:t>
      </w:r>
      <w:r w:rsidR="00E02EAD" w:rsidRPr="00E02EAD">
        <w:rPr>
          <w:rFonts w:asciiTheme="majorBidi" w:eastAsiaTheme="minorHAnsi" w:hAnsiTheme="majorBidi" w:cstheme="majorBidi"/>
          <w:sz w:val="24"/>
          <w:szCs w:val="24"/>
        </w:rPr>
        <w:t>istri, dan kemahraman antara istri dengan ayah mertua dan anak laki-laki suami</w:t>
      </w:r>
      <w:r w:rsidR="00E02EAD">
        <w:rPr>
          <w:rFonts w:asciiTheme="majorBidi" w:eastAsiaTheme="minorHAnsi" w:hAnsiTheme="majorBidi" w:cstheme="majorBidi"/>
          <w:sz w:val="24"/>
          <w:szCs w:val="24"/>
        </w:rPr>
        <w:t>-</w:t>
      </w:r>
      <w:r w:rsidR="00E02EAD" w:rsidRPr="00E02EAD">
        <w:rPr>
          <w:rFonts w:asciiTheme="majorBidi" w:eastAsiaTheme="minorHAnsi" w:hAnsiTheme="majorBidi" w:cstheme="majorBidi"/>
          <w:sz w:val="24"/>
          <w:szCs w:val="24"/>
        </w:rPr>
        <w:t>jika ia dinikahi oleh duda</w:t>
      </w:r>
      <w:r w:rsidR="00E02EAD">
        <w:rPr>
          <w:rFonts w:asciiTheme="majorBidi" w:eastAsiaTheme="minorHAnsi" w:hAnsiTheme="majorBidi" w:cstheme="majorBidi"/>
          <w:sz w:val="24"/>
          <w:szCs w:val="24"/>
        </w:rPr>
        <w:t>-m</w:t>
      </w:r>
      <w:r w:rsidR="00E02EAD" w:rsidRPr="00E02EAD">
        <w:rPr>
          <w:rFonts w:asciiTheme="majorBidi" w:eastAsiaTheme="minorHAnsi" w:hAnsiTheme="majorBidi" w:cstheme="majorBidi"/>
          <w:sz w:val="24"/>
          <w:szCs w:val="24"/>
        </w:rPr>
        <w:t>emungkinkan mereka dapat berinteraksi dengan</w:t>
      </w:r>
      <w:r w:rsidR="00E02EAD">
        <w:rPr>
          <w:rFonts w:asciiTheme="majorBidi" w:eastAsiaTheme="minorHAnsi" w:hAnsiTheme="majorBidi" w:cstheme="majorBidi"/>
          <w:sz w:val="24"/>
          <w:szCs w:val="24"/>
        </w:rPr>
        <w:t xml:space="preserve"> </w:t>
      </w:r>
      <w:r w:rsidR="00E02EAD" w:rsidRPr="00E02EAD">
        <w:rPr>
          <w:rFonts w:asciiTheme="majorBidi" w:eastAsiaTheme="minorHAnsi" w:hAnsiTheme="majorBidi" w:cstheme="majorBidi"/>
          <w:sz w:val="24"/>
          <w:szCs w:val="24"/>
        </w:rPr>
        <w:t>lebih leluasa, saling berkunjung dan berada dalam satu majelis. Dengan demikian</w:t>
      </w:r>
      <w:r w:rsidR="00E02EAD">
        <w:rPr>
          <w:rFonts w:asciiTheme="majorBidi" w:eastAsiaTheme="minorHAnsi" w:hAnsiTheme="majorBidi" w:cstheme="majorBidi"/>
          <w:sz w:val="24"/>
          <w:szCs w:val="24"/>
        </w:rPr>
        <w:t xml:space="preserve"> </w:t>
      </w:r>
      <w:r w:rsidR="00E02EAD" w:rsidRPr="00E02EAD">
        <w:rPr>
          <w:rFonts w:asciiTheme="majorBidi" w:eastAsiaTheme="minorHAnsi" w:hAnsiTheme="majorBidi" w:cstheme="majorBidi"/>
          <w:sz w:val="24"/>
          <w:szCs w:val="24"/>
        </w:rPr>
        <w:t>hubungan istri dengan keluarga asalnya tidak terputus, di samping ia lebih mudah</w:t>
      </w:r>
      <w:r w:rsidR="00E02EAD">
        <w:rPr>
          <w:rFonts w:asciiTheme="majorBidi" w:eastAsiaTheme="minorHAnsi" w:hAnsiTheme="majorBidi" w:cstheme="majorBidi"/>
          <w:sz w:val="24"/>
          <w:szCs w:val="24"/>
        </w:rPr>
        <w:t xml:space="preserve"> </w:t>
      </w:r>
      <w:r w:rsidR="00E02EAD" w:rsidRPr="00E02EAD">
        <w:rPr>
          <w:rFonts w:asciiTheme="majorBidi" w:eastAsiaTheme="minorHAnsi" w:hAnsiTheme="majorBidi" w:cstheme="majorBidi"/>
          <w:sz w:val="24"/>
          <w:szCs w:val="24"/>
        </w:rPr>
        <w:t>beradaptasi dengan keluarga suaminya. Di sisi lain nilai sakral yang terkandung</w:t>
      </w:r>
      <w:r w:rsidR="00E02EAD">
        <w:rPr>
          <w:rFonts w:asciiTheme="majorBidi" w:eastAsiaTheme="minorHAnsi" w:hAnsiTheme="majorBidi" w:cstheme="majorBidi"/>
          <w:sz w:val="24"/>
          <w:szCs w:val="24"/>
        </w:rPr>
        <w:t xml:space="preserve"> </w:t>
      </w:r>
      <w:r w:rsidR="00E02EAD" w:rsidRPr="00E02EAD">
        <w:rPr>
          <w:rFonts w:asciiTheme="majorBidi" w:eastAsiaTheme="minorHAnsi" w:hAnsiTheme="majorBidi" w:cstheme="majorBidi"/>
          <w:sz w:val="24"/>
          <w:szCs w:val="24"/>
        </w:rPr>
        <w:t>dalam kemahraman akan mempengaruhi psikologis masing-masing pihak untuk</w:t>
      </w:r>
      <w:r w:rsidR="00E02EAD">
        <w:rPr>
          <w:rFonts w:asciiTheme="majorBidi" w:eastAsiaTheme="minorHAnsi" w:hAnsiTheme="majorBidi" w:cstheme="majorBidi"/>
          <w:sz w:val="24"/>
          <w:szCs w:val="24"/>
        </w:rPr>
        <w:t xml:space="preserve"> </w:t>
      </w:r>
      <w:r w:rsidR="00E02EAD" w:rsidRPr="00E02EAD">
        <w:rPr>
          <w:rFonts w:asciiTheme="majorBidi" w:eastAsiaTheme="minorHAnsi" w:hAnsiTheme="majorBidi" w:cstheme="majorBidi"/>
          <w:sz w:val="24"/>
          <w:szCs w:val="24"/>
        </w:rPr>
        <w:t>saling menghormati, sehingga interaksi di antara</w:t>
      </w:r>
      <w:r w:rsidR="00F72AA7">
        <w:rPr>
          <w:rFonts w:asciiTheme="majorBidi" w:eastAsiaTheme="minorHAnsi" w:hAnsiTheme="majorBidi" w:cstheme="majorBidi"/>
          <w:sz w:val="24"/>
          <w:szCs w:val="24"/>
        </w:rPr>
        <w:t xml:space="preserve"> </w:t>
      </w:r>
      <w:r w:rsidR="00F72AA7">
        <w:rPr>
          <w:rFonts w:asciiTheme="majorBidi" w:eastAsiaTheme="minorHAnsi" w:hAnsiTheme="majorBidi" w:cstheme="majorBidi"/>
          <w:sz w:val="24"/>
          <w:szCs w:val="24"/>
        </w:rPr>
        <w:lastRenderedPageBreak/>
        <w:t xml:space="preserve">yang berlainan jenis di antara </w:t>
      </w:r>
      <w:r w:rsidR="00E02EAD" w:rsidRPr="00E02EAD">
        <w:rPr>
          <w:rFonts w:asciiTheme="majorBidi" w:eastAsiaTheme="minorHAnsi" w:hAnsiTheme="majorBidi" w:cstheme="majorBidi"/>
          <w:sz w:val="24"/>
          <w:szCs w:val="24"/>
        </w:rPr>
        <w:t>mereka dilakukan dengan pendekatan kekeluarga</w:t>
      </w:r>
      <w:r w:rsidR="00F65BB1">
        <w:rPr>
          <w:rFonts w:asciiTheme="majorBidi" w:eastAsiaTheme="minorHAnsi" w:hAnsiTheme="majorBidi" w:cstheme="majorBidi"/>
          <w:sz w:val="24"/>
          <w:szCs w:val="24"/>
        </w:rPr>
        <w:t>a</w:t>
      </w:r>
      <w:r w:rsidR="00F72AA7">
        <w:rPr>
          <w:rFonts w:asciiTheme="majorBidi" w:eastAsiaTheme="minorHAnsi" w:hAnsiTheme="majorBidi" w:cstheme="majorBidi"/>
          <w:sz w:val="24"/>
          <w:szCs w:val="24"/>
        </w:rPr>
        <w:t xml:space="preserve">n bukan dengan pendekatan </w:t>
      </w:r>
      <w:r w:rsidR="00E02EAD" w:rsidRPr="00E02EAD">
        <w:rPr>
          <w:rFonts w:asciiTheme="majorBidi" w:eastAsiaTheme="minorHAnsi" w:hAnsiTheme="majorBidi" w:cstheme="majorBidi"/>
          <w:sz w:val="24"/>
          <w:szCs w:val="24"/>
        </w:rPr>
        <w:t>ketertarikan terhadap lawan jenis.</w:t>
      </w:r>
      <w:r w:rsidR="00E02EAD">
        <w:rPr>
          <w:rStyle w:val="FootnoteReference"/>
          <w:rFonts w:eastAsiaTheme="minorHAnsi"/>
          <w:sz w:val="24"/>
          <w:szCs w:val="24"/>
        </w:rPr>
        <w:footnoteReference w:id="246"/>
      </w:r>
    </w:p>
    <w:p w:rsidR="00DB0A5D" w:rsidRDefault="00AF4CA8" w:rsidP="0090287F">
      <w:pPr>
        <w:spacing w:after="0"/>
        <w:ind w:left="1134" w:firstLine="426"/>
        <w:jc w:val="both"/>
        <w:rPr>
          <w:rFonts w:asciiTheme="majorBidi" w:eastAsiaTheme="minorHAnsi" w:hAnsiTheme="majorBidi" w:cstheme="majorBidi"/>
          <w:sz w:val="24"/>
          <w:szCs w:val="24"/>
        </w:rPr>
      </w:pPr>
      <w:r>
        <w:rPr>
          <w:rFonts w:asciiTheme="majorBidi" w:eastAsiaTheme="minorHAnsi" w:hAnsiTheme="majorBidi" w:cstheme="majorBidi"/>
          <w:sz w:val="24"/>
          <w:szCs w:val="24"/>
        </w:rPr>
        <w:t>Inilah salah satu contoh muamalah yang dibahas</w:t>
      </w:r>
      <w:r w:rsidRPr="00A05187">
        <w:rPr>
          <w:rFonts w:asciiTheme="majorBidi" w:eastAsiaTheme="minorHAnsi" w:hAnsiTheme="majorBidi" w:cstheme="majorBidi"/>
          <w:sz w:val="24"/>
          <w:szCs w:val="24"/>
        </w:rPr>
        <w:t xml:space="preserve"> dalam</w:t>
      </w:r>
      <w:r w:rsidRPr="00A05187">
        <w:rPr>
          <w:rFonts w:asciiTheme="majorBidi" w:eastAsiaTheme="minorHAnsi" w:hAnsiTheme="majorBidi" w:cstheme="majorBidi"/>
          <w:i/>
          <w:iCs/>
          <w:sz w:val="24"/>
          <w:szCs w:val="24"/>
        </w:rPr>
        <w:t xml:space="preserve"> </w:t>
      </w:r>
      <w:r w:rsidR="00F72AA7" w:rsidRPr="00A05187">
        <w:rPr>
          <w:rFonts w:asciiTheme="majorBidi" w:eastAsiaTheme="minorHAnsi" w:hAnsiTheme="majorBidi" w:cstheme="majorBidi"/>
          <w:i/>
          <w:iCs/>
          <w:sz w:val="24"/>
          <w:szCs w:val="24"/>
        </w:rPr>
        <w:t>Maqâshid asy-Syarî’ah al-Khâshshah</w:t>
      </w:r>
      <w:r>
        <w:rPr>
          <w:rFonts w:asciiTheme="majorBidi" w:eastAsiaTheme="minorHAnsi" w:hAnsiTheme="majorBidi" w:cstheme="majorBidi"/>
          <w:sz w:val="24"/>
          <w:szCs w:val="24"/>
        </w:rPr>
        <w:t xml:space="preserve"> yang telah dijelaskan oleh Ibnu </w:t>
      </w:r>
      <w:r w:rsidR="00FB0B32">
        <w:rPr>
          <w:rFonts w:asciiTheme="majorBidi" w:eastAsiaTheme="minorHAnsi" w:hAnsiTheme="majorBidi" w:cstheme="majorBidi"/>
          <w:sz w:val="24"/>
          <w:szCs w:val="24"/>
        </w:rPr>
        <w:t>Asyur</w:t>
      </w:r>
      <w:r>
        <w:rPr>
          <w:rFonts w:asciiTheme="majorBidi" w:eastAsiaTheme="minorHAnsi" w:hAnsiTheme="majorBidi" w:cstheme="majorBidi"/>
          <w:sz w:val="24"/>
          <w:szCs w:val="24"/>
        </w:rPr>
        <w:t>.</w:t>
      </w:r>
    </w:p>
    <w:p w:rsidR="00CD79C1" w:rsidRDefault="00CD79C1" w:rsidP="0090287F">
      <w:pPr>
        <w:spacing w:after="0"/>
        <w:ind w:left="1134" w:firstLine="426"/>
        <w:jc w:val="both"/>
        <w:rPr>
          <w:rFonts w:asciiTheme="majorBidi" w:eastAsiaTheme="minorHAnsi" w:hAnsiTheme="majorBidi" w:cstheme="majorBidi"/>
          <w:sz w:val="24"/>
          <w:szCs w:val="24"/>
        </w:rPr>
      </w:pPr>
    </w:p>
    <w:p w:rsidR="00CD79C1" w:rsidRDefault="00CD79C1" w:rsidP="0090287F">
      <w:pPr>
        <w:spacing w:after="0"/>
        <w:ind w:left="1134" w:firstLine="426"/>
        <w:jc w:val="both"/>
        <w:rPr>
          <w:rFonts w:asciiTheme="majorBidi" w:eastAsiaTheme="minorHAnsi" w:hAnsiTheme="majorBidi" w:cstheme="majorBidi"/>
          <w:sz w:val="24"/>
          <w:szCs w:val="24"/>
        </w:rPr>
      </w:pPr>
    </w:p>
    <w:p w:rsidR="00CD79C1" w:rsidRDefault="00CD79C1" w:rsidP="0090287F">
      <w:pPr>
        <w:spacing w:after="0"/>
        <w:ind w:left="1134" w:firstLine="426"/>
        <w:jc w:val="both"/>
        <w:rPr>
          <w:rFonts w:asciiTheme="majorBidi" w:eastAsiaTheme="minorHAnsi" w:hAnsiTheme="majorBidi" w:cstheme="majorBidi"/>
          <w:sz w:val="24"/>
          <w:szCs w:val="24"/>
        </w:rPr>
      </w:pPr>
    </w:p>
    <w:p w:rsidR="00CD79C1" w:rsidRDefault="00CD79C1" w:rsidP="0090287F">
      <w:pPr>
        <w:spacing w:after="0"/>
        <w:ind w:left="1134" w:firstLine="426"/>
        <w:jc w:val="both"/>
        <w:rPr>
          <w:rFonts w:asciiTheme="majorBidi" w:eastAsiaTheme="minorHAnsi" w:hAnsiTheme="majorBidi" w:cstheme="majorBidi"/>
          <w:sz w:val="24"/>
          <w:szCs w:val="24"/>
        </w:rPr>
      </w:pPr>
    </w:p>
    <w:p w:rsidR="00CD79C1" w:rsidRDefault="00CD79C1" w:rsidP="0090287F">
      <w:pPr>
        <w:spacing w:after="0"/>
        <w:ind w:left="1134" w:firstLine="426"/>
        <w:jc w:val="both"/>
        <w:rPr>
          <w:rFonts w:asciiTheme="majorBidi" w:eastAsiaTheme="minorHAnsi" w:hAnsiTheme="majorBidi" w:cstheme="majorBidi"/>
          <w:sz w:val="24"/>
          <w:szCs w:val="24"/>
        </w:rPr>
      </w:pPr>
    </w:p>
    <w:p w:rsidR="00CD79C1" w:rsidRDefault="00CD79C1" w:rsidP="0090287F">
      <w:pPr>
        <w:spacing w:after="0"/>
        <w:ind w:left="1134" w:firstLine="426"/>
        <w:jc w:val="both"/>
        <w:rPr>
          <w:rFonts w:asciiTheme="majorBidi" w:eastAsiaTheme="minorHAnsi" w:hAnsiTheme="majorBidi" w:cstheme="majorBidi"/>
          <w:sz w:val="24"/>
          <w:szCs w:val="24"/>
        </w:rPr>
      </w:pPr>
    </w:p>
    <w:p w:rsidR="00CD79C1" w:rsidRDefault="00CD79C1" w:rsidP="0090287F">
      <w:pPr>
        <w:spacing w:after="0"/>
        <w:ind w:left="1134" w:firstLine="426"/>
        <w:jc w:val="both"/>
        <w:rPr>
          <w:rFonts w:asciiTheme="majorBidi" w:eastAsiaTheme="minorHAnsi" w:hAnsiTheme="majorBidi" w:cstheme="majorBidi"/>
          <w:sz w:val="24"/>
          <w:szCs w:val="24"/>
        </w:rPr>
      </w:pPr>
    </w:p>
    <w:p w:rsidR="00CD79C1" w:rsidRDefault="00CD79C1" w:rsidP="0090287F">
      <w:pPr>
        <w:spacing w:after="0"/>
        <w:ind w:left="1134" w:firstLine="426"/>
        <w:jc w:val="both"/>
        <w:rPr>
          <w:rFonts w:asciiTheme="majorBidi" w:eastAsiaTheme="minorHAnsi" w:hAnsiTheme="majorBidi" w:cstheme="majorBidi"/>
          <w:sz w:val="24"/>
          <w:szCs w:val="24"/>
        </w:rPr>
      </w:pPr>
    </w:p>
    <w:p w:rsidR="00CD79C1" w:rsidRDefault="00CD79C1" w:rsidP="0090287F">
      <w:pPr>
        <w:spacing w:after="0"/>
        <w:ind w:left="1134" w:firstLine="426"/>
        <w:jc w:val="both"/>
        <w:rPr>
          <w:rFonts w:asciiTheme="majorBidi" w:eastAsiaTheme="minorHAnsi" w:hAnsiTheme="majorBidi" w:cstheme="majorBidi"/>
          <w:sz w:val="24"/>
          <w:szCs w:val="24"/>
        </w:rPr>
      </w:pPr>
    </w:p>
    <w:p w:rsidR="00CD79C1" w:rsidRDefault="00CD79C1" w:rsidP="0090287F">
      <w:pPr>
        <w:spacing w:after="0"/>
        <w:ind w:left="1134" w:firstLine="426"/>
        <w:jc w:val="both"/>
        <w:rPr>
          <w:rFonts w:asciiTheme="majorBidi" w:eastAsiaTheme="minorHAnsi" w:hAnsiTheme="majorBidi" w:cstheme="majorBidi"/>
          <w:sz w:val="24"/>
          <w:szCs w:val="24"/>
        </w:rPr>
      </w:pPr>
    </w:p>
    <w:p w:rsidR="00CD79C1" w:rsidRDefault="00CD79C1" w:rsidP="0090287F">
      <w:pPr>
        <w:spacing w:after="0"/>
        <w:ind w:left="1134" w:firstLine="426"/>
        <w:jc w:val="both"/>
        <w:rPr>
          <w:rFonts w:asciiTheme="majorBidi" w:eastAsiaTheme="minorHAnsi" w:hAnsiTheme="majorBidi" w:cstheme="majorBidi"/>
          <w:sz w:val="24"/>
          <w:szCs w:val="24"/>
        </w:rPr>
      </w:pPr>
    </w:p>
    <w:p w:rsidR="00CD79C1" w:rsidRDefault="00CD79C1" w:rsidP="0090287F">
      <w:pPr>
        <w:spacing w:after="0"/>
        <w:ind w:left="1134" w:firstLine="426"/>
        <w:jc w:val="both"/>
        <w:rPr>
          <w:rFonts w:asciiTheme="majorBidi" w:eastAsiaTheme="minorHAnsi" w:hAnsiTheme="majorBidi" w:cstheme="majorBidi"/>
          <w:sz w:val="24"/>
          <w:szCs w:val="24"/>
        </w:rPr>
      </w:pPr>
    </w:p>
    <w:p w:rsidR="00CD79C1" w:rsidRDefault="00CD79C1" w:rsidP="0090287F">
      <w:pPr>
        <w:spacing w:after="0"/>
        <w:ind w:left="1134" w:firstLine="426"/>
        <w:jc w:val="both"/>
        <w:rPr>
          <w:rFonts w:asciiTheme="majorBidi" w:eastAsiaTheme="minorHAnsi" w:hAnsiTheme="majorBidi" w:cstheme="majorBidi"/>
          <w:sz w:val="24"/>
          <w:szCs w:val="24"/>
        </w:rPr>
      </w:pPr>
    </w:p>
    <w:p w:rsidR="00CD79C1" w:rsidRDefault="00CD79C1" w:rsidP="0090287F">
      <w:pPr>
        <w:spacing w:after="0"/>
        <w:ind w:left="1134" w:firstLine="426"/>
        <w:jc w:val="both"/>
        <w:rPr>
          <w:rFonts w:asciiTheme="majorBidi" w:eastAsiaTheme="minorHAnsi" w:hAnsiTheme="majorBidi" w:cstheme="majorBidi"/>
          <w:sz w:val="24"/>
          <w:szCs w:val="24"/>
        </w:rPr>
      </w:pPr>
    </w:p>
    <w:p w:rsidR="00CD79C1" w:rsidRDefault="00CD79C1" w:rsidP="0090287F">
      <w:pPr>
        <w:spacing w:after="0"/>
        <w:ind w:left="1134" w:firstLine="426"/>
        <w:jc w:val="both"/>
        <w:rPr>
          <w:rFonts w:asciiTheme="majorBidi" w:eastAsiaTheme="minorHAnsi" w:hAnsiTheme="majorBidi" w:cstheme="majorBidi"/>
          <w:sz w:val="24"/>
          <w:szCs w:val="24"/>
        </w:rPr>
      </w:pPr>
    </w:p>
    <w:p w:rsidR="00CD79C1" w:rsidRDefault="00CD79C1" w:rsidP="0090287F">
      <w:pPr>
        <w:spacing w:after="0"/>
        <w:ind w:left="1134" w:firstLine="426"/>
        <w:jc w:val="both"/>
        <w:rPr>
          <w:rFonts w:asciiTheme="majorBidi" w:eastAsiaTheme="minorHAnsi" w:hAnsiTheme="majorBidi" w:cstheme="majorBidi"/>
          <w:sz w:val="24"/>
          <w:szCs w:val="24"/>
        </w:rPr>
      </w:pPr>
    </w:p>
    <w:p w:rsidR="00CD79C1" w:rsidRDefault="00CD79C1" w:rsidP="0090287F">
      <w:pPr>
        <w:spacing w:after="0"/>
        <w:ind w:left="1134" w:firstLine="426"/>
        <w:jc w:val="both"/>
        <w:rPr>
          <w:rFonts w:asciiTheme="majorBidi" w:eastAsiaTheme="minorHAnsi" w:hAnsiTheme="majorBidi" w:cstheme="majorBidi"/>
          <w:sz w:val="24"/>
          <w:szCs w:val="24"/>
        </w:rPr>
      </w:pPr>
    </w:p>
    <w:p w:rsidR="00CD79C1" w:rsidRDefault="00CD79C1" w:rsidP="0090287F">
      <w:pPr>
        <w:spacing w:after="0"/>
        <w:ind w:left="1134" w:firstLine="426"/>
        <w:jc w:val="both"/>
        <w:rPr>
          <w:rFonts w:asciiTheme="majorBidi" w:eastAsiaTheme="minorHAnsi" w:hAnsiTheme="majorBidi" w:cstheme="majorBidi"/>
          <w:sz w:val="24"/>
          <w:szCs w:val="24"/>
        </w:rPr>
      </w:pPr>
    </w:p>
    <w:p w:rsidR="00CD79C1" w:rsidRDefault="00CD79C1" w:rsidP="0090287F">
      <w:pPr>
        <w:spacing w:after="0"/>
        <w:ind w:left="1134" w:firstLine="426"/>
        <w:jc w:val="both"/>
        <w:rPr>
          <w:rFonts w:asciiTheme="majorBidi" w:eastAsiaTheme="minorHAnsi" w:hAnsiTheme="majorBidi" w:cstheme="majorBidi"/>
          <w:sz w:val="24"/>
          <w:szCs w:val="24"/>
        </w:rPr>
      </w:pPr>
    </w:p>
    <w:p w:rsidR="00CD79C1" w:rsidRDefault="00CD79C1" w:rsidP="0090287F">
      <w:pPr>
        <w:spacing w:after="0"/>
        <w:ind w:left="1134" w:firstLine="426"/>
        <w:jc w:val="both"/>
        <w:rPr>
          <w:rFonts w:asciiTheme="majorBidi" w:eastAsiaTheme="minorHAnsi" w:hAnsiTheme="majorBidi" w:cstheme="majorBidi"/>
          <w:sz w:val="24"/>
          <w:szCs w:val="24"/>
        </w:rPr>
      </w:pPr>
    </w:p>
    <w:p w:rsidR="00CD79C1" w:rsidRDefault="00CD79C1" w:rsidP="0090287F">
      <w:pPr>
        <w:spacing w:after="0"/>
        <w:ind w:left="1134" w:firstLine="426"/>
        <w:jc w:val="both"/>
        <w:rPr>
          <w:rFonts w:asciiTheme="majorBidi" w:eastAsiaTheme="minorHAnsi" w:hAnsiTheme="majorBidi" w:cstheme="majorBidi"/>
          <w:sz w:val="24"/>
          <w:szCs w:val="24"/>
        </w:rPr>
      </w:pPr>
    </w:p>
    <w:p w:rsidR="00CD79C1" w:rsidRDefault="00CD79C1" w:rsidP="0090287F">
      <w:pPr>
        <w:spacing w:after="0"/>
        <w:ind w:left="1134" w:firstLine="426"/>
        <w:jc w:val="both"/>
        <w:rPr>
          <w:rFonts w:asciiTheme="majorBidi" w:eastAsiaTheme="minorHAnsi" w:hAnsiTheme="majorBidi" w:cstheme="majorBidi"/>
          <w:sz w:val="24"/>
          <w:szCs w:val="24"/>
        </w:rPr>
      </w:pPr>
    </w:p>
    <w:p w:rsidR="00CD79C1" w:rsidRDefault="00CD79C1" w:rsidP="0090287F">
      <w:pPr>
        <w:spacing w:after="0"/>
        <w:ind w:left="1134" w:firstLine="426"/>
        <w:jc w:val="both"/>
        <w:rPr>
          <w:rFonts w:asciiTheme="majorBidi" w:eastAsiaTheme="minorHAnsi" w:hAnsiTheme="majorBidi" w:cstheme="majorBidi"/>
          <w:sz w:val="24"/>
          <w:szCs w:val="24"/>
        </w:rPr>
      </w:pPr>
    </w:p>
    <w:p w:rsidR="00CD79C1" w:rsidRDefault="00CD79C1" w:rsidP="0090287F">
      <w:pPr>
        <w:spacing w:after="0"/>
        <w:ind w:left="1134" w:firstLine="426"/>
        <w:jc w:val="both"/>
        <w:rPr>
          <w:rFonts w:asciiTheme="majorBidi" w:eastAsiaTheme="minorHAnsi" w:hAnsiTheme="majorBidi" w:cstheme="majorBidi"/>
          <w:sz w:val="24"/>
          <w:szCs w:val="24"/>
        </w:rPr>
      </w:pPr>
    </w:p>
    <w:p w:rsidR="00CD79C1" w:rsidRDefault="00CD79C1" w:rsidP="0090287F">
      <w:pPr>
        <w:spacing w:after="0"/>
        <w:ind w:left="1134" w:firstLine="426"/>
        <w:jc w:val="both"/>
        <w:rPr>
          <w:rFonts w:asciiTheme="majorBidi" w:eastAsiaTheme="minorHAnsi" w:hAnsiTheme="majorBidi" w:cstheme="majorBidi"/>
          <w:sz w:val="24"/>
          <w:szCs w:val="24"/>
        </w:rPr>
      </w:pPr>
    </w:p>
    <w:p w:rsidR="00CD79C1" w:rsidRDefault="00CD79C1" w:rsidP="0090287F">
      <w:pPr>
        <w:spacing w:after="0"/>
        <w:ind w:left="1134" w:firstLine="426"/>
        <w:jc w:val="both"/>
        <w:rPr>
          <w:rFonts w:asciiTheme="majorBidi" w:eastAsiaTheme="minorHAnsi" w:hAnsiTheme="majorBidi" w:cstheme="majorBidi"/>
          <w:sz w:val="24"/>
          <w:szCs w:val="24"/>
        </w:rPr>
      </w:pPr>
    </w:p>
    <w:p w:rsidR="00CD79C1" w:rsidRDefault="00CD79C1" w:rsidP="0090287F">
      <w:pPr>
        <w:spacing w:after="0"/>
        <w:ind w:left="1134" w:firstLine="426"/>
        <w:jc w:val="both"/>
        <w:rPr>
          <w:rFonts w:asciiTheme="majorBidi" w:eastAsiaTheme="minorHAnsi" w:hAnsiTheme="majorBidi" w:cstheme="majorBidi"/>
          <w:sz w:val="24"/>
          <w:szCs w:val="24"/>
        </w:rPr>
      </w:pPr>
    </w:p>
    <w:p w:rsidR="00CD79C1" w:rsidRDefault="00CD79C1" w:rsidP="0090287F">
      <w:pPr>
        <w:spacing w:after="0"/>
        <w:ind w:left="1134" w:firstLine="426"/>
        <w:jc w:val="both"/>
        <w:rPr>
          <w:rFonts w:asciiTheme="majorBidi" w:eastAsiaTheme="minorHAnsi" w:hAnsiTheme="majorBidi" w:cstheme="majorBidi"/>
          <w:sz w:val="24"/>
          <w:szCs w:val="24"/>
        </w:rPr>
      </w:pPr>
    </w:p>
    <w:p w:rsidR="00CD79C1" w:rsidRDefault="00CD79C1" w:rsidP="0090287F">
      <w:pPr>
        <w:spacing w:after="0"/>
        <w:ind w:left="1134" w:firstLine="426"/>
        <w:jc w:val="both"/>
        <w:rPr>
          <w:rFonts w:asciiTheme="majorBidi" w:eastAsiaTheme="minorHAnsi" w:hAnsiTheme="majorBidi" w:cstheme="majorBidi"/>
          <w:sz w:val="24"/>
          <w:szCs w:val="24"/>
        </w:rPr>
      </w:pPr>
    </w:p>
    <w:p w:rsidR="00CD79C1" w:rsidRDefault="00CD79C1" w:rsidP="0090287F">
      <w:pPr>
        <w:spacing w:after="0"/>
        <w:ind w:left="1134" w:firstLine="426"/>
        <w:jc w:val="both"/>
        <w:rPr>
          <w:rFonts w:asciiTheme="majorBidi" w:eastAsiaTheme="minorHAnsi" w:hAnsiTheme="majorBidi" w:cstheme="majorBidi"/>
          <w:sz w:val="24"/>
          <w:szCs w:val="24"/>
        </w:rPr>
        <w:sectPr w:rsidR="00CD79C1" w:rsidSect="00DB0A5D">
          <w:footerReference w:type="first" r:id="rId33"/>
          <w:footnotePr>
            <w:numRestart w:val="eachSect"/>
          </w:footnotePr>
          <w:pgSz w:w="10320" w:h="14570"/>
          <w:pgMar w:top="1418" w:right="1418" w:bottom="1418" w:left="1418" w:header="567" w:footer="567" w:gutter="0"/>
          <w:cols w:space="0" w:equalWidth="0">
            <w:col w:w="7462"/>
          </w:cols>
          <w:titlePg/>
          <w:docGrid w:linePitch="360"/>
        </w:sectPr>
      </w:pPr>
    </w:p>
    <w:p w:rsidR="00AF4CA8" w:rsidRDefault="00AF4CA8" w:rsidP="0090287F">
      <w:pPr>
        <w:spacing w:after="0"/>
        <w:ind w:left="1134" w:firstLine="426"/>
        <w:jc w:val="both"/>
        <w:rPr>
          <w:rFonts w:asciiTheme="majorBidi" w:eastAsiaTheme="minorHAnsi" w:hAnsiTheme="majorBidi" w:cstheme="majorBidi"/>
          <w:sz w:val="24"/>
          <w:szCs w:val="24"/>
        </w:rPr>
      </w:pPr>
    </w:p>
    <w:p w:rsidR="003D7E74" w:rsidRDefault="003D7E74" w:rsidP="003D7E74">
      <w:pPr>
        <w:spacing w:after="0"/>
        <w:jc w:val="both"/>
        <w:rPr>
          <w:rFonts w:asciiTheme="majorBidi" w:eastAsiaTheme="minorHAnsi" w:hAnsiTheme="majorBidi" w:cstheme="majorBidi"/>
          <w:sz w:val="24"/>
          <w:szCs w:val="24"/>
        </w:rPr>
      </w:pPr>
    </w:p>
    <w:p w:rsidR="00DB1CC7" w:rsidRDefault="00DB1CC7" w:rsidP="003D7E74">
      <w:pPr>
        <w:spacing w:after="0"/>
        <w:jc w:val="both"/>
        <w:rPr>
          <w:rFonts w:asciiTheme="majorBidi" w:eastAsiaTheme="minorHAnsi" w:hAnsiTheme="majorBidi" w:cstheme="majorBidi"/>
          <w:sz w:val="24"/>
          <w:szCs w:val="24"/>
        </w:rPr>
      </w:pPr>
    </w:p>
    <w:p w:rsidR="00DB1CC7" w:rsidRDefault="00DB1CC7" w:rsidP="003D7E74">
      <w:pPr>
        <w:spacing w:after="0"/>
        <w:jc w:val="both"/>
        <w:rPr>
          <w:rFonts w:asciiTheme="majorBidi" w:eastAsiaTheme="minorHAnsi" w:hAnsiTheme="majorBidi" w:cstheme="majorBidi"/>
          <w:sz w:val="24"/>
          <w:szCs w:val="24"/>
        </w:rPr>
      </w:pPr>
    </w:p>
    <w:p w:rsidR="00DB1CC7" w:rsidRDefault="00DB1CC7" w:rsidP="003D7E74">
      <w:pPr>
        <w:spacing w:after="0"/>
        <w:jc w:val="both"/>
        <w:rPr>
          <w:rFonts w:asciiTheme="majorBidi" w:eastAsiaTheme="minorHAnsi" w:hAnsiTheme="majorBidi" w:cstheme="majorBidi"/>
          <w:sz w:val="24"/>
          <w:szCs w:val="24"/>
        </w:rPr>
      </w:pPr>
    </w:p>
    <w:p w:rsidR="00DB1CC7" w:rsidRDefault="00DB1CC7" w:rsidP="003D7E74">
      <w:pPr>
        <w:spacing w:after="0"/>
        <w:jc w:val="both"/>
        <w:rPr>
          <w:rFonts w:asciiTheme="majorBidi" w:eastAsiaTheme="minorHAnsi" w:hAnsiTheme="majorBidi" w:cstheme="majorBidi"/>
          <w:sz w:val="24"/>
          <w:szCs w:val="24"/>
        </w:rPr>
      </w:pPr>
    </w:p>
    <w:p w:rsidR="00DB1CC7" w:rsidRDefault="00DB1CC7" w:rsidP="003D7E74">
      <w:pPr>
        <w:spacing w:after="0"/>
        <w:jc w:val="both"/>
        <w:rPr>
          <w:rFonts w:asciiTheme="majorBidi" w:eastAsiaTheme="minorHAnsi" w:hAnsiTheme="majorBidi" w:cstheme="majorBidi"/>
          <w:sz w:val="24"/>
          <w:szCs w:val="24"/>
        </w:rPr>
      </w:pPr>
    </w:p>
    <w:p w:rsidR="00DB1CC7" w:rsidRDefault="00DB1CC7" w:rsidP="003D7E74">
      <w:pPr>
        <w:spacing w:after="0"/>
        <w:jc w:val="both"/>
        <w:rPr>
          <w:rFonts w:asciiTheme="majorBidi" w:eastAsiaTheme="minorHAnsi" w:hAnsiTheme="majorBidi" w:cstheme="majorBidi"/>
          <w:sz w:val="24"/>
          <w:szCs w:val="24"/>
        </w:rPr>
      </w:pPr>
    </w:p>
    <w:p w:rsidR="00DB1CC7" w:rsidRDefault="00DB1CC7" w:rsidP="003D7E74">
      <w:pPr>
        <w:spacing w:after="0"/>
        <w:jc w:val="both"/>
        <w:rPr>
          <w:rFonts w:asciiTheme="majorBidi" w:eastAsiaTheme="minorHAnsi" w:hAnsiTheme="majorBidi" w:cstheme="majorBidi"/>
          <w:sz w:val="24"/>
          <w:szCs w:val="24"/>
        </w:rPr>
      </w:pPr>
    </w:p>
    <w:p w:rsidR="00DB1CC7" w:rsidRDefault="00DB1CC7" w:rsidP="003D7E74">
      <w:pPr>
        <w:spacing w:after="0"/>
        <w:jc w:val="both"/>
        <w:rPr>
          <w:rFonts w:asciiTheme="majorBidi" w:eastAsiaTheme="minorHAnsi" w:hAnsiTheme="majorBidi" w:cstheme="majorBidi"/>
          <w:sz w:val="24"/>
          <w:szCs w:val="24"/>
        </w:rPr>
      </w:pPr>
    </w:p>
    <w:p w:rsidR="00DB1CC7" w:rsidRDefault="00DB1CC7" w:rsidP="003D7E74">
      <w:pPr>
        <w:spacing w:after="0"/>
        <w:jc w:val="both"/>
        <w:rPr>
          <w:rFonts w:asciiTheme="majorBidi" w:eastAsiaTheme="minorHAnsi" w:hAnsiTheme="majorBidi" w:cstheme="majorBidi"/>
          <w:sz w:val="24"/>
          <w:szCs w:val="24"/>
        </w:rPr>
      </w:pPr>
    </w:p>
    <w:p w:rsidR="00DB1CC7" w:rsidRDefault="00DB1CC7" w:rsidP="003D7E74">
      <w:pPr>
        <w:spacing w:after="0"/>
        <w:jc w:val="both"/>
        <w:rPr>
          <w:rFonts w:asciiTheme="majorBidi" w:eastAsiaTheme="minorHAnsi" w:hAnsiTheme="majorBidi" w:cstheme="majorBidi"/>
          <w:sz w:val="24"/>
          <w:szCs w:val="24"/>
        </w:rPr>
      </w:pPr>
    </w:p>
    <w:p w:rsidR="00FE4DD9" w:rsidRDefault="00FE4DD9" w:rsidP="00A42521">
      <w:pPr>
        <w:jc w:val="center"/>
        <w:rPr>
          <w:rFonts w:asciiTheme="majorBidi" w:hAnsiTheme="majorBidi" w:cstheme="majorBidi"/>
          <w:b/>
          <w:bCs/>
          <w:sz w:val="24"/>
          <w:szCs w:val="24"/>
        </w:rPr>
      </w:pPr>
    </w:p>
    <w:p w:rsidR="005670FD" w:rsidRDefault="005670FD" w:rsidP="00BE25AF">
      <w:pPr>
        <w:spacing w:after="0" w:line="240" w:lineRule="auto"/>
        <w:jc w:val="center"/>
        <w:rPr>
          <w:rFonts w:asciiTheme="majorBidi" w:hAnsiTheme="majorBidi" w:cstheme="majorBidi"/>
          <w:b/>
          <w:bCs/>
          <w:sz w:val="24"/>
          <w:szCs w:val="24"/>
        </w:rPr>
      </w:pPr>
    </w:p>
    <w:p w:rsidR="005670FD" w:rsidRDefault="005670FD" w:rsidP="00BE25AF">
      <w:pPr>
        <w:spacing w:after="0" w:line="240" w:lineRule="auto"/>
        <w:jc w:val="center"/>
        <w:rPr>
          <w:rFonts w:asciiTheme="majorBidi" w:hAnsiTheme="majorBidi" w:cstheme="majorBidi"/>
          <w:b/>
          <w:bCs/>
          <w:sz w:val="24"/>
          <w:szCs w:val="24"/>
        </w:rPr>
      </w:pPr>
    </w:p>
    <w:p w:rsidR="005670FD" w:rsidRDefault="005670FD" w:rsidP="00BE25AF">
      <w:pPr>
        <w:spacing w:after="0" w:line="240" w:lineRule="auto"/>
        <w:jc w:val="center"/>
        <w:rPr>
          <w:rFonts w:asciiTheme="majorBidi" w:hAnsiTheme="majorBidi" w:cstheme="majorBidi"/>
          <w:b/>
          <w:bCs/>
          <w:sz w:val="24"/>
          <w:szCs w:val="24"/>
        </w:rPr>
      </w:pPr>
    </w:p>
    <w:p w:rsidR="005670FD" w:rsidRDefault="005670FD" w:rsidP="00BE25AF">
      <w:pPr>
        <w:spacing w:after="0" w:line="240" w:lineRule="auto"/>
        <w:jc w:val="center"/>
        <w:rPr>
          <w:rFonts w:asciiTheme="majorBidi" w:hAnsiTheme="majorBidi" w:cstheme="majorBidi"/>
          <w:b/>
          <w:bCs/>
          <w:sz w:val="24"/>
          <w:szCs w:val="24"/>
        </w:rPr>
      </w:pPr>
    </w:p>
    <w:p w:rsidR="005670FD" w:rsidRDefault="005670FD" w:rsidP="00BE25AF">
      <w:pPr>
        <w:spacing w:after="0" w:line="240" w:lineRule="auto"/>
        <w:jc w:val="center"/>
        <w:rPr>
          <w:rFonts w:asciiTheme="majorBidi" w:hAnsiTheme="majorBidi" w:cstheme="majorBidi"/>
          <w:b/>
          <w:bCs/>
          <w:sz w:val="24"/>
          <w:szCs w:val="24"/>
        </w:rPr>
      </w:pPr>
    </w:p>
    <w:p w:rsidR="005670FD" w:rsidRDefault="005670FD" w:rsidP="00BE25AF">
      <w:pPr>
        <w:spacing w:after="0" w:line="240" w:lineRule="auto"/>
        <w:jc w:val="center"/>
        <w:rPr>
          <w:rFonts w:asciiTheme="majorBidi" w:hAnsiTheme="majorBidi" w:cstheme="majorBidi"/>
          <w:b/>
          <w:bCs/>
          <w:sz w:val="24"/>
          <w:szCs w:val="24"/>
        </w:rPr>
      </w:pPr>
    </w:p>
    <w:p w:rsidR="005670FD" w:rsidRDefault="005670FD" w:rsidP="00BE25AF">
      <w:pPr>
        <w:spacing w:after="0" w:line="240" w:lineRule="auto"/>
        <w:jc w:val="center"/>
        <w:rPr>
          <w:rFonts w:asciiTheme="majorBidi" w:hAnsiTheme="majorBidi" w:cstheme="majorBidi"/>
          <w:b/>
          <w:bCs/>
          <w:sz w:val="24"/>
          <w:szCs w:val="24"/>
        </w:rPr>
      </w:pPr>
    </w:p>
    <w:p w:rsidR="005670FD" w:rsidRDefault="005670FD" w:rsidP="00BE25AF">
      <w:pPr>
        <w:spacing w:after="0" w:line="240" w:lineRule="auto"/>
        <w:jc w:val="center"/>
        <w:rPr>
          <w:rFonts w:asciiTheme="majorBidi" w:hAnsiTheme="majorBidi" w:cstheme="majorBidi"/>
          <w:b/>
          <w:bCs/>
          <w:sz w:val="24"/>
          <w:szCs w:val="24"/>
        </w:rPr>
      </w:pPr>
    </w:p>
    <w:p w:rsidR="005670FD" w:rsidRDefault="005670FD" w:rsidP="00BE25AF">
      <w:pPr>
        <w:spacing w:after="0" w:line="240" w:lineRule="auto"/>
        <w:jc w:val="center"/>
        <w:rPr>
          <w:rFonts w:asciiTheme="majorBidi" w:hAnsiTheme="majorBidi" w:cstheme="majorBidi"/>
          <w:b/>
          <w:bCs/>
          <w:sz w:val="24"/>
          <w:szCs w:val="24"/>
        </w:rPr>
      </w:pPr>
    </w:p>
    <w:p w:rsidR="005670FD" w:rsidRDefault="005670FD" w:rsidP="00BE25AF">
      <w:pPr>
        <w:spacing w:after="0" w:line="240" w:lineRule="auto"/>
        <w:jc w:val="center"/>
        <w:rPr>
          <w:rFonts w:asciiTheme="majorBidi" w:hAnsiTheme="majorBidi" w:cstheme="majorBidi"/>
          <w:b/>
          <w:bCs/>
          <w:sz w:val="24"/>
          <w:szCs w:val="24"/>
        </w:rPr>
      </w:pPr>
    </w:p>
    <w:p w:rsidR="005670FD" w:rsidRDefault="005670FD" w:rsidP="00BE25AF">
      <w:pPr>
        <w:spacing w:after="0" w:line="240" w:lineRule="auto"/>
        <w:jc w:val="center"/>
        <w:rPr>
          <w:rFonts w:asciiTheme="majorBidi" w:hAnsiTheme="majorBidi" w:cstheme="majorBidi"/>
          <w:b/>
          <w:bCs/>
          <w:sz w:val="24"/>
          <w:szCs w:val="24"/>
        </w:rPr>
      </w:pPr>
    </w:p>
    <w:p w:rsidR="005670FD" w:rsidRDefault="005670FD" w:rsidP="00BE25AF">
      <w:pPr>
        <w:spacing w:after="0" w:line="240" w:lineRule="auto"/>
        <w:jc w:val="center"/>
        <w:rPr>
          <w:rFonts w:asciiTheme="majorBidi" w:hAnsiTheme="majorBidi" w:cstheme="majorBidi"/>
          <w:b/>
          <w:bCs/>
          <w:sz w:val="24"/>
          <w:szCs w:val="24"/>
        </w:rPr>
      </w:pPr>
    </w:p>
    <w:p w:rsidR="005670FD" w:rsidRDefault="005670FD" w:rsidP="00BE25AF">
      <w:pPr>
        <w:spacing w:after="0" w:line="240" w:lineRule="auto"/>
        <w:jc w:val="center"/>
        <w:rPr>
          <w:rFonts w:asciiTheme="majorBidi" w:hAnsiTheme="majorBidi" w:cstheme="majorBidi"/>
          <w:b/>
          <w:bCs/>
          <w:sz w:val="24"/>
          <w:szCs w:val="24"/>
        </w:rPr>
      </w:pPr>
    </w:p>
    <w:p w:rsidR="00830680" w:rsidRDefault="00830680" w:rsidP="00BE25AF">
      <w:pPr>
        <w:spacing w:after="0" w:line="240" w:lineRule="auto"/>
        <w:jc w:val="center"/>
        <w:rPr>
          <w:rFonts w:asciiTheme="majorBidi" w:hAnsiTheme="majorBidi" w:cstheme="majorBidi"/>
          <w:b/>
          <w:bCs/>
          <w:sz w:val="24"/>
          <w:szCs w:val="24"/>
        </w:rPr>
        <w:sectPr w:rsidR="00830680" w:rsidSect="00830680">
          <w:headerReference w:type="even" r:id="rId34"/>
          <w:headerReference w:type="default" r:id="rId35"/>
          <w:footerReference w:type="first" r:id="rId36"/>
          <w:footnotePr>
            <w:numRestart w:val="eachSect"/>
          </w:footnotePr>
          <w:pgSz w:w="10320" w:h="14570"/>
          <w:pgMar w:top="1418" w:right="1418" w:bottom="1418" w:left="1418" w:header="567" w:footer="982" w:gutter="0"/>
          <w:cols w:space="0" w:equalWidth="0">
            <w:col w:w="7462"/>
          </w:cols>
          <w:docGrid w:linePitch="360"/>
        </w:sectPr>
      </w:pPr>
    </w:p>
    <w:p w:rsidR="005670FD" w:rsidRDefault="005670FD" w:rsidP="00BE25AF">
      <w:pPr>
        <w:spacing w:after="0" w:line="240" w:lineRule="auto"/>
        <w:jc w:val="center"/>
        <w:rPr>
          <w:rFonts w:asciiTheme="majorBidi" w:hAnsiTheme="majorBidi" w:cstheme="majorBidi"/>
          <w:b/>
          <w:bCs/>
          <w:sz w:val="24"/>
          <w:szCs w:val="24"/>
        </w:rPr>
      </w:pPr>
    </w:p>
    <w:p w:rsidR="005670FD" w:rsidRDefault="005670FD" w:rsidP="00BE25AF">
      <w:pPr>
        <w:spacing w:after="0" w:line="240" w:lineRule="auto"/>
        <w:jc w:val="center"/>
        <w:rPr>
          <w:rFonts w:asciiTheme="majorBidi" w:hAnsiTheme="majorBidi" w:cstheme="majorBidi"/>
          <w:b/>
          <w:bCs/>
          <w:sz w:val="24"/>
          <w:szCs w:val="24"/>
        </w:rPr>
      </w:pPr>
    </w:p>
    <w:p w:rsidR="005670FD" w:rsidRDefault="005670FD" w:rsidP="00BE25AF">
      <w:pPr>
        <w:spacing w:after="0" w:line="240" w:lineRule="auto"/>
        <w:jc w:val="center"/>
        <w:rPr>
          <w:rFonts w:asciiTheme="majorBidi" w:hAnsiTheme="majorBidi" w:cstheme="majorBidi"/>
          <w:b/>
          <w:bCs/>
          <w:sz w:val="24"/>
          <w:szCs w:val="24"/>
        </w:rPr>
      </w:pPr>
    </w:p>
    <w:p w:rsidR="005670FD" w:rsidRDefault="005670FD" w:rsidP="00BE25AF">
      <w:pPr>
        <w:spacing w:after="0" w:line="240" w:lineRule="auto"/>
        <w:jc w:val="center"/>
        <w:rPr>
          <w:rFonts w:asciiTheme="majorBidi" w:hAnsiTheme="majorBidi" w:cstheme="majorBidi"/>
          <w:b/>
          <w:bCs/>
          <w:sz w:val="24"/>
          <w:szCs w:val="24"/>
        </w:rPr>
      </w:pPr>
    </w:p>
    <w:p w:rsidR="005670FD" w:rsidRDefault="005670FD" w:rsidP="00BE25AF">
      <w:pPr>
        <w:spacing w:after="0" w:line="240" w:lineRule="auto"/>
        <w:jc w:val="center"/>
        <w:rPr>
          <w:rFonts w:asciiTheme="majorBidi" w:hAnsiTheme="majorBidi" w:cstheme="majorBidi"/>
          <w:b/>
          <w:bCs/>
          <w:sz w:val="24"/>
          <w:szCs w:val="24"/>
        </w:rPr>
      </w:pPr>
    </w:p>
    <w:p w:rsidR="005670FD" w:rsidRDefault="005670FD" w:rsidP="00BE25AF">
      <w:pPr>
        <w:spacing w:after="0" w:line="240" w:lineRule="auto"/>
        <w:jc w:val="center"/>
        <w:rPr>
          <w:rFonts w:asciiTheme="majorBidi" w:hAnsiTheme="majorBidi" w:cstheme="majorBidi"/>
          <w:b/>
          <w:bCs/>
          <w:sz w:val="24"/>
          <w:szCs w:val="24"/>
        </w:rPr>
      </w:pPr>
    </w:p>
    <w:p w:rsidR="005670FD" w:rsidRDefault="005670FD" w:rsidP="00BE25AF">
      <w:pPr>
        <w:spacing w:after="0" w:line="240" w:lineRule="auto"/>
        <w:jc w:val="center"/>
        <w:rPr>
          <w:rFonts w:asciiTheme="majorBidi" w:hAnsiTheme="majorBidi" w:cstheme="majorBidi"/>
          <w:b/>
          <w:bCs/>
          <w:sz w:val="24"/>
          <w:szCs w:val="24"/>
        </w:rPr>
      </w:pPr>
    </w:p>
    <w:p w:rsidR="005670FD" w:rsidRDefault="005670FD" w:rsidP="00BE25AF">
      <w:pPr>
        <w:spacing w:after="0" w:line="240" w:lineRule="auto"/>
        <w:jc w:val="center"/>
        <w:rPr>
          <w:rFonts w:asciiTheme="majorBidi" w:hAnsiTheme="majorBidi" w:cstheme="majorBidi"/>
          <w:b/>
          <w:bCs/>
          <w:sz w:val="24"/>
          <w:szCs w:val="24"/>
        </w:rPr>
      </w:pPr>
    </w:p>
    <w:p w:rsidR="005670FD" w:rsidRDefault="005670FD" w:rsidP="00BE25AF">
      <w:pPr>
        <w:spacing w:after="0" w:line="240" w:lineRule="auto"/>
        <w:jc w:val="center"/>
        <w:rPr>
          <w:rFonts w:asciiTheme="majorBidi" w:hAnsiTheme="majorBidi" w:cstheme="majorBidi"/>
          <w:b/>
          <w:bCs/>
          <w:sz w:val="24"/>
          <w:szCs w:val="24"/>
        </w:rPr>
      </w:pPr>
    </w:p>
    <w:p w:rsidR="005670FD" w:rsidRDefault="005670FD" w:rsidP="00BE25AF">
      <w:pPr>
        <w:spacing w:after="0" w:line="240" w:lineRule="auto"/>
        <w:jc w:val="center"/>
        <w:rPr>
          <w:rFonts w:asciiTheme="majorBidi" w:hAnsiTheme="majorBidi" w:cstheme="majorBidi"/>
          <w:b/>
          <w:bCs/>
          <w:sz w:val="24"/>
          <w:szCs w:val="24"/>
        </w:rPr>
      </w:pPr>
    </w:p>
    <w:p w:rsidR="005670FD" w:rsidRDefault="005670FD" w:rsidP="00BE25AF">
      <w:pPr>
        <w:spacing w:after="0" w:line="240" w:lineRule="auto"/>
        <w:jc w:val="center"/>
        <w:rPr>
          <w:rFonts w:asciiTheme="majorBidi" w:hAnsiTheme="majorBidi" w:cstheme="majorBidi"/>
          <w:b/>
          <w:bCs/>
          <w:sz w:val="24"/>
          <w:szCs w:val="24"/>
        </w:rPr>
      </w:pPr>
    </w:p>
    <w:p w:rsidR="005670FD" w:rsidRDefault="005670FD" w:rsidP="00BE25AF">
      <w:pPr>
        <w:spacing w:after="0" w:line="240" w:lineRule="auto"/>
        <w:jc w:val="center"/>
        <w:rPr>
          <w:rFonts w:asciiTheme="majorBidi" w:hAnsiTheme="majorBidi" w:cstheme="majorBidi"/>
          <w:b/>
          <w:bCs/>
          <w:sz w:val="24"/>
          <w:szCs w:val="24"/>
        </w:rPr>
      </w:pPr>
    </w:p>
    <w:p w:rsidR="005670FD" w:rsidRDefault="005670FD" w:rsidP="00BE25AF">
      <w:pPr>
        <w:spacing w:after="0" w:line="240" w:lineRule="auto"/>
        <w:jc w:val="center"/>
        <w:rPr>
          <w:rFonts w:asciiTheme="majorBidi" w:hAnsiTheme="majorBidi" w:cstheme="majorBidi"/>
          <w:b/>
          <w:bCs/>
          <w:sz w:val="24"/>
          <w:szCs w:val="24"/>
        </w:rPr>
      </w:pPr>
    </w:p>
    <w:p w:rsidR="005670FD" w:rsidRDefault="005670FD" w:rsidP="00BE25AF">
      <w:pPr>
        <w:spacing w:after="0" w:line="240" w:lineRule="auto"/>
        <w:jc w:val="center"/>
        <w:rPr>
          <w:rFonts w:asciiTheme="majorBidi" w:hAnsiTheme="majorBidi" w:cstheme="majorBidi"/>
          <w:b/>
          <w:bCs/>
          <w:sz w:val="24"/>
          <w:szCs w:val="24"/>
        </w:rPr>
      </w:pPr>
    </w:p>
    <w:p w:rsidR="00830680" w:rsidRDefault="00830680" w:rsidP="00BE25AF">
      <w:pPr>
        <w:spacing w:after="0" w:line="240" w:lineRule="auto"/>
        <w:jc w:val="center"/>
        <w:rPr>
          <w:rFonts w:asciiTheme="majorBidi" w:hAnsiTheme="majorBidi" w:cstheme="majorBidi"/>
          <w:b/>
          <w:bCs/>
          <w:sz w:val="24"/>
          <w:szCs w:val="24"/>
        </w:rPr>
      </w:pPr>
    </w:p>
    <w:p w:rsidR="00A42521" w:rsidRPr="00D9721D" w:rsidRDefault="00A42521" w:rsidP="00BE25AF">
      <w:pPr>
        <w:spacing w:after="0" w:line="240" w:lineRule="auto"/>
        <w:jc w:val="center"/>
        <w:rPr>
          <w:rFonts w:asciiTheme="majorBidi" w:hAnsiTheme="majorBidi" w:cstheme="majorBidi"/>
          <w:b/>
          <w:bCs/>
          <w:sz w:val="24"/>
          <w:szCs w:val="24"/>
        </w:rPr>
      </w:pPr>
      <w:r w:rsidRPr="00D9721D">
        <w:rPr>
          <w:rFonts w:asciiTheme="majorBidi" w:hAnsiTheme="majorBidi" w:cstheme="majorBidi"/>
          <w:b/>
          <w:bCs/>
          <w:sz w:val="24"/>
          <w:szCs w:val="24"/>
        </w:rPr>
        <w:t>BAB IV</w:t>
      </w:r>
    </w:p>
    <w:p w:rsidR="00A42521" w:rsidRDefault="00A42521" w:rsidP="00BE25AF">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KONSEP </w:t>
      </w:r>
      <w:r w:rsidRPr="00BE25AF">
        <w:rPr>
          <w:rFonts w:asciiTheme="majorBidi" w:hAnsiTheme="majorBidi" w:cstheme="majorBidi"/>
          <w:b/>
          <w:bCs/>
          <w:i/>
          <w:iCs/>
          <w:sz w:val="24"/>
          <w:szCs w:val="24"/>
        </w:rPr>
        <w:t>MAQÂSHID ASY-SYARÎ’AH</w:t>
      </w:r>
      <w:r w:rsidRPr="00D9721D">
        <w:rPr>
          <w:rFonts w:asciiTheme="majorBidi" w:hAnsiTheme="majorBidi" w:cstheme="majorBidi"/>
          <w:b/>
          <w:bCs/>
          <w:sz w:val="24"/>
          <w:szCs w:val="24"/>
        </w:rPr>
        <w:t xml:space="preserve"> ATAS HAK ASASI MANUSIA</w:t>
      </w:r>
    </w:p>
    <w:p w:rsidR="00BE25AF" w:rsidRPr="00D9721D" w:rsidRDefault="00BE25AF" w:rsidP="00BE25AF">
      <w:pPr>
        <w:spacing w:after="0" w:line="240" w:lineRule="auto"/>
        <w:jc w:val="center"/>
        <w:rPr>
          <w:rFonts w:asciiTheme="majorBidi" w:hAnsiTheme="majorBidi" w:cstheme="majorBidi"/>
          <w:b/>
          <w:bCs/>
          <w:sz w:val="24"/>
          <w:szCs w:val="24"/>
        </w:rPr>
      </w:pPr>
    </w:p>
    <w:p w:rsidR="00A42521" w:rsidRPr="00E85E29" w:rsidRDefault="00A42521" w:rsidP="00BE25AF">
      <w:pPr>
        <w:pStyle w:val="ListParagraph"/>
        <w:numPr>
          <w:ilvl w:val="0"/>
          <w:numId w:val="29"/>
        </w:numPr>
        <w:spacing w:after="0" w:line="360" w:lineRule="auto"/>
        <w:ind w:left="425" w:hanging="425"/>
        <w:rPr>
          <w:rFonts w:asciiTheme="majorBidi" w:hAnsiTheme="majorBidi" w:cstheme="majorBidi"/>
          <w:b/>
          <w:bCs/>
          <w:sz w:val="24"/>
          <w:szCs w:val="24"/>
        </w:rPr>
      </w:pPr>
      <w:r w:rsidRPr="00E85E29">
        <w:rPr>
          <w:rFonts w:asciiTheme="majorBidi" w:hAnsiTheme="majorBidi" w:cstheme="majorBidi"/>
          <w:b/>
          <w:bCs/>
          <w:sz w:val="24"/>
          <w:szCs w:val="24"/>
        </w:rPr>
        <w:t xml:space="preserve">Konsep </w:t>
      </w:r>
      <w:r w:rsidRPr="00BE25AF">
        <w:rPr>
          <w:rFonts w:asciiTheme="majorBidi" w:hAnsiTheme="majorBidi" w:cstheme="majorBidi"/>
          <w:b/>
          <w:bCs/>
          <w:i/>
          <w:iCs/>
          <w:sz w:val="24"/>
          <w:szCs w:val="24"/>
        </w:rPr>
        <w:t>Maqâshid asy-Syarî’ah</w:t>
      </w:r>
      <w:r w:rsidRPr="00E85E29">
        <w:rPr>
          <w:rFonts w:asciiTheme="majorBidi" w:hAnsiTheme="majorBidi" w:cstheme="majorBidi"/>
          <w:b/>
          <w:bCs/>
          <w:sz w:val="24"/>
          <w:szCs w:val="24"/>
        </w:rPr>
        <w:t xml:space="preserve"> Ibnu Asyur terhadap HAM Islam</w:t>
      </w:r>
    </w:p>
    <w:p w:rsidR="00A42521" w:rsidRDefault="00A42521" w:rsidP="00BE25AF">
      <w:pPr>
        <w:spacing w:after="0"/>
        <w:ind w:left="426" w:firstLine="425"/>
        <w:jc w:val="both"/>
        <w:rPr>
          <w:rFonts w:asciiTheme="majorBidi" w:hAnsiTheme="majorBidi" w:cstheme="majorBidi"/>
          <w:sz w:val="24"/>
          <w:szCs w:val="24"/>
        </w:rPr>
      </w:pPr>
      <w:r w:rsidRPr="00D9721D">
        <w:rPr>
          <w:rFonts w:asciiTheme="majorBidi" w:hAnsiTheme="majorBidi" w:cstheme="majorBidi"/>
          <w:sz w:val="24"/>
          <w:szCs w:val="24"/>
        </w:rPr>
        <w:t>Jika kita berbicara tentang hak-hak asasi manusia dalam Islam maka yang kita maksudkan adalah hak-hak yang diberikan oleh Tuhan. Hak-hak yang diberikan raja-raja atau majelis-majelis Legislatif dengan  mudahnya bisa dicabut kembali semudah saat memberikannya, tetapi tidak ada individu maupun lembaga yang memiliki wewenang untuk mencabut hak-hak yang diberikan oleh Tuhan.</w:t>
      </w:r>
      <w:r>
        <w:rPr>
          <w:rStyle w:val="FootnoteReference"/>
          <w:rFonts w:asciiTheme="majorBidi" w:hAnsiTheme="majorBidi" w:cstheme="majorBidi"/>
          <w:sz w:val="24"/>
          <w:szCs w:val="24"/>
        </w:rPr>
        <w:footnoteReference w:id="247"/>
      </w:r>
    </w:p>
    <w:p w:rsidR="00A42521" w:rsidRDefault="00A42521" w:rsidP="00BE25AF">
      <w:pPr>
        <w:spacing w:after="0"/>
        <w:ind w:left="426" w:firstLine="425"/>
        <w:jc w:val="both"/>
        <w:rPr>
          <w:rFonts w:asciiTheme="majorBidi" w:hAnsiTheme="majorBidi" w:cstheme="majorBidi"/>
          <w:sz w:val="24"/>
          <w:szCs w:val="24"/>
        </w:rPr>
      </w:pPr>
      <w:r w:rsidRPr="00D9721D">
        <w:rPr>
          <w:rFonts w:asciiTheme="majorBidi" w:hAnsiTheme="majorBidi" w:cstheme="majorBidi"/>
          <w:sz w:val="24"/>
          <w:szCs w:val="24"/>
        </w:rPr>
        <w:t>Sejak beberapa abad silam, agama Islam juga telah memberikan bukti tentang hak-hak asasi yang ideal bagi umat manusia. Sebagai agama yang hadir di saat terjadinya banyak ketimpangan sosial dalam masyarakat dunia, khususnya masyarakat Arab Jahiliyah pada saat itu mampu menjadi instrumen penting dalam memperjuangkan nilai-nilai keadilan dan persamaan dalam masyarakat dunia.</w:t>
      </w:r>
      <w:r w:rsidRPr="00D9721D">
        <w:rPr>
          <w:rFonts w:asciiTheme="majorBidi" w:hAnsiTheme="majorBidi" w:cstheme="majorBidi"/>
          <w:sz w:val="24"/>
          <w:szCs w:val="24"/>
          <w:vertAlign w:val="superscript"/>
        </w:rPr>
        <w:footnoteReference w:id="248"/>
      </w:r>
      <w:r w:rsidRPr="00D9721D">
        <w:rPr>
          <w:rFonts w:asciiTheme="majorBidi" w:hAnsiTheme="majorBidi" w:cstheme="majorBidi"/>
          <w:sz w:val="24"/>
          <w:szCs w:val="24"/>
        </w:rPr>
        <w:t xml:space="preserve"> </w:t>
      </w:r>
    </w:p>
    <w:p w:rsidR="00A42521" w:rsidRDefault="00A42521" w:rsidP="00BE25AF">
      <w:pPr>
        <w:spacing w:after="0"/>
        <w:ind w:left="426" w:firstLine="425"/>
        <w:jc w:val="both"/>
        <w:rPr>
          <w:rFonts w:asciiTheme="majorBidi" w:hAnsiTheme="majorBidi" w:cstheme="majorBidi"/>
          <w:sz w:val="24"/>
          <w:szCs w:val="24"/>
        </w:rPr>
      </w:pPr>
      <w:r w:rsidRPr="00E14E9A">
        <w:rPr>
          <w:rFonts w:asciiTheme="majorBidi" w:hAnsiTheme="majorBidi" w:cstheme="majorBidi"/>
          <w:sz w:val="24"/>
          <w:szCs w:val="24"/>
        </w:rPr>
        <w:t>Mewujudkan kebaikan, keadilan dan kepentingan umum melalui perlindungan dan jaminan kebutuhan</w:t>
      </w:r>
      <w:r>
        <w:rPr>
          <w:rFonts w:asciiTheme="majorBidi" w:hAnsiTheme="majorBidi" w:cstheme="majorBidi"/>
          <w:sz w:val="24"/>
          <w:szCs w:val="24"/>
        </w:rPr>
        <w:t>-kebutuhan dasar (</w:t>
      </w:r>
      <w:r w:rsidR="00465DE0">
        <w:rPr>
          <w:rFonts w:asciiTheme="majorBidi" w:hAnsiTheme="majorBidi" w:cstheme="majorBidi"/>
          <w:i/>
          <w:iCs/>
          <w:sz w:val="24"/>
          <w:szCs w:val="24"/>
        </w:rPr>
        <w:t>adh-</w:t>
      </w:r>
      <w:r w:rsidR="00465DE0">
        <w:rPr>
          <w:rFonts w:asciiTheme="majorBidi" w:hAnsiTheme="majorBidi" w:cstheme="majorBidi"/>
          <w:i/>
          <w:iCs/>
          <w:sz w:val="24"/>
          <w:szCs w:val="24"/>
        </w:rPr>
        <w:lastRenderedPageBreak/>
        <w:t>Dharû</w:t>
      </w:r>
      <w:r w:rsidRPr="00465DE0">
        <w:rPr>
          <w:rFonts w:asciiTheme="majorBidi" w:hAnsiTheme="majorBidi" w:cstheme="majorBidi"/>
          <w:i/>
          <w:iCs/>
          <w:sz w:val="24"/>
          <w:szCs w:val="24"/>
        </w:rPr>
        <w:t>riy</w:t>
      </w:r>
      <w:r w:rsidR="00465DE0">
        <w:rPr>
          <w:rFonts w:asciiTheme="majorBidi" w:hAnsiTheme="majorBidi" w:cstheme="majorBidi"/>
          <w:i/>
          <w:iCs/>
          <w:sz w:val="24"/>
          <w:szCs w:val="24"/>
        </w:rPr>
        <w:t>y</w:t>
      </w:r>
      <w:r w:rsidRPr="00465DE0">
        <w:rPr>
          <w:rFonts w:asciiTheme="majorBidi" w:hAnsiTheme="majorBidi" w:cstheme="majorBidi"/>
          <w:i/>
          <w:iCs/>
          <w:sz w:val="24"/>
          <w:szCs w:val="24"/>
        </w:rPr>
        <w:t>ah</w:t>
      </w:r>
      <w:r>
        <w:rPr>
          <w:rFonts w:asciiTheme="majorBidi" w:hAnsiTheme="majorBidi" w:cstheme="majorBidi"/>
          <w:sz w:val="24"/>
          <w:szCs w:val="24"/>
        </w:rPr>
        <w:t xml:space="preserve">) </w:t>
      </w:r>
      <w:r w:rsidRPr="00E14E9A">
        <w:rPr>
          <w:rFonts w:asciiTheme="majorBidi" w:hAnsiTheme="majorBidi" w:cstheme="majorBidi"/>
          <w:sz w:val="24"/>
          <w:szCs w:val="24"/>
        </w:rPr>
        <w:t>merupakan maksud dan tujuan hukum Islam (</w:t>
      </w:r>
      <w:r w:rsidRPr="00465DE0">
        <w:rPr>
          <w:rFonts w:asciiTheme="majorBidi" w:hAnsiTheme="majorBidi" w:cstheme="majorBidi"/>
          <w:i/>
          <w:iCs/>
          <w:sz w:val="24"/>
          <w:szCs w:val="24"/>
        </w:rPr>
        <w:t>maqâshid asy-syarî’ah</w:t>
      </w:r>
      <w:r w:rsidRPr="00E14E9A">
        <w:rPr>
          <w:rFonts w:asciiTheme="majorBidi" w:hAnsiTheme="majorBidi" w:cstheme="majorBidi"/>
          <w:sz w:val="24"/>
          <w:szCs w:val="24"/>
        </w:rPr>
        <w:t xml:space="preserve">) yang terkandung dalam </w:t>
      </w:r>
      <w:r>
        <w:rPr>
          <w:rFonts w:asciiTheme="majorBidi" w:hAnsiTheme="majorBidi" w:cstheme="majorBidi"/>
          <w:sz w:val="24"/>
          <w:szCs w:val="24"/>
        </w:rPr>
        <w:t>Al-Qur’an dan As-Sunnah</w:t>
      </w:r>
      <w:r w:rsidRPr="00E14E9A">
        <w:rPr>
          <w:rFonts w:asciiTheme="majorBidi" w:hAnsiTheme="majorBidi" w:cstheme="majorBidi"/>
          <w:sz w:val="24"/>
          <w:szCs w:val="24"/>
        </w:rPr>
        <w:t>.</w:t>
      </w:r>
      <w:r w:rsidRPr="00E14E9A">
        <w:rPr>
          <w:rFonts w:asciiTheme="majorBidi" w:hAnsiTheme="majorBidi" w:cstheme="majorBidi"/>
          <w:sz w:val="24"/>
          <w:szCs w:val="24"/>
          <w:vertAlign w:val="superscript"/>
        </w:rPr>
        <w:footnoteReference w:id="249"/>
      </w:r>
    </w:p>
    <w:p w:rsidR="00A42521" w:rsidRPr="00E14E9A" w:rsidRDefault="00A42521" w:rsidP="00BE25AF">
      <w:pPr>
        <w:spacing w:after="0"/>
        <w:ind w:left="426" w:firstLine="425"/>
        <w:jc w:val="both"/>
        <w:rPr>
          <w:rFonts w:asciiTheme="majorBidi" w:hAnsiTheme="majorBidi" w:cstheme="majorBidi"/>
          <w:sz w:val="24"/>
          <w:szCs w:val="24"/>
        </w:rPr>
      </w:pPr>
      <w:r w:rsidRPr="00E14E9A">
        <w:rPr>
          <w:rFonts w:asciiTheme="majorBidi" w:hAnsiTheme="majorBidi" w:cstheme="majorBidi"/>
          <w:sz w:val="24"/>
          <w:szCs w:val="24"/>
        </w:rPr>
        <w:t xml:space="preserve">Menurut </w:t>
      </w:r>
      <w:r w:rsidRPr="00182F33">
        <w:rPr>
          <w:rFonts w:asciiTheme="majorBidi" w:hAnsiTheme="majorBidi" w:cstheme="majorBidi"/>
          <w:sz w:val="24"/>
          <w:szCs w:val="24"/>
        </w:rPr>
        <w:t xml:space="preserve">Ibnu </w:t>
      </w:r>
      <w:r>
        <w:rPr>
          <w:rFonts w:asciiTheme="majorBidi" w:hAnsiTheme="majorBidi" w:cstheme="majorBidi"/>
          <w:sz w:val="24"/>
          <w:szCs w:val="24"/>
        </w:rPr>
        <w:t xml:space="preserve">Asyur </w:t>
      </w:r>
      <w:r w:rsidRPr="00E14E9A">
        <w:rPr>
          <w:rFonts w:asciiTheme="majorBidi" w:hAnsiTheme="majorBidi" w:cstheme="majorBidi"/>
          <w:sz w:val="24"/>
          <w:szCs w:val="24"/>
        </w:rPr>
        <w:t xml:space="preserve">bahwa </w:t>
      </w:r>
      <w:r w:rsidRPr="00465DE0">
        <w:rPr>
          <w:rFonts w:asciiTheme="majorBidi" w:hAnsiTheme="majorBidi" w:cstheme="majorBidi"/>
          <w:i/>
          <w:iCs/>
          <w:sz w:val="24"/>
          <w:szCs w:val="24"/>
        </w:rPr>
        <w:t>maqâshid asy-syarî’ah</w:t>
      </w:r>
      <w:r>
        <w:rPr>
          <w:rFonts w:asciiTheme="majorBidi" w:hAnsiTheme="majorBidi" w:cstheme="majorBidi"/>
          <w:sz w:val="24"/>
          <w:szCs w:val="24"/>
        </w:rPr>
        <w:t xml:space="preserve"> </w:t>
      </w:r>
      <w:r w:rsidRPr="00E14E9A">
        <w:rPr>
          <w:rFonts w:asciiTheme="majorBidi" w:hAnsiTheme="majorBidi" w:cstheme="majorBidi"/>
          <w:sz w:val="24"/>
          <w:szCs w:val="24"/>
        </w:rPr>
        <w:t>adalah makna-makna dan hikmah-hikmah yang dica</w:t>
      </w:r>
      <w:r>
        <w:rPr>
          <w:rFonts w:asciiTheme="majorBidi" w:hAnsiTheme="majorBidi" w:cstheme="majorBidi"/>
          <w:sz w:val="24"/>
          <w:szCs w:val="24"/>
        </w:rPr>
        <w:t xml:space="preserve">tatkan/diperlihatkan oleh Allah </w:t>
      </w:r>
      <w:r w:rsidRPr="00903DFC">
        <w:rPr>
          <w:rFonts w:asciiTheme="majorBidi" w:hAnsiTheme="majorBidi" w:cstheme="majorBidi"/>
          <w:i/>
          <w:iCs/>
          <w:sz w:val="24"/>
          <w:szCs w:val="24"/>
        </w:rPr>
        <w:t>Ta’âlâ</w:t>
      </w:r>
      <w:r>
        <w:rPr>
          <w:rFonts w:asciiTheme="majorBidi" w:hAnsiTheme="majorBidi" w:cstheme="majorBidi"/>
          <w:sz w:val="24"/>
          <w:szCs w:val="24"/>
        </w:rPr>
        <w:t xml:space="preserve"> </w:t>
      </w:r>
      <w:r w:rsidRPr="00E14E9A">
        <w:rPr>
          <w:rFonts w:asciiTheme="majorBidi" w:hAnsiTheme="majorBidi" w:cstheme="majorBidi"/>
          <w:sz w:val="24"/>
          <w:szCs w:val="24"/>
        </w:rPr>
        <w:t>dalam semua atau sebagian besar syariat-Nya, juga masuk dalam</w:t>
      </w:r>
      <w:r w:rsidR="00465DE0">
        <w:rPr>
          <w:rFonts w:asciiTheme="majorBidi" w:hAnsiTheme="majorBidi" w:cstheme="majorBidi"/>
          <w:sz w:val="24"/>
          <w:szCs w:val="24"/>
        </w:rPr>
        <w:t xml:space="preserve"> wilayah ini sifat-sifat syariat</w:t>
      </w:r>
      <w:r w:rsidRPr="00E14E9A">
        <w:rPr>
          <w:rFonts w:asciiTheme="majorBidi" w:hAnsiTheme="majorBidi" w:cstheme="majorBidi"/>
          <w:sz w:val="24"/>
          <w:szCs w:val="24"/>
        </w:rPr>
        <w:t xml:space="preserve"> atau tujuan umumnya.</w:t>
      </w:r>
      <w:r w:rsidRPr="00E14E9A">
        <w:rPr>
          <w:rFonts w:asciiTheme="majorBidi" w:hAnsiTheme="majorBidi" w:cstheme="majorBidi"/>
          <w:sz w:val="24"/>
          <w:szCs w:val="24"/>
          <w:vertAlign w:val="superscript"/>
        </w:rPr>
        <w:footnoteReference w:id="250"/>
      </w:r>
    </w:p>
    <w:p w:rsidR="00A42521" w:rsidRPr="00E14E9A" w:rsidRDefault="00A42521" w:rsidP="00BC3EB3">
      <w:pPr>
        <w:spacing w:after="0" w:line="240" w:lineRule="auto"/>
        <w:ind w:left="425" w:firstLine="425"/>
        <w:jc w:val="both"/>
        <w:rPr>
          <w:rFonts w:asciiTheme="majorBidi" w:hAnsiTheme="majorBidi" w:cstheme="majorBidi"/>
          <w:sz w:val="24"/>
          <w:szCs w:val="24"/>
        </w:rPr>
      </w:pPr>
      <w:r w:rsidRPr="00E14E9A">
        <w:rPr>
          <w:rFonts w:asciiTheme="majorBidi" w:hAnsiTheme="majorBidi" w:cstheme="majorBidi"/>
          <w:sz w:val="24"/>
          <w:szCs w:val="24"/>
        </w:rPr>
        <w:t xml:space="preserve">Adapun menurut Satria Effendi M.Zein, </w:t>
      </w:r>
      <w:r w:rsidRPr="00465DE0">
        <w:rPr>
          <w:rFonts w:asciiTheme="majorBidi" w:hAnsiTheme="majorBidi" w:cstheme="majorBidi"/>
          <w:i/>
          <w:iCs/>
          <w:sz w:val="24"/>
          <w:szCs w:val="24"/>
        </w:rPr>
        <w:t>maqâshid asy-syarî’ah</w:t>
      </w:r>
      <w:r w:rsidRPr="00E14E9A">
        <w:rPr>
          <w:rFonts w:asciiTheme="majorBidi" w:hAnsiTheme="majorBidi" w:cstheme="majorBidi"/>
          <w:sz w:val="24"/>
          <w:szCs w:val="24"/>
        </w:rPr>
        <w:t xml:space="preserve"> adalah tujuan Allah dan Rasul-Nya dalam merumuskan hukum-hukum Islam. Tujuan itu dapat ditelusuri dalam ayat-ayat Al-Qur’an dan </w:t>
      </w:r>
      <w:r>
        <w:rPr>
          <w:rFonts w:asciiTheme="majorBidi" w:hAnsiTheme="majorBidi" w:cstheme="majorBidi"/>
          <w:sz w:val="24"/>
          <w:szCs w:val="24"/>
        </w:rPr>
        <w:t>As-Sunnah</w:t>
      </w:r>
      <w:r w:rsidRPr="00E14E9A">
        <w:rPr>
          <w:rFonts w:asciiTheme="majorBidi" w:hAnsiTheme="majorBidi" w:cstheme="majorBidi"/>
          <w:sz w:val="24"/>
          <w:szCs w:val="24"/>
        </w:rPr>
        <w:t xml:space="preserve"> sebagai alasan logis bagi rumusan suatu hukum yang berorientasi kepada kemaslahat</w:t>
      </w:r>
      <w:r>
        <w:rPr>
          <w:rFonts w:asciiTheme="majorBidi" w:hAnsiTheme="majorBidi" w:cstheme="majorBidi"/>
          <w:sz w:val="24"/>
          <w:szCs w:val="24"/>
        </w:rPr>
        <w:t>a</w:t>
      </w:r>
      <w:r w:rsidRPr="00E14E9A">
        <w:rPr>
          <w:rFonts w:asciiTheme="majorBidi" w:hAnsiTheme="majorBidi" w:cstheme="majorBidi"/>
          <w:sz w:val="24"/>
          <w:szCs w:val="24"/>
        </w:rPr>
        <w:t>n manusia.</w:t>
      </w:r>
      <w:r w:rsidRPr="00E14E9A">
        <w:rPr>
          <w:rFonts w:asciiTheme="majorBidi" w:hAnsiTheme="majorBidi" w:cstheme="majorBidi"/>
          <w:sz w:val="24"/>
          <w:szCs w:val="24"/>
          <w:vertAlign w:val="superscript"/>
        </w:rPr>
        <w:footnoteReference w:id="251"/>
      </w:r>
      <w:r>
        <w:rPr>
          <w:rFonts w:asciiTheme="majorBidi" w:hAnsiTheme="majorBidi" w:cstheme="majorBidi"/>
          <w:sz w:val="24"/>
          <w:szCs w:val="24"/>
        </w:rPr>
        <w:t xml:space="preserve"> </w:t>
      </w:r>
      <w:r w:rsidRPr="00E14E9A">
        <w:rPr>
          <w:rFonts w:asciiTheme="majorBidi" w:hAnsiTheme="majorBidi" w:cstheme="majorBidi"/>
          <w:sz w:val="24"/>
          <w:szCs w:val="24"/>
        </w:rPr>
        <w:t xml:space="preserve">Allah </w:t>
      </w:r>
      <w:r w:rsidRPr="00903DFC">
        <w:rPr>
          <w:rFonts w:asciiTheme="majorBidi" w:hAnsiTheme="majorBidi" w:cstheme="majorBidi"/>
          <w:i/>
          <w:iCs/>
          <w:sz w:val="24"/>
          <w:szCs w:val="24"/>
        </w:rPr>
        <w:t>Ta’âlâ</w:t>
      </w:r>
      <w:r w:rsidRPr="00E14E9A">
        <w:rPr>
          <w:rFonts w:asciiTheme="majorBidi" w:hAnsiTheme="majorBidi" w:cstheme="majorBidi"/>
          <w:sz w:val="24"/>
          <w:szCs w:val="24"/>
        </w:rPr>
        <w:t xml:space="preserve"> telah berfirman mengenai syariat Islam.</w:t>
      </w:r>
    </w:p>
    <w:p w:rsidR="00A42521" w:rsidRPr="009C5746" w:rsidRDefault="00A42521" w:rsidP="00BC3EB3">
      <w:pPr>
        <w:spacing w:after="0" w:line="240" w:lineRule="auto"/>
        <w:jc w:val="right"/>
        <w:rPr>
          <w:rFonts w:ascii="Traditional Arabic" w:hAnsi="Traditional Arabic" w:cs="Traditional Arabic"/>
          <w:sz w:val="32"/>
          <w:szCs w:val="32"/>
        </w:rPr>
      </w:pPr>
      <w:r w:rsidRPr="009C5746">
        <w:rPr>
          <w:rFonts w:ascii="Traditional Arabic" w:hAnsi="Traditional Arabic" w:cs="Traditional Arabic"/>
          <w:sz w:val="32"/>
          <w:szCs w:val="32"/>
          <w:rtl/>
        </w:rPr>
        <w:t>ثُمَّ جَعَلْنَٰكَ عَلَىٰ شَرِيعَةٍۢ مِّنَ ٱلْأَمْرِ فَٱتَّبِعْهَا وَلَا تَتَّبِعْ أَهْوَآءَ ٱلَّذِينَ لَا يَعْلَمُونَ</w:t>
      </w:r>
    </w:p>
    <w:p w:rsidR="00A42521" w:rsidRPr="00E14E9A" w:rsidRDefault="00465DE0" w:rsidP="00BC3EB3">
      <w:pPr>
        <w:spacing w:after="0" w:line="240" w:lineRule="auto"/>
        <w:ind w:left="426"/>
        <w:jc w:val="both"/>
        <w:rPr>
          <w:rFonts w:asciiTheme="majorBidi" w:hAnsiTheme="majorBidi" w:cstheme="majorBidi"/>
          <w:sz w:val="24"/>
          <w:szCs w:val="24"/>
        </w:rPr>
      </w:pPr>
      <w:r>
        <w:rPr>
          <w:rFonts w:asciiTheme="majorBidi" w:hAnsiTheme="majorBidi" w:cstheme="majorBidi"/>
          <w:i/>
          <w:iCs/>
          <w:sz w:val="24"/>
          <w:szCs w:val="24"/>
        </w:rPr>
        <w:t xml:space="preserve"> </w:t>
      </w:r>
      <w:r w:rsidR="00BC3EB3">
        <w:rPr>
          <w:rFonts w:asciiTheme="majorBidi" w:hAnsiTheme="majorBidi" w:cstheme="majorBidi"/>
          <w:i/>
          <w:iCs/>
          <w:sz w:val="24"/>
          <w:szCs w:val="24"/>
        </w:rPr>
        <w:t xml:space="preserve"> </w:t>
      </w:r>
      <w:r w:rsidR="00A42521" w:rsidRPr="00E14E9A">
        <w:rPr>
          <w:rFonts w:asciiTheme="majorBidi" w:hAnsiTheme="majorBidi" w:cstheme="majorBidi"/>
          <w:i/>
          <w:iCs/>
          <w:sz w:val="24"/>
          <w:szCs w:val="24"/>
        </w:rPr>
        <w:t>Kemudian Kami jadikan kamu berada di atas suatu syariat (peraturan) dari urusan (agama itu), Maka ikutilah syariat itu dan janganlah kamu ikuti hawa nafsu orang-orang yang tidak mengetahui.</w:t>
      </w:r>
      <w:r w:rsidR="00A42521">
        <w:rPr>
          <w:rFonts w:asciiTheme="majorBidi" w:hAnsiTheme="majorBidi" w:cstheme="majorBidi"/>
          <w:sz w:val="24"/>
          <w:szCs w:val="24"/>
        </w:rPr>
        <w:t xml:space="preserve"> (QS. al-Jâ</w:t>
      </w:r>
      <w:r w:rsidR="00A42521" w:rsidRPr="00E14E9A">
        <w:rPr>
          <w:rFonts w:asciiTheme="majorBidi" w:hAnsiTheme="majorBidi" w:cstheme="majorBidi"/>
          <w:sz w:val="24"/>
          <w:szCs w:val="24"/>
        </w:rPr>
        <w:t>tsiyah</w:t>
      </w:r>
      <w:r w:rsidR="00A42521">
        <w:rPr>
          <w:rFonts w:asciiTheme="majorBidi" w:hAnsiTheme="majorBidi" w:cstheme="majorBidi"/>
          <w:sz w:val="24"/>
          <w:szCs w:val="24"/>
        </w:rPr>
        <w:t>/45: 18</w:t>
      </w:r>
      <w:r w:rsidR="00A42521" w:rsidRPr="00E14E9A">
        <w:rPr>
          <w:rFonts w:asciiTheme="majorBidi" w:hAnsiTheme="majorBidi" w:cstheme="majorBidi"/>
          <w:sz w:val="24"/>
          <w:szCs w:val="24"/>
        </w:rPr>
        <w:t>)</w:t>
      </w:r>
    </w:p>
    <w:p w:rsidR="00A42521" w:rsidRPr="009C5746" w:rsidRDefault="00A42521" w:rsidP="00A42521">
      <w:pPr>
        <w:spacing w:after="0"/>
        <w:jc w:val="right"/>
        <w:rPr>
          <w:rFonts w:ascii="Traditional Arabic" w:hAnsi="Traditional Arabic" w:cs="Traditional Arabic"/>
          <w:sz w:val="32"/>
          <w:szCs w:val="32"/>
        </w:rPr>
      </w:pPr>
      <w:r w:rsidRPr="009C5746">
        <w:rPr>
          <w:rFonts w:ascii="Traditional Arabic" w:hAnsi="Traditional Arabic" w:cs="Traditional Arabic"/>
          <w:sz w:val="32"/>
          <w:szCs w:val="32"/>
          <w:rtl/>
        </w:rPr>
        <w:t>شَرَعَ لَكُم مِّنَ ٱلدِّينِ مَا وَصَّىٰ بِهِۦ نُوحًۭا وَٱلَّذِىٓ أَوْحَيْنَآ إِلَيْكَ وَمَا وَصَّيْنَا بِهِۦٓ إِبْرَٰهِيمَ وَمُوسَىٰ وَعِيسَىٰٓ ۖ أَنْ أَقِيمُوا۟ ٱلدِّينَ وَلَا تَتَفَرَّقُوا۟ فِيهِ</w:t>
      </w:r>
    </w:p>
    <w:p w:rsidR="00A42521" w:rsidRDefault="00465DE0" w:rsidP="00BC3EB3">
      <w:pPr>
        <w:spacing w:after="0" w:line="240" w:lineRule="auto"/>
        <w:ind w:left="426"/>
        <w:jc w:val="both"/>
        <w:rPr>
          <w:rFonts w:asciiTheme="majorBidi" w:hAnsiTheme="majorBidi" w:cstheme="majorBidi"/>
          <w:sz w:val="24"/>
          <w:szCs w:val="24"/>
        </w:rPr>
      </w:pPr>
      <w:r>
        <w:rPr>
          <w:rFonts w:asciiTheme="majorBidi" w:hAnsiTheme="majorBidi" w:cstheme="majorBidi"/>
          <w:i/>
          <w:iCs/>
          <w:sz w:val="24"/>
          <w:szCs w:val="24"/>
        </w:rPr>
        <w:t xml:space="preserve"> </w:t>
      </w:r>
      <w:r w:rsidR="00BC3EB3">
        <w:rPr>
          <w:rFonts w:asciiTheme="majorBidi" w:hAnsiTheme="majorBidi" w:cstheme="majorBidi"/>
          <w:i/>
          <w:iCs/>
          <w:sz w:val="24"/>
          <w:szCs w:val="24"/>
        </w:rPr>
        <w:t xml:space="preserve"> </w:t>
      </w:r>
      <w:r w:rsidR="00A42521" w:rsidRPr="00E14E9A">
        <w:rPr>
          <w:rFonts w:asciiTheme="majorBidi" w:hAnsiTheme="majorBidi" w:cstheme="majorBidi"/>
          <w:i/>
          <w:iCs/>
          <w:sz w:val="24"/>
          <w:szCs w:val="24"/>
        </w:rPr>
        <w:t>Dia telah men</w:t>
      </w:r>
      <w:r w:rsidR="00A42521">
        <w:rPr>
          <w:rFonts w:asciiTheme="majorBidi" w:hAnsiTheme="majorBidi" w:cstheme="majorBidi"/>
          <w:i/>
          <w:iCs/>
          <w:sz w:val="24"/>
          <w:szCs w:val="24"/>
        </w:rPr>
        <w:t>syariat</w:t>
      </w:r>
      <w:r w:rsidR="00A42521" w:rsidRPr="00E14E9A">
        <w:rPr>
          <w:rFonts w:asciiTheme="majorBidi" w:hAnsiTheme="majorBidi" w:cstheme="majorBidi"/>
          <w:i/>
          <w:iCs/>
          <w:sz w:val="24"/>
          <w:szCs w:val="24"/>
        </w:rPr>
        <w:t>kan bagi kamu tentang agama apa yang telah diwasiatkan-Nya kepada Nuh dan apa yang telah Kami wahyukan kepadamu dan apa yang telah Kami wasiatkan kepada Ibrahim, Musa dan Isa yaitu: Tegakkanlah agama dan janganlah kamu berpecah belah tentangnya.</w:t>
      </w:r>
      <w:r w:rsidR="00A42521">
        <w:rPr>
          <w:rFonts w:asciiTheme="majorBidi" w:hAnsiTheme="majorBidi" w:cstheme="majorBidi"/>
          <w:sz w:val="24"/>
          <w:szCs w:val="24"/>
        </w:rPr>
        <w:t>(QS. asy-Syûrâ/42</w:t>
      </w:r>
      <w:r w:rsidR="00A42521" w:rsidRPr="00E14E9A">
        <w:rPr>
          <w:rFonts w:asciiTheme="majorBidi" w:hAnsiTheme="majorBidi" w:cstheme="majorBidi"/>
          <w:sz w:val="24"/>
          <w:szCs w:val="24"/>
        </w:rPr>
        <w:t>: 13)</w:t>
      </w:r>
    </w:p>
    <w:p w:rsidR="00A42521" w:rsidRDefault="00A42521" w:rsidP="00BC3EB3">
      <w:pPr>
        <w:spacing w:after="0"/>
        <w:ind w:left="426" w:firstLine="425"/>
        <w:jc w:val="both"/>
        <w:rPr>
          <w:rFonts w:asciiTheme="majorBidi" w:hAnsiTheme="majorBidi" w:cstheme="majorBidi"/>
          <w:sz w:val="24"/>
          <w:szCs w:val="24"/>
        </w:rPr>
      </w:pPr>
      <w:r>
        <w:rPr>
          <w:rFonts w:asciiTheme="majorBidi" w:hAnsiTheme="majorBidi" w:cstheme="majorBidi"/>
          <w:sz w:val="24"/>
          <w:szCs w:val="24"/>
        </w:rPr>
        <w:t>Ayat-ayat ini menjelaskan bahwa manusia harus melaksanakan syariat yang telah Allah tetapkan sebagai cara untuk mendapatkan kebaikan-kebaikan mereka di dunia maupun di akhirat, dan untuk mengatur tatanan kehidupan mereka yang telah dirumuskan dalam syariat Islam tersebut.</w:t>
      </w:r>
    </w:p>
    <w:p w:rsidR="00A42521" w:rsidRPr="00847CBF" w:rsidRDefault="00A42521" w:rsidP="00BC3EB3">
      <w:pPr>
        <w:spacing w:after="0"/>
        <w:ind w:left="426" w:firstLine="425"/>
        <w:jc w:val="both"/>
        <w:rPr>
          <w:rFonts w:asciiTheme="majorBidi" w:hAnsiTheme="majorBidi" w:cstheme="majorBidi"/>
          <w:sz w:val="24"/>
          <w:szCs w:val="24"/>
        </w:rPr>
      </w:pPr>
      <w:r w:rsidRPr="00847CBF">
        <w:rPr>
          <w:rFonts w:asciiTheme="majorBidi" w:hAnsiTheme="majorBidi" w:cstheme="majorBidi"/>
          <w:sz w:val="24"/>
          <w:szCs w:val="24"/>
        </w:rPr>
        <w:t>Ibnu</w:t>
      </w:r>
      <w:r>
        <w:rPr>
          <w:rFonts w:asciiTheme="majorBidi" w:hAnsiTheme="majorBidi" w:cstheme="majorBidi"/>
          <w:sz w:val="24"/>
          <w:szCs w:val="24"/>
        </w:rPr>
        <w:t xml:space="preserve"> Asyur</w:t>
      </w:r>
      <w:r w:rsidRPr="00847CBF">
        <w:rPr>
          <w:rFonts w:asciiTheme="majorBidi" w:hAnsiTheme="majorBidi" w:cstheme="majorBidi"/>
          <w:sz w:val="24"/>
          <w:szCs w:val="24"/>
        </w:rPr>
        <w:t xml:space="preserve"> telah menjelaskan di dalam kitabnya tentang </w:t>
      </w:r>
      <w:r w:rsidRPr="00465DE0">
        <w:rPr>
          <w:rFonts w:asciiTheme="majorBidi" w:hAnsiTheme="majorBidi" w:cstheme="majorBidi"/>
          <w:i/>
          <w:iCs/>
          <w:sz w:val="24"/>
          <w:szCs w:val="24"/>
        </w:rPr>
        <w:t>maqâshid asy-syarî’ah</w:t>
      </w:r>
      <w:r w:rsidRPr="00847CBF">
        <w:rPr>
          <w:rFonts w:asciiTheme="majorBidi" w:hAnsiTheme="majorBidi" w:cstheme="majorBidi"/>
          <w:i/>
          <w:iCs/>
          <w:sz w:val="24"/>
          <w:szCs w:val="24"/>
        </w:rPr>
        <w:t xml:space="preserve"> </w:t>
      </w:r>
      <w:r>
        <w:rPr>
          <w:rFonts w:asciiTheme="majorBidi" w:hAnsiTheme="majorBidi" w:cstheme="majorBidi"/>
          <w:sz w:val="24"/>
          <w:szCs w:val="24"/>
        </w:rPr>
        <w:t>(tujuan syariat) y</w:t>
      </w:r>
      <w:r w:rsidRPr="00847CBF">
        <w:rPr>
          <w:rFonts w:asciiTheme="majorBidi" w:hAnsiTheme="majorBidi" w:cstheme="majorBidi"/>
          <w:sz w:val="24"/>
          <w:szCs w:val="24"/>
        </w:rPr>
        <w:t>ang bersifat umum bahwa:</w:t>
      </w:r>
    </w:p>
    <w:p w:rsidR="00A42521" w:rsidRPr="00847CBF" w:rsidRDefault="00A42521" w:rsidP="00BC3EB3">
      <w:pPr>
        <w:bidi/>
        <w:spacing w:after="0" w:line="240" w:lineRule="auto"/>
        <w:jc w:val="both"/>
        <w:rPr>
          <w:rFonts w:ascii="Traditional Arabic" w:hAnsi="Traditional Arabic" w:cs="Traditional Arabic"/>
          <w:sz w:val="32"/>
          <w:szCs w:val="32"/>
        </w:rPr>
      </w:pPr>
      <w:r w:rsidRPr="00847CBF">
        <w:rPr>
          <w:rFonts w:ascii="Traditional Arabic" w:hAnsi="Traditional Arabic" w:cs="Traditional Arabic"/>
          <w:sz w:val="32"/>
          <w:szCs w:val="32"/>
          <w:rtl/>
        </w:rPr>
        <w:t>هي</w:t>
      </w:r>
      <w:r w:rsidRPr="00847CBF">
        <w:rPr>
          <w:rFonts w:ascii="Traditional Arabic" w:hAnsi="Traditional Arabic" w:cs="Traditional Arabic"/>
          <w:sz w:val="32"/>
          <w:szCs w:val="32"/>
        </w:rPr>
        <w:t xml:space="preserve"> </w:t>
      </w:r>
      <w:r w:rsidRPr="00847CBF">
        <w:rPr>
          <w:rFonts w:ascii="Traditional Arabic" w:hAnsi="Traditional Arabic" w:cs="Traditional Arabic"/>
          <w:sz w:val="32"/>
          <w:szCs w:val="32"/>
          <w:rtl/>
        </w:rPr>
        <w:t>المعاني</w:t>
      </w:r>
      <w:r w:rsidRPr="00847CBF">
        <w:rPr>
          <w:rFonts w:ascii="Traditional Arabic" w:hAnsi="Traditional Arabic" w:cs="Traditional Arabic"/>
          <w:sz w:val="32"/>
          <w:szCs w:val="32"/>
        </w:rPr>
        <w:t xml:space="preserve"> </w:t>
      </w:r>
      <w:r w:rsidRPr="00847CBF">
        <w:rPr>
          <w:rFonts w:ascii="Traditional Arabic" w:hAnsi="Traditional Arabic" w:cs="Traditional Arabic"/>
          <w:sz w:val="32"/>
          <w:szCs w:val="32"/>
          <w:rtl/>
        </w:rPr>
        <w:t>والحكم</w:t>
      </w:r>
      <w:r w:rsidRPr="00847CBF">
        <w:rPr>
          <w:rFonts w:ascii="Traditional Arabic" w:hAnsi="Traditional Arabic" w:cs="Traditional Arabic"/>
          <w:sz w:val="32"/>
          <w:szCs w:val="32"/>
        </w:rPr>
        <w:t xml:space="preserve"> </w:t>
      </w:r>
      <w:r w:rsidRPr="00847CBF">
        <w:rPr>
          <w:rFonts w:ascii="Traditional Arabic" w:hAnsi="Traditional Arabic" w:cs="Traditional Arabic"/>
          <w:sz w:val="32"/>
          <w:szCs w:val="32"/>
          <w:rtl/>
        </w:rPr>
        <w:t>الملحوظة</w:t>
      </w:r>
      <w:r w:rsidRPr="00847CBF">
        <w:rPr>
          <w:rFonts w:ascii="Traditional Arabic" w:hAnsi="Traditional Arabic" w:cs="Traditional Arabic"/>
          <w:sz w:val="32"/>
          <w:szCs w:val="32"/>
        </w:rPr>
        <w:t xml:space="preserve"> </w:t>
      </w:r>
      <w:r w:rsidRPr="00847CBF">
        <w:rPr>
          <w:rFonts w:ascii="Traditional Arabic" w:hAnsi="Traditional Arabic" w:cs="Traditional Arabic"/>
          <w:sz w:val="32"/>
          <w:szCs w:val="32"/>
          <w:rtl/>
        </w:rPr>
        <w:t>للشارع</w:t>
      </w:r>
      <w:r w:rsidRPr="00847CBF">
        <w:rPr>
          <w:rFonts w:ascii="Traditional Arabic" w:hAnsi="Traditional Arabic" w:cs="Traditional Arabic"/>
          <w:sz w:val="32"/>
          <w:szCs w:val="32"/>
        </w:rPr>
        <w:t xml:space="preserve"> </w:t>
      </w:r>
      <w:r w:rsidRPr="00847CBF">
        <w:rPr>
          <w:rFonts w:ascii="Traditional Arabic" w:hAnsi="Traditional Arabic" w:cs="Traditional Arabic"/>
          <w:sz w:val="32"/>
          <w:szCs w:val="32"/>
          <w:rtl/>
        </w:rPr>
        <w:t>في</w:t>
      </w:r>
      <w:r w:rsidRPr="00847CBF">
        <w:rPr>
          <w:rFonts w:ascii="Traditional Arabic" w:hAnsi="Traditional Arabic" w:cs="Traditional Arabic"/>
          <w:sz w:val="32"/>
          <w:szCs w:val="32"/>
        </w:rPr>
        <w:t xml:space="preserve"> </w:t>
      </w:r>
      <w:r w:rsidRPr="00847CBF">
        <w:rPr>
          <w:rFonts w:ascii="Traditional Arabic" w:hAnsi="Traditional Arabic" w:cs="Traditional Arabic"/>
          <w:sz w:val="32"/>
          <w:szCs w:val="32"/>
          <w:rtl/>
        </w:rPr>
        <w:t>جميع</w:t>
      </w:r>
      <w:r w:rsidRPr="00847CBF">
        <w:rPr>
          <w:rFonts w:ascii="Traditional Arabic" w:hAnsi="Traditional Arabic" w:cs="Traditional Arabic"/>
          <w:sz w:val="32"/>
          <w:szCs w:val="32"/>
        </w:rPr>
        <w:t xml:space="preserve"> </w:t>
      </w:r>
      <w:r w:rsidRPr="00847CBF">
        <w:rPr>
          <w:rFonts w:ascii="Traditional Arabic" w:hAnsi="Traditional Arabic" w:cs="Traditional Arabic"/>
          <w:sz w:val="32"/>
          <w:szCs w:val="32"/>
          <w:rtl/>
        </w:rPr>
        <w:t>أحوال</w:t>
      </w:r>
      <w:r w:rsidRPr="00847CBF">
        <w:rPr>
          <w:rFonts w:ascii="Traditional Arabic" w:hAnsi="Traditional Arabic" w:cs="Traditional Arabic"/>
          <w:sz w:val="32"/>
          <w:szCs w:val="32"/>
        </w:rPr>
        <w:t xml:space="preserve"> </w:t>
      </w:r>
      <w:r w:rsidRPr="00847CBF">
        <w:rPr>
          <w:rFonts w:ascii="Traditional Arabic" w:hAnsi="Traditional Arabic" w:cs="Traditional Arabic"/>
          <w:sz w:val="32"/>
          <w:szCs w:val="32"/>
          <w:rtl/>
        </w:rPr>
        <w:t>التشريع</w:t>
      </w:r>
      <w:r w:rsidRPr="00847CBF">
        <w:rPr>
          <w:rFonts w:ascii="Traditional Arabic" w:hAnsi="Traditional Arabic" w:cs="Traditional Arabic"/>
          <w:sz w:val="32"/>
          <w:szCs w:val="32"/>
        </w:rPr>
        <w:t xml:space="preserve"> </w:t>
      </w:r>
      <w:r w:rsidRPr="00847CBF">
        <w:rPr>
          <w:rFonts w:ascii="Traditional Arabic" w:hAnsi="Traditional Arabic" w:cs="Traditional Arabic"/>
          <w:sz w:val="32"/>
          <w:szCs w:val="32"/>
          <w:rtl/>
        </w:rPr>
        <w:t>أو</w:t>
      </w:r>
      <w:r w:rsidRPr="00847CBF">
        <w:rPr>
          <w:rFonts w:ascii="Traditional Arabic" w:hAnsi="Traditional Arabic" w:cs="Traditional Arabic"/>
          <w:sz w:val="32"/>
          <w:szCs w:val="32"/>
        </w:rPr>
        <w:t xml:space="preserve"> </w:t>
      </w:r>
      <w:r w:rsidRPr="00847CBF">
        <w:rPr>
          <w:rFonts w:ascii="Traditional Arabic" w:hAnsi="Traditional Arabic" w:cs="Traditional Arabic"/>
          <w:sz w:val="32"/>
          <w:szCs w:val="32"/>
          <w:rtl/>
        </w:rPr>
        <w:t>معظمها</w:t>
      </w:r>
      <w:r w:rsidRPr="00847CBF">
        <w:rPr>
          <w:rFonts w:ascii="Traditional Arabic" w:hAnsi="Traditional Arabic" w:cs="Traditional Arabic"/>
          <w:sz w:val="32"/>
          <w:szCs w:val="32"/>
        </w:rPr>
        <w:t xml:space="preserve"> </w:t>
      </w:r>
      <w:r w:rsidRPr="00847CBF">
        <w:rPr>
          <w:rFonts w:ascii="Traditional Arabic" w:hAnsi="Traditional Arabic" w:cs="Traditional Arabic"/>
          <w:sz w:val="32"/>
          <w:szCs w:val="32"/>
          <w:rtl/>
        </w:rPr>
        <w:t>بحيث</w:t>
      </w:r>
      <w:r w:rsidRPr="00847CBF">
        <w:rPr>
          <w:rFonts w:ascii="Traditional Arabic" w:hAnsi="Traditional Arabic" w:cs="Traditional Arabic"/>
          <w:sz w:val="32"/>
          <w:szCs w:val="32"/>
        </w:rPr>
        <w:t xml:space="preserve"> </w:t>
      </w:r>
      <w:r w:rsidRPr="00847CBF">
        <w:rPr>
          <w:rFonts w:ascii="Traditional Arabic" w:hAnsi="Traditional Arabic" w:cs="Traditional Arabic"/>
          <w:sz w:val="32"/>
          <w:szCs w:val="32"/>
          <w:rtl/>
        </w:rPr>
        <w:t>لا</w:t>
      </w:r>
      <w:r w:rsidRPr="00847CBF">
        <w:rPr>
          <w:rFonts w:ascii="Traditional Arabic" w:hAnsi="Traditional Arabic" w:cs="Traditional Arabic"/>
          <w:sz w:val="32"/>
          <w:szCs w:val="32"/>
        </w:rPr>
        <w:t xml:space="preserve"> </w:t>
      </w:r>
      <w:r w:rsidRPr="00847CBF">
        <w:rPr>
          <w:rFonts w:ascii="Traditional Arabic" w:hAnsi="Traditional Arabic" w:cs="Traditional Arabic"/>
          <w:sz w:val="32"/>
          <w:szCs w:val="32"/>
          <w:rtl/>
        </w:rPr>
        <w:t>تختص</w:t>
      </w:r>
    </w:p>
    <w:p w:rsidR="00A42521" w:rsidRPr="00847CBF" w:rsidRDefault="00A42521" w:rsidP="00BC3EB3">
      <w:pPr>
        <w:bidi/>
        <w:ind w:right="426"/>
        <w:jc w:val="both"/>
        <w:rPr>
          <w:rFonts w:ascii="Traditional Arabic" w:hAnsi="Traditional Arabic" w:cs="Traditional Arabic"/>
          <w:sz w:val="32"/>
          <w:szCs w:val="32"/>
        </w:rPr>
      </w:pPr>
      <w:r w:rsidRPr="00847CBF">
        <w:rPr>
          <w:rFonts w:ascii="Traditional Arabic" w:hAnsi="Traditional Arabic" w:cs="Traditional Arabic"/>
          <w:sz w:val="32"/>
          <w:szCs w:val="32"/>
          <w:rtl/>
        </w:rPr>
        <w:lastRenderedPageBreak/>
        <w:t>بنوع</w:t>
      </w:r>
      <w:r w:rsidRPr="00847CBF">
        <w:rPr>
          <w:rFonts w:ascii="Traditional Arabic" w:hAnsi="Traditional Arabic" w:cs="Traditional Arabic"/>
          <w:sz w:val="32"/>
          <w:szCs w:val="32"/>
        </w:rPr>
        <w:t xml:space="preserve"> </w:t>
      </w:r>
      <w:r w:rsidRPr="00847CBF">
        <w:rPr>
          <w:rFonts w:ascii="Traditional Arabic" w:hAnsi="Traditional Arabic" w:cs="Traditional Arabic"/>
          <w:sz w:val="32"/>
          <w:szCs w:val="32"/>
          <w:rtl/>
        </w:rPr>
        <w:t>خاص</w:t>
      </w:r>
      <w:r w:rsidRPr="00847CBF">
        <w:rPr>
          <w:rFonts w:ascii="Traditional Arabic" w:hAnsi="Traditional Arabic" w:cs="Traditional Arabic"/>
          <w:sz w:val="32"/>
          <w:szCs w:val="32"/>
        </w:rPr>
        <w:t xml:space="preserve"> </w:t>
      </w:r>
      <w:r w:rsidRPr="00847CBF">
        <w:rPr>
          <w:rFonts w:ascii="Traditional Arabic" w:hAnsi="Traditional Arabic" w:cs="Traditional Arabic"/>
          <w:sz w:val="32"/>
          <w:szCs w:val="32"/>
          <w:rtl/>
        </w:rPr>
        <w:t>من</w:t>
      </w:r>
      <w:r w:rsidRPr="00847CBF">
        <w:rPr>
          <w:rFonts w:ascii="Traditional Arabic" w:hAnsi="Traditional Arabic" w:cs="Traditional Arabic"/>
          <w:sz w:val="32"/>
          <w:szCs w:val="32"/>
        </w:rPr>
        <w:t xml:space="preserve"> </w:t>
      </w:r>
      <w:r w:rsidRPr="00847CBF">
        <w:rPr>
          <w:rFonts w:ascii="Traditional Arabic" w:hAnsi="Traditional Arabic" w:cs="Traditional Arabic"/>
          <w:sz w:val="32"/>
          <w:szCs w:val="32"/>
          <w:rtl/>
        </w:rPr>
        <w:t>أحكام</w:t>
      </w:r>
      <w:r w:rsidRPr="00847CBF">
        <w:rPr>
          <w:rFonts w:ascii="Traditional Arabic" w:hAnsi="Traditional Arabic" w:cs="Traditional Arabic"/>
          <w:sz w:val="32"/>
          <w:szCs w:val="32"/>
        </w:rPr>
        <w:t xml:space="preserve"> </w:t>
      </w:r>
      <w:r w:rsidRPr="00847CBF">
        <w:rPr>
          <w:rFonts w:ascii="Traditional Arabic" w:hAnsi="Traditional Arabic" w:cs="Traditional Arabic"/>
          <w:sz w:val="32"/>
          <w:szCs w:val="32"/>
          <w:rtl/>
        </w:rPr>
        <w:t>الشريعة</w:t>
      </w:r>
      <w:r w:rsidRPr="00847CBF">
        <w:rPr>
          <w:rFonts w:ascii="Traditional Arabic" w:hAnsi="Traditional Arabic" w:cs="Traditional Arabic"/>
          <w:sz w:val="32"/>
          <w:szCs w:val="32"/>
        </w:rPr>
        <w:t xml:space="preserve"> </w:t>
      </w:r>
      <w:r w:rsidRPr="00847CBF">
        <w:rPr>
          <w:rFonts w:ascii="Traditional Arabic" w:hAnsi="Traditional Arabic" w:cs="Traditional Arabic"/>
          <w:sz w:val="32"/>
          <w:szCs w:val="32"/>
          <w:rtl/>
        </w:rPr>
        <w:t>؛</w:t>
      </w:r>
      <w:r w:rsidRPr="00847CBF">
        <w:rPr>
          <w:rFonts w:ascii="Traditional Arabic" w:hAnsi="Traditional Arabic" w:cs="Traditional Arabic"/>
          <w:sz w:val="32"/>
          <w:szCs w:val="32"/>
        </w:rPr>
        <w:t xml:space="preserve"> </w:t>
      </w:r>
      <w:r w:rsidRPr="00847CBF">
        <w:rPr>
          <w:rFonts w:ascii="Traditional Arabic" w:hAnsi="Traditional Arabic" w:cs="Traditional Arabic"/>
          <w:sz w:val="32"/>
          <w:szCs w:val="32"/>
          <w:rtl/>
        </w:rPr>
        <w:t>فيدخل</w:t>
      </w:r>
      <w:r w:rsidRPr="00847CBF">
        <w:rPr>
          <w:rFonts w:ascii="Traditional Arabic" w:hAnsi="Traditional Arabic" w:cs="Traditional Arabic"/>
          <w:sz w:val="32"/>
          <w:szCs w:val="32"/>
        </w:rPr>
        <w:t xml:space="preserve"> </w:t>
      </w:r>
      <w:r w:rsidRPr="00847CBF">
        <w:rPr>
          <w:rFonts w:ascii="Traditional Arabic" w:hAnsi="Traditional Arabic" w:cs="Traditional Arabic"/>
          <w:sz w:val="32"/>
          <w:szCs w:val="32"/>
          <w:rtl/>
        </w:rPr>
        <w:t>في</w:t>
      </w:r>
      <w:r w:rsidRPr="00847CBF">
        <w:rPr>
          <w:rFonts w:ascii="Traditional Arabic" w:hAnsi="Traditional Arabic" w:cs="Traditional Arabic"/>
          <w:sz w:val="32"/>
          <w:szCs w:val="32"/>
        </w:rPr>
        <w:t xml:space="preserve"> </w:t>
      </w:r>
      <w:r w:rsidRPr="00847CBF">
        <w:rPr>
          <w:rFonts w:ascii="Traditional Arabic" w:hAnsi="Traditional Arabic" w:cs="Traditional Arabic"/>
          <w:sz w:val="32"/>
          <w:szCs w:val="32"/>
          <w:rtl/>
        </w:rPr>
        <w:t>هذا</w:t>
      </w:r>
      <w:r w:rsidRPr="00847CBF">
        <w:rPr>
          <w:rFonts w:ascii="Traditional Arabic" w:hAnsi="Traditional Arabic" w:cs="Traditional Arabic"/>
          <w:sz w:val="32"/>
          <w:szCs w:val="32"/>
        </w:rPr>
        <w:t xml:space="preserve"> </w:t>
      </w:r>
      <w:r w:rsidRPr="00847CBF">
        <w:rPr>
          <w:rFonts w:ascii="Traditional Arabic" w:hAnsi="Traditional Arabic" w:cs="Traditional Arabic"/>
          <w:sz w:val="32"/>
          <w:szCs w:val="32"/>
          <w:rtl/>
        </w:rPr>
        <w:t>أوصاف</w:t>
      </w:r>
      <w:r w:rsidRPr="00847CBF">
        <w:rPr>
          <w:rFonts w:ascii="Traditional Arabic" w:hAnsi="Traditional Arabic" w:cs="Traditional Arabic"/>
          <w:sz w:val="32"/>
          <w:szCs w:val="32"/>
        </w:rPr>
        <w:t xml:space="preserve"> </w:t>
      </w:r>
      <w:r w:rsidRPr="00847CBF">
        <w:rPr>
          <w:rFonts w:ascii="Traditional Arabic" w:hAnsi="Traditional Arabic" w:cs="Traditional Arabic"/>
          <w:sz w:val="32"/>
          <w:szCs w:val="32"/>
          <w:rtl/>
        </w:rPr>
        <w:t>الشريعة</w:t>
      </w:r>
      <w:r w:rsidRPr="00847CBF">
        <w:rPr>
          <w:rFonts w:ascii="Traditional Arabic" w:hAnsi="Traditional Arabic" w:cs="Traditional Arabic"/>
          <w:sz w:val="32"/>
          <w:szCs w:val="32"/>
        </w:rPr>
        <w:t xml:space="preserve"> </w:t>
      </w:r>
      <w:r w:rsidRPr="00847CBF">
        <w:rPr>
          <w:rFonts w:ascii="Traditional Arabic" w:hAnsi="Traditional Arabic" w:cs="Traditional Arabic"/>
          <w:sz w:val="32"/>
          <w:szCs w:val="32"/>
          <w:rtl/>
        </w:rPr>
        <w:t>وغايتها</w:t>
      </w:r>
      <w:r w:rsidRPr="00847CBF">
        <w:rPr>
          <w:rFonts w:ascii="Traditional Arabic" w:hAnsi="Traditional Arabic" w:cs="Traditional Arabic"/>
          <w:sz w:val="32"/>
          <w:szCs w:val="32"/>
        </w:rPr>
        <w:t xml:space="preserve"> </w:t>
      </w:r>
      <w:r w:rsidRPr="00847CBF">
        <w:rPr>
          <w:rFonts w:ascii="Traditional Arabic" w:hAnsi="Traditional Arabic" w:cs="Traditional Arabic"/>
          <w:sz w:val="32"/>
          <w:szCs w:val="32"/>
          <w:rtl/>
        </w:rPr>
        <w:t>العامة</w:t>
      </w:r>
      <w:r w:rsidRPr="00847CBF">
        <w:rPr>
          <w:rFonts w:ascii="Traditional Arabic" w:hAnsi="Traditional Arabic" w:cs="Traditional Arabic"/>
          <w:sz w:val="32"/>
          <w:szCs w:val="32"/>
        </w:rPr>
        <w:t xml:space="preserve"> </w:t>
      </w:r>
      <w:r>
        <w:rPr>
          <w:rFonts w:ascii="Traditional Arabic" w:hAnsi="Traditional Arabic" w:cs="Traditional Arabic" w:hint="cs"/>
          <w:sz w:val="32"/>
          <w:szCs w:val="32"/>
          <w:rtl/>
        </w:rPr>
        <w:t>والم</w:t>
      </w:r>
      <w:r w:rsidRPr="00886E78">
        <w:rPr>
          <w:rFonts w:ascii="Traditional Arabic" w:hAnsi="Traditional Arabic" w:cs="Traditional Arabic" w:hint="cs"/>
          <w:sz w:val="32"/>
          <w:szCs w:val="32"/>
          <w:rtl/>
        </w:rPr>
        <w:t>عاني</w:t>
      </w:r>
      <w:r w:rsidRPr="00886E78">
        <w:rPr>
          <w:rFonts w:ascii="Traditional Arabic" w:hAnsi="Traditional Arabic" w:cs="Traditional Arabic"/>
          <w:sz w:val="32"/>
          <w:szCs w:val="32"/>
        </w:rPr>
        <w:t xml:space="preserve"> </w:t>
      </w:r>
      <w:r w:rsidRPr="00886E78">
        <w:rPr>
          <w:rFonts w:ascii="Traditional Arabic" w:hAnsi="Traditional Arabic" w:cs="Traditional Arabic" w:hint="cs"/>
          <w:sz w:val="32"/>
          <w:szCs w:val="32"/>
          <w:rtl/>
        </w:rPr>
        <w:t>التي</w:t>
      </w:r>
      <w:r>
        <w:rPr>
          <w:rFonts w:ascii="Traditional Arabic" w:hAnsi="Traditional Arabic" w:cs="Traditional Arabic" w:hint="cs"/>
          <w:sz w:val="32"/>
          <w:szCs w:val="32"/>
          <w:rtl/>
        </w:rPr>
        <w:t xml:space="preserve"> لا</w:t>
      </w:r>
      <w:r w:rsidRPr="00886E78">
        <w:rPr>
          <w:rFonts w:ascii="Traditional Arabic" w:hAnsi="Traditional Arabic" w:cs="Traditional Arabic" w:hint="cs"/>
          <w:sz w:val="32"/>
          <w:szCs w:val="32"/>
          <w:rtl/>
        </w:rPr>
        <w:t>يخلو</w:t>
      </w:r>
      <w:r w:rsidRPr="00886E78">
        <w:rPr>
          <w:rFonts w:ascii="Traditional Arabic" w:hAnsi="Traditional Arabic" w:cs="Traditional Arabic"/>
          <w:sz w:val="32"/>
          <w:szCs w:val="32"/>
        </w:rPr>
        <w:t xml:space="preserve"> </w:t>
      </w:r>
      <w:r w:rsidRPr="00886E78">
        <w:rPr>
          <w:rFonts w:ascii="Traditional Arabic" w:hAnsi="Traditional Arabic" w:cs="Traditional Arabic" w:hint="cs"/>
          <w:sz w:val="32"/>
          <w:szCs w:val="32"/>
          <w:rtl/>
        </w:rPr>
        <w:t>التشريع</w:t>
      </w:r>
      <w:r w:rsidRPr="00886E78">
        <w:rPr>
          <w:rFonts w:ascii="Traditional Arabic" w:hAnsi="Traditional Arabic" w:cs="Traditional Arabic"/>
          <w:sz w:val="32"/>
          <w:szCs w:val="32"/>
        </w:rPr>
        <w:t xml:space="preserve"> </w:t>
      </w:r>
      <w:r w:rsidRPr="00886E78">
        <w:rPr>
          <w:rFonts w:ascii="Traditional Arabic" w:hAnsi="Traditional Arabic" w:cs="Traditional Arabic" w:hint="cs"/>
          <w:sz w:val="32"/>
          <w:szCs w:val="32"/>
          <w:rtl/>
        </w:rPr>
        <w:t>عن</w:t>
      </w:r>
      <w:r w:rsidRPr="00886E78">
        <w:rPr>
          <w:rFonts w:ascii="Traditional Arabic" w:hAnsi="Traditional Arabic" w:cs="Traditional Arabic"/>
          <w:sz w:val="32"/>
          <w:szCs w:val="32"/>
        </w:rPr>
        <w:t xml:space="preserve"> </w:t>
      </w:r>
      <w:r w:rsidRPr="00886E78">
        <w:rPr>
          <w:rFonts w:ascii="Traditional Arabic" w:hAnsi="Traditional Arabic" w:cs="Traditional Arabic" w:hint="cs"/>
          <w:sz w:val="32"/>
          <w:szCs w:val="32"/>
          <w:rtl/>
        </w:rPr>
        <w:t>ملاحظتها</w:t>
      </w:r>
      <w:r w:rsidRPr="00886E78">
        <w:rPr>
          <w:rFonts w:ascii="Traditional Arabic" w:hAnsi="Traditional Arabic" w:cs="Traditional Arabic"/>
          <w:sz w:val="32"/>
          <w:szCs w:val="32"/>
        </w:rPr>
        <w:t xml:space="preserve"> </w:t>
      </w:r>
      <w:r w:rsidRPr="00886E78">
        <w:rPr>
          <w:rFonts w:ascii="Traditional Arabic" w:hAnsi="Traditional Arabic" w:cs="Traditional Arabic" w:hint="cs"/>
          <w:sz w:val="32"/>
          <w:szCs w:val="32"/>
          <w:rtl/>
        </w:rPr>
        <w:t>ويدخل</w:t>
      </w:r>
      <w:r w:rsidRPr="00886E78">
        <w:rPr>
          <w:rFonts w:ascii="Traditional Arabic" w:hAnsi="Traditional Arabic" w:cs="Traditional Arabic"/>
          <w:sz w:val="32"/>
          <w:szCs w:val="32"/>
        </w:rPr>
        <w:t xml:space="preserve"> </w:t>
      </w:r>
      <w:r w:rsidRPr="00886E78">
        <w:rPr>
          <w:rFonts w:ascii="Traditional Arabic" w:hAnsi="Traditional Arabic" w:cs="Traditional Arabic" w:hint="cs"/>
          <w:sz w:val="32"/>
          <w:szCs w:val="32"/>
          <w:rtl/>
        </w:rPr>
        <w:t>في</w:t>
      </w:r>
      <w:r w:rsidRPr="00886E78">
        <w:rPr>
          <w:rFonts w:ascii="Traditional Arabic" w:hAnsi="Traditional Arabic" w:cs="Traditional Arabic"/>
          <w:sz w:val="32"/>
          <w:szCs w:val="32"/>
        </w:rPr>
        <w:t xml:space="preserve"> </w:t>
      </w:r>
      <w:r w:rsidRPr="00886E78">
        <w:rPr>
          <w:rFonts w:ascii="Traditional Arabic" w:hAnsi="Traditional Arabic" w:cs="Traditional Arabic" w:hint="cs"/>
          <w:sz w:val="32"/>
          <w:szCs w:val="32"/>
          <w:rtl/>
        </w:rPr>
        <w:t>هذا</w:t>
      </w:r>
      <w:r w:rsidRPr="00886E78">
        <w:rPr>
          <w:rFonts w:ascii="Traditional Arabic" w:hAnsi="Traditional Arabic" w:cs="Traditional Arabic"/>
          <w:sz w:val="32"/>
          <w:szCs w:val="32"/>
        </w:rPr>
        <w:t xml:space="preserve"> </w:t>
      </w:r>
      <w:r w:rsidRPr="00886E78">
        <w:rPr>
          <w:rFonts w:ascii="Traditional Arabic" w:hAnsi="Traditional Arabic" w:cs="Traditional Arabic" w:hint="cs"/>
          <w:sz w:val="32"/>
          <w:szCs w:val="32"/>
          <w:rtl/>
        </w:rPr>
        <w:t>أيضا</w:t>
      </w:r>
      <w:r w:rsidRPr="00886E78">
        <w:rPr>
          <w:rFonts w:ascii="Traditional Arabic" w:hAnsi="Traditional Arabic" w:cs="Traditional Arabic"/>
          <w:sz w:val="32"/>
          <w:szCs w:val="32"/>
        </w:rPr>
        <w:t xml:space="preserve"> </w:t>
      </w:r>
      <w:r w:rsidRPr="00886E78">
        <w:rPr>
          <w:rFonts w:ascii="Traditional Arabic" w:hAnsi="Traditional Arabic" w:cs="Traditional Arabic" w:hint="cs"/>
          <w:sz w:val="32"/>
          <w:szCs w:val="32"/>
          <w:rtl/>
        </w:rPr>
        <w:t>معان</w:t>
      </w:r>
      <w:r w:rsidRPr="00886E78">
        <w:rPr>
          <w:rFonts w:ascii="Traditional Arabic" w:hAnsi="Traditional Arabic" w:cs="Traditional Arabic"/>
          <w:sz w:val="32"/>
          <w:szCs w:val="32"/>
        </w:rPr>
        <w:t xml:space="preserve"> </w:t>
      </w:r>
      <w:r w:rsidRPr="00886E78">
        <w:rPr>
          <w:rFonts w:ascii="Traditional Arabic" w:hAnsi="Traditional Arabic" w:cs="Traditional Arabic" w:hint="cs"/>
          <w:sz w:val="32"/>
          <w:szCs w:val="32"/>
          <w:rtl/>
        </w:rPr>
        <w:t>من</w:t>
      </w:r>
      <w:r w:rsidRPr="00886E78">
        <w:rPr>
          <w:rFonts w:ascii="Traditional Arabic" w:hAnsi="Traditional Arabic" w:cs="Traditional Arabic"/>
          <w:sz w:val="32"/>
          <w:szCs w:val="32"/>
        </w:rPr>
        <w:t xml:space="preserve"> </w:t>
      </w:r>
      <w:r w:rsidRPr="00886E78">
        <w:rPr>
          <w:rFonts w:ascii="Traditional Arabic" w:hAnsi="Traditional Arabic" w:cs="Traditional Arabic" w:hint="cs"/>
          <w:sz w:val="32"/>
          <w:szCs w:val="32"/>
          <w:rtl/>
        </w:rPr>
        <w:t>الحكم</w:t>
      </w:r>
      <w:r w:rsidRPr="00886E78">
        <w:rPr>
          <w:rFonts w:ascii="Traditional Arabic" w:hAnsi="Traditional Arabic" w:cs="Traditional Arabic"/>
          <w:sz w:val="32"/>
          <w:szCs w:val="32"/>
        </w:rPr>
        <w:t xml:space="preserve"> </w:t>
      </w:r>
      <w:r w:rsidRPr="00886E78">
        <w:rPr>
          <w:rFonts w:ascii="Traditional Arabic" w:hAnsi="Traditional Arabic" w:cs="Traditional Arabic" w:hint="cs"/>
          <w:sz w:val="32"/>
          <w:szCs w:val="32"/>
          <w:rtl/>
        </w:rPr>
        <w:t>ليست</w:t>
      </w:r>
      <w:r w:rsidRPr="00886E78">
        <w:rPr>
          <w:rFonts w:ascii="Traditional Arabic" w:hAnsi="Traditional Arabic" w:cs="Traditional Arabic"/>
          <w:sz w:val="32"/>
          <w:szCs w:val="32"/>
        </w:rPr>
        <w:t xml:space="preserve"> </w:t>
      </w:r>
      <w:r w:rsidRPr="00886E78">
        <w:rPr>
          <w:rFonts w:ascii="Traditional Arabic" w:hAnsi="Traditional Arabic" w:cs="Traditional Arabic" w:hint="cs"/>
          <w:sz w:val="32"/>
          <w:szCs w:val="32"/>
          <w:rtl/>
        </w:rPr>
        <w:t>ملحوظة</w:t>
      </w:r>
      <w:r w:rsidRPr="00886E78">
        <w:rPr>
          <w:rFonts w:ascii="Traditional Arabic" w:hAnsi="Traditional Arabic" w:cs="Traditional Arabic"/>
          <w:sz w:val="32"/>
          <w:szCs w:val="32"/>
        </w:rPr>
        <w:t xml:space="preserve"> </w:t>
      </w:r>
      <w:r w:rsidRPr="00886E78">
        <w:rPr>
          <w:rFonts w:ascii="Traditional Arabic" w:hAnsi="Traditional Arabic" w:cs="Traditional Arabic" w:hint="cs"/>
          <w:sz w:val="32"/>
          <w:szCs w:val="32"/>
          <w:rtl/>
        </w:rPr>
        <w:t>في</w:t>
      </w:r>
      <w:r w:rsidRPr="00886E78">
        <w:rPr>
          <w:rFonts w:ascii="Traditional Arabic" w:hAnsi="Traditional Arabic" w:cs="Traditional Arabic"/>
          <w:sz w:val="32"/>
          <w:szCs w:val="32"/>
        </w:rPr>
        <w:t xml:space="preserve"> </w:t>
      </w:r>
      <w:r w:rsidRPr="00886E78">
        <w:rPr>
          <w:rFonts w:ascii="Traditional Arabic" w:hAnsi="Traditional Arabic" w:cs="Traditional Arabic" w:hint="cs"/>
          <w:sz w:val="32"/>
          <w:szCs w:val="32"/>
          <w:rtl/>
        </w:rPr>
        <w:t>سائر</w:t>
      </w:r>
      <w:r w:rsidR="00BC3EB3">
        <w:rPr>
          <w:rFonts w:ascii="Traditional Arabic" w:hAnsi="Traditional Arabic" w:cs="Traditional Arabic"/>
          <w:sz w:val="32"/>
          <w:szCs w:val="32"/>
        </w:rPr>
        <w:t xml:space="preserve"> </w:t>
      </w:r>
      <w:r w:rsidRPr="00886E78">
        <w:rPr>
          <w:rFonts w:ascii="Traditional Arabic" w:hAnsi="Traditional Arabic" w:cs="Traditional Arabic" w:hint="cs"/>
          <w:sz w:val="32"/>
          <w:szCs w:val="32"/>
          <w:rtl/>
        </w:rPr>
        <w:t>أنواع</w:t>
      </w:r>
      <w:r w:rsidRPr="00886E78">
        <w:rPr>
          <w:rFonts w:ascii="Traditional Arabic" w:hAnsi="Traditional Arabic" w:cs="Traditional Arabic"/>
          <w:sz w:val="32"/>
          <w:szCs w:val="32"/>
        </w:rPr>
        <w:t xml:space="preserve"> </w:t>
      </w:r>
      <w:r w:rsidRPr="00886E78">
        <w:rPr>
          <w:rFonts w:ascii="Traditional Arabic" w:hAnsi="Traditional Arabic" w:cs="Traditional Arabic" w:hint="cs"/>
          <w:sz w:val="32"/>
          <w:szCs w:val="32"/>
          <w:rtl/>
        </w:rPr>
        <w:t>الأحكام</w:t>
      </w:r>
      <w:r w:rsidRPr="00886E78">
        <w:rPr>
          <w:rFonts w:ascii="Traditional Arabic" w:hAnsi="Traditional Arabic" w:cs="Traditional Arabic"/>
          <w:sz w:val="32"/>
          <w:szCs w:val="32"/>
        </w:rPr>
        <w:t xml:space="preserve"> , </w:t>
      </w:r>
      <w:r w:rsidRPr="00886E78">
        <w:rPr>
          <w:rFonts w:ascii="Traditional Arabic" w:hAnsi="Traditional Arabic" w:cs="Traditional Arabic" w:hint="cs"/>
          <w:sz w:val="32"/>
          <w:szCs w:val="32"/>
          <w:rtl/>
        </w:rPr>
        <w:t>ولكنها</w:t>
      </w:r>
      <w:r w:rsidRPr="00886E78">
        <w:rPr>
          <w:rFonts w:ascii="Traditional Arabic" w:hAnsi="Traditional Arabic" w:cs="Traditional Arabic"/>
          <w:sz w:val="32"/>
          <w:szCs w:val="32"/>
        </w:rPr>
        <w:t xml:space="preserve"> </w:t>
      </w:r>
      <w:r w:rsidRPr="00886E78">
        <w:rPr>
          <w:rFonts w:ascii="Traditional Arabic" w:hAnsi="Traditional Arabic" w:cs="Traditional Arabic" w:hint="cs"/>
          <w:sz w:val="32"/>
          <w:szCs w:val="32"/>
          <w:rtl/>
        </w:rPr>
        <w:t>ملحوظة</w:t>
      </w:r>
      <w:r w:rsidRPr="00886E78">
        <w:rPr>
          <w:rFonts w:ascii="Traditional Arabic" w:hAnsi="Traditional Arabic" w:cs="Traditional Arabic"/>
          <w:sz w:val="32"/>
          <w:szCs w:val="32"/>
        </w:rPr>
        <w:t xml:space="preserve"> </w:t>
      </w:r>
      <w:r w:rsidRPr="00886E78">
        <w:rPr>
          <w:rFonts w:ascii="Traditional Arabic" w:hAnsi="Traditional Arabic" w:cs="Traditional Arabic" w:hint="cs"/>
          <w:sz w:val="32"/>
          <w:szCs w:val="32"/>
          <w:rtl/>
        </w:rPr>
        <w:t>في</w:t>
      </w:r>
      <w:r w:rsidRPr="00886E78">
        <w:rPr>
          <w:rFonts w:ascii="Traditional Arabic" w:hAnsi="Traditional Arabic" w:cs="Traditional Arabic"/>
          <w:sz w:val="32"/>
          <w:szCs w:val="32"/>
        </w:rPr>
        <w:t xml:space="preserve"> </w:t>
      </w:r>
      <w:r w:rsidRPr="00886E78">
        <w:rPr>
          <w:rFonts w:ascii="Traditional Arabic" w:hAnsi="Traditional Arabic" w:cs="Traditional Arabic" w:hint="cs"/>
          <w:sz w:val="32"/>
          <w:szCs w:val="32"/>
          <w:rtl/>
        </w:rPr>
        <w:t>أنواع</w:t>
      </w:r>
      <w:r w:rsidRPr="00886E78">
        <w:rPr>
          <w:rFonts w:ascii="Traditional Arabic" w:hAnsi="Traditional Arabic" w:cs="Traditional Arabic"/>
          <w:sz w:val="32"/>
          <w:szCs w:val="32"/>
        </w:rPr>
        <w:t xml:space="preserve"> </w:t>
      </w:r>
      <w:r w:rsidRPr="00886E78">
        <w:rPr>
          <w:rFonts w:ascii="Traditional Arabic" w:hAnsi="Traditional Arabic" w:cs="Traditional Arabic" w:hint="cs"/>
          <w:sz w:val="32"/>
          <w:szCs w:val="32"/>
          <w:rtl/>
        </w:rPr>
        <w:t>كثيرة</w:t>
      </w:r>
      <w:r w:rsidRPr="00886E78">
        <w:rPr>
          <w:rFonts w:ascii="Traditional Arabic" w:hAnsi="Traditional Arabic" w:cs="Traditional Arabic"/>
          <w:sz w:val="32"/>
          <w:szCs w:val="32"/>
        </w:rPr>
        <w:t xml:space="preserve"> </w:t>
      </w:r>
      <w:r w:rsidRPr="00886E78">
        <w:rPr>
          <w:rFonts w:ascii="Traditional Arabic" w:hAnsi="Traditional Arabic" w:cs="Traditional Arabic" w:hint="cs"/>
          <w:sz w:val="32"/>
          <w:szCs w:val="32"/>
          <w:rtl/>
        </w:rPr>
        <w:t>منها</w:t>
      </w:r>
    </w:p>
    <w:p w:rsidR="00A42521" w:rsidRDefault="00A42521" w:rsidP="00BC3EB3">
      <w:pPr>
        <w:spacing w:after="0"/>
        <w:ind w:left="426" w:firstLine="425"/>
        <w:jc w:val="both"/>
        <w:rPr>
          <w:rFonts w:asciiTheme="majorBidi" w:hAnsiTheme="majorBidi" w:cstheme="majorBidi"/>
          <w:sz w:val="24"/>
          <w:szCs w:val="24"/>
        </w:rPr>
      </w:pPr>
      <w:r>
        <w:rPr>
          <w:rFonts w:asciiTheme="majorBidi" w:hAnsiTheme="majorBidi" w:cstheme="majorBidi"/>
          <w:sz w:val="24"/>
          <w:szCs w:val="24"/>
        </w:rPr>
        <w:t>Y</w:t>
      </w:r>
      <w:r w:rsidRPr="00847CBF">
        <w:rPr>
          <w:rFonts w:asciiTheme="majorBidi" w:hAnsiTheme="majorBidi" w:cstheme="majorBidi"/>
          <w:sz w:val="24"/>
          <w:szCs w:val="24"/>
        </w:rPr>
        <w:t xml:space="preserve">aitu </w:t>
      </w:r>
      <w:r>
        <w:rPr>
          <w:rFonts w:asciiTheme="majorBidi" w:hAnsiTheme="majorBidi" w:cstheme="majorBidi"/>
          <w:i/>
          <w:iCs/>
          <w:sz w:val="24"/>
          <w:szCs w:val="24"/>
        </w:rPr>
        <w:t>ma’â</w:t>
      </w:r>
      <w:r w:rsidRPr="00847CBF">
        <w:rPr>
          <w:rFonts w:asciiTheme="majorBidi" w:hAnsiTheme="majorBidi" w:cstheme="majorBidi"/>
          <w:i/>
          <w:iCs/>
          <w:sz w:val="24"/>
          <w:szCs w:val="24"/>
        </w:rPr>
        <w:t xml:space="preserve">ni </w:t>
      </w:r>
      <w:r w:rsidRPr="00847CBF">
        <w:rPr>
          <w:rFonts w:asciiTheme="majorBidi" w:hAnsiTheme="majorBidi" w:cstheme="majorBidi"/>
          <w:sz w:val="24"/>
          <w:szCs w:val="24"/>
        </w:rPr>
        <w:t xml:space="preserve">dan </w:t>
      </w:r>
      <w:r>
        <w:rPr>
          <w:rFonts w:asciiTheme="majorBidi" w:hAnsiTheme="majorBidi" w:cstheme="majorBidi"/>
          <w:i/>
          <w:iCs/>
          <w:sz w:val="24"/>
          <w:szCs w:val="24"/>
        </w:rPr>
        <w:t>h</w:t>
      </w:r>
      <w:r w:rsidR="0030129A">
        <w:rPr>
          <w:rFonts w:asciiTheme="majorBidi" w:hAnsiTheme="majorBidi" w:cstheme="majorBidi"/>
          <w:i/>
          <w:iCs/>
          <w:sz w:val="24"/>
          <w:szCs w:val="24"/>
        </w:rPr>
        <w:t>̱</w:t>
      </w:r>
      <w:r>
        <w:rPr>
          <w:rFonts w:asciiTheme="majorBidi" w:hAnsiTheme="majorBidi" w:cstheme="majorBidi"/>
          <w:i/>
          <w:iCs/>
          <w:sz w:val="24"/>
          <w:szCs w:val="24"/>
        </w:rPr>
        <w:t>ikam</w:t>
      </w:r>
      <w:r w:rsidRPr="00847CBF">
        <w:rPr>
          <w:rFonts w:asciiTheme="majorBidi" w:hAnsiTheme="majorBidi" w:cstheme="majorBidi"/>
          <w:i/>
          <w:iCs/>
          <w:sz w:val="24"/>
          <w:szCs w:val="24"/>
        </w:rPr>
        <w:t xml:space="preserve"> </w:t>
      </w:r>
      <w:r>
        <w:rPr>
          <w:rFonts w:asciiTheme="majorBidi" w:hAnsiTheme="majorBidi" w:cstheme="majorBidi"/>
          <w:sz w:val="24"/>
          <w:szCs w:val="24"/>
        </w:rPr>
        <w:t>yang terlihat (dikehendaki)</w:t>
      </w:r>
      <w:r w:rsidRPr="00847CBF">
        <w:rPr>
          <w:rFonts w:asciiTheme="majorBidi" w:hAnsiTheme="majorBidi" w:cstheme="majorBidi"/>
          <w:sz w:val="24"/>
          <w:szCs w:val="24"/>
        </w:rPr>
        <w:t xml:space="preserve"> </w:t>
      </w:r>
      <w:r w:rsidRPr="00847CBF">
        <w:rPr>
          <w:rFonts w:asciiTheme="majorBidi" w:hAnsiTheme="majorBidi" w:cstheme="majorBidi"/>
          <w:i/>
          <w:iCs/>
          <w:sz w:val="24"/>
          <w:szCs w:val="24"/>
        </w:rPr>
        <w:t>asy-Sy</w:t>
      </w:r>
      <w:r>
        <w:rPr>
          <w:rFonts w:asciiTheme="majorBidi" w:hAnsiTheme="majorBidi" w:cstheme="majorBidi"/>
          <w:i/>
          <w:iCs/>
          <w:sz w:val="24"/>
          <w:szCs w:val="24"/>
        </w:rPr>
        <w:t>âri’</w:t>
      </w:r>
      <w:r w:rsidRPr="00847CBF">
        <w:rPr>
          <w:rFonts w:asciiTheme="majorBidi" w:hAnsiTheme="majorBidi" w:cstheme="majorBidi"/>
          <w:i/>
          <w:iCs/>
          <w:sz w:val="24"/>
          <w:szCs w:val="24"/>
        </w:rPr>
        <w:t xml:space="preserve"> </w:t>
      </w:r>
      <w:r w:rsidRPr="00847CBF">
        <w:rPr>
          <w:rFonts w:asciiTheme="majorBidi" w:hAnsiTheme="majorBidi" w:cstheme="majorBidi"/>
          <w:sz w:val="24"/>
          <w:szCs w:val="24"/>
        </w:rPr>
        <w:t xml:space="preserve">(Allah) dalam seluruh atau sebagian besar ahwal pembentukan syariat, tidak terbatas pada jenis hukum syariat tertentu saja; dengan demikian termasuk dalam (pengertian) ini </w:t>
      </w:r>
      <w:r>
        <w:rPr>
          <w:rFonts w:asciiTheme="majorBidi" w:hAnsiTheme="majorBidi" w:cstheme="majorBidi"/>
          <w:i/>
          <w:iCs/>
          <w:sz w:val="24"/>
          <w:szCs w:val="24"/>
        </w:rPr>
        <w:t xml:space="preserve">awshâf </w:t>
      </w:r>
      <w:r w:rsidRPr="00847CBF">
        <w:rPr>
          <w:rFonts w:asciiTheme="majorBidi" w:hAnsiTheme="majorBidi" w:cstheme="majorBidi"/>
          <w:i/>
          <w:iCs/>
          <w:sz w:val="24"/>
          <w:szCs w:val="24"/>
        </w:rPr>
        <w:t xml:space="preserve"> </w:t>
      </w:r>
      <w:r w:rsidRPr="00847CBF">
        <w:rPr>
          <w:rFonts w:asciiTheme="majorBidi" w:hAnsiTheme="majorBidi" w:cstheme="majorBidi"/>
          <w:sz w:val="24"/>
          <w:szCs w:val="24"/>
        </w:rPr>
        <w:t>sy</w:t>
      </w:r>
      <w:r>
        <w:rPr>
          <w:rFonts w:asciiTheme="majorBidi" w:hAnsiTheme="majorBidi" w:cstheme="majorBidi"/>
          <w:sz w:val="24"/>
          <w:szCs w:val="24"/>
        </w:rPr>
        <w:t>ariat, tujuan syariat yang umum</w:t>
      </w:r>
      <w:r>
        <w:rPr>
          <w:rFonts w:asciiTheme="majorBidi" w:hAnsiTheme="majorBidi" w:cstheme="majorBidi" w:hint="cs"/>
          <w:sz w:val="24"/>
          <w:szCs w:val="24"/>
          <w:rtl/>
        </w:rPr>
        <w:t xml:space="preserve">  </w:t>
      </w:r>
      <w:r>
        <w:rPr>
          <w:rFonts w:asciiTheme="majorBidi" w:hAnsiTheme="majorBidi" w:cstheme="majorBidi"/>
          <w:sz w:val="24"/>
          <w:szCs w:val="24"/>
        </w:rPr>
        <w:t xml:space="preserve"> </w:t>
      </w:r>
      <w:r w:rsidRPr="00886E78">
        <w:rPr>
          <w:rFonts w:asciiTheme="majorBidi" w:hAnsiTheme="majorBidi" w:cstheme="majorBidi"/>
          <w:sz w:val="24"/>
          <w:szCs w:val="24"/>
        </w:rPr>
        <w:t>dan maksud-maksud yang tidak pernah diabaikan dalam pembentukan hukum</w:t>
      </w:r>
      <w:r>
        <w:rPr>
          <w:rFonts w:asciiTheme="majorBidi" w:hAnsiTheme="majorBidi" w:cstheme="majorBidi"/>
          <w:sz w:val="24"/>
          <w:szCs w:val="24"/>
        </w:rPr>
        <w:t xml:space="preserve"> </w:t>
      </w:r>
      <w:r w:rsidRPr="00886E78">
        <w:rPr>
          <w:rFonts w:asciiTheme="majorBidi" w:hAnsiTheme="majorBidi" w:cstheme="majorBidi"/>
          <w:sz w:val="24"/>
          <w:szCs w:val="24"/>
        </w:rPr>
        <w:t>syariat, demikian pula dengan sejumlah nilai dari tujuan-tujuan yang tidak</w:t>
      </w:r>
      <w:r>
        <w:rPr>
          <w:rFonts w:asciiTheme="majorBidi" w:hAnsiTheme="majorBidi" w:cstheme="majorBidi"/>
          <w:sz w:val="24"/>
          <w:szCs w:val="24"/>
        </w:rPr>
        <w:t xml:space="preserve"> </w:t>
      </w:r>
      <w:r w:rsidRPr="00886E78">
        <w:rPr>
          <w:rFonts w:asciiTheme="majorBidi" w:hAnsiTheme="majorBidi" w:cstheme="majorBidi"/>
          <w:sz w:val="24"/>
          <w:szCs w:val="24"/>
        </w:rPr>
        <w:t>terlihat pada seluruh jenis dimaksud syariat tetapi pada jenis-jenis yang banyak</w:t>
      </w:r>
      <w:r>
        <w:rPr>
          <w:rFonts w:asciiTheme="majorBidi" w:hAnsiTheme="majorBidi" w:cstheme="majorBidi"/>
          <w:sz w:val="24"/>
          <w:szCs w:val="24"/>
        </w:rPr>
        <w:t xml:space="preserve"> </w:t>
      </w:r>
      <w:r w:rsidRPr="00886E78">
        <w:rPr>
          <w:rFonts w:asciiTheme="majorBidi" w:hAnsiTheme="majorBidi" w:cstheme="majorBidi"/>
          <w:sz w:val="24"/>
          <w:szCs w:val="24"/>
        </w:rPr>
        <w:t>dari hukum syariat</w:t>
      </w:r>
      <w:r>
        <w:rPr>
          <w:rFonts w:asciiTheme="majorBidi" w:hAnsiTheme="majorBidi" w:cstheme="majorBidi"/>
          <w:sz w:val="24"/>
          <w:szCs w:val="24"/>
        </w:rPr>
        <w:t>.</w:t>
      </w:r>
      <w:r w:rsidRPr="00847CBF">
        <w:rPr>
          <w:rFonts w:asciiTheme="majorBidi" w:hAnsiTheme="majorBidi" w:cstheme="majorBidi"/>
          <w:sz w:val="24"/>
          <w:szCs w:val="24"/>
          <w:vertAlign w:val="superscript"/>
        </w:rPr>
        <w:footnoteReference w:id="252"/>
      </w:r>
    </w:p>
    <w:p w:rsidR="00870B01" w:rsidRDefault="00A42521" w:rsidP="00870B01">
      <w:pPr>
        <w:spacing w:after="0"/>
        <w:ind w:left="426" w:firstLine="425"/>
        <w:jc w:val="both"/>
        <w:rPr>
          <w:rFonts w:asciiTheme="majorBidi" w:hAnsiTheme="majorBidi" w:cstheme="majorBidi"/>
          <w:sz w:val="24"/>
          <w:szCs w:val="24"/>
        </w:rPr>
      </w:pPr>
      <w:r>
        <w:rPr>
          <w:rFonts w:asciiTheme="majorBidi" w:hAnsiTheme="majorBidi" w:cstheme="majorBidi"/>
          <w:sz w:val="24"/>
          <w:szCs w:val="24"/>
        </w:rPr>
        <w:t xml:space="preserve">Dan mengenai </w:t>
      </w:r>
      <w:r>
        <w:rPr>
          <w:rFonts w:asciiTheme="majorBidi" w:hAnsiTheme="majorBidi" w:cstheme="majorBidi"/>
          <w:i/>
          <w:iCs/>
          <w:sz w:val="24"/>
          <w:szCs w:val="24"/>
        </w:rPr>
        <w:t>maqâshid asy-syarî’ah</w:t>
      </w:r>
      <w:r w:rsidRPr="00847CBF">
        <w:rPr>
          <w:rFonts w:asciiTheme="majorBidi" w:hAnsiTheme="majorBidi" w:cstheme="majorBidi"/>
          <w:i/>
          <w:iCs/>
          <w:sz w:val="24"/>
          <w:szCs w:val="24"/>
        </w:rPr>
        <w:t xml:space="preserve"> </w:t>
      </w:r>
      <w:r w:rsidRPr="00847CBF">
        <w:rPr>
          <w:rFonts w:asciiTheme="majorBidi" w:hAnsiTheme="majorBidi" w:cstheme="majorBidi"/>
          <w:sz w:val="24"/>
          <w:szCs w:val="24"/>
        </w:rPr>
        <w:t>yang bersifat</w:t>
      </w:r>
      <w:r>
        <w:rPr>
          <w:rFonts w:asciiTheme="majorBidi" w:hAnsiTheme="majorBidi" w:cstheme="majorBidi"/>
          <w:sz w:val="24"/>
          <w:szCs w:val="24"/>
        </w:rPr>
        <w:t xml:space="preserve"> umum, kita dapat mengklasifikasikannya sesuai dengan pengertian diatas menjadi 3 bagian yang terdiri dari:</w:t>
      </w:r>
    </w:p>
    <w:p w:rsidR="00A42521" w:rsidRPr="00416200" w:rsidRDefault="00A42521" w:rsidP="00870B01">
      <w:pPr>
        <w:ind w:left="426" w:firstLine="283"/>
        <w:jc w:val="both"/>
        <w:rPr>
          <w:rFonts w:asciiTheme="majorBidi" w:hAnsiTheme="majorBidi" w:cstheme="majorBidi"/>
          <w:sz w:val="24"/>
          <w:szCs w:val="24"/>
        </w:rPr>
      </w:pPr>
      <w:r>
        <w:rPr>
          <w:rFonts w:asciiTheme="majorBidi" w:hAnsiTheme="majorBidi" w:cstheme="majorBidi"/>
          <w:sz w:val="24"/>
          <w:szCs w:val="24"/>
        </w:rPr>
        <w:tab/>
        <w:t xml:space="preserve">Pertama: </w:t>
      </w:r>
      <w:r>
        <w:rPr>
          <w:rFonts w:asciiTheme="majorBidi" w:hAnsiTheme="majorBidi" w:cstheme="majorBidi"/>
          <w:i/>
          <w:iCs/>
          <w:sz w:val="24"/>
          <w:szCs w:val="24"/>
        </w:rPr>
        <w:t xml:space="preserve">awshâf </w:t>
      </w:r>
      <w:r>
        <w:rPr>
          <w:rFonts w:asciiTheme="majorBidi" w:hAnsiTheme="majorBidi" w:cstheme="majorBidi"/>
          <w:sz w:val="24"/>
          <w:szCs w:val="24"/>
        </w:rPr>
        <w:t xml:space="preserve">  (sifat khas sya</w:t>
      </w:r>
      <w:r w:rsidR="006B5902">
        <w:rPr>
          <w:rFonts w:asciiTheme="majorBidi" w:hAnsiTheme="majorBidi" w:cstheme="majorBidi"/>
          <w:sz w:val="24"/>
          <w:szCs w:val="24"/>
        </w:rPr>
        <w:t xml:space="preserve">riat Islam) yang mencakup beberapa aspek seperti </w:t>
      </w:r>
      <w:r w:rsidR="00870B01">
        <w:rPr>
          <w:rFonts w:asciiTheme="majorBidi" w:hAnsiTheme="majorBidi" w:cstheme="majorBidi"/>
          <w:sz w:val="24"/>
          <w:szCs w:val="24"/>
        </w:rPr>
        <w:t xml:space="preserve">sesuai </w:t>
      </w:r>
      <w:r w:rsidRPr="00416200">
        <w:rPr>
          <w:rFonts w:asciiTheme="majorBidi" w:hAnsiTheme="majorBidi" w:cstheme="majorBidi"/>
          <w:sz w:val="24"/>
          <w:szCs w:val="24"/>
        </w:rPr>
        <w:t xml:space="preserve">fitrah, </w:t>
      </w:r>
      <w:r>
        <w:rPr>
          <w:rFonts w:asciiTheme="majorBidi" w:hAnsiTheme="majorBidi" w:cstheme="majorBidi"/>
          <w:i/>
          <w:iCs/>
          <w:sz w:val="24"/>
          <w:szCs w:val="24"/>
        </w:rPr>
        <w:t>samâẖah</w:t>
      </w:r>
      <w:r w:rsidRPr="00416200">
        <w:rPr>
          <w:rFonts w:asciiTheme="majorBidi" w:hAnsiTheme="majorBidi" w:cstheme="majorBidi"/>
          <w:sz w:val="24"/>
          <w:szCs w:val="24"/>
        </w:rPr>
        <w:t>,</w:t>
      </w:r>
      <w:r>
        <w:rPr>
          <w:rFonts w:asciiTheme="majorBidi" w:hAnsiTheme="majorBidi" w:cstheme="majorBidi"/>
          <w:sz w:val="24"/>
          <w:szCs w:val="24"/>
        </w:rPr>
        <w:t xml:space="preserve"> </w:t>
      </w:r>
      <w:r w:rsidRPr="00416200">
        <w:rPr>
          <w:rFonts w:asciiTheme="majorBidi" w:hAnsiTheme="majorBidi" w:cstheme="majorBidi"/>
          <w:sz w:val="24"/>
          <w:szCs w:val="24"/>
        </w:rPr>
        <w:t>universalitas.</w:t>
      </w:r>
    </w:p>
    <w:p w:rsidR="00E85E29" w:rsidRPr="00E85E29" w:rsidRDefault="00870B01" w:rsidP="006B5902">
      <w:pPr>
        <w:ind w:left="426"/>
        <w:jc w:val="both"/>
        <w:rPr>
          <w:rFonts w:asciiTheme="majorBidi" w:hAnsiTheme="majorBidi" w:cstheme="majorBidi"/>
          <w:sz w:val="24"/>
          <w:szCs w:val="24"/>
        </w:rPr>
      </w:pPr>
      <w:r>
        <w:rPr>
          <w:rFonts w:asciiTheme="majorBidi" w:hAnsiTheme="majorBidi" w:cstheme="majorBidi"/>
          <w:sz w:val="24"/>
          <w:szCs w:val="24"/>
        </w:rPr>
        <w:tab/>
        <w:t>Kedua</w:t>
      </w:r>
      <w:r>
        <w:rPr>
          <w:rFonts w:asciiTheme="majorBidi" w:hAnsiTheme="majorBidi" w:cstheme="majorBidi"/>
          <w:sz w:val="24"/>
          <w:szCs w:val="24"/>
        </w:rPr>
        <w:tab/>
      </w:r>
      <w:r w:rsidR="006B5902">
        <w:rPr>
          <w:rFonts w:asciiTheme="majorBidi" w:hAnsiTheme="majorBidi" w:cstheme="majorBidi"/>
          <w:sz w:val="24"/>
          <w:szCs w:val="24"/>
        </w:rPr>
        <w:t xml:space="preserve">:Tujuan umum syariat Islam yang mencakup beberapa aspek berupa kemaslahatan, </w:t>
      </w:r>
      <w:r w:rsidR="00A42521">
        <w:rPr>
          <w:rFonts w:asciiTheme="majorBidi" w:hAnsiTheme="majorBidi" w:cstheme="majorBidi"/>
          <w:i/>
          <w:iCs/>
          <w:sz w:val="24"/>
          <w:szCs w:val="24"/>
        </w:rPr>
        <w:t>saddu adz-Dzarî’ah</w:t>
      </w:r>
      <w:r w:rsidR="00A42521" w:rsidRPr="00416200">
        <w:rPr>
          <w:rFonts w:asciiTheme="majorBidi" w:hAnsiTheme="majorBidi" w:cstheme="majorBidi"/>
          <w:i/>
          <w:iCs/>
          <w:sz w:val="24"/>
          <w:szCs w:val="24"/>
        </w:rPr>
        <w:t>,</w:t>
      </w:r>
      <w:r w:rsidR="00A42521">
        <w:rPr>
          <w:rFonts w:asciiTheme="majorBidi" w:hAnsiTheme="majorBidi" w:cstheme="majorBidi"/>
          <w:i/>
          <w:iCs/>
          <w:sz w:val="24"/>
          <w:szCs w:val="24"/>
        </w:rPr>
        <w:t xml:space="preserve"> </w:t>
      </w:r>
      <w:r w:rsidR="00E85E29">
        <w:rPr>
          <w:rFonts w:asciiTheme="majorBidi" w:hAnsiTheme="majorBidi" w:cstheme="majorBidi"/>
          <w:sz w:val="24"/>
          <w:szCs w:val="24"/>
        </w:rPr>
        <w:t>stabilitas dan ketahanan sosial.</w:t>
      </w:r>
    </w:p>
    <w:p w:rsidR="00A42521" w:rsidRDefault="00870B01" w:rsidP="006B5902">
      <w:pPr>
        <w:ind w:left="426"/>
        <w:jc w:val="both"/>
        <w:rPr>
          <w:rFonts w:asciiTheme="majorBidi" w:hAnsiTheme="majorBidi" w:cstheme="majorBidi"/>
          <w:sz w:val="24"/>
          <w:szCs w:val="24"/>
        </w:rPr>
      </w:pPr>
      <w:r>
        <w:rPr>
          <w:rFonts w:asciiTheme="majorBidi" w:hAnsiTheme="majorBidi" w:cstheme="majorBidi"/>
          <w:sz w:val="24"/>
          <w:szCs w:val="24"/>
        </w:rPr>
        <w:tab/>
        <w:t>Ketiga</w:t>
      </w:r>
      <w:r w:rsidR="006B5902">
        <w:rPr>
          <w:rFonts w:asciiTheme="majorBidi" w:hAnsiTheme="majorBidi" w:cstheme="majorBidi"/>
          <w:sz w:val="24"/>
          <w:szCs w:val="24"/>
        </w:rPr>
        <w:tab/>
      </w:r>
      <w:r>
        <w:rPr>
          <w:rFonts w:asciiTheme="majorBidi" w:hAnsiTheme="majorBidi" w:cstheme="majorBidi"/>
          <w:sz w:val="24"/>
          <w:szCs w:val="24"/>
        </w:rPr>
        <w:t>:</w:t>
      </w:r>
      <w:r w:rsidR="006B5902">
        <w:rPr>
          <w:rFonts w:asciiTheme="majorBidi" w:hAnsiTheme="majorBidi" w:cstheme="majorBidi"/>
          <w:sz w:val="24"/>
          <w:szCs w:val="24"/>
        </w:rPr>
        <w:t xml:space="preserve">Prinsip-prinsip dasar syariat yang memiliki aspek seperti </w:t>
      </w:r>
      <w:r w:rsidR="00A42521" w:rsidRPr="00416200">
        <w:rPr>
          <w:rFonts w:asciiTheme="majorBidi" w:hAnsiTheme="majorBidi" w:cstheme="majorBidi"/>
          <w:sz w:val="24"/>
          <w:szCs w:val="24"/>
        </w:rPr>
        <w:t>kesetaraan,</w:t>
      </w:r>
      <w:r w:rsidR="006B5902">
        <w:rPr>
          <w:rFonts w:asciiTheme="majorBidi" w:hAnsiTheme="majorBidi" w:cstheme="majorBidi"/>
          <w:sz w:val="24"/>
          <w:szCs w:val="24"/>
        </w:rPr>
        <w:t xml:space="preserve"> </w:t>
      </w:r>
      <w:r w:rsidR="00A42521" w:rsidRPr="00416200">
        <w:rPr>
          <w:rFonts w:asciiTheme="majorBidi" w:hAnsiTheme="majorBidi" w:cstheme="majorBidi"/>
          <w:sz w:val="24"/>
          <w:szCs w:val="24"/>
        </w:rPr>
        <w:t>substansialitas</w:t>
      </w:r>
      <w:r>
        <w:rPr>
          <w:rFonts w:asciiTheme="majorBidi" w:hAnsiTheme="majorBidi" w:cstheme="majorBidi"/>
          <w:sz w:val="24"/>
          <w:szCs w:val="24"/>
        </w:rPr>
        <w:t xml:space="preserve"> </w:t>
      </w:r>
      <w:r w:rsidR="00A42521" w:rsidRPr="00416200">
        <w:rPr>
          <w:rFonts w:asciiTheme="majorBidi" w:hAnsiTheme="majorBidi" w:cstheme="majorBidi"/>
          <w:sz w:val="24"/>
          <w:szCs w:val="24"/>
        </w:rPr>
        <w:t xml:space="preserve">hukum, </w:t>
      </w:r>
      <w:r w:rsidR="00751C48">
        <w:rPr>
          <w:rFonts w:asciiTheme="majorBidi" w:hAnsiTheme="majorBidi" w:cstheme="majorBidi"/>
          <w:i/>
          <w:iCs/>
          <w:sz w:val="24"/>
          <w:szCs w:val="24"/>
        </w:rPr>
        <w:t>H̱urriyyah</w:t>
      </w:r>
      <w:r w:rsidR="00A42521" w:rsidRPr="00416200">
        <w:rPr>
          <w:rFonts w:asciiTheme="majorBidi" w:hAnsiTheme="majorBidi" w:cstheme="majorBidi"/>
          <w:i/>
          <w:iCs/>
          <w:sz w:val="24"/>
          <w:szCs w:val="24"/>
        </w:rPr>
        <w:t xml:space="preserve">, </w:t>
      </w:r>
      <w:r w:rsidR="00A42521" w:rsidRPr="00416200">
        <w:rPr>
          <w:rFonts w:asciiTheme="majorBidi" w:hAnsiTheme="majorBidi" w:cstheme="majorBidi"/>
          <w:sz w:val="24"/>
          <w:szCs w:val="24"/>
        </w:rPr>
        <w:t>dan supremasi hukum.</w:t>
      </w:r>
    </w:p>
    <w:p w:rsidR="00A42521" w:rsidRPr="001D1358" w:rsidRDefault="00A42521" w:rsidP="00BA3BB2">
      <w:pPr>
        <w:pStyle w:val="ListParagraph"/>
        <w:numPr>
          <w:ilvl w:val="0"/>
          <w:numId w:val="30"/>
        </w:numPr>
        <w:spacing w:before="120" w:after="0" w:line="360" w:lineRule="auto"/>
        <w:ind w:left="850" w:hanging="425"/>
        <w:jc w:val="both"/>
        <w:rPr>
          <w:rFonts w:asciiTheme="majorBidi" w:hAnsiTheme="majorBidi" w:cstheme="majorBidi"/>
          <w:b/>
          <w:bCs/>
          <w:sz w:val="24"/>
          <w:szCs w:val="24"/>
        </w:rPr>
      </w:pPr>
      <w:r w:rsidRPr="001D1358">
        <w:rPr>
          <w:rFonts w:asciiTheme="majorBidi" w:hAnsiTheme="majorBidi" w:cstheme="majorBidi"/>
          <w:b/>
          <w:bCs/>
          <w:sz w:val="24"/>
          <w:szCs w:val="24"/>
        </w:rPr>
        <w:t xml:space="preserve">Sesuai Fitrah </w:t>
      </w:r>
    </w:p>
    <w:p w:rsidR="00A42521" w:rsidRDefault="00A42521" w:rsidP="008A3875">
      <w:pPr>
        <w:spacing w:after="0"/>
        <w:ind w:left="851" w:firstLine="567"/>
        <w:jc w:val="both"/>
        <w:rPr>
          <w:rFonts w:asciiTheme="majorBidi" w:hAnsiTheme="majorBidi" w:cstheme="majorBidi"/>
          <w:sz w:val="24"/>
          <w:szCs w:val="24"/>
        </w:rPr>
      </w:pPr>
      <w:r w:rsidRPr="00F84A7F">
        <w:rPr>
          <w:rFonts w:asciiTheme="majorBidi" w:hAnsiTheme="majorBidi" w:cstheme="majorBidi"/>
          <w:sz w:val="24"/>
          <w:szCs w:val="24"/>
        </w:rPr>
        <w:t>Fitrah menurut KKBI ialah sifat a</w:t>
      </w:r>
      <w:r>
        <w:rPr>
          <w:rFonts w:asciiTheme="majorBidi" w:hAnsiTheme="majorBidi" w:cstheme="majorBidi"/>
          <w:sz w:val="24"/>
          <w:szCs w:val="24"/>
        </w:rPr>
        <w:t>sal; kesucian; bakat; pembawaan.</w:t>
      </w:r>
      <w:r>
        <w:rPr>
          <w:rStyle w:val="FootnoteReference"/>
          <w:rFonts w:asciiTheme="majorBidi" w:hAnsiTheme="majorBidi" w:cstheme="majorBidi"/>
          <w:sz w:val="24"/>
          <w:szCs w:val="24"/>
        </w:rPr>
        <w:footnoteReference w:id="253"/>
      </w:r>
      <w:r w:rsidRPr="00F84A7F">
        <w:rPr>
          <w:rFonts w:ascii="Cambria" w:hAnsi="Cambria" w:cs="Cambria"/>
          <w:sz w:val="23"/>
          <w:szCs w:val="23"/>
        </w:rPr>
        <w:t xml:space="preserve"> </w:t>
      </w:r>
      <w:r w:rsidRPr="00F84A7F">
        <w:rPr>
          <w:rFonts w:asciiTheme="majorBidi" w:hAnsiTheme="majorBidi" w:cstheme="majorBidi"/>
          <w:sz w:val="24"/>
          <w:szCs w:val="24"/>
        </w:rPr>
        <w:t>Menurut Fair</w:t>
      </w:r>
      <w:r>
        <w:rPr>
          <w:rFonts w:asciiTheme="majorBidi" w:hAnsiTheme="majorBidi" w:cstheme="majorBidi"/>
          <w:sz w:val="24"/>
          <w:szCs w:val="24"/>
        </w:rPr>
        <w:t>u</w:t>
      </w:r>
      <w:r w:rsidRPr="00F84A7F">
        <w:rPr>
          <w:rFonts w:asciiTheme="majorBidi" w:hAnsiTheme="majorBidi" w:cstheme="majorBidi"/>
          <w:sz w:val="24"/>
          <w:szCs w:val="24"/>
        </w:rPr>
        <w:t xml:space="preserve">z </w:t>
      </w:r>
      <w:r>
        <w:rPr>
          <w:rFonts w:asciiTheme="majorBidi" w:hAnsiTheme="majorBidi" w:cstheme="majorBidi"/>
          <w:sz w:val="24"/>
          <w:szCs w:val="24"/>
        </w:rPr>
        <w:t>A</w:t>
      </w:r>
      <w:r w:rsidRPr="00F84A7F">
        <w:rPr>
          <w:rFonts w:asciiTheme="majorBidi" w:hAnsiTheme="majorBidi" w:cstheme="majorBidi"/>
          <w:sz w:val="24"/>
          <w:szCs w:val="24"/>
        </w:rPr>
        <w:t>b</w:t>
      </w:r>
      <w:r>
        <w:rPr>
          <w:rFonts w:asciiTheme="majorBidi" w:hAnsiTheme="majorBidi" w:cstheme="majorBidi"/>
          <w:sz w:val="24"/>
          <w:szCs w:val="24"/>
        </w:rPr>
        <w:t>a</w:t>
      </w:r>
      <w:r w:rsidRPr="00F84A7F">
        <w:rPr>
          <w:rFonts w:asciiTheme="majorBidi" w:hAnsiTheme="majorBidi" w:cstheme="majorBidi"/>
          <w:sz w:val="24"/>
          <w:szCs w:val="24"/>
        </w:rPr>
        <w:t xml:space="preserve">diy </w:t>
      </w:r>
      <w:r>
        <w:rPr>
          <w:rFonts w:asciiTheme="majorBidi" w:hAnsiTheme="majorBidi" w:cstheme="majorBidi"/>
          <w:sz w:val="24"/>
          <w:szCs w:val="24"/>
        </w:rPr>
        <w:t>Fitrah</w:t>
      </w:r>
      <w:r w:rsidRPr="00F84A7F">
        <w:rPr>
          <w:rFonts w:asciiTheme="majorBidi" w:hAnsiTheme="majorBidi" w:cstheme="majorBidi"/>
          <w:i/>
          <w:iCs/>
          <w:sz w:val="24"/>
          <w:szCs w:val="24"/>
        </w:rPr>
        <w:t xml:space="preserve"> </w:t>
      </w:r>
      <w:r>
        <w:rPr>
          <w:rFonts w:asciiTheme="majorBidi" w:hAnsiTheme="majorBidi" w:cstheme="majorBidi"/>
          <w:sz w:val="24"/>
          <w:szCs w:val="24"/>
        </w:rPr>
        <w:t xml:space="preserve">ialah rupa anak yang dilahirkan </w:t>
      </w:r>
      <w:r w:rsidRPr="00F84A7F">
        <w:rPr>
          <w:rFonts w:asciiTheme="majorBidi" w:hAnsiTheme="majorBidi" w:cstheme="majorBidi"/>
          <w:sz w:val="24"/>
          <w:szCs w:val="24"/>
        </w:rPr>
        <w:t>sebagaimana diciptaka</w:t>
      </w:r>
      <w:r>
        <w:rPr>
          <w:rFonts w:asciiTheme="majorBidi" w:hAnsiTheme="majorBidi" w:cstheme="majorBidi"/>
          <w:sz w:val="24"/>
          <w:szCs w:val="24"/>
        </w:rPr>
        <w:t xml:space="preserve">n dalam rahim ibunya dan dalam (pandangan) </w:t>
      </w:r>
      <w:r w:rsidRPr="00F84A7F">
        <w:rPr>
          <w:rFonts w:asciiTheme="majorBidi" w:hAnsiTheme="majorBidi" w:cstheme="majorBidi"/>
          <w:sz w:val="24"/>
          <w:szCs w:val="24"/>
        </w:rPr>
        <w:t>agama.</w:t>
      </w:r>
      <w:r>
        <w:rPr>
          <w:rStyle w:val="FootnoteReference"/>
          <w:rFonts w:asciiTheme="majorBidi" w:hAnsiTheme="majorBidi" w:cstheme="majorBidi"/>
          <w:sz w:val="24"/>
          <w:szCs w:val="24"/>
        </w:rPr>
        <w:footnoteReference w:id="254"/>
      </w:r>
      <w:r>
        <w:rPr>
          <w:rFonts w:ascii="Times New Roman" w:hAnsi="Times New Roman" w:cs="Times New Roman"/>
          <w:sz w:val="16"/>
          <w:szCs w:val="16"/>
        </w:rPr>
        <w:t xml:space="preserve"> </w:t>
      </w:r>
      <w:r w:rsidRPr="00124C0B">
        <w:rPr>
          <w:rFonts w:asciiTheme="majorBidi" w:hAnsiTheme="majorBidi" w:cstheme="majorBidi"/>
          <w:sz w:val="24"/>
          <w:szCs w:val="24"/>
        </w:rPr>
        <w:t>Menurut Louis Ma'luf kata</w:t>
      </w:r>
      <w:r>
        <w:rPr>
          <w:rFonts w:asciiTheme="majorBidi" w:hAnsiTheme="majorBidi" w:cstheme="majorBidi"/>
          <w:sz w:val="24"/>
          <w:szCs w:val="24"/>
        </w:rPr>
        <w:t xml:space="preserve"> </w:t>
      </w:r>
      <w:r w:rsidRPr="00124C0B">
        <w:rPr>
          <w:rFonts w:asciiTheme="majorBidi" w:hAnsiTheme="majorBidi" w:cstheme="majorBidi"/>
          <w:sz w:val="24"/>
          <w:szCs w:val="24"/>
        </w:rPr>
        <w:t>fitrah berarti mencipta/membuat sesuatu yang belum pernah ada yaitu suatu</w:t>
      </w:r>
      <w:r>
        <w:rPr>
          <w:rFonts w:asciiTheme="majorBidi" w:hAnsiTheme="majorBidi" w:cstheme="majorBidi"/>
          <w:sz w:val="24"/>
          <w:szCs w:val="24"/>
        </w:rPr>
        <w:t xml:space="preserve"> </w:t>
      </w:r>
      <w:r w:rsidRPr="00124C0B">
        <w:rPr>
          <w:rFonts w:asciiTheme="majorBidi" w:hAnsiTheme="majorBidi" w:cstheme="majorBidi"/>
          <w:sz w:val="24"/>
          <w:szCs w:val="24"/>
        </w:rPr>
        <w:t xml:space="preserve">sifat yang setiap yang ada ini disifati olehnya sejak awal penciptaanya, </w:t>
      </w:r>
      <w:r w:rsidRPr="00124C0B">
        <w:rPr>
          <w:rFonts w:asciiTheme="majorBidi" w:hAnsiTheme="majorBidi" w:cstheme="majorBidi"/>
          <w:sz w:val="24"/>
          <w:szCs w:val="24"/>
        </w:rPr>
        <w:lastRenderedPageBreak/>
        <w:t>atau sifat</w:t>
      </w:r>
      <w:r>
        <w:rPr>
          <w:rFonts w:asciiTheme="majorBidi" w:hAnsiTheme="majorBidi" w:cstheme="majorBidi"/>
          <w:sz w:val="24"/>
          <w:szCs w:val="24"/>
        </w:rPr>
        <w:t xml:space="preserve"> pembawaan, agama dan sunnah.</w:t>
      </w:r>
      <w:r>
        <w:rPr>
          <w:rStyle w:val="FootnoteReference"/>
          <w:rFonts w:asciiTheme="majorBidi" w:hAnsiTheme="majorBidi" w:cstheme="majorBidi"/>
          <w:sz w:val="24"/>
          <w:szCs w:val="24"/>
        </w:rPr>
        <w:footnoteReference w:id="255"/>
      </w:r>
      <w:r w:rsidRPr="00BE4BE3">
        <w:rPr>
          <w:rFonts w:ascii="Times New Roman" w:hAnsi="Times New Roman" w:cs="Times New Roman"/>
          <w:sz w:val="16"/>
          <w:szCs w:val="16"/>
        </w:rPr>
        <w:t xml:space="preserve"> </w:t>
      </w:r>
      <w:r w:rsidRPr="00BE4BE3">
        <w:rPr>
          <w:rFonts w:asciiTheme="majorBidi" w:hAnsiTheme="majorBidi" w:cstheme="majorBidi"/>
          <w:sz w:val="24"/>
          <w:szCs w:val="24"/>
        </w:rPr>
        <w:t>Setiap manusia dilengkapi dengan potensi akal, bakat, fantasi maupun</w:t>
      </w:r>
      <w:r>
        <w:rPr>
          <w:rFonts w:asciiTheme="majorBidi" w:hAnsiTheme="majorBidi" w:cstheme="majorBidi"/>
          <w:sz w:val="24"/>
          <w:szCs w:val="24"/>
        </w:rPr>
        <w:t xml:space="preserve"> gagasan. Pote</w:t>
      </w:r>
      <w:r w:rsidRPr="00BE4BE3">
        <w:rPr>
          <w:rFonts w:asciiTheme="majorBidi" w:hAnsiTheme="majorBidi" w:cstheme="majorBidi"/>
          <w:sz w:val="24"/>
          <w:szCs w:val="24"/>
        </w:rPr>
        <w:t xml:space="preserve">nsi ini </w:t>
      </w:r>
      <w:r>
        <w:rPr>
          <w:rFonts w:asciiTheme="majorBidi" w:hAnsiTheme="majorBidi" w:cstheme="majorBidi"/>
          <w:sz w:val="24"/>
          <w:szCs w:val="24"/>
        </w:rPr>
        <w:t>dapat mengantarkan manusia memili</w:t>
      </w:r>
      <w:r w:rsidRPr="00BE4BE3">
        <w:rPr>
          <w:rFonts w:asciiTheme="majorBidi" w:hAnsiTheme="majorBidi" w:cstheme="majorBidi"/>
          <w:sz w:val="24"/>
          <w:szCs w:val="24"/>
        </w:rPr>
        <w:t>ki peluang untuk bisa</w:t>
      </w:r>
      <w:r>
        <w:rPr>
          <w:rFonts w:asciiTheme="majorBidi" w:hAnsiTheme="majorBidi" w:cstheme="majorBidi"/>
          <w:sz w:val="24"/>
          <w:szCs w:val="24"/>
        </w:rPr>
        <w:t xml:space="preserve"> </w:t>
      </w:r>
      <w:r w:rsidRPr="00BE4BE3">
        <w:rPr>
          <w:rFonts w:asciiTheme="majorBidi" w:hAnsiTheme="majorBidi" w:cstheme="majorBidi"/>
          <w:sz w:val="24"/>
          <w:szCs w:val="24"/>
        </w:rPr>
        <w:t>m</w:t>
      </w:r>
      <w:r>
        <w:rPr>
          <w:rFonts w:asciiTheme="majorBidi" w:hAnsiTheme="majorBidi" w:cstheme="majorBidi"/>
          <w:sz w:val="24"/>
          <w:szCs w:val="24"/>
        </w:rPr>
        <w:t>enguasai serta mengembangkan ilmu dan teknologi dan sekali</w:t>
      </w:r>
      <w:r w:rsidRPr="00BE4BE3">
        <w:rPr>
          <w:rFonts w:asciiTheme="majorBidi" w:hAnsiTheme="majorBidi" w:cstheme="majorBidi"/>
          <w:sz w:val="24"/>
          <w:szCs w:val="24"/>
        </w:rPr>
        <w:t>gus menempatkannya</w:t>
      </w:r>
      <w:r>
        <w:rPr>
          <w:rFonts w:asciiTheme="majorBidi" w:hAnsiTheme="majorBidi" w:cstheme="majorBidi"/>
          <w:sz w:val="24"/>
          <w:szCs w:val="24"/>
        </w:rPr>
        <w:t xml:space="preserve"> sebagai makhluk berbudaya.</w:t>
      </w:r>
      <w:r>
        <w:rPr>
          <w:rStyle w:val="FootnoteReference"/>
          <w:rFonts w:asciiTheme="majorBidi" w:hAnsiTheme="majorBidi" w:cstheme="majorBidi"/>
          <w:sz w:val="24"/>
          <w:szCs w:val="24"/>
        </w:rPr>
        <w:footnoteReference w:id="256"/>
      </w:r>
    </w:p>
    <w:p w:rsidR="00A42521" w:rsidRDefault="00A42521" w:rsidP="008A3875">
      <w:pPr>
        <w:spacing w:after="0" w:line="240" w:lineRule="auto"/>
        <w:ind w:left="851" w:firstLine="567"/>
        <w:jc w:val="both"/>
        <w:rPr>
          <w:rFonts w:asciiTheme="majorBidi" w:hAnsiTheme="majorBidi" w:cstheme="majorBidi"/>
          <w:sz w:val="24"/>
          <w:szCs w:val="24"/>
          <w:rtl/>
        </w:rPr>
      </w:pPr>
      <w:r>
        <w:rPr>
          <w:rFonts w:asciiTheme="majorBidi" w:hAnsiTheme="majorBidi" w:cstheme="majorBidi"/>
          <w:sz w:val="24"/>
          <w:szCs w:val="24"/>
        </w:rPr>
        <w:t xml:space="preserve">Ibnu Asyur menyebutkan dalam kitab </w:t>
      </w:r>
      <w:r w:rsidR="0030129A">
        <w:rPr>
          <w:rFonts w:asciiTheme="majorBidi" w:hAnsiTheme="majorBidi" w:cstheme="majorBidi"/>
          <w:i/>
          <w:iCs/>
          <w:sz w:val="24"/>
          <w:szCs w:val="24"/>
        </w:rPr>
        <w:t>a</w:t>
      </w:r>
      <w:r>
        <w:rPr>
          <w:rFonts w:asciiTheme="majorBidi" w:hAnsiTheme="majorBidi" w:cstheme="majorBidi"/>
          <w:i/>
          <w:iCs/>
          <w:sz w:val="24"/>
          <w:szCs w:val="24"/>
        </w:rPr>
        <w:t>t</w:t>
      </w:r>
      <w:r w:rsidRPr="007D2BCC">
        <w:rPr>
          <w:rFonts w:asciiTheme="majorBidi" w:hAnsiTheme="majorBidi" w:cstheme="majorBidi"/>
          <w:i/>
          <w:iCs/>
          <w:sz w:val="24"/>
          <w:szCs w:val="24"/>
        </w:rPr>
        <w:t>-Ta</w:t>
      </w:r>
      <w:r>
        <w:rPr>
          <w:rFonts w:asciiTheme="majorBidi" w:hAnsiTheme="majorBidi" w:cstheme="majorBidi"/>
          <w:i/>
          <w:iCs/>
          <w:sz w:val="24"/>
          <w:szCs w:val="24"/>
        </w:rPr>
        <w:t>ẖrî</w:t>
      </w:r>
      <w:r w:rsidRPr="007D2BCC">
        <w:rPr>
          <w:rFonts w:asciiTheme="majorBidi" w:hAnsiTheme="majorBidi" w:cstheme="majorBidi"/>
          <w:i/>
          <w:iCs/>
          <w:sz w:val="24"/>
          <w:szCs w:val="24"/>
        </w:rPr>
        <w:t>r</w:t>
      </w:r>
      <w:r>
        <w:rPr>
          <w:rFonts w:cs="Cambria-Italic"/>
          <w:i/>
          <w:iCs/>
          <w:sz w:val="23"/>
          <w:szCs w:val="23"/>
        </w:rPr>
        <w:t xml:space="preserve"> </w:t>
      </w:r>
      <w:r w:rsidRPr="00291C66">
        <w:rPr>
          <w:rFonts w:asciiTheme="majorBidi" w:hAnsiTheme="majorBidi" w:cstheme="majorBidi"/>
          <w:sz w:val="24"/>
          <w:szCs w:val="24"/>
        </w:rPr>
        <w:t>mengenai fitrah</w:t>
      </w:r>
      <w:r>
        <w:rPr>
          <w:rFonts w:asciiTheme="majorBidi" w:hAnsiTheme="majorBidi" w:cstheme="majorBidi"/>
          <w:sz w:val="24"/>
          <w:szCs w:val="24"/>
        </w:rPr>
        <w:t>.</w:t>
      </w:r>
    </w:p>
    <w:p w:rsidR="00A42521" w:rsidRPr="00EE2247" w:rsidRDefault="00A42521" w:rsidP="00BA3BB2">
      <w:pPr>
        <w:bidi/>
        <w:spacing w:after="0" w:line="240" w:lineRule="auto"/>
        <w:ind w:right="851"/>
        <w:jc w:val="both"/>
        <w:rPr>
          <w:rFonts w:ascii="Traditional Arabic" w:hAnsi="Traditional Arabic" w:cs="Traditional Arabic"/>
          <w:sz w:val="32"/>
          <w:szCs w:val="32"/>
        </w:rPr>
      </w:pPr>
      <w:r w:rsidRPr="00EE2247">
        <w:rPr>
          <w:rFonts w:ascii="Traditional Arabic" w:hAnsi="Traditional Arabic" w:cs="Traditional Arabic"/>
          <w:sz w:val="32"/>
          <w:szCs w:val="32"/>
          <w:rtl/>
        </w:rPr>
        <w:t>الفطرة هي النظام الذي أوجده الله في كل مخلوق ، والفطرة التي تخص نوع الإنسان هي ما خلقه الله عليه جسداً وعقلاً ، فمشي الإنسان برجليه فطرة جسدية ، ومحاولته أن يتناول الأشياء برجليه خلاف الفطرة الجسدية ، واستنتاج المسببات من أسبابها والنتائج من مقدماتها فطرة عقلية ، ومحاولة استنتاج أمر من غير سببه خلاف الفطرة العقلية</w:t>
      </w:r>
    </w:p>
    <w:p w:rsidR="00A42521" w:rsidRDefault="00A42521" w:rsidP="008A3875">
      <w:pPr>
        <w:spacing w:after="0"/>
        <w:ind w:left="851" w:firstLine="567"/>
        <w:jc w:val="both"/>
        <w:rPr>
          <w:rFonts w:asciiTheme="majorBidi" w:hAnsiTheme="majorBidi" w:cstheme="majorBidi"/>
          <w:sz w:val="24"/>
          <w:szCs w:val="24"/>
        </w:rPr>
      </w:pPr>
      <w:r w:rsidRPr="00291C66">
        <w:rPr>
          <w:rFonts w:asciiTheme="majorBidi" w:hAnsiTheme="majorBidi" w:cstheme="majorBidi"/>
          <w:sz w:val="24"/>
          <w:szCs w:val="24"/>
        </w:rPr>
        <w:t>Fitrah ialah sistem</w:t>
      </w:r>
      <w:r>
        <w:rPr>
          <w:rFonts w:asciiTheme="majorBidi" w:hAnsiTheme="majorBidi" w:cstheme="majorBidi"/>
          <w:sz w:val="24"/>
          <w:szCs w:val="24"/>
        </w:rPr>
        <w:t xml:space="preserve"> </w:t>
      </w:r>
      <w:r w:rsidRPr="00291C66">
        <w:rPr>
          <w:rFonts w:asciiTheme="majorBidi" w:hAnsiTheme="majorBidi" w:cstheme="majorBidi"/>
          <w:sz w:val="24"/>
          <w:szCs w:val="24"/>
        </w:rPr>
        <w:t xml:space="preserve">yang diciptakan Allah pada setiap </w:t>
      </w:r>
      <w:r>
        <w:rPr>
          <w:rFonts w:asciiTheme="majorBidi" w:hAnsiTheme="majorBidi" w:cstheme="majorBidi"/>
          <w:sz w:val="24"/>
          <w:szCs w:val="24"/>
        </w:rPr>
        <w:t xml:space="preserve">makhluk. Sedangkan </w:t>
      </w:r>
      <w:r w:rsidRPr="00291C66">
        <w:rPr>
          <w:rFonts w:asciiTheme="majorBidi" w:hAnsiTheme="majorBidi" w:cstheme="majorBidi"/>
          <w:sz w:val="24"/>
          <w:szCs w:val="24"/>
        </w:rPr>
        <w:t>fitrah yang dikhususkan</w:t>
      </w:r>
      <w:r>
        <w:rPr>
          <w:rFonts w:asciiTheme="majorBidi" w:hAnsiTheme="majorBidi" w:cstheme="majorBidi"/>
          <w:sz w:val="24"/>
          <w:szCs w:val="24"/>
        </w:rPr>
        <w:t xml:space="preserve"> </w:t>
      </w:r>
      <w:r w:rsidRPr="00291C66">
        <w:rPr>
          <w:rFonts w:asciiTheme="majorBidi" w:hAnsiTheme="majorBidi" w:cstheme="majorBidi"/>
          <w:sz w:val="24"/>
          <w:szCs w:val="24"/>
        </w:rPr>
        <w:t>untuk spesies manusia ialah apa-apa yang seperti itulah Allah menciptakan</w:t>
      </w:r>
      <w:r>
        <w:rPr>
          <w:rFonts w:asciiTheme="majorBidi" w:hAnsiTheme="majorBidi" w:cstheme="majorBidi"/>
          <w:sz w:val="24"/>
          <w:szCs w:val="24"/>
        </w:rPr>
        <w:t xml:space="preserve"> </w:t>
      </w:r>
      <w:r w:rsidRPr="00291C66">
        <w:rPr>
          <w:rFonts w:asciiTheme="majorBidi" w:hAnsiTheme="majorBidi" w:cstheme="majorBidi"/>
          <w:sz w:val="24"/>
          <w:szCs w:val="24"/>
        </w:rPr>
        <w:t>manusia secara jasmani d</w:t>
      </w:r>
      <w:r>
        <w:rPr>
          <w:rFonts w:asciiTheme="majorBidi" w:hAnsiTheme="majorBidi" w:cstheme="majorBidi"/>
          <w:sz w:val="24"/>
          <w:szCs w:val="24"/>
        </w:rPr>
        <w:t xml:space="preserve">an </w:t>
      </w:r>
      <w:r w:rsidR="0030129A">
        <w:rPr>
          <w:rFonts w:asciiTheme="majorBidi" w:hAnsiTheme="majorBidi" w:cstheme="majorBidi"/>
          <w:sz w:val="24"/>
          <w:szCs w:val="24"/>
        </w:rPr>
        <w:t>‘</w:t>
      </w:r>
      <w:r w:rsidRPr="00690B69">
        <w:rPr>
          <w:rFonts w:asciiTheme="majorBidi" w:hAnsiTheme="majorBidi" w:cstheme="majorBidi"/>
          <w:i/>
          <w:iCs/>
          <w:sz w:val="24"/>
          <w:szCs w:val="24"/>
        </w:rPr>
        <w:t>aqli</w:t>
      </w:r>
      <w:r w:rsidRPr="00291C66">
        <w:rPr>
          <w:rFonts w:asciiTheme="majorBidi" w:hAnsiTheme="majorBidi" w:cstheme="majorBidi"/>
          <w:sz w:val="24"/>
          <w:szCs w:val="24"/>
        </w:rPr>
        <w:t>. Oleh karena itu, berjalan dengan kedua kaki</w:t>
      </w:r>
      <w:r>
        <w:rPr>
          <w:rFonts w:asciiTheme="majorBidi" w:hAnsiTheme="majorBidi" w:cstheme="majorBidi"/>
          <w:sz w:val="24"/>
          <w:szCs w:val="24"/>
        </w:rPr>
        <w:t xml:space="preserve"> </w:t>
      </w:r>
      <w:r w:rsidRPr="00291C66">
        <w:rPr>
          <w:rFonts w:asciiTheme="majorBidi" w:hAnsiTheme="majorBidi" w:cstheme="majorBidi"/>
          <w:sz w:val="24"/>
          <w:szCs w:val="24"/>
        </w:rPr>
        <w:t>adalah fitrah jasmani; upaya mengambil segala sesuatu dengan kaki</w:t>
      </w:r>
      <w:r>
        <w:rPr>
          <w:rFonts w:asciiTheme="majorBidi" w:hAnsiTheme="majorBidi" w:cstheme="majorBidi"/>
          <w:sz w:val="24"/>
          <w:szCs w:val="24"/>
        </w:rPr>
        <w:t xml:space="preserve"> </w:t>
      </w:r>
      <w:r w:rsidRPr="00291C66">
        <w:rPr>
          <w:rFonts w:asciiTheme="majorBidi" w:hAnsiTheme="majorBidi" w:cstheme="majorBidi"/>
          <w:sz w:val="24"/>
          <w:szCs w:val="24"/>
        </w:rPr>
        <w:t>menyimpang dari fitrah jasmani, menyimpulkan adanya faktor penyebab</w:t>
      </w:r>
      <w:r>
        <w:rPr>
          <w:rFonts w:asciiTheme="majorBidi" w:hAnsiTheme="majorBidi" w:cstheme="majorBidi"/>
          <w:sz w:val="24"/>
          <w:szCs w:val="24"/>
        </w:rPr>
        <w:t xml:space="preserve"> </w:t>
      </w:r>
      <w:r w:rsidRPr="00291C66">
        <w:rPr>
          <w:rFonts w:asciiTheme="majorBidi" w:hAnsiTheme="majorBidi" w:cstheme="majorBidi"/>
          <w:sz w:val="24"/>
          <w:szCs w:val="24"/>
        </w:rPr>
        <w:t>berdasarkan suatu sebab adalah fitrah akal, demikian juga dengan menarik</w:t>
      </w:r>
      <w:r>
        <w:rPr>
          <w:rFonts w:asciiTheme="majorBidi" w:hAnsiTheme="majorBidi" w:cstheme="majorBidi"/>
          <w:sz w:val="24"/>
          <w:szCs w:val="24"/>
        </w:rPr>
        <w:t xml:space="preserve"> </w:t>
      </w:r>
      <w:r w:rsidRPr="00291C66">
        <w:rPr>
          <w:rFonts w:asciiTheme="majorBidi" w:hAnsiTheme="majorBidi" w:cstheme="majorBidi"/>
          <w:sz w:val="24"/>
          <w:szCs w:val="24"/>
        </w:rPr>
        <w:t>kesimpulan berdasarkan premis tertentu. Sebaliknya menarik kesimpulan tanpa</w:t>
      </w:r>
      <w:r>
        <w:rPr>
          <w:rFonts w:asciiTheme="majorBidi" w:hAnsiTheme="majorBidi" w:cstheme="majorBidi"/>
          <w:sz w:val="24"/>
          <w:szCs w:val="24"/>
        </w:rPr>
        <w:t xml:space="preserve"> </w:t>
      </w:r>
      <w:r w:rsidRPr="00291C66">
        <w:rPr>
          <w:rFonts w:asciiTheme="majorBidi" w:hAnsiTheme="majorBidi" w:cstheme="majorBidi"/>
          <w:sz w:val="24"/>
          <w:szCs w:val="24"/>
        </w:rPr>
        <w:t>premis tertentu adalah bentuk menyimpang dari fitrah akal.</w:t>
      </w:r>
      <w:r>
        <w:rPr>
          <w:rStyle w:val="FootnoteReference"/>
          <w:rFonts w:asciiTheme="majorBidi" w:hAnsiTheme="majorBidi" w:cstheme="majorBidi"/>
          <w:sz w:val="24"/>
          <w:szCs w:val="24"/>
        </w:rPr>
        <w:footnoteReference w:id="257"/>
      </w:r>
    </w:p>
    <w:p w:rsidR="00A42521" w:rsidRDefault="00A42521" w:rsidP="008A3875">
      <w:pPr>
        <w:spacing w:after="0"/>
        <w:ind w:left="851" w:firstLine="567"/>
        <w:jc w:val="both"/>
        <w:rPr>
          <w:rFonts w:asciiTheme="majorBidi" w:hAnsiTheme="majorBidi" w:cstheme="majorBidi"/>
          <w:sz w:val="24"/>
          <w:szCs w:val="24"/>
        </w:rPr>
      </w:pPr>
      <w:r w:rsidRPr="00476B83">
        <w:rPr>
          <w:rFonts w:asciiTheme="majorBidi" w:hAnsiTheme="majorBidi" w:cstheme="majorBidi"/>
          <w:sz w:val="24"/>
          <w:szCs w:val="24"/>
        </w:rPr>
        <w:t>Fitrah jiwa manusia lanjutnya ialah kondisi akal manusia seperti semula saat</w:t>
      </w:r>
      <w:r>
        <w:rPr>
          <w:rFonts w:asciiTheme="majorBidi" w:hAnsiTheme="majorBidi" w:cstheme="majorBidi"/>
          <w:sz w:val="24"/>
          <w:szCs w:val="24"/>
        </w:rPr>
        <w:t xml:space="preserve"> </w:t>
      </w:r>
      <w:r w:rsidRPr="00476B83">
        <w:rPr>
          <w:rFonts w:asciiTheme="majorBidi" w:hAnsiTheme="majorBidi" w:cstheme="majorBidi"/>
          <w:sz w:val="24"/>
          <w:szCs w:val="24"/>
        </w:rPr>
        <w:t>diciptakan Allah, murni tidak terkontaminasi pola pikir dan kebiasan-kebiasan</w:t>
      </w:r>
      <w:r>
        <w:rPr>
          <w:rFonts w:asciiTheme="majorBidi" w:hAnsiTheme="majorBidi" w:cstheme="majorBidi"/>
          <w:sz w:val="24"/>
          <w:szCs w:val="24"/>
        </w:rPr>
        <w:t xml:space="preserve"> </w:t>
      </w:r>
      <w:r w:rsidRPr="00476B83">
        <w:rPr>
          <w:rFonts w:asciiTheme="majorBidi" w:hAnsiTheme="majorBidi" w:cstheme="majorBidi"/>
          <w:sz w:val="24"/>
          <w:szCs w:val="24"/>
        </w:rPr>
        <w:t>buruk, kondisi yang memungkinkan lahirnya hal-hal terpuji darinya.</w:t>
      </w:r>
      <w:r>
        <w:rPr>
          <w:rStyle w:val="FootnoteReference"/>
          <w:rFonts w:asciiTheme="majorBidi" w:hAnsiTheme="majorBidi" w:cstheme="majorBidi"/>
          <w:sz w:val="24"/>
          <w:szCs w:val="24"/>
        </w:rPr>
        <w:footnoteReference w:id="258"/>
      </w:r>
      <w:r>
        <w:rPr>
          <w:rFonts w:asciiTheme="majorBidi" w:hAnsiTheme="majorBidi" w:cstheme="majorBidi"/>
          <w:sz w:val="24"/>
          <w:szCs w:val="24"/>
        </w:rPr>
        <w:t xml:space="preserve"> Sebagaim</w:t>
      </w:r>
      <w:r w:rsidR="00BA3BB2">
        <w:rPr>
          <w:rFonts w:asciiTheme="majorBidi" w:hAnsiTheme="majorBidi" w:cstheme="majorBidi"/>
          <w:sz w:val="24"/>
          <w:szCs w:val="24"/>
        </w:rPr>
        <w:t>ana disebutkan dalam Al-Qur’an.</w:t>
      </w:r>
    </w:p>
    <w:p w:rsidR="00A42521" w:rsidRPr="001D1358" w:rsidRDefault="00A42521" w:rsidP="00BA3BB2">
      <w:pPr>
        <w:spacing w:after="0" w:line="240" w:lineRule="auto"/>
        <w:ind w:left="851"/>
        <w:jc w:val="right"/>
        <w:rPr>
          <w:rFonts w:ascii="Traditional Arabic" w:hAnsi="Traditional Arabic" w:cs="Traditional Arabic"/>
          <w:sz w:val="32"/>
          <w:szCs w:val="32"/>
        </w:rPr>
      </w:pPr>
      <w:r w:rsidRPr="00014340">
        <w:rPr>
          <w:rFonts w:ascii="Traditional Arabic" w:hAnsi="Traditional Arabic" w:cs="Traditional Arabic"/>
          <w:sz w:val="32"/>
          <w:szCs w:val="32"/>
          <w:rtl/>
        </w:rPr>
        <w:lastRenderedPageBreak/>
        <w:t>فَأَقِمْ وَجْهَكَ لِلدِّينِ حَنِيفًا ۚ فِطْرَتَ اللَّهِ الَّتِي فَطَرَ النَّاسَ عَلَيْهَا ۚ لَا تَبْدِيلَ لِخَلْقِ اللَّهِ ۚ ذَٰلِكَ الدِّينُ الْقَيِّمُ وَلَٰكِنَّ أَكْثَرَ النَّاسِ لَا يَعْلَمُونَ</w:t>
      </w:r>
    </w:p>
    <w:p w:rsidR="00A42521" w:rsidRDefault="00BA3BB2" w:rsidP="00BA3BB2">
      <w:pPr>
        <w:spacing w:after="0" w:line="240" w:lineRule="auto"/>
        <w:ind w:left="851"/>
        <w:jc w:val="both"/>
        <w:rPr>
          <w:rFonts w:asciiTheme="majorBidi" w:hAnsiTheme="majorBidi" w:cstheme="majorBidi"/>
          <w:sz w:val="24"/>
          <w:szCs w:val="24"/>
        </w:rPr>
      </w:pPr>
      <w:r>
        <w:rPr>
          <w:rFonts w:asciiTheme="majorBidi" w:hAnsiTheme="majorBidi" w:cstheme="majorBidi"/>
          <w:i/>
          <w:iCs/>
          <w:sz w:val="24"/>
          <w:szCs w:val="24"/>
        </w:rPr>
        <w:t xml:space="preserve"> </w:t>
      </w:r>
      <w:r w:rsidR="00A42521" w:rsidRPr="006E78ED">
        <w:rPr>
          <w:rFonts w:asciiTheme="majorBidi" w:hAnsiTheme="majorBidi" w:cstheme="majorBidi"/>
          <w:i/>
          <w:iCs/>
          <w:sz w:val="24"/>
          <w:szCs w:val="24"/>
        </w:rPr>
        <w:t xml:space="preserve">Maka hadapkanlah wajahmu dengan lurus kepada agama Allah; (tetaplah </w:t>
      </w:r>
      <w:r w:rsidR="00A42521">
        <w:rPr>
          <w:rFonts w:asciiTheme="majorBidi" w:hAnsiTheme="majorBidi" w:cstheme="majorBidi"/>
          <w:i/>
          <w:iCs/>
          <w:sz w:val="24"/>
          <w:szCs w:val="24"/>
        </w:rPr>
        <w:t>di</w:t>
      </w:r>
      <w:r w:rsidR="00A42521" w:rsidRPr="006E78ED">
        <w:rPr>
          <w:rFonts w:asciiTheme="majorBidi" w:hAnsiTheme="majorBidi" w:cstheme="majorBidi"/>
          <w:i/>
          <w:iCs/>
          <w:sz w:val="24"/>
          <w:szCs w:val="24"/>
        </w:rPr>
        <w:t>atas) fitrah Allah yang telah menciptakan manusia menurut fitrah itu. Tidak ada pe</w:t>
      </w:r>
      <w:r w:rsidR="00A42521">
        <w:rPr>
          <w:rFonts w:asciiTheme="majorBidi" w:hAnsiTheme="majorBidi" w:cstheme="majorBidi"/>
          <w:i/>
          <w:iCs/>
          <w:sz w:val="24"/>
          <w:szCs w:val="24"/>
        </w:rPr>
        <w:t>r</w:t>
      </w:r>
      <w:r w:rsidR="00A42521" w:rsidRPr="006E78ED">
        <w:rPr>
          <w:rFonts w:asciiTheme="majorBidi" w:hAnsiTheme="majorBidi" w:cstheme="majorBidi"/>
          <w:i/>
          <w:iCs/>
          <w:sz w:val="24"/>
          <w:szCs w:val="24"/>
        </w:rPr>
        <w:t>ubahan pada fitrah Allah. (Itulah) agama yang lurus; tetapi keban</w:t>
      </w:r>
      <w:r w:rsidR="00465DE0">
        <w:rPr>
          <w:rFonts w:asciiTheme="majorBidi" w:hAnsiTheme="majorBidi" w:cstheme="majorBidi"/>
          <w:i/>
          <w:iCs/>
          <w:sz w:val="24"/>
          <w:szCs w:val="24"/>
        </w:rPr>
        <w:t>yakan manusia tidak mengetahui.</w:t>
      </w:r>
      <w:r w:rsidR="00A42521">
        <w:rPr>
          <w:rFonts w:asciiTheme="majorBidi" w:hAnsiTheme="majorBidi" w:cstheme="majorBidi"/>
          <w:sz w:val="24"/>
          <w:szCs w:val="24"/>
        </w:rPr>
        <w:t>(QS. ar-Rûm/30: 30)</w:t>
      </w:r>
    </w:p>
    <w:p w:rsidR="00A42521" w:rsidRDefault="00A42521" w:rsidP="008A3875">
      <w:pPr>
        <w:spacing w:after="0"/>
        <w:ind w:left="851" w:firstLine="567"/>
        <w:jc w:val="both"/>
        <w:rPr>
          <w:rFonts w:asciiTheme="majorBidi" w:hAnsiTheme="majorBidi" w:cstheme="majorBidi"/>
          <w:sz w:val="24"/>
          <w:szCs w:val="24"/>
        </w:rPr>
      </w:pPr>
      <w:r>
        <w:rPr>
          <w:rFonts w:asciiTheme="majorBidi" w:hAnsiTheme="majorBidi" w:cstheme="majorBidi"/>
          <w:sz w:val="24"/>
          <w:szCs w:val="24"/>
        </w:rPr>
        <w:t>Hamka dalam T</w:t>
      </w:r>
      <w:r w:rsidRPr="00605708">
        <w:rPr>
          <w:rFonts w:asciiTheme="majorBidi" w:hAnsiTheme="majorBidi" w:cstheme="majorBidi"/>
          <w:sz w:val="24"/>
          <w:szCs w:val="24"/>
        </w:rPr>
        <w:t>afsir al-Azhar mena</w:t>
      </w:r>
      <w:r>
        <w:rPr>
          <w:rFonts w:asciiTheme="majorBidi" w:hAnsiTheme="majorBidi" w:cstheme="majorBidi"/>
          <w:sz w:val="24"/>
          <w:szCs w:val="24"/>
        </w:rPr>
        <w:t xml:space="preserve">fsirkan fitrah sebagai rasa asli </w:t>
      </w:r>
      <w:r w:rsidRPr="00605708">
        <w:rPr>
          <w:rFonts w:asciiTheme="majorBidi" w:hAnsiTheme="majorBidi" w:cstheme="majorBidi"/>
          <w:sz w:val="24"/>
          <w:szCs w:val="24"/>
        </w:rPr>
        <w:t>murni</w:t>
      </w:r>
      <w:r>
        <w:rPr>
          <w:rFonts w:asciiTheme="majorBidi" w:hAnsiTheme="majorBidi" w:cstheme="majorBidi"/>
          <w:sz w:val="24"/>
          <w:szCs w:val="24"/>
        </w:rPr>
        <w:t xml:space="preserve"> </w:t>
      </w:r>
      <w:r w:rsidRPr="00605708">
        <w:rPr>
          <w:rFonts w:asciiTheme="majorBidi" w:hAnsiTheme="majorBidi" w:cstheme="majorBidi"/>
          <w:sz w:val="24"/>
          <w:szCs w:val="24"/>
        </w:rPr>
        <w:t>dalam jiwa manusia yang belum kemasukan pengaruh dari yang lain, yaitu</w:t>
      </w:r>
      <w:r>
        <w:rPr>
          <w:rFonts w:asciiTheme="majorBidi" w:hAnsiTheme="majorBidi" w:cstheme="majorBidi"/>
          <w:sz w:val="24"/>
          <w:szCs w:val="24"/>
        </w:rPr>
        <w:t xml:space="preserve"> </w:t>
      </w:r>
      <w:r w:rsidRPr="00605708">
        <w:rPr>
          <w:rFonts w:asciiTheme="majorBidi" w:hAnsiTheme="majorBidi" w:cstheme="majorBidi"/>
          <w:sz w:val="24"/>
          <w:szCs w:val="24"/>
        </w:rPr>
        <w:t xml:space="preserve">pengakuan adanya kekuasaan </w:t>
      </w:r>
      <w:r>
        <w:rPr>
          <w:rFonts w:asciiTheme="majorBidi" w:hAnsiTheme="majorBidi" w:cstheme="majorBidi"/>
          <w:sz w:val="24"/>
          <w:szCs w:val="24"/>
        </w:rPr>
        <w:t>tertinggi dalam alam ini, yang Maha Kuasa, M</w:t>
      </w:r>
      <w:r w:rsidRPr="00605708">
        <w:rPr>
          <w:rFonts w:asciiTheme="majorBidi" w:hAnsiTheme="majorBidi" w:cstheme="majorBidi"/>
          <w:sz w:val="24"/>
          <w:szCs w:val="24"/>
        </w:rPr>
        <w:t>aha</w:t>
      </w:r>
      <w:r>
        <w:rPr>
          <w:rFonts w:asciiTheme="majorBidi" w:hAnsiTheme="majorBidi" w:cstheme="majorBidi"/>
          <w:sz w:val="24"/>
          <w:szCs w:val="24"/>
        </w:rPr>
        <w:t xml:space="preserve"> Perkasa, M</w:t>
      </w:r>
      <w:r w:rsidRPr="00605708">
        <w:rPr>
          <w:rFonts w:asciiTheme="majorBidi" w:hAnsiTheme="majorBidi" w:cstheme="majorBidi"/>
          <w:sz w:val="24"/>
          <w:szCs w:val="24"/>
        </w:rPr>
        <w:t>aha Raya, mengagumkan, penuh kasih sayang, indah dan elok</w:t>
      </w:r>
      <w:r>
        <w:rPr>
          <w:rFonts w:asciiTheme="majorBidi" w:hAnsiTheme="majorBidi" w:cstheme="majorBidi"/>
          <w:sz w:val="24"/>
          <w:szCs w:val="24"/>
        </w:rPr>
        <w:t>.</w:t>
      </w:r>
      <w:r>
        <w:rPr>
          <w:rStyle w:val="FootnoteReference"/>
          <w:rFonts w:asciiTheme="majorBidi" w:hAnsiTheme="majorBidi" w:cstheme="majorBidi"/>
          <w:sz w:val="24"/>
          <w:szCs w:val="24"/>
        </w:rPr>
        <w:footnoteReference w:id="259"/>
      </w:r>
    </w:p>
    <w:p w:rsidR="00A42521" w:rsidRDefault="00A42521" w:rsidP="008A3875">
      <w:pPr>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Adapun pada aspek jasmani Ibnu Asyur menjelaskan bahwa manusia berada dalam keadaan yang sempurna sesuai dengan penciptaan yang telah Allah berikan untuk manusia dan beliau pun menjelaskan “</w:t>
      </w:r>
      <w:r w:rsidRPr="00452EF5">
        <w:rPr>
          <w:rFonts w:asciiTheme="majorBidi" w:hAnsiTheme="majorBidi" w:cstheme="majorBidi"/>
          <w:i/>
          <w:iCs/>
          <w:sz w:val="24"/>
          <w:szCs w:val="24"/>
        </w:rPr>
        <w:t>fitrah yang dikhususkan untuk spesies manusia ialah apa-apa yang seperti itulah Allah menciptakan manusia secara jasmani dan akli</w:t>
      </w:r>
      <w:r>
        <w:rPr>
          <w:rFonts w:asciiTheme="majorBidi" w:hAnsiTheme="majorBidi" w:cstheme="majorBidi"/>
          <w:sz w:val="24"/>
          <w:szCs w:val="24"/>
        </w:rPr>
        <w:t xml:space="preserve">” . </w:t>
      </w:r>
      <w:r w:rsidRPr="005851F1">
        <w:rPr>
          <w:rFonts w:asciiTheme="majorBidi" w:hAnsiTheme="majorBidi" w:cstheme="majorBidi"/>
          <w:sz w:val="24"/>
          <w:szCs w:val="24"/>
        </w:rPr>
        <w:t>Organ fisik-biologis manusia adalah organ fisik yang paling sempurna di antara semua makhluk.</w:t>
      </w:r>
      <w:r>
        <w:rPr>
          <w:rStyle w:val="FootnoteReference"/>
          <w:rFonts w:asciiTheme="majorBidi" w:hAnsiTheme="majorBidi" w:cstheme="majorBidi"/>
          <w:sz w:val="24"/>
          <w:szCs w:val="24"/>
        </w:rPr>
        <w:footnoteReference w:id="260"/>
      </w:r>
      <w:r w:rsidRPr="00EF17FA">
        <w:rPr>
          <w:rFonts w:asciiTheme="majorBidi" w:hAnsiTheme="majorBidi" w:cstheme="majorBidi"/>
          <w:sz w:val="24"/>
          <w:szCs w:val="24"/>
        </w:rPr>
        <w:t xml:space="preserve"> </w:t>
      </w:r>
      <w:r>
        <w:rPr>
          <w:rFonts w:asciiTheme="majorBidi" w:hAnsiTheme="majorBidi" w:cstheme="majorBidi"/>
          <w:sz w:val="24"/>
          <w:szCs w:val="24"/>
        </w:rPr>
        <w:t>Sebagaimana dalam firman Allah.</w:t>
      </w:r>
    </w:p>
    <w:p w:rsidR="00A42521" w:rsidRDefault="00A42521" w:rsidP="00BA3BB2">
      <w:pPr>
        <w:spacing w:after="0" w:line="240" w:lineRule="auto"/>
        <w:jc w:val="right"/>
        <w:rPr>
          <w:rFonts w:asciiTheme="majorBidi" w:hAnsiTheme="majorBidi" w:cstheme="majorBidi"/>
          <w:i/>
          <w:iCs/>
          <w:sz w:val="24"/>
          <w:szCs w:val="24"/>
        </w:rPr>
      </w:pPr>
      <w:r w:rsidRPr="005851F1">
        <w:rPr>
          <w:rFonts w:ascii="Traditional Arabic" w:hAnsi="Traditional Arabic" w:cs="Traditional Arabic"/>
          <w:sz w:val="32"/>
          <w:szCs w:val="32"/>
          <w:rtl/>
        </w:rPr>
        <w:t>لَقَدْ خَلَقْنَا ٱلْإِنسَٰنَ فِىٓ أَحْسَنِ تَقْوِيمٍ</w:t>
      </w:r>
    </w:p>
    <w:p w:rsidR="00A42521" w:rsidRPr="00EF17FA" w:rsidRDefault="00BA3BB2" w:rsidP="00BA3BB2">
      <w:pPr>
        <w:spacing w:after="0"/>
        <w:ind w:left="851"/>
        <w:rPr>
          <w:rFonts w:asciiTheme="majorBidi" w:hAnsiTheme="majorBidi" w:cstheme="majorBidi"/>
          <w:sz w:val="24"/>
          <w:szCs w:val="24"/>
        </w:rPr>
      </w:pPr>
      <w:r>
        <w:rPr>
          <w:rFonts w:asciiTheme="majorBidi" w:hAnsiTheme="majorBidi" w:cstheme="majorBidi"/>
          <w:i/>
          <w:iCs/>
          <w:sz w:val="24"/>
          <w:szCs w:val="24"/>
        </w:rPr>
        <w:t xml:space="preserve"> </w:t>
      </w:r>
      <w:r w:rsidR="00A42521" w:rsidRPr="005851F1">
        <w:rPr>
          <w:rFonts w:asciiTheme="majorBidi" w:hAnsiTheme="majorBidi" w:cstheme="majorBidi"/>
          <w:i/>
          <w:iCs/>
          <w:sz w:val="24"/>
          <w:szCs w:val="24"/>
        </w:rPr>
        <w:t>Sesungguhnya Kami telah menciptakan manusia dalam bentuk yang sebaik-baiknya .</w:t>
      </w:r>
      <w:r w:rsidR="00A42521">
        <w:rPr>
          <w:rFonts w:asciiTheme="majorBidi" w:hAnsiTheme="majorBidi" w:cstheme="majorBidi"/>
          <w:sz w:val="24"/>
          <w:szCs w:val="24"/>
        </w:rPr>
        <w:t>(QS. at-Tîn/95: 4)</w:t>
      </w:r>
    </w:p>
    <w:p w:rsidR="00A42521" w:rsidRDefault="00A42521" w:rsidP="008A3875">
      <w:pPr>
        <w:spacing w:after="0"/>
        <w:ind w:left="851" w:firstLine="567"/>
        <w:jc w:val="both"/>
        <w:rPr>
          <w:rFonts w:asciiTheme="majorBidi" w:hAnsiTheme="majorBidi" w:cstheme="majorBidi"/>
          <w:sz w:val="24"/>
          <w:szCs w:val="24"/>
        </w:rPr>
      </w:pPr>
      <w:r>
        <w:rPr>
          <w:rFonts w:asciiTheme="majorBidi" w:hAnsiTheme="majorBidi" w:cstheme="majorBidi"/>
          <w:sz w:val="24"/>
          <w:szCs w:val="24"/>
        </w:rPr>
        <w:t xml:space="preserve">Abdurrahman bin </w:t>
      </w:r>
      <w:r w:rsidRPr="00986E3A">
        <w:rPr>
          <w:rFonts w:asciiTheme="majorBidi" w:hAnsiTheme="majorBidi" w:cstheme="majorBidi"/>
          <w:sz w:val="24"/>
          <w:szCs w:val="24"/>
        </w:rPr>
        <w:t>Nashir as-Sa'di</w:t>
      </w:r>
      <w:r>
        <w:rPr>
          <w:rFonts w:asciiTheme="majorBidi" w:hAnsiTheme="majorBidi" w:cstheme="majorBidi"/>
          <w:sz w:val="24"/>
          <w:szCs w:val="24"/>
        </w:rPr>
        <w:t xml:space="preserve"> menjelaskan bahwa </w:t>
      </w:r>
      <w:r w:rsidRPr="00986E3A">
        <w:rPr>
          <w:rFonts w:asciiTheme="majorBidi" w:hAnsiTheme="majorBidi" w:cstheme="majorBidi"/>
          <w:sz w:val="24"/>
          <w:szCs w:val="24"/>
        </w:rPr>
        <w:t xml:space="preserve">Allah </w:t>
      </w:r>
      <w:r>
        <w:rPr>
          <w:rFonts w:asciiTheme="majorBidi" w:hAnsiTheme="majorBidi" w:cstheme="majorBidi"/>
          <w:sz w:val="24"/>
          <w:szCs w:val="24"/>
        </w:rPr>
        <w:t>menganug</w:t>
      </w:r>
      <w:r w:rsidRPr="00986E3A">
        <w:rPr>
          <w:rFonts w:asciiTheme="majorBidi" w:hAnsiTheme="majorBidi" w:cstheme="majorBidi"/>
          <w:sz w:val="24"/>
          <w:szCs w:val="24"/>
        </w:rPr>
        <w:t>erahkan kepada manusia bentuk yang indah ini; karena Allah memiliki tujuan penting dari penciptaan itu, yaitu agar manusia mendirikan ibadah di</w:t>
      </w:r>
      <w:r>
        <w:rPr>
          <w:rFonts w:asciiTheme="majorBidi" w:hAnsiTheme="majorBidi" w:cstheme="majorBidi"/>
          <w:sz w:val="24"/>
          <w:szCs w:val="24"/>
        </w:rPr>
        <w:t>muka bumi ini hanya untuk Allah</w:t>
      </w:r>
      <w:r w:rsidRPr="00986E3A">
        <w:rPr>
          <w:rFonts w:asciiTheme="majorBidi" w:hAnsiTheme="majorBidi" w:cstheme="majorBidi"/>
          <w:sz w:val="24"/>
          <w:szCs w:val="24"/>
        </w:rPr>
        <w:t>, Allah memberikan mereka akal yang dengannya mereka mampu membedakan antara yang baik dan yang buruk, dan yang bermanfaat dan yang mencelakai, Allah menganugerahkan kepada manusia bebeberapa keistimewaan yang</w:t>
      </w:r>
      <w:r>
        <w:rPr>
          <w:rFonts w:asciiTheme="majorBidi" w:hAnsiTheme="majorBidi" w:cstheme="majorBidi"/>
          <w:sz w:val="24"/>
          <w:szCs w:val="24"/>
        </w:rPr>
        <w:t xml:space="preserve"> tidak diberikan kepada makhluk </w:t>
      </w:r>
      <w:r w:rsidRPr="00986E3A">
        <w:rPr>
          <w:rFonts w:asciiTheme="majorBidi" w:hAnsiTheme="majorBidi" w:cstheme="majorBidi"/>
          <w:sz w:val="24"/>
          <w:szCs w:val="24"/>
        </w:rPr>
        <w:t>lainnya.</w:t>
      </w:r>
      <w:r>
        <w:rPr>
          <w:rStyle w:val="FootnoteReference"/>
          <w:rFonts w:asciiTheme="majorBidi" w:hAnsiTheme="majorBidi" w:cstheme="majorBidi"/>
          <w:sz w:val="24"/>
          <w:szCs w:val="24"/>
        </w:rPr>
        <w:footnoteReference w:id="261"/>
      </w:r>
    </w:p>
    <w:p w:rsidR="00A42521" w:rsidRDefault="00A42521" w:rsidP="008A3875">
      <w:pPr>
        <w:spacing w:after="0"/>
        <w:ind w:left="851" w:firstLine="567"/>
        <w:jc w:val="both"/>
        <w:rPr>
          <w:rFonts w:asciiTheme="majorBidi" w:hAnsiTheme="majorBidi" w:cstheme="majorBidi"/>
          <w:sz w:val="24"/>
          <w:szCs w:val="24"/>
        </w:rPr>
      </w:pPr>
      <w:r>
        <w:rPr>
          <w:rFonts w:asciiTheme="majorBidi" w:hAnsiTheme="majorBidi" w:cstheme="majorBidi"/>
          <w:sz w:val="24"/>
          <w:szCs w:val="24"/>
        </w:rPr>
        <w:lastRenderedPageBreak/>
        <w:t>Muhammad Fadlil aI-Jamali menjelaskan bahwa fitrah adalah ke</w:t>
      </w:r>
      <w:r w:rsidRPr="00C53096">
        <w:rPr>
          <w:rFonts w:asciiTheme="majorBidi" w:hAnsiTheme="majorBidi" w:cstheme="majorBidi"/>
          <w:sz w:val="24"/>
          <w:szCs w:val="24"/>
        </w:rPr>
        <w:t>mampuan-kemampuan dasar dan kecenderungan-kecenderungan yang</w:t>
      </w:r>
      <w:r>
        <w:rPr>
          <w:rFonts w:asciiTheme="majorBidi" w:hAnsiTheme="majorBidi" w:cstheme="majorBidi"/>
          <w:sz w:val="24"/>
          <w:szCs w:val="24"/>
        </w:rPr>
        <w:t xml:space="preserve"> mur</w:t>
      </w:r>
      <w:r w:rsidRPr="00C53096">
        <w:rPr>
          <w:rFonts w:asciiTheme="majorBidi" w:hAnsiTheme="majorBidi" w:cstheme="majorBidi"/>
          <w:sz w:val="24"/>
          <w:szCs w:val="24"/>
        </w:rPr>
        <w:t>ni bagi setiap individu. Kemampuan-kemampuan dan kecenderungan</w:t>
      </w:r>
      <w:r>
        <w:rPr>
          <w:rFonts w:asciiTheme="majorBidi" w:hAnsiTheme="majorBidi" w:cstheme="majorBidi"/>
          <w:sz w:val="24"/>
          <w:szCs w:val="24"/>
        </w:rPr>
        <w:t xml:space="preserve"> </w:t>
      </w:r>
      <w:r w:rsidRPr="00C53096">
        <w:rPr>
          <w:rFonts w:asciiTheme="majorBidi" w:hAnsiTheme="majorBidi" w:cstheme="majorBidi"/>
          <w:sz w:val="24"/>
          <w:szCs w:val="24"/>
        </w:rPr>
        <w:t>tersebut lahir dalam bentuk yang sed</w:t>
      </w:r>
      <w:r>
        <w:rPr>
          <w:rFonts w:asciiTheme="majorBidi" w:hAnsiTheme="majorBidi" w:cstheme="majorBidi"/>
          <w:sz w:val="24"/>
          <w:szCs w:val="24"/>
        </w:rPr>
        <w:t>erhana dan terbatas kemudian sali</w:t>
      </w:r>
      <w:r w:rsidRPr="00C53096">
        <w:rPr>
          <w:rFonts w:asciiTheme="majorBidi" w:hAnsiTheme="majorBidi" w:cstheme="majorBidi"/>
          <w:sz w:val="24"/>
          <w:szCs w:val="24"/>
        </w:rPr>
        <w:t>ng</w:t>
      </w:r>
      <w:r>
        <w:rPr>
          <w:rFonts w:asciiTheme="majorBidi" w:hAnsiTheme="majorBidi" w:cstheme="majorBidi"/>
          <w:sz w:val="24"/>
          <w:szCs w:val="24"/>
        </w:rPr>
        <w:t xml:space="preserve"> mempengaruhi dengan ling</w:t>
      </w:r>
      <w:r w:rsidRPr="00C53096">
        <w:rPr>
          <w:rFonts w:asciiTheme="majorBidi" w:hAnsiTheme="majorBidi" w:cstheme="majorBidi"/>
          <w:sz w:val="24"/>
          <w:szCs w:val="24"/>
        </w:rPr>
        <w:t>kungan sehingga dapat tumbuh dan berkembang</w:t>
      </w:r>
      <w:r>
        <w:rPr>
          <w:rFonts w:asciiTheme="majorBidi" w:hAnsiTheme="majorBidi" w:cstheme="majorBidi"/>
          <w:sz w:val="24"/>
          <w:szCs w:val="24"/>
        </w:rPr>
        <w:t xml:space="preserve"> menjadi lebih baik atau sebali</w:t>
      </w:r>
      <w:r w:rsidRPr="00C53096">
        <w:rPr>
          <w:rFonts w:asciiTheme="majorBidi" w:hAnsiTheme="majorBidi" w:cstheme="majorBidi"/>
          <w:sz w:val="24"/>
          <w:szCs w:val="24"/>
        </w:rPr>
        <w:t>knya</w:t>
      </w:r>
      <w:r>
        <w:rPr>
          <w:rFonts w:asciiTheme="majorBidi" w:hAnsiTheme="majorBidi" w:cstheme="majorBidi"/>
          <w:sz w:val="24"/>
          <w:szCs w:val="24"/>
        </w:rPr>
        <w:t>.</w:t>
      </w:r>
      <w:r>
        <w:rPr>
          <w:rStyle w:val="FootnoteReference"/>
          <w:rFonts w:asciiTheme="majorBidi" w:hAnsiTheme="majorBidi" w:cstheme="majorBidi"/>
          <w:sz w:val="24"/>
          <w:szCs w:val="24"/>
        </w:rPr>
        <w:footnoteReference w:id="262"/>
      </w:r>
    </w:p>
    <w:p w:rsidR="00A42521" w:rsidRDefault="00241DB8" w:rsidP="00DF5E3B">
      <w:pPr>
        <w:spacing w:after="0"/>
        <w:ind w:left="851" w:firstLine="567"/>
        <w:jc w:val="both"/>
        <w:rPr>
          <w:rFonts w:asciiTheme="majorBidi" w:hAnsiTheme="majorBidi" w:cstheme="majorBidi"/>
          <w:sz w:val="24"/>
          <w:szCs w:val="24"/>
        </w:rPr>
      </w:pPr>
      <w:r>
        <w:rPr>
          <w:rFonts w:asciiTheme="majorBidi" w:hAnsiTheme="majorBidi" w:cstheme="majorBidi"/>
          <w:sz w:val="24"/>
          <w:szCs w:val="24"/>
        </w:rPr>
        <w:t xml:space="preserve">Penggunaan </w:t>
      </w:r>
      <w:r w:rsidR="00A42521">
        <w:rPr>
          <w:rFonts w:asciiTheme="majorBidi" w:hAnsiTheme="majorBidi" w:cstheme="majorBidi"/>
          <w:sz w:val="24"/>
          <w:szCs w:val="24"/>
        </w:rPr>
        <w:t>Istilah fitrah</w:t>
      </w:r>
      <w:r>
        <w:rPr>
          <w:rFonts w:asciiTheme="majorBidi" w:hAnsiTheme="majorBidi" w:cstheme="majorBidi"/>
          <w:sz w:val="24"/>
          <w:szCs w:val="24"/>
        </w:rPr>
        <w:t xml:space="preserve"> ini bisa dilihat pada dua sisi, yaitu baik dari sisi bahasa dan agama. Adapun dari sisi bahasa fitrah adalah suatu bawaan alamiah manusia sejak kelahirannya atau kecendrungan pada diri seseorang</w:t>
      </w:r>
      <w:r w:rsidR="00A42521" w:rsidRPr="00E9326A">
        <w:rPr>
          <w:rFonts w:asciiTheme="majorBidi" w:hAnsiTheme="majorBidi" w:cstheme="majorBidi"/>
          <w:sz w:val="24"/>
          <w:szCs w:val="24"/>
        </w:rPr>
        <w:t>.</w:t>
      </w:r>
      <w:r>
        <w:rPr>
          <w:rFonts w:asciiTheme="majorBidi" w:hAnsiTheme="majorBidi" w:cstheme="majorBidi"/>
          <w:sz w:val="24"/>
          <w:szCs w:val="24"/>
        </w:rPr>
        <w:t xml:space="preserve"> Sedangkan kalau dipandang dari segi agama maka </w:t>
      </w:r>
      <w:r w:rsidR="00A42521" w:rsidRPr="00E9326A">
        <w:rPr>
          <w:rFonts w:asciiTheme="majorBidi" w:hAnsiTheme="majorBidi" w:cstheme="majorBidi"/>
          <w:sz w:val="24"/>
          <w:szCs w:val="24"/>
        </w:rPr>
        <w:t>kat</w:t>
      </w:r>
      <w:r>
        <w:rPr>
          <w:rFonts w:asciiTheme="majorBidi" w:hAnsiTheme="majorBidi" w:cstheme="majorBidi"/>
          <w:sz w:val="24"/>
          <w:szCs w:val="24"/>
        </w:rPr>
        <w:t>a fitrah memiiki makna yang berkaitan dengan</w:t>
      </w:r>
      <w:r w:rsidR="00A42521">
        <w:rPr>
          <w:rFonts w:asciiTheme="majorBidi" w:hAnsiTheme="majorBidi" w:cstheme="majorBidi"/>
          <w:sz w:val="24"/>
          <w:szCs w:val="24"/>
        </w:rPr>
        <w:t xml:space="preserve"> keyakinan aga</w:t>
      </w:r>
      <w:r w:rsidR="00A42521" w:rsidRPr="00E9326A">
        <w:rPr>
          <w:rFonts w:asciiTheme="majorBidi" w:hAnsiTheme="majorBidi" w:cstheme="majorBidi"/>
          <w:sz w:val="24"/>
          <w:szCs w:val="24"/>
        </w:rPr>
        <w:t>ma,</w:t>
      </w:r>
      <w:r>
        <w:rPr>
          <w:rFonts w:asciiTheme="majorBidi" w:hAnsiTheme="majorBidi" w:cstheme="majorBidi"/>
          <w:sz w:val="24"/>
          <w:szCs w:val="24"/>
        </w:rPr>
        <w:t xml:space="preserve"> </w:t>
      </w:r>
      <w:r w:rsidR="00A42521" w:rsidRPr="00E9326A">
        <w:rPr>
          <w:rFonts w:asciiTheme="majorBidi" w:hAnsiTheme="majorBidi" w:cstheme="majorBidi"/>
          <w:sz w:val="24"/>
          <w:szCs w:val="24"/>
        </w:rPr>
        <w:t>yaitu bahwa manusia</w:t>
      </w:r>
      <w:r>
        <w:rPr>
          <w:rFonts w:asciiTheme="majorBidi" w:hAnsiTheme="majorBidi" w:cstheme="majorBidi"/>
          <w:sz w:val="24"/>
          <w:szCs w:val="24"/>
        </w:rPr>
        <w:t xml:space="preserve"> telah bertauhid dan</w:t>
      </w:r>
      <w:r w:rsidR="00DF5E3B">
        <w:rPr>
          <w:rFonts w:asciiTheme="majorBidi" w:hAnsiTheme="majorBidi" w:cstheme="majorBidi"/>
          <w:sz w:val="24"/>
          <w:szCs w:val="24"/>
        </w:rPr>
        <w:t xml:space="preserve"> meng-Esa</w:t>
      </w:r>
      <w:r w:rsidR="00DF5E3B" w:rsidRPr="00E9326A">
        <w:rPr>
          <w:rFonts w:asciiTheme="majorBidi" w:hAnsiTheme="majorBidi" w:cstheme="majorBidi"/>
          <w:sz w:val="24"/>
          <w:szCs w:val="24"/>
        </w:rPr>
        <w:t>kan Tuhan</w:t>
      </w:r>
      <w:r>
        <w:rPr>
          <w:rFonts w:asciiTheme="majorBidi" w:hAnsiTheme="majorBidi" w:cstheme="majorBidi"/>
          <w:sz w:val="24"/>
          <w:szCs w:val="24"/>
        </w:rPr>
        <w:t xml:space="preserve"> </w:t>
      </w:r>
      <w:r w:rsidR="00A42521" w:rsidRPr="00E9326A">
        <w:rPr>
          <w:rFonts w:asciiTheme="majorBidi" w:hAnsiTheme="majorBidi" w:cstheme="majorBidi"/>
          <w:sz w:val="24"/>
          <w:szCs w:val="24"/>
        </w:rPr>
        <w:t xml:space="preserve"> sejak lahirnya</w:t>
      </w:r>
      <w:r w:rsidR="00DF5E3B">
        <w:rPr>
          <w:rFonts w:asciiTheme="majorBidi" w:hAnsiTheme="majorBidi" w:cstheme="majorBidi"/>
          <w:sz w:val="24"/>
          <w:szCs w:val="24"/>
        </w:rPr>
        <w:t xml:space="preserve"> di muka bumi ini.</w:t>
      </w:r>
    </w:p>
    <w:p w:rsidR="00A42521" w:rsidRDefault="00A42521" w:rsidP="008A3875">
      <w:pPr>
        <w:spacing w:after="0"/>
        <w:ind w:left="851" w:firstLine="567"/>
        <w:jc w:val="both"/>
        <w:rPr>
          <w:rFonts w:asciiTheme="majorBidi" w:hAnsiTheme="majorBidi" w:cstheme="majorBidi"/>
          <w:sz w:val="24"/>
          <w:szCs w:val="24"/>
        </w:rPr>
      </w:pPr>
      <w:r w:rsidRPr="002F759E">
        <w:rPr>
          <w:rFonts w:asciiTheme="majorBidi" w:hAnsiTheme="majorBidi" w:cstheme="majorBidi"/>
          <w:sz w:val="24"/>
          <w:szCs w:val="24"/>
        </w:rPr>
        <w:t>Dalam kesempatan lain Muhaimin dkk memberikan pengertian fitrah</w:t>
      </w:r>
      <w:r>
        <w:rPr>
          <w:rFonts w:asciiTheme="majorBidi" w:hAnsiTheme="majorBidi" w:cstheme="majorBidi"/>
          <w:sz w:val="24"/>
          <w:szCs w:val="24"/>
        </w:rPr>
        <w:t xml:space="preserve"> sebagai </w:t>
      </w:r>
      <w:r w:rsidRPr="002F759E">
        <w:rPr>
          <w:rFonts w:asciiTheme="majorBidi" w:hAnsiTheme="majorBidi" w:cstheme="majorBidi"/>
          <w:sz w:val="24"/>
          <w:szCs w:val="24"/>
        </w:rPr>
        <w:t>alat-alat potensial dan potensi-p</w:t>
      </w:r>
      <w:r w:rsidR="00B42795">
        <w:rPr>
          <w:rFonts w:asciiTheme="majorBidi" w:hAnsiTheme="majorBidi" w:cstheme="majorBidi"/>
          <w:sz w:val="24"/>
          <w:szCs w:val="24"/>
        </w:rPr>
        <w:t>otensi dasar</w:t>
      </w:r>
      <w:r>
        <w:rPr>
          <w:rFonts w:asciiTheme="majorBidi" w:hAnsiTheme="majorBidi" w:cstheme="majorBidi"/>
          <w:sz w:val="24"/>
          <w:szCs w:val="24"/>
        </w:rPr>
        <w:t xml:space="preserve"> yang harus diaktuali</w:t>
      </w:r>
      <w:r w:rsidRPr="002F759E">
        <w:rPr>
          <w:rFonts w:asciiTheme="majorBidi" w:hAnsiTheme="majorBidi" w:cstheme="majorBidi"/>
          <w:sz w:val="24"/>
          <w:szCs w:val="24"/>
        </w:rPr>
        <w:t>sasikan</w:t>
      </w:r>
      <w:r>
        <w:rPr>
          <w:rFonts w:asciiTheme="majorBidi" w:hAnsiTheme="majorBidi" w:cstheme="majorBidi"/>
          <w:sz w:val="24"/>
          <w:szCs w:val="24"/>
        </w:rPr>
        <w:t xml:space="preserve"> </w:t>
      </w:r>
      <w:r w:rsidRPr="002F759E">
        <w:rPr>
          <w:rFonts w:asciiTheme="majorBidi" w:hAnsiTheme="majorBidi" w:cstheme="majorBidi"/>
          <w:sz w:val="24"/>
          <w:szCs w:val="24"/>
        </w:rPr>
        <w:t>dan atau ditumbuhkembangkan dalam kehidupan nyata di dunia</w:t>
      </w:r>
      <w:r>
        <w:rPr>
          <w:rFonts w:asciiTheme="majorBidi" w:hAnsiTheme="majorBidi" w:cstheme="majorBidi"/>
          <w:sz w:val="24"/>
          <w:szCs w:val="24"/>
        </w:rPr>
        <w:t>.</w:t>
      </w:r>
      <w:r>
        <w:rPr>
          <w:rStyle w:val="FootnoteReference"/>
          <w:rFonts w:asciiTheme="majorBidi" w:hAnsiTheme="majorBidi" w:cstheme="majorBidi"/>
          <w:sz w:val="24"/>
          <w:szCs w:val="24"/>
        </w:rPr>
        <w:footnoteReference w:id="263"/>
      </w:r>
    </w:p>
    <w:p w:rsidR="00A42521" w:rsidRDefault="00A42521" w:rsidP="008A3875">
      <w:pPr>
        <w:spacing w:after="0"/>
        <w:ind w:left="851" w:firstLine="567"/>
        <w:jc w:val="both"/>
        <w:rPr>
          <w:rFonts w:asciiTheme="majorBidi" w:hAnsiTheme="majorBidi" w:cstheme="majorBidi"/>
          <w:i/>
          <w:iCs/>
          <w:sz w:val="24"/>
          <w:szCs w:val="24"/>
        </w:rPr>
      </w:pPr>
      <w:r>
        <w:rPr>
          <w:rFonts w:asciiTheme="majorBidi" w:hAnsiTheme="majorBidi" w:cstheme="majorBidi"/>
          <w:sz w:val="24"/>
          <w:szCs w:val="24"/>
        </w:rPr>
        <w:tab/>
      </w:r>
      <w:r w:rsidRPr="007D2BCC">
        <w:rPr>
          <w:rFonts w:asciiTheme="majorBidi" w:hAnsiTheme="majorBidi" w:cstheme="majorBidi"/>
          <w:sz w:val="24"/>
          <w:szCs w:val="24"/>
        </w:rPr>
        <w:t>Muhaimin dkk juga menjelaskan makna fitrah sebagai suatu kekuatan atau</w:t>
      </w:r>
      <w:r>
        <w:rPr>
          <w:rFonts w:asciiTheme="majorBidi" w:hAnsiTheme="majorBidi" w:cstheme="majorBidi"/>
          <w:sz w:val="24"/>
          <w:szCs w:val="24"/>
        </w:rPr>
        <w:t xml:space="preserve"> kemampuan (potensi terpendam) yang menetap atau </w:t>
      </w:r>
      <w:r w:rsidRPr="007D2BCC">
        <w:rPr>
          <w:rFonts w:asciiTheme="majorBidi" w:hAnsiTheme="majorBidi" w:cstheme="majorBidi"/>
          <w:sz w:val="24"/>
          <w:szCs w:val="24"/>
        </w:rPr>
        <w:t>menancap pada diri manusia</w:t>
      </w:r>
      <w:r>
        <w:rPr>
          <w:rFonts w:asciiTheme="majorBidi" w:hAnsiTheme="majorBidi" w:cstheme="majorBidi"/>
          <w:sz w:val="24"/>
          <w:szCs w:val="24"/>
        </w:rPr>
        <w:t xml:space="preserve"> </w:t>
      </w:r>
      <w:r w:rsidRPr="007D2BCC">
        <w:rPr>
          <w:rFonts w:asciiTheme="majorBidi" w:hAnsiTheme="majorBidi" w:cstheme="majorBidi"/>
          <w:sz w:val="24"/>
          <w:szCs w:val="24"/>
        </w:rPr>
        <w:t>sejak awal kejadiannya untuk komitmen terhadap nilai-nilai keimanan kepada</w:t>
      </w:r>
      <w:r>
        <w:rPr>
          <w:rFonts w:asciiTheme="majorBidi" w:hAnsiTheme="majorBidi" w:cstheme="majorBidi"/>
          <w:sz w:val="24"/>
          <w:szCs w:val="24"/>
        </w:rPr>
        <w:t xml:space="preserve"> All</w:t>
      </w:r>
      <w:r w:rsidRPr="007D2BCC">
        <w:rPr>
          <w:rFonts w:asciiTheme="majorBidi" w:hAnsiTheme="majorBidi" w:cstheme="majorBidi"/>
          <w:sz w:val="24"/>
          <w:szCs w:val="24"/>
        </w:rPr>
        <w:t xml:space="preserve">ah, cenderung kepada kebenaran </w:t>
      </w:r>
      <w:r>
        <w:rPr>
          <w:rFonts w:asciiTheme="majorBidi" w:hAnsiTheme="majorBidi" w:cstheme="majorBidi"/>
          <w:i/>
          <w:iCs/>
          <w:sz w:val="24"/>
          <w:szCs w:val="24"/>
        </w:rPr>
        <w:t>(ẖanîf).</w:t>
      </w:r>
      <w:r>
        <w:rPr>
          <w:rStyle w:val="FootnoteReference"/>
          <w:rFonts w:asciiTheme="majorBidi" w:hAnsiTheme="majorBidi" w:cstheme="majorBidi"/>
          <w:i/>
          <w:iCs/>
          <w:sz w:val="24"/>
          <w:szCs w:val="24"/>
        </w:rPr>
        <w:footnoteReference w:id="264"/>
      </w:r>
    </w:p>
    <w:p w:rsidR="00A42521" w:rsidRDefault="00A42521" w:rsidP="008A3875">
      <w:pPr>
        <w:spacing w:after="0"/>
        <w:ind w:left="851" w:firstLine="567"/>
        <w:jc w:val="both"/>
        <w:rPr>
          <w:rFonts w:asciiTheme="majorBidi" w:hAnsiTheme="majorBidi" w:cstheme="majorBidi"/>
          <w:sz w:val="24"/>
          <w:szCs w:val="24"/>
        </w:rPr>
      </w:pPr>
      <w:r>
        <w:rPr>
          <w:rFonts w:asciiTheme="majorBidi" w:hAnsiTheme="majorBidi" w:cstheme="majorBidi"/>
          <w:sz w:val="24"/>
          <w:szCs w:val="24"/>
        </w:rPr>
        <w:t>Ada beberapa aspek pada dimensi-dimensi fitrah manusia yaitu:</w:t>
      </w:r>
    </w:p>
    <w:p w:rsidR="00A42521" w:rsidRDefault="00A42521" w:rsidP="008A3875">
      <w:pPr>
        <w:spacing w:after="0"/>
        <w:ind w:left="851" w:firstLine="567"/>
        <w:jc w:val="both"/>
        <w:rPr>
          <w:rFonts w:asciiTheme="majorBidi" w:hAnsiTheme="majorBidi" w:cstheme="majorBidi"/>
          <w:sz w:val="24"/>
          <w:szCs w:val="24"/>
        </w:rPr>
      </w:pPr>
      <w:r w:rsidRPr="00452EF5">
        <w:rPr>
          <w:rFonts w:asciiTheme="majorBidi" w:hAnsiTheme="majorBidi" w:cstheme="majorBidi"/>
          <w:i/>
          <w:iCs/>
          <w:sz w:val="24"/>
          <w:szCs w:val="24"/>
        </w:rPr>
        <w:t>Pertama</w:t>
      </w:r>
      <w:r>
        <w:rPr>
          <w:rFonts w:asciiTheme="majorBidi" w:hAnsiTheme="majorBidi" w:cstheme="majorBidi"/>
          <w:sz w:val="24"/>
          <w:szCs w:val="24"/>
        </w:rPr>
        <w:t>: a</w:t>
      </w:r>
      <w:r w:rsidRPr="00452EF5">
        <w:rPr>
          <w:rFonts w:asciiTheme="majorBidi" w:hAnsiTheme="majorBidi" w:cstheme="majorBidi"/>
          <w:sz w:val="24"/>
          <w:szCs w:val="24"/>
        </w:rPr>
        <w:t xml:space="preserve">spek </w:t>
      </w:r>
      <w:r w:rsidRPr="00452EF5">
        <w:rPr>
          <w:rFonts w:asciiTheme="majorBidi" w:hAnsiTheme="majorBidi" w:cstheme="majorBidi"/>
          <w:i/>
          <w:iCs/>
          <w:sz w:val="24"/>
          <w:szCs w:val="24"/>
        </w:rPr>
        <w:t xml:space="preserve">jismiyyah </w:t>
      </w:r>
      <w:r>
        <w:rPr>
          <w:rFonts w:asciiTheme="majorBidi" w:hAnsiTheme="majorBidi" w:cstheme="majorBidi"/>
          <w:sz w:val="24"/>
          <w:szCs w:val="24"/>
        </w:rPr>
        <w:t>atau jasmaniah yaitu berupa organ-organ fisik dan dengan segala perangkat yang menyertainya seperti kepala, badan, tangan, kaki dan lain sebagainya. Dan hal tersebut telah</w:t>
      </w:r>
      <w:r w:rsidR="00B42795">
        <w:rPr>
          <w:rFonts w:asciiTheme="majorBidi" w:hAnsiTheme="majorBidi" w:cstheme="majorBidi"/>
          <w:sz w:val="24"/>
          <w:szCs w:val="24"/>
        </w:rPr>
        <w:t xml:space="preserve"> terkandung dalam firman Allah S</w:t>
      </w:r>
      <w:r>
        <w:rPr>
          <w:rFonts w:asciiTheme="majorBidi" w:hAnsiTheme="majorBidi" w:cstheme="majorBidi"/>
          <w:sz w:val="24"/>
          <w:szCs w:val="24"/>
        </w:rPr>
        <w:t>urat at-Tîn/95: 4.</w:t>
      </w:r>
    </w:p>
    <w:p w:rsidR="00A42521" w:rsidRDefault="00DF5E3B" w:rsidP="00DF5E3B">
      <w:pPr>
        <w:spacing w:after="0"/>
        <w:ind w:left="851" w:firstLine="567"/>
        <w:jc w:val="both"/>
        <w:rPr>
          <w:rFonts w:asciiTheme="majorBidi" w:hAnsiTheme="majorBidi" w:cstheme="majorBidi"/>
          <w:sz w:val="24"/>
          <w:szCs w:val="24"/>
        </w:rPr>
      </w:pPr>
      <w:r>
        <w:rPr>
          <w:rFonts w:asciiTheme="majorBidi" w:hAnsiTheme="majorBidi" w:cstheme="majorBidi"/>
          <w:sz w:val="24"/>
          <w:szCs w:val="24"/>
        </w:rPr>
        <w:t>Kalau dilihat dari karakteristiknya a</w:t>
      </w:r>
      <w:r w:rsidR="00A42521" w:rsidRPr="00E974AE">
        <w:rPr>
          <w:rFonts w:asciiTheme="majorBidi" w:hAnsiTheme="majorBidi" w:cstheme="majorBidi"/>
          <w:sz w:val="24"/>
          <w:szCs w:val="24"/>
        </w:rPr>
        <w:t xml:space="preserve">spek </w:t>
      </w:r>
      <w:r w:rsidR="00A42521" w:rsidRPr="00E974AE">
        <w:rPr>
          <w:rFonts w:asciiTheme="majorBidi" w:hAnsiTheme="majorBidi" w:cstheme="majorBidi"/>
          <w:i/>
          <w:iCs/>
          <w:sz w:val="24"/>
          <w:szCs w:val="24"/>
        </w:rPr>
        <w:t xml:space="preserve">jismiyyah </w:t>
      </w:r>
      <w:r w:rsidR="00A42521" w:rsidRPr="00E974AE">
        <w:rPr>
          <w:rFonts w:asciiTheme="majorBidi" w:hAnsiTheme="majorBidi" w:cstheme="majorBidi"/>
          <w:sz w:val="24"/>
          <w:szCs w:val="24"/>
        </w:rPr>
        <w:t>ini</w:t>
      </w:r>
      <w:r>
        <w:rPr>
          <w:rFonts w:asciiTheme="majorBidi" w:hAnsiTheme="majorBidi" w:cstheme="majorBidi"/>
          <w:sz w:val="24"/>
          <w:szCs w:val="24"/>
        </w:rPr>
        <w:t xml:space="preserve"> bisa dikenali secara lahiriahnya seperti memiliki rupa dan bentuk, </w:t>
      </w:r>
      <w:r w:rsidRPr="00E974AE">
        <w:rPr>
          <w:rFonts w:asciiTheme="majorBidi" w:hAnsiTheme="majorBidi" w:cstheme="majorBidi"/>
          <w:sz w:val="24"/>
          <w:szCs w:val="24"/>
        </w:rPr>
        <w:t xml:space="preserve">serta berjasad yang terdiri dari beberapa organ, dan bersifat material yang </w:t>
      </w:r>
      <w:r w:rsidRPr="00E974AE">
        <w:rPr>
          <w:rFonts w:asciiTheme="majorBidi" w:hAnsiTheme="majorBidi" w:cstheme="majorBidi"/>
          <w:sz w:val="24"/>
          <w:szCs w:val="24"/>
        </w:rPr>
        <w:lastRenderedPageBreak/>
        <w:t>substansin</w:t>
      </w:r>
      <w:r>
        <w:rPr>
          <w:rFonts w:asciiTheme="majorBidi" w:hAnsiTheme="majorBidi" w:cstheme="majorBidi"/>
          <w:sz w:val="24"/>
          <w:szCs w:val="24"/>
        </w:rPr>
        <w:t xml:space="preserve">ya sebenarnya mati, lalu juga memiliki </w:t>
      </w:r>
      <w:r w:rsidR="00A42521" w:rsidRPr="00E974AE">
        <w:rPr>
          <w:rFonts w:asciiTheme="majorBidi" w:hAnsiTheme="majorBidi" w:cstheme="majorBidi"/>
          <w:sz w:val="24"/>
          <w:szCs w:val="24"/>
        </w:rPr>
        <w:t xml:space="preserve">kuantitas, </w:t>
      </w:r>
      <w:r>
        <w:rPr>
          <w:rFonts w:asciiTheme="majorBidi" w:hAnsiTheme="majorBidi" w:cstheme="majorBidi"/>
          <w:sz w:val="24"/>
          <w:szCs w:val="24"/>
        </w:rPr>
        <w:t>diam, bergerak, berkadar, serta tumbuh dan berkembang.</w:t>
      </w:r>
    </w:p>
    <w:p w:rsidR="00A42521" w:rsidRDefault="00A42521" w:rsidP="008A3875">
      <w:pPr>
        <w:spacing w:after="0"/>
        <w:ind w:left="851" w:firstLine="567"/>
        <w:jc w:val="both"/>
        <w:rPr>
          <w:rFonts w:asciiTheme="majorBidi" w:hAnsiTheme="majorBidi" w:cstheme="majorBidi"/>
          <w:sz w:val="24"/>
          <w:szCs w:val="24"/>
        </w:rPr>
      </w:pPr>
      <w:r>
        <w:rPr>
          <w:rFonts w:asciiTheme="majorBidi" w:hAnsiTheme="majorBidi" w:cstheme="majorBidi"/>
          <w:sz w:val="24"/>
          <w:szCs w:val="24"/>
        </w:rPr>
        <w:t>Penjagaan pada fitrah ini adalah dengan mengikuti aturan-aturan yang dijelaskan dalam syariat tentang memakan makan yang halal dan baik, dan juga perintah untuk menjauhkan diri dari segala yang akan membawa kepada kebinasaan dan juga kemudharatan.</w:t>
      </w:r>
    </w:p>
    <w:p w:rsidR="00A42521" w:rsidRDefault="00A42521" w:rsidP="008A3875">
      <w:pPr>
        <w:spacing w:after="0"/>
        <w:ind w:left="851" w:firstLine="567"/>
        <w:jc w:val="both"/>
        <w:rPr>
          <w:rFonts w:asciiTheme="majorBidi" w:hAnsiTheme="majorBidi" w:cstheme="majorBidi"/>
          <w:sz w:val="24"/>
          <w:szCs w:val="24"/>
        </w:rPr>
      </w:pPr>
      <w:r w:rsidRPr="00BA3BB2">
        <w:rPr>
          <w:rFonts w:asciiTheme="majorBidi" w:hAnsiTheme="majorBidi" w:cstheme="majorBidi"/>
          <w:i/>
          <w:iCs/>
          <w:sz w:val="24"/>
          <w:szCs w:val="24"/>
        </w:rPr>
        <w:t>Kedua</w:t>
      </w:r>
      <w:r>
        <w:rPr>
          <w:rFonts w:asciiTheme="majorBidi" w:hAnsiTheme="majorBidi" w:cstheme="majorBidi"/>
          <w:sz w:val="24"/>
          <w:szCs w:val="24"/>
        </w:rPr>
        <w:t>: a</w:t>
      </w:r>
      <w:r w:rsidRPr="00E974AE">
        <w:rPr>
          <w:rFonts w:asciiTheme="majorBidi" w:hAnsiTheme="majorBidi" w:cstheme="majorBidi"/>
          <w:sz w:val="24"/>
          <w:szCs w:val="24"/>
        </w:rPr>
        <w:t xml:space="preserve">spek </w:t>
      </w:r>
      <w:r>
        <w:rPr>
          <w:rFonts w:asciiTheme="majorBidi" w:hAnsiTheme="majorBidi" w:cstheme="majorBidi"/>
          <w:i/>
          <w:iCs/>
          <w:sz w:val="24"/>
          <w:szCs w:val="24"/>
        </w:rPr>
        <w:t xml:space="preserve">nafsiyyah </w:t>
      </w:r>
      <w:r>
        <w:rPr>
          <w:rFonts w:asciiTheme="majorBidi" w:hAnsiTheme="majorBidi" w:cstheme="majorBidi"/>
          <w:sz w:val="24"/>
          <w:szCs w:val="24"/>
        </w:rPr>
        <w:t>yaitu keseluruhan kualitas khas kema</w:t>
      </w:r>
      <w:r w:rsidRPr="00E974AE">
        <w:rPr>
          <w:rFonts w:asciiTheme="majorBidi" w:hAnsiTheme="majorBidi" w:cstheme="majorBidi"/>
          <w:sz w:val="24"/>
          <w:szCs w:val="24"/>
        </w:rPr>
        <w:t xml:space="preserve">nusiaan berupa pikiran, perasaan, kemauan dan kebebasan. Aspek ini merupakan persentuhan antara aspek </w:t>
      </w:r>
      <w:r w:rsidRPr="00E974AE">
        <w:rPr>
          <w:rFonts w:asciiTheme="majorBidi" w:hAnsiTheme="majorBidi" w:cstheme="majorBidi"/>
          <w:i/>
          <w:iCs/>
          <w:sz w:val="24"/>
          <w:szCs w:val="24"/>
        </w:rPr>
        <w:t xml:space="preserve">jismiyyah </w:t>
      </w:r>
      <w:r w:rsidRPr="00E974AE">
        <w:rPr>
          <w:rFonts w:asciiTheme="majorBidi" w:hAnsiTheme="majorBidi" w:cstheme="majorBidi"/>
          <w:sz w:val="24"/>
          <w:szCs w:val="24"/>
        </w:rPr>
        <w:t xml:space="preserve">dengan aspek </w:t>
      </w:r>
      <w:r w:rsidRPr="00E974AE">
        <w:rPr>
          <w:rFonts w:asciiTheme="majorBidi" w:hAnsiTheme="majorBidi" w:cstheme="majorBidi"/>
          <w:i/>
          <w:iCs/>
          <w:sz w:val="24"/>
          <w:szCs w:val="24"/>
        </w:rPr>
        <w:t>rūh</w:t>
      </w:r>
      <w:r>
        <w:rPr>
          <w:rFonts w:asciiTheme="majorBidi" w:hAnsiTheme="majorBidi" w:cstheme="majorBidi"/>
          <w:i/>
          <w:iCs/>
          <w:sz w:val="24"/>
          <w:szCs w:val="24"/>
        </w:rPr>
        <w:t>̱</w:t>
      </w:r>
      <w:r w:rsidRPr="00E974AE">
        <w:rPr>
          <w:rFonts w:asciiTheme="majorBidi" w:hAnsiTheme="majorBidi" w:cstheme="majorBidi"/>
          <w:i/>
          <w:iCs/>
          <w:sz w:val="24"/>
          <w:szCs w:val="24"/>
        </w:rPr>
        <w:t>iyyah</w:t>
      </w:r>
      <w:r w:rsidRPr="00E974AE">
        <w:rPr>
          <w:rFonts w:asciiTheme="majorBidi" w:hAnsiTheme="majorBidi" w:cstheme="majorBidi"/>
          <w:sz w:val="24"/>
          <w:szCs w:val="24"/>
        </w:rPr>
        <w:t>. Aspek ini mewadahi</w:t>
      </w:r>
      <w:r>
        <w:rPr>
          <w:rFonts w:asciiTheme="majorBidi" w:hAnsiTheme="majorBidi" w:cstheme="majorBidi"/>
          <w:sz w:val="24"/>
          <w:szCs w:val="24"/>
        </w:rPr>
        <w:t xml:space="preserve"> </w:t>
      </w:r>
      <w:r w:rsidRPr="00E974AE">
        <w:rPr>
          <w:rFonts w:asciiTheme="majorBidi" w:hAnsiTheme="majorBidi" w:cstheme="majorBidi"/>
          <w:sz w:val="24"/>
          <w:szCs w:val="24"/>
        </w:rPr>
        <w:t>kedua aspek yang saling berbeda dan mungkin berlawanan</w:t>
      </w:r>
      <w:r>
        <w:rPr>
          <w:rFonts w:asciiTheme="majorBidi" w:hAnsiTheme="majorBidi" w:cstheme="majorBidi"/>
          <w:sz w:val="24"/>
          <w:szCs w:val="24"/>
        </w:rPr>
        <w:t>.</w:t>
      </w:r>
      <w:r>
        <w:rPr>
          <w:rStyle w:val="FootnoteReference"/>
          <w:rFonts w:asciiTheme="majorBidi" w:hAnsiTheme="majorBidi" w:cstheme="majorBidi"/>
          <w:sz w:val="24"/>
          <w:szCs w:val="24"/>
        </w:rPr>
        <w:footnoteReference w:id="265"/>
      </w:r>
      <w:r>
        <w:rPr>
          <w:rFonts w:asciiTheme="majorBidi" w:hAnsiTheme="majorBidi" w:cstheme="majorBidi"/>
          <w:sz w:val="24"/>
          <w:szCs w:val="24"/>
        </w:rPr>
        <w:t>Pada aspek memiliki 3 perangkat utama yaitu an-nash, al-‘aql dan al-qalb.</w:t>
      </w:r>
    </w:p>
    <w:p w:rsidR="00A42521" w:rsidRDefault="00A42521" w:rsidP="008A3875">
      <w:pPr>
        <w:spacing w:after="0"/>
        <w:ind w:left="851" w:firstLine="567"/>
        <w:jc w:val="both"/>
        <w:rPr>
          <w:rFonts w:asciiTheme="majorBidi" w:hAnsiTheme="majorBidi" w:cstheme="majorBidi"/>
          <w:sz w:val="24"/>
          <w:szCs w:val="24"/>
        </w:rPr>
      </w:pPr>
      <w:r>
        <w:rPr>
          <w:rFonts w:asciiTheme="majorBidi" w:hAnsiTheme="majorBidi" w:cstheme="majorBidi"/>
          <w:sz w:val="24"/>
          <w:szCs w:val="24"/>
        </w:rPr>
        <w:tab/>
      </w:r>
      <w:r w:rsidRPr="00B93D6E">
        <w:rPr>
          <w:rFonts w:asciiTheme="majorBidi" w:hAnsiTheme="majorBidi" w:cstheme="majorBidi"/>
          <w:sz w:val="24"/>
          <w:szCs w:val="24"/>
        </w:rPr>
        <w:t xml:space="preserve">Dimensi </w:t>
      </w:r>
      <w:r>
        <w:rPr>
          <w:rFonts w:asciiTheme="majorBidi" w:hAnsiTheme="majorBidi" w:cstheme="majorBidi"/>
          <w:i/>
          <w:iCs/>
          <w:sz w:val="24"/>
          <w:szCs w:val="24"/>
        </w:rPr>
        <w:t>an</w:t>
      </w:r>
      <w:r w:rsidRPr="00B93D6E">
        <w:rPr>
          <w:rFonts w:asciiTheme="majorBidi" w:hAnsiTheme="majorBidi" w:cstheme="majorBidi"/>
          <w:i/>
          <w:iCs/>
          <w:sz w:val="24"/>
          <w:szCs w:val="24"/>
        </w:rPr>
        <w:t xml:space="preserve">-nafs </w:t>
      </w:r>
      <w:r w:rsidRPr="00B93D6E">
        <w:rPr>
          <w:rFonts w:asciiTheme="majorBidi" w:hAnsiTheme="majorBidi" w:cstheme="majorBidi"/>
          <w:sz w:val="24"/>
          <w:szCs w:val="24"/>
        </w:rPr>
        <w:t>adalah dimensi yang memiliki sifat-sifat kebinatangan dalam sistem psikis manusia.</w:t>
      </w:r>
      <w:r>
        <w:rPr>
          <w:rFonts w:asciiTheme="majorBidi" w:hAnsiTheme="majorBidi" w:cstheme="majorBidi"/>
          <w:sz w:val="24"/>
          <w:szCs w:val="24"/>
        </w:rPr>
        <w:t xml:space="preserve"> Dalam Al-Qur’an kata ini menjelaskan mengenai tingkah laku manusia sebagaimana tertera dalam firman Allah:</w:t>
      </w:r>
    </w:p>
    <w:p w:rsidR="00A42521" w:rsidRPr="008A3875" w:rsidRDefault="00A42521" w:rsidP="008A3875">
      <w:pPr>
        <w:spacing w:after="0" w:line="240" w:lineRule="auto"/>
        <w:ind w:left="851" w:hanging="142"/>
        <w:jc w:val="right"/>
        <w:rPr>
          <w:rFonts w:ascii="Traditional Arabic" w:hAnsi="Traditional Arabic" w:cs="Traditional Arabic"/>
          <w:sz w:val="32"/>
          <w:szCs w:val="32"/>
        </w:rPr>
      </w:pPr>
      <w:r w:rsidRPr="00B93D6E">
        <w:rPr>
          <w:rFonts w:ascii="Traditional Arabic" w:hAnsi="Traditional Arabic" w:cs="Traditional Arabic"/>
          <w:sz w:val="32"/>
          <w:szCs w:val="32"/>
          <w:rtl/>
        </w:rPr>
        <w:t>لَهُ مُعَقِّبَاتٌ مِنْ بَيْنِ يَدَيْهِ وَمِنْ خَلْفِهِ يَحْفَظُونَهُ مِنْ أَمْرِ اللَّهِ ۗ إِنَّ اللَّهَ لَا يُغَيِّرُ مَا بِقَوْمٍ حَتَّىٰ يُغَيِّرُوا مَا بِأَنْفُسِهِمْ ۗ وَإِذَا أَرَادَ اللَّهُ بِقَوْمٍ سُوءًا فَلَا مَرَدَّ لَهُ ۚ وَمَا لَهُمْ مِنْ دُونِهِ مِنْ وَالٍ</w:t>
      </w:r>
    </w:p>
    <w:p w:rsidR="00A42521" w:rsidRPr="00E974AE" w:rsidRDefault="008A3875" w:rsidP="008A3875">
      <w:pPr>
        <w:spacing w:after="0"/>
        <w:ind w:left="851"/>
        <w:jc w:val="both"/>
        <w:rPr>
          <w:rFonts w:asciiTheme="majorBidi" w:hAnsiTheme="majorBidi" w:cstheme="majorBidi"/>
          <w:sz w:val="24"/>
          <w:szCs w:val="24"/>
        </w:rPr>
      </w:pPr>
      <w:r>
        <w:rPr>
          <w:rFonts w:asciiTheme="majorBidi" w:hAnsiTheme="majorBidi" w:cstheme="majorBidi"/>
          <w:i/>
          <w:iCs/>
          <w:sz w:val="24"/>
          <w:szCs w:val="24"/>
        </w:rPr>
        <w:t xml:space="preserve"> </w:t>
      </w:r>
      <w:r w:rsidR="00A42521" w:rsidRPr="00B93D6E">
        <w:rPr>
          <w:rFonts w:asciiTheme="majorBidi" w:hAnsiTheme="majorBidi" w:cstheme="majorBidi"/>
          <w:i/>
          <w:iCs/>
          <w:sz w:val="24"/>
          <w:szCs w:val="24"/>
        </w:rPr>
        <w:t>Bagi manusia ada malaikat-malaikat yang selalu mengikutinya bergiliran, di muka dan di belakangnya, mereka menjaganya atas perintah Allah. Sesungguhnya Allah tidak merubah keadaan sesuatu kaum sehingga mereka merubah keadaan yang ada pada diri mereka sendiri. Dan apabila Allah menghendaki keburukan terhadap sesuatu kaum, maka tak ada yang dapat menolaknya; dan sekali-kali tak ada pelindung bagi mereka selain Dia</w:t>
      </w:r>
      <w:r w:rsidR="00A42521" w:rsidRPr="00B93D6E">
        <w:rPr>
          <w:rFonts w:asciiTheme="majorBidi" w:hAnsiTheme="majorBidi" w:cstheme="majorBidi"/>
          <w:sz w:val="24"/>
          <w:szCs w:val="24"/>
        </w:rPr>
        <w:t>.</w:t>
      </w:r>
      <w:r w:rsidR="00A42521" w:rsidRPr="00313279">
        <w:rPr>
          <w:rFonts w:asciiTheme="majorBidi" w:hAnsiTheme="majorBidi" w:cstheme="majorBidi"/>
          <w:sz w:val="24"/>
          <w:szCs w:val="24"/>
        </w:rPr>
        <w:t xml:space="preserve"> </w:t>
      </w:r>
      <w:r w:rsidR="00A42521">
        <w:rPr>
          <w:rFonts w:asciiTheme="majorBidi" w:hAnsiTheme="majorBidi" w:cstheme="majorBidi"/>
          <w:sz w:val="24"/>
          <w:szCs w:val="24"/>
        </w:rPr>
        <w:t>(QS. ar-Ra’d/13: 11).</w:t>
      </w:r>
    </w:p>
    <w:p w:rsidR="0030129A" w:rsidRDefault="00A42521" w:rsidP="008A3875">
      <w:pPr>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Pada ayat lainnya menjelaskan bahwa</w:t>
      </w:r>
      <w:r w:rsidRPr="00B93D6E">
        <w:rPr>
          <w:rFonts w:asciiTheme="majorBidi" w:hAnsiTheme="majorBidi" w:cstheme="majorBidi"/>
          <w:sz w:val="24"/>
          <w:szCs w:val="24"/>
        </w:rPr>
        <w:t xml:space="preserve"> </w:t>
      </w:r>
      <w:r>
        <w:rPr>
          <w:rFonts w:asciiTheme="majorBidi" w:hAnsiTheme="majorBidi" w:cstheme="majorBidi"/>
          <w:i/>
          <w:iCs/>
          <w:sz w:val="24"/>
          <w:szCs w:val="24"/>
        </w:rPr>
        <w:t xml:space="preserve">an-nafs </w:t>
      </w:r>
      <w:r w:rsidRPr="00B93D6E">
        <w:rPr>
          <w:rFonts w:asciiTheme="majorBidi" w:hAnsiTheme="majorBidi" w:cstheme="majorBidi"/>
          <w:sz w:val="24"/>
          <w:szCs w:val="24"/>
        </w:rPr>
        <w:t>merupakan potensi manusia yang menunjukan kearah keburu</w:t>
      </w:r>
      <w:r w:rsidR="0030129A">
        <w:rPr>
          <w:rFonts w:asciiTheme="majorBidi" w:hAnsiTheme="majorBidi" w:cstheme="majorBidi"/>
          <w:sz w:val="24"/>
          <w:szCs w:val="24"/>
        </w:rPr>
        <w:t>kan maupun kebaikan.</w:t>
      </w:r>
    </w:p>
    <w:p w:rsidR="00A42521" w:rsidRPr="008A3875" w:rsidRDefault="00A42521" w:rsidP="008A3875">
      <w:pPr>
        <w:spacing w:after="0" w:line="240" w:lineRule="auto"/>
        <w:jc w:val="right"/>
        <w:rPr>
          <w:rFonts w:ascii="Traditional Arabic" w:hAnsi="Traditional Arabic" w:cs="Traditional Arabic"/>
          <w:sz w:val="32"/>
          <w:szCs w:val="32"/>
        </w:rPr>
      </w:pPr>
      <w:r w:rsidRPr="00E069A4">
        <w:rPr>
          <w:rFonts w:ascii="Traditional Arabic" w:hAnsi="Traditional Arabic" w:cs="Traditional Arabic"/>
          <w:sz w:val="32"/>
          <w:szCs w:val="32"/>
          <w:rtl/>
        </w:rPr>
        <w:t xml:space="preserve">وَنَفْسٍ وَمَا سَوَّاهَا (7) فَأَلْهَمَهَا فُجُورَهَا وَتَقْوَاهَا </w:t>
      </w:r>
    </w:p>
    <w:p w:rsidR="00B42795" w:rsidRDefault="008A3875" w:rsidP="008A3875">
      <w:pPr>
        <w:spacing w:after="0"/>
        <w:ind w:left="851"/>
        <w:jc w:val="both"/>
        <w:rPr>
          <w:rFonts w:asciiTheme="majorBidi" w:hAnsiTheme="majorBidi" w:cstheme="majorBidi"/>
          <w:sz w:val="24"/>
          <w:szCs w:val="24"/>
        </w:rPr>
      </w:pPr>
      <w:r>
        <w:rPr>
          <w:rFonts w:asciiTheme="majorBidi" w:hAnsiTheme="majorBidi" w:cstheme="majorBidi"/>
          <w:i/>
          <w:iCs/>
          <w:sz w:val="24"/>
          <w:szCs w:val="24"/>
        </w:rPr>
        <w:t xml:space="preserve"> </w:t>
      </w:r>
      <w:r w:rsidR="00A42521" w:rsidRPr="00AA4B1E">
        <w:rPr>
          <w:rFonts w:asciiTheme="majorBidi" w:hAnsiTheme="majorBidi" w:cstheme="majorBidi"/>
          <w:i/>
          <w:iCs/>
          <w:sz w:val="24"/>
          <w:szCs w:val="24"/>
        </w:rPr>
        <w:t>Demi jiwa dan penyempurnaan (ciptaannya), maka Allah mengilhamkan kepada jiwa itu (jalan) kefasikan dan ketakwaannya</w:t>
      </w:r>
      <w:r w:rsidR="00A42521">
        <w:rPr>
          <w:rFonts w:asciiTheme="majorBidi" w:hAnsiTheme="majorBidi" w:cstheme="majorBidi"/>
          <w:i/>
          <w:iCs/>
          <w:sz w:val="24"/>
          <w:szCs w:val="24"/>
        </w:rPr>
        <w:t>.</w:t>
      </w:r>
      <w:r w:rsidR="00A42521" w:rsidRPr="00313279">
        <w:rPr>
          <w:rFonts w:asciiTheme="majorBidi" w:hAnsiTheme="majorBidi" w:cstheme="majorBidi"/>
          <w:sz w:val="24"/>
          <w:szCs w:val="24"/>
        </w:rPr>
        <w:t xml:space="preserve"> </w:t>
      </w:r>
      <w:r w:rsidR="00A42521">
        <w:rPr>
          <w:rFonts w:asciiTheme="majorBidi" w:hAnsiTheme="majorBidi" w:cstheme="majorBidi"/>
          <w:sz w:val="24"/>
          <w:szCs w:val="24"/>
        </w:rPr>
        <w:t>(QS. asy</w:t>
      </w:r>
      <w:r w:rsidR="00A42521" w:rsidRPr="00B93D6E">
        <w:rPr>
          <w:rFonts w:asciiTheme="majorBidi" w:hAnsiTheme="majorBidi" w:cstheme="majorBidi"/>
          <w:sz w:val="24"/>
          <w:szCs w:val="24"/>
        </w:rPr>
        <w:t>-Syams</w:t>
      </w:r>
      <w:r w:rsidR="00A42521">
        <w:rPr>
          <w:rFonts w:asciiTheme="majorBidi" w:hAnsiTheme="majorBidi" w:cstheme="majorBidi"/>
          <w:sz w:val="24"/>
          <w:szCs w:val="24"/>
        </w:rPr>
        <w:t>/91:</w:t>
      </w:r>
      <w:r w:rsidR="0030129A">
        <w:rPr>
          <w:rFonts w:asciiTheme="majorBidi" w:hAnsiTheme="majorBidi" w:cstheme="majorBidi"/>
          <w:sz w:val="24"/>
          <w:szCs w:val="24"/>
        </w:rPr>
        <w:t xml:space="preserve"> </w:t>
      </w:r>
      <w:r w:rsidR="00A42521">
        <w:rPr>
          <w:rFonts w:asciiTheme="majorBidi" w:hAnsiTheme="majorBidi" w:cstheme="majorBidi"/>
          <w:sz w:val="24"/>
          <w:szCs w:val="24"/>
        </w:rPr>
        <w:t>7-8</w:t>
      </w:r>
      <w:r w:rsidR="0030129A">
        <w:rPr>
          <w:rFonts w:asciiTheme="majorBidi" w:hAnsiTheme="majorBidi" w:cstheme="majorBidi"/>
          <w:sz w:val="24"/>
          <w:szCs w:val="24"/>
        </w:rPr>
        <w:t>)</w:t>
      </w:r>
    </w:p>
    <w:p w:rsidR="00A42521" w:rsidRDefault="00A42521" w:rsidP="008A3875">
      <w:pPr>
        <w:spacing w:after="0"/>
        <w:ind w:left="851" w:firstLine="567"/>
        <w:jc w:val="both"/>
        <w:rPr>
          <w:rFonts w:asciiTheme="majorBidi" w:hAnsiTheme="majorBidi" w:cstheme="majorBidi"/>
          <w:sz w:val="24"/>
          <w:szCs w:val="24"/>
        </w:rPr>
      </w:pPr>
      <w:r w:rsidRPr="00AA4B1E">
        <w:rPr>
          <w:rFonts w:asciiTheme="majorBidi" w:hAnsiTheme="majorBidi" w:cstheme="majorBidi"/>
          <w:sz w:val="24"/>
          <w:szCs w:val="24"/>
        </w:rPr>
        <w:lastRenderedPageBreak/>
        <w:t xml:space="preserve">Dari berbagai penjelasan dalam ayat-ayat Al-Qur’an, </w:t>
      </w:r>
      <w:r>
        <w:rPr>
          <w:rFonts w:asciiTheme="majorBidi" w:hAnsiTheme="majorBidi" w:cstheme="majorBidi"/>
          <w:i/>
          <w:iCs/>
          <w:sz w:val="24"/>
          <w:szCs w:val="24"/>
        </w:rPr>
        <w:t>an-nafs</w:t>
      </w:r>
      <w:r w:rsidRPr="00AA4B1E">
        <w:rPr>
          <w:rFonts w:asciiTheme="majorBidi" w:hAnsiTheme="majorBidi" w:cstheme="majorBidi"/>
          <w:i/>
          <w:iCs/>
          <w:sz w:val="24"/>
          <w:szCs w:val="24"/>
        </w:rPr>
        <w:t xml:space="preserve"> </w:t>
      </w:r>
      <w:r w:rsidRPr="00AA4B1E">
        <w:rPr>
          <w:rFonts w:asciiTheme="majorBidi" w:hAnsiTheme="majorBidi" w:cstheme="majorBidi"/>
          <w:sz w:val="24"/>
          <w:szCs w:val="24"/>
        </w:rPr>
        <w:t xml:space="preserve">adalah daya-daya psikis yang memiliki kekuatan ganda yaitu daya </w:t>
      </w:r>
      <w:r>
        <w:rPr>
          <w:rFonts w:asciiTheme="majorBidi" w:hAnsiTheme="majorBidi" w:cstheme="majorBidi"/>
          <w:i/>
          <w:iCs/>
          <w:sz w:val="24"/>
          <w:szCs w:val="24"/>
        </w:rPr>
        <w:t>al-ghadh</w:t>
      </w:r>
      <w:r w:rsidRPr="00AA4B1E">
        <w:rPr>
          <w:rFonts w:asciiTheme="majorBidi" w:hAnsiTheme="majorBidi" w:cstheme="majorBidi"/>
          <w:i/>
          <w:iCs/>
          <w:sz w:val="24"/>
          <w:szCs w:val="24"/>
        </w:rPr>
        <w:t xml:space="preserve">abiyyah </w:t>
      </w:r>
      <w:r w:rsidRPr="00AA4B1E">
        <w:rPr>
          <w:rFonts w:asciiTheme="majorBidi" w:hAnsiTheme="majorBidi" w:cstheme="majorBidi"/>
          <w:sz w:val="24"/>
          <w:szCs w:val="24"/>
        </w:rPr>
        <w:t xml:space="preserve">dan daya </w:t>
      </w:r>
      <w:r>
        <w:rPr>
          <w:rFonts w:asciiTheme="majorBidi" w:hAnsiTheme="majorBidi" w:cstheme="majorBidi"/>
          <w:i/>
          <w:iCs/>
          <w:sz w:val="24"/>
          <w:szCs w:val="24"/>
        </w:rPr>
        <w:t>asy</w:t>
      </w:r>
      <w:r w:rsidRPr="00AA4B1E">
        <w:rPr>
          <w:rFonts w:asciiTheme="majorBidi" w:hAnsiTheme="majorBidi" w:cstheme="majorBidi"/>
          <w:i/>
          <w:iCs/>
          <w:sz w:val="24"/>
          <w:szCs w:val="24"/>
        </w:rPr>
        <w:t>-syahwaniy</w:t>
      </w:r>
      <w:r>
        <w:rPr>
          <w:rFonts w:asciiTheme="majorBidi" w:hAnsiTheme="majorBidi" w:cstheme="majorBidi"/>
          <w:i/>
          <w:iCs/>
          <w:sz w:val="24"/>
          <w:szCs w:val="24"/>
        </w:rPr>
        <w:t>y</w:t>
      </w:r>
      <w:r w:rsidRPr="00AA4B1E">
        <w:rPr>
          <w:rFonts w:asciiTheme="majorBidi" w:hAnsiTheme="majorBidi" w:cstheme="majorBidi"/>
          <w:i/>
          <w:iCs/>
          <w:sz w:val="24"/>
          <w:szCs w:val="24"/>
        </w:rPr>
        <w:t>ah. Al</w:t>
      </w:r>
      <w:r w:rsidRPr="00AA4B1E">
        <w:rPr>
          <w:rFonts w:asciiTheme="majorBidi" w:hAnsiTheme="majorBidi" w:cstheme="majorBidi"/>
          <w:sz w:val="24"/>
          <w:szCs w:val="24"/>
        </w:rPr>
        <w:t>-</w:t>
      </w:r>
      <w:r>
        <w:rPr>
          <w:rFonts w:asciiTheme="majorBidi" w:hAnsiTheme="majorBidi" w:cstheme="majorBidi"/>
          <w:i/>
          <w:iCs/>
          <w:sz w:val="24"/>
          <w:szCs w:val="24"/>
        </w:rPr>
        <w:t>ghadh</w:t>
      </w:r>
      <w:r w:rsidRPr="00AA4B1E">
        <w:rPr>
          <w:rFonts w:asciiTheme="majorBidi" w:hAnsiTheme="majorBidi" w:cstheme="majorBidi"/>
          <w:i/>
          <w:iCs/>
          <w:sz w:val="24"/>
          <w:szCs w:val="24"/>
        </w:rPr>
        <w:t xml:space="preserve">ab </w:t>
      </w:r>
      <w:r w:rsidRPr="00AA4B1E">
        <w:rPr>
          <w:rFonts w:asciiTheme="majorBidi" w:hAnsiTheme="majorBidi" w:cstheme="majorBidi"/>
          <w:sz w:val="24"/>
          <w:szCs w:val="24"/>
        </w:rPr>
        <w:t>adalah suatu daya y</w:t>
      </w:r>
      <w:r>
        <w:rPr>
          <w:rFonts w:asciiTheme="majorBidi" w:hAnsiTheme="majorBidi" w:cstheme="majorBidi"/>
          <w:sz w:val="24"/>
          <w:szCs w:val="24"/>
        </w:rPr>
        <w:t>ang berpotensi untuk menghindar</w:t>
      </w:r>
      <w:r w:rsidRPr="00AA4B1E">
        <w:rPr>
          <w:rFonts w:asciiTheme="majorBidi" w:hAnsiTheme="majorBidi" w:cstheme="majorBidi"/>
          <w:sz w:val="24"/>
          <w:szCs w:val="24"/>
        </w:rPr>
        <w:t xml:space="preserve">kan diri dari segala yang membahayakan. </w:t>
      </w:r>
      <w:r>
        <w:rPr>
          <w:rFonts w:asciiTheme="majorBidi" w:hAnsiTheme="majorBidi" w:cstheme="majorBidi"/>
          <w:i/>
          <w:iCs/>
          <w:sz w:val="24"/>
          <w:szCs w:val="24"/>
        </w:rPr>
        <w:t>Ghadh</w:t>
      </w:r>
      <w:r w:rsidRPr="00AA4B1E">
        <w:rPr>
          <w:rFonts w:asciiTheme="majorBidi" w:hAnsiTheme="majorBidi" w:cstheme="majorBidi"/>
          <w:i/>
          <w:iCs/>
          <w:sz w:val="24"/>
          <w:szCs w:val="24"/>
        </w:rPr>
        <w:t xml:space="preserve">ab </w:t>
      </w:r>
      <w:r>
        <w:rPr>
          <w:rFonts w:asciiTheme="majorBidi" w:hAnsiTheme="majorBidi" w:cstheme="majorBidi"/>
          <w:sz w:val="24"/>
          <w:szCs w:val="24"/>
        </w:rPr>
        <w:t>dalam terminologi psiko</w:t>
      </w:r>
      <w:r w:rsidRPr="00AA4B1E">
        <w:rPr>
          <w:rFonts w:asciiTheme="majorBidi" w:hAnsiTheme="majorBidi" w:cstheme="majorBidi"/>
          <w:sz w:val="24"/>
          <w:szCs w:val="24"/>
        </w:rPr>
        <w:t xml:space="preserve">analisa disebut dengan </w:t>
      </w:r>
      <w:r w:rsidRPr="00AA4B1E">
        <w:rPr>
          <w:rFonts w:asciiTheme="majorBidi" w:hAnsiTheme="majorBidi" w:cstheme="majorBidi"/>
          <w:i/>
          <w:iCs/>
          <w:sz w:val="24"/>
          <w:szCs w:val="24"/>
        </w:rPr>
        <w:t xml:space="preserve">defense </w:t>
      </w:r>
      <w:r w:rsidRPr="00AA4B1E">
        <w:rPr>
          <w:rFonts w:asciiTheme="majorBidi" w:hAnsiTheme="majorBidi" w:cstheme="majorBidi"/>
          <w:sz w:val="24"/>
          <w:szCs w:val="24"/>
        </w:rPr>
        <w:t>(pertahanan, pembelaan dan penjagaan), yaitu tingkah laku yang berusaha membela atau melindugi ego dari kes</w:t>
      </w:r>
      <w:r>
        <w:rPr>
          <w:rFonts w:asciiTheme="majorBidi" w:hAnsiTheme="majorBidi" w:cstheme="majorBidi"/>
          <w:sz w:val="24"/>
          <w:szCs w:val="24"/>
        </w:rPr>
        <w:t>alahan, kecemasan dan rasa malu,</w:t>
      </w:r>
      <w:r w:rsidRPr="00AA4B1E">
        <w:rPr>
          <w:rFonts w:asciiTheme="majorBidi" w:hAnsiTheme="majorBidi" w:cstheme="majorBidi"/>
          <w:sz w:val="24"/>
          <w:szCs w:val="24"/>
        </w:rPr>
        <w:t xml:space="preserve"> perbuatan untuk melindungi diri sendi</w:t>
      </w:r>
      <w:r>
        <w:rPr>
          <w:rFonts w:asciiTheme="majorBidi" w:hAnsiTheme="majorBidi" w:cstheme="majorBidi"/>
          <w:sz w:val="24"/>
          <w:szCs w:val="24"/>
        </w:rPr>
        <w:t>ri; memanfaatkan dan merasional</w:t>
      </w:r>
      <w:r w:rsidRPr="00AA4B1E">
        <w:rPr>
          <w:rFonts w:asciiTheme="majorBidi" w:hAnsiTheme="majorBidi" w:cstheme="majorBidi"/>
          <w:sz w:val="24"/>
          <w:szCs w:val="24"/>
        </w:rPr>
        <w:t xml:space="preserve">isasikan perbuatannya sendiri. </w:t>
      </w:r>
      <w:r>
        <w:rPr>
          <w:rFonts w:asciiTheme="majorBidi" w:hAnsiTheme="majorBidi" w:cstheme="majorBidi"/>
          <w:i/>
          <w:iCs/>
          <w:sz w:val="24"/>
          <w:szCs w:val="24"/>
        </w:rPr>
        <w:t>asy</w:t>
      </w:r>
      <w:r w:rsidRPr="00AA4B1E">
        <w:rPr>
          <w:rFonts w:asciiTheme="majorBidi" w:hAnsiTheme="majorBidi" w:cstheme="majorBidi"/>
          <w:i/>
          <w:iCs/>
          <w:sz w:val="24"/>
          <w:szCs w:val="24"/>
        </w:rPr>
        <w:t xml:space="preserve">-syahwat </w:t>
      </w:r>
      <w:r w:rsidRPr="00AA4B1E">
        <w:rPr>
          <w:rFonts w:asciiTheme="majorBidi" w:hAnsiTheme="majorBidi" w:cstheme="majorBidi"/>
          <w:sz w:val="24"/>
          <w:szCs w:val="24"/>
        </w:rPr>
        <w:t xml:space="preserve">adalah suatu daya yang berpotensi untuk menginduksi diri dari segala yang menyenangkan. </w:t>
      </w:r>
      <w:r>
        <w:rPr>
          <w:rFonts w:asciiTheme="majorBidi" w:hAnsiTheme="majorBidi" w:cstheme="majorBidi"/>
          <w:i/>
          <w:iCs/>
          <w:sz w:val="24"/>
          <w:szCs w:val="24"/>
        </w:rPr>
        <w:t>asy</w:t>
      </w:r>
      <w:r w:rsidRPr="00AA4B1E">
        <w:rPr>
          <w:rFonts w:asciiTheme="majorBidi" w:hAnsiTheme="majorBidi" w:cstheme="majorBidi"/>
          <w:i/>
          <w:iCs/>
          <w:sz w:val="24"/>
          <w:szCs w:val="24"/>
        </w:rPr>
        <w:t xml:space="preserve">-syahwah </w:t>
      </w:r>
      <w:r w:rsidRPr="00AA4B1E">
        <w:rPr>
          <w:rFonts w:asciiTheme="majorBidi" w:hAnsiTheme="majorBidi" w:cstheme="majorBidi"/>
          <w:sz w:val="24"/>
          <w:szCs w:val="24"/>
        </w:rPr>
        <w:t xml:space="preserve">dalam terminologi psikologi disebut dengan </w:t>
      </w:r>
      <w:r w:rsidRPr="00AA4B1E">
        <w:rPr>
          <w:rFonts w:asciiTheme="majorBidi" w:hAnsiTheme="majorBidi" w:cstheme="majorBidi"/>
          <w:i/>
          <w:iCs/>
          <w:sz w:val="24"/>
          <w:szCs w:val="24"/>
        </w:rPr>
        <w:t xml:space="preserve">appetite </w:t>
      </w:r>
      <w:r w:rsidRPr="00AA4B1E">
        <w:rPr>
          <w:rFonts w:asciiTheme="majorBidi" w:hAnsiTheme="majorBidi" w:cstheme="majorBidi"/>
          <w:sz w:val="24"/>
          <w:szCs w:val="24"/>
        </w:rPr>
        <w:t>yaitu suatu hasrat (keinginan, birahi, hawa nafsu), motif atau impuls berdasarkan perubahan keadaan dalam fisiologi.</w:t>
      </w:r>
      <w:r>
        <w:rPr>
          <w:rStyle w:val="FootnoteReference"/>
          <w:rFonts w:asciiTheme="majorBidi" w:hAnsiTheme="majorBidi" w:cstheme="majorBidi"/>
          <w:sz w:val="24"/>
          <w:szCs w:val="24"/>
        </w:rPr>
        <w:footnoteReference w:id="266"/>
      </w:r>
    </w:p>
    <w:p w:rsidR="00A42521" w:rsidRDefault="00A42521" w:rsidP="008A3875">
      <w:pPr>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Jika kedua aspek ini mendominasi pada diri manusia maka akan menimbulkan sifat yang jahat dan sifat kebinatangannya dan itulah yang disebut dengan </w:t>
      </w:r>
      <w:r w:rsidR="00F2698C">
        <w:rPr>
          <w:rFonts w:asciiTheme="majorBidi" w:hAnsiTheme="majorBidi" w:cstheme="majorBidi"/>
          <w:i/>
          <w:iCs/>
          <w:sz w:val="24"/>
          <w:szCs w:val="24"/>
        </w:rPr>
        <w:t>an-nafs al-ammâ</w:t>
      </w:r>
      <w:r w:rsidR="0030129A">
        <w:rPr>
          <w:rFonts w:asciiTheme="majorBidi" w:hAnsiTheme="majorBidi" w:cstheme="majorBidi"/>
          <w:i/>
          <w:iCs/>
          <w:sz w:val="24"/>
          <w:szCs w:val="24"/>
        </w:rPr>
        <w:t>ra</w:t>
      </w:r>
      <w:r w:rsidRPr="001E7D89">
        <w:rPr>
          <w:rFonts w:asciiTheme="majorBidi" w:hAnsiTheme="majorBidi" w:cstheme="majorBidi"/>
          <w:i/>
          <w:iCs/>
          <w:sz w:val="24"/>
          <w:szCs w:val="24"/>
        </w:rPr>
        <w:t>h</w:t>
      </w:r>
      <w:r>
        <w:rPr>
          <w:rFonts w:asciiTheme="majorBidi" w:hAnsiTheme="majorBidi" w:cstheme="majorBidi"/>
          <w:sz w:val="24"/>
          <w:szCs w:val="24"/>
        </w:rPr>
        <w:t>. Sebagaimana yang dijelaskan dalam firman Allah.</w:t>
      </w:r>
    </w:p>
    <w:p w:rsidR="00A42521" w:rsidRPr="001E7D89" w:rsidRDefault="00A42521" w:rsidP="008A3875">
      <w:pPr>
        <w:spacing w:after="0" w:line="240" w:lineRule="auto"/>
        <w:ind w:left="851" w:hanging="142"/>
        <w:jc w:val="right"/>
        <w:rPr>
          <w:rFonts w:ascii="Traditional Arabic" w:hAnsi="Traditional Arabic" w:cs="Traditional Arabic"/>
          <w:sz w:val="32"/>
          <w:szCs w:val="32"/>
        </w:rPr>
      </w:pPr>
      <w:r w:rsidRPr="001E7D89">
        <w:rPr>
          <w:rFonts w:ascii="Traditional Arabic" w:hAnsi="Traditional Arabic" w:cs="Traditional Arabic"/>
          <w:sz w:val="32"/>
          <w:szCs w:val="32"/>
          <w:rtl/>
        </w:rPr>
        <w:t>وَلَقَدْ ذَرَأْنَا لِجَهَنَّمَ كَثِيرًا مِنَ الْجِنِّ وَالْإِنْسِ ۖ لَهُمْ قُلُوبٌ لَا يَفْقَهُونَ بِهَا وَلَهُمْ أَعْيُنٌ لَا يُبْصِرُونَ بِهَا وَلَهُمْ آذَانٌ لَا يَسْمَعُونَ بِهَا ۚ أُولَٰئِكَ كَالْأَنْعَامِ بَلْ هُمْ أَضَلُّ ۚ أُولَٰئِكَ هُمُ الْغَافِلُونَ</w:t>
      </w:r>
    </w:p>
    <w:p w:rsidR="00A42521" w:rsidRDefault="00A42521" w:rsidP="008A3875">
      <w:pPr>
        <w:spacing w:after="0" w:line="240" w:lineRule="auto"/>
        <w:ind w:left="851"/>
        <w:jc w:val="both"/>
        <w:rPr>
          <w:rFonts w:asciiTheme="majorBidi" w:hAnsiTheme="majorBidi" w:cstheme="majorBidi"/>
          <w:sz w:val="24"/>
          <w:szCs w:val="24"/>
        </w:rPr>
      </w:pPr>
      <w:r>
        <w:rPr>
          <w:rFonts w:asciiTheme="majorBidi" w:hAnsiTheme="majorBidi" w:cstheme="majorBidi"/>
          <w:sz w:val="24"/>
          <w:szCs w:val="24"/>
        </w:rPr>
        <w:t xml:space="preserve"> </w:t>
      </w:r>
      <w:r w:rsidR="008A3875">
        <w:rPr>
          <w:rFonts w:asciiTheme="majorBidi" w:hAnsiTheme="majorBidi" w:cstheme="majorBidi"/>
          <w:sz w:val="24"/>
          <w:szCs w:val="24"/>
        </w:rPr>
        <w:t xml:space="preserve"> </w:t>
      </w:r>
      <w:r w:rsidRPr="001E7D89">
        <w:rPr>
          <w:rFonts w:asciiTheme="majorBidi" w:hAnsiTheme="majorBidi" w:cstheme="majorBidi"/>
          <w:i/>
          <w:iCs/>
          <w:sz w:val="24"/>
          <w:szCs w:val="24"/>
        </w:rPr>
        <w:t>Dan sesungguhnya Kami jadikan untuk (isi neraka Jahannam) kebanyakan dari jin dan manusia, mereka mempunyai hati, tetapi tidak dipergunakannya untuk memahami (ayat-ayat Allah) dan mereka mempunyai mata (tetapi) tidak dipergunakannya untuk melihat (tanda-tanda kekuasaan Allah), dan mereka mempunyai telinga (tetapi) tidak dipergunakannya untuk mendengar (ayat-ayat Allah). Mereka itu sebagai binatang ternak, bahkan mereka lebih sesat lagi. Mereka itulah orang-orang yang lalai</w:t>
      </w:r>
      <w:r w:rsidRPr="001E7D89">
        <w:rPr>
          <w:rFonts w:asciiTheme="majorBidi" w:hAnsiTheme="majorBidi" w:cstheme="majorBidi"/>
          <w:sz w:val="24"/>
          <w:szCs w:val="24"/>
        </w:rPr>
        <w:t>.</w:t>
      </w:r>
      <w:r w:rsidRPr="00463814">
        <w:rPr>
          <w:rFonts w:asciiTheme="majorBidi" w:hAnsiTheme="majorBidi" w:cstheme="majorBidi"/>
          <w:sz w:val="24"/>
          <w:szCs w:val="24"/>
        </w:rPr>
        <w:t xml:space="preserve"> </w:t>
      </w:r>
      <w:r>
        <w:rPr>
          <w:rFonts w:asciiTheme="majorBidi" w:hAnsiTheme="majorBidi" w:cstheme="majorBidi"/>
          <w:sz w:val="24"/>
          <w:szCs w:val="24"/>
        </w:rPr>
        <w:t>(QS. al-A’râf/7: 179)</w:t>
      </w:r>
    </w:p>
    <w:p w:rsidR="00A42521" w:rsidRDefault="00A42521" w:rsidP="008A3875">
      <w:pPr>
        <w:spacing w:after="0"/>
        <w:ind w:left="851" w:firstLine="567"/>
        <w:jc w:val="both"/>
        <w:rPr>
          <w:rFonts w:asciiTheme="majorBidi" w:hAnsiTheme="majorBidi" w:cstheme="majorBidi"/>
          <w:sz w:val="24"/>
          <w:szCs w:val="24"/>
        </w:rPr>
      </w:pPr>
      <w:r>
        <w:rPr>
          <w:rFonts w:asciiTheme="majorBidi" w:hAnsiTheme="majorBidi" w:cstheme="majorBidi"/>
          <w:sz w:val="24"/>
          <w:szCs w:val="24"/>
        </w:rPr>
        <w:t>Aspek ini dapat terkendali ketika mendapatkan unsur-unsur dari luar yang berupa aturan-aturan dari Allah sehingga dia tetap dalam fitrahnya yang murni.</w:t>
      </w:r>
    </w:p>
    <w:p w:rsidR="00A42521" w:rsidRDefault="00A42521" w:rsidP="008A3875">
      <w:pPr>
        <w:spacing w:after="0"/>
        <w:ind w:left="851" w:firstLine="567"/>
        <w:jc w:val="both"/>
        <w:rPr>
          <w:rFonts w:asciiTheme="majorBidi" w:hAnsiTheme="majorBidi" w:cstheme="majorBidi"/>
          <w:sz w:val="24"/>
          <w:szCs w:val="24"/>
        </w:rPr>
      </w:pPr>
      <w:r>
        <w:rPr>
          <w:rFonts w:asciiTheme="majorBidi" w:hAnsiTheme="majorBidi" w:cstheme="majorBidi"/>
          <w:sz w:val="24"/>
          <w:szCs w:val="24"/>
        </w:rPr>
        <w:t>Kemudian a</w:t>
      </w:r>
      <w:r w:rsidRPr="00670C9F">
        <w:rPr>
          <w:rFonts w:asciiTheme="majorBidi" w:hAnsiTheme="majorBidi" w:cstheme="majorBidi"/>
          <w:sz w:val="24"/>
          <w:szCs w:val="24"/>
        </w:rPr>
        <w:t xml:space="preserve">spek </w:t>
      </w:r>
      <w:r w:rsidRPr="00670C9F">
        <w:rPr>
          <w:rFonts w:asciiTheme="majorBidi" w:hAnsiTheme="majorBidi" w:cstheme="majorBidi"/>
          <w:i/>
          <w:iCs/>
          <w:sz w:val="24"/>
          <w:szCs w:val="24"/>
        </w:rPr>
        <w:t xml:space="preserve">nafsiyyah </w:t>
      </w:r>
      <w:r w:rsidRPr="00670C9F">
        <w:rPr>
          <w:rFonts w:asciiTheme="majorBidi" w:hAnsiTheme="majorBidi" w:cstheme="majorBidi"/>
          <w:sz w:val="24"/>
          <w:szCs w:val="24"/>
        </w:rPr>
        <w:t xml:space="preserve">yang kedua yaitu dimensi </w:t>
      </w:r>
      <w:r w:rsidRPr="00670C9F">
        <w:rPr>
          <w:rFonts w:asciiTheme="majorBidi" w:hAnsiTheme="majorBidi" w:cstheme="majorBidi"/>
          <w:i/>
          <w:iCs/>
          <w:sz w:val="24"/>
          <w:szCs w:val="24"/>
        </w:rPr>
        <w:t xml:space="preserve">al-‘aql </w:t>
      </w:r>
      <w:r w:rsidRPr="00670C9F">
        <w:rPr>
          <w:rFonts w:asciiTheme="majorBidi" w:hAnsiTheme="majorBidi" w:cstheme="majorBidi"/>
          <w:sz w:val="24"/>
          <w:szCs w:val="24"/>
        </w:rPr>
        <w:t xml:space="preserve">atau akal. Secara etimologis, akal memiliki arti </w:t>
      </w:r>
      <w:r>
        <w:rPr>
          <w:rFonts w:asciiTheme="majorBidi" w:hAnsiTheme="majorBidi" w:cstheme="majorBidi"/>
          <w:i/>
          <w:iCs/>
          <w:sz w:val="24"/>
          <w:szCs w:val="24"/>
        </w:rPr>
        <w:t>al-imsâ</w:t>
      </w:r>
      <w:r w:rsidRPr="00670C9F">
        <w:rPr>
          <w:rFonts w:asciiTheme="majorBidi" w:hAnsiTheme="majorBidi" w:cstheme="majorBidi"/>
          <w:i/>
          <w:iCs/>
          <w:sz w:val="24"/>
          <w:szCs w:val="24"/>
        </w:rPr>
        <w:t xml:space="preserve">k </w:t>
      </w:r>
      <w:r w:rsidRPr="00670C9F">
        <w:rPr>
          <w:rFonts w:asciiTheme="majorBidi" w:hAnsiTheme="majorBidi" w:cstheme="majorBidi"/>
          <w:sz w:val="24"/>
          <w:szCs w:val="24"/>
        </w:rPr>
        <w:t xml:space="preserve">(menahan), </w:t>
      </w:r>
      <w:r>
        <w:rPr>
          <w:rFonts w:asciiTheme="majorBidi" w:hAnsiTheme="majorBidi" w:cstheme="majorBidi"/>
          <w:i/>
          <w:iCs/>
          <w:sz w:val="24"/>
          <w:szCs w:val="24"/>
        </w:rPr>
        <w:t>ar-ribâ</w:t>
      </w:r>
      <w:r w:rsidRPr="00670C9F">
        <w:rPr>
          <w:rFonts w:asciiTheme="majorBidi" w:hAnsiTheme="majorBidi" w:cstheme="majorBidi"/>
          <w:i/>
          <w:iCs/>
          <w:sz w:val="24"/>
          <w:szCs w:val="24"/>
        </w:rPr>
        <w:t xml:space="preserve">th </w:t>
      </w:r>
      <w:r w:rsidRPr="00670C9F">
        <w:rPr>
          <w:rFonts w:asciiTheme="majorBidi" w:hAnsiTheme="majorBidi" w:cstheme="majorBidi"/>
          <w:sz w:val="24"/>
          <w:szCs w:val="24"/>
        </w:rPr>
        <w:t xml:space="preserve">(ikatan), </w:t>
      </w:r>
      <w:r w:rsidRPr="00670C9F">
        <w:rPr>
          <w:rFonts w:asciiTheme="majorBidi" w:hAnsiTheme="majorBidi" w:cstheme="majorBidi"/>
          <w:i/>
          <w:iCs/>
          <w:sz w:val="24"/>
          <w:szCs w:val="24"/>
        </w:rPr>
        <w:t xml:space="preserve">al-hajr </w:t>
      </w:r>
      <w:r w:rsidRPr="00670C9F">
        <w:rPr>
          <w:rFonts w:asciiTheme="majorBidi" w:hAnsiTheme="majorBidi" w:cstheme="majorBidi"/>
          <w:sz w:val="24"/>
          <w:szCs w:val="24"/>
        </w:rPr>
        <w:t>(menahan)</w:t>
      </w:r>
      <w:r>
        <w:rPr>
          <w:rFonts w:asciiTheme="majorBidi" w:hAnsiTheme="majorBidi" w:cstheme="majorBidi"/>
          <w:i/>
          <w:iCs/>
          <w:sz w:val="24"/>
          <w:szCs w:val="24"/>
        </w:rPr>
        <w:t>, an</w:t>
      </w:r>
      <w:r w:rsidRPr="00670C9F">
        <w:rPr>
          <w:rFonts w:asciiTheme="majorBidi" w:hAnsiTheme="majorBidi" w:cstheme="majorBidi"/>
          <w:i/>
          <w:iCs/>
          <w:sz w:val="24"/>
          <w:szCs w:val="24"/>
        </w:rPr>
        <w:t xml:space="preserve">-nahy </w:t>
      </w:r>
      <w:r w:rsidRPr="00670C9F">
        <w:rPr>
          <w:rFonts w:asciiTheme="majorBidi" w:hAnsiTheme="majorBidi" w:cstheme="majorBidi"/>
          <w:sz w:val="24"/>
          <w:szCs w:val="24"/>
        </w:rPr>
        <w:t xml:space="preserve">(melarang), dan </w:t>
      </w:r>
      <w:r w:rsidRPr="00670C9F">
        <w:rPr>
          <w:rFonts w:asciiTheme="majorBidi" w:hAnsiTheme="majorBidi" w:cstheme="majorBidi"/>
          <w:i/>
          <w:iCs/>
          <w:sz w:val="24"/>
          <w:szCs w:val="24"/>
        </w:rPr>
        <w:t>al-</w:t>
      </w:r>
      <w:r w:rsidRPr="00670C9F">
        <w:rPr>
          <w:rFonts w:asciiTheme="majorBidi" w:hAnsiTheme="majorBidi" w:cstheme="majorBidi"/>
          <w:i/>
          <w:iCs/>
          <w:sz w:val="24"/>
          <w:szCs w:val="24"/>
        </w:rPr>
        <w:lastRenderedPageBreak/>
        <w:t xml:space="preserve">man’ </w:t>
      </w:r>
      <w:r w:rsidRPr="00670C9F">
        <w:rPr>
          <w:rFonts w:asciiTheme="majorBidi" w:hAnsiTheme="majorBidi" w:cstheme="majorBidi"/>
          <w:sz w:val="24"/>
          <w:szCs w:val="24"/>
        </w:rPr>
        <w:t>(mencegah). Berdasarkan makna bahasa ini maka yang disebut orang berakal (</w:t>
      </w:r>
      <w:r>
        <w:rPr>
          <w:rFonts w:asciiTheme="majorBidi" w:hAnsiTheme="majorBidi" w:cstheme="majorBidi"/>
          <w:i/>
          <w:iCs/>
          <w:sz w:val="24"/>
          <w:szCs w:val="24"/>
        </w:rPr>
        <w:t>al-‘Â</w:t>
      </w:r>
      <w:r w:rsidRPr="00670C9F">
        <w:rPr>
          <w:rFonts w:asciiTheme="majorBidi" w:hAnsiTheme="majorBidi" w:cstheme="majorBidi"/>
          <w:i/>
          <w:iCs/>
          <w:sz w:val="24"/>
          <w:szCs w:val="24"/>
        </w:rPr>
        <w:t>qil</w:t>
      </w:r>
      <w:r w:rsidRPr="00670C9F">
        <w:rPr>
          <w:rFonts w:asciiTheme="majorBidi" w:hAnsiTheme="majorBidi" w:cstheme="majorBidi"/>
          <w:sz w:val="24"/>
          <w:szCs w:val="24"/>
        </w:rPr>
        <w:t>) adalah orang yang mampu menahan dan mengikat hawa nafsunya sehingga mampu bereksistensi.</w:t>
      </w:r>
      <w:r>
        <w:rPr>
          <w:rStyle w:val="FootnoteReference"/>
          <w:rFonts w:asciiTheme="majorBidi" w:hAnsiTheme="majorBidi" w:cstheme="majorBidi"/>
          <w:sz w:val="24"/>
          <w:szCs w:val="24"/>
        </w:rPr>
        <w:footnoteReference w:id="267"/>
      </w:r>
    </w:p>
    <w:p w:rsidR="00A42521" w:rsidRDefault="00A42521" w:rsidP="008A3875">
      <w:pPr>
        <w:spacing w:after="0"/>
        <w:ind w:left="851" w:firstLine="567"/>
        <w:jc w:val="both"/>
        <w:rPr>
          <w:rFonts w:asciiTheme="majorBidi" w:hAnsiTheme="majorBidi" w:cstheme="majorBidi"/>
          <w:sz w:val="24"/>
          <w:szCs w:val="24"/>
        </w:rPr>
      </w:pPr>
      <w:r w:rsidRPr="00670C9F">
        <w:rPr>
          <w:rFonts w:asciiTheme="majorBidi" w:hAnsiTheme="majorBidi" w:cstheme="majorBidi"/>
          <w:sz w:val="24"/>
          <w:szCs w:val="24"/>
        </w:rPr>
        <w:t xml:space="preserve">Menurut Baharuddin, akal dapat memiliki dua makna yaitu akal jasmani yang merupakan satu organ tubuh yang terletak di kepala. Akal ini menggunakan daya kognisi </w:t>
      </w:r>
      <w:r w:rsidRPr="00670C9F">
        <w:rPr>
          <w:rFonts w:asciiTheme="majorBidi" w:hAnsiTheme="majorBidi" w:cstheme="majorBidi"/>
          <w:i/>
          <w:iCs/>
          <w:sz w:val="24"/>
          <w:szCs w:val="24"/>
        </w:rPr>
        <w:t>(al-mudrikah</w:t>
      </w:r>
      <w:r w:rsidRPr="00670C9F">
        <w:rPr>
          <w:rFonts w:asciiTheme="majorBidi" w:hAnsiTheme="majorBidi" w:cstheme="majorBidi"/>
          <w:sz w:val="24"/>
          <w:szCs w:val="24"/>
        </w:rPr>
        <w:t>) dalam otak (</w:t>
      </w:r>
      <w:r>
        <w:rPr>
          <w:rFonts w:asciiTheme="majorBidi" w:hAnsiTheme="majorBidi" w:cstheme="majorBidi"/>
          <w:i/>
          <w:iCs/>
          <w:sz w:val="24"/>
          <w:szCs w:val="24"/>
        </w:rPr>
        <w:t>ad-dimâ</w:t>
      </w:r>
      <w:r w:rsidRPr="00670C9F">
        <w:rPr>
          <w:rFonts w:asciiTheme="majorBidi" w:hAnsiTheme="majorBidi" w:cstheme="majorBidi"/>
          <w:i/>
          <w:iCs/>
          <w:sz w:val="24"/>
          <w:szCs w:val="24"/>
        </w:rPr>
        <w:t>gh</w:t>
      </w:r>
      <w:r w:rsidRPr="00670C9F">
        <w:rPr>
          <w:rFonts w:asciiTheme="majorBidi" w:hAnsiTheme="majorBidi" w:cstheme="majorBidi"/>
          <w:sz w:val="24"/>
          <w:szCs w:val="24"/>
        </w:rPr>
        <w:t xml:space="preserve">) </w:t>
      </w:r>
      <w:r>
        <w:rPr>
          <w:rFonts w:asciiTheme="majorBidi" w:hAnsiTheme="majorBidi" w:cstheme="majorBidi"/>
          <w:sz w:val="24"/>
          <w:szCs w:val="24"/>
        </w:rPr>
        <w:t>untuk proses berfikir. Obyek pe</w:t>
      </w:r>
      <w:r w:rsidRPr="00670C9F">
        <w:rPr>
          <w:rFonts w:asciiTheme="majorBidi" w:hAnsiTheme="majorBidi" w:cstheme="majorBidi"/>
          <w:sz w:val="24"/>
          <w:szCs w:val="24"/>
        </w:rPr>
        <w:t>mikirannya adalah hal-hal yang bersifat sensoris dan empiris. Kedua adalah akal ruhani yaitu akal abstrak yang mampu memperoleh pengetahuan abstrak atau metafisika, seperti memahami proses penciptaan langit dan bumi.</w:t>
      </w:r>
      <w:r>
        <w:rPr>
          <w:rStyle w:val="FootnoteReference"/>
          <w:rFonts w:asciiTheme="majorBidi" w:hAnsiTheme="majorBidi" w:cstheme="majorBidi"/>
          <w:sz w:val="24"/>
          <w:szCs w:val="24"/>
        </w:rPr>
        <w:footnoteReference w:id="268"/>
      </w:r>
    </w:p>
    <w:p w:rsidR="00A42521" w:rsidRDefault="00A42521" w:rsidP="008A3875">
      <w:pPr>
        <w:spacing w:after="0"/>
        <w:ind w:left="851" w:firstLine="567"/>
        <w:jc w:val="both"/>
        <w:rPr>
          <w:rFonts w:asciiTheme="majorBidi" w:hAnsiTheme="majorBidi" w:cstheme="majorBidi"/>
          <w:sz w:val="24"/>
          <w:szCs w:val="24"/>
        </w:rPr>
      </w:pPr>
      <w:r>
        <w:rPr>
          <w:rFonts w:asciiTheme="majorBidi" w:hAnsiTheme="majorBidi" w:cstheme="majorBidi"/>
          <w:sz w:val="24"/>
          <w:szCs w:val="24"/>
        </w:rPr>
        <w:t>Banyak sekali ayat dalam Al-Qur’an yang menjelaskan tentang akal ini yang berfungsi untuk memahami sebagaimana dalam firman Allah:</w:t>
      </w:r>
    </w:p>
    <w:p w:rsidR="00A42521" w:rsidRPr="000E2A19" w:rsidRDefault="00A42521" w:rsidP="008A3875">
      <w:pPr>
        <w:spacing w:after="0" w:line="240" w:lineRule="auto"/>
        <w:jc w:val="right"/>
        <w:rPr>
          <w:rFonts w:ascii="Traditional Arabic" w:hAnsi="Traditional Arabic" w:cs="Traditional Arabic"/>
          <w:sz w:val="32"/>
          <w:szCs w:val="32"/>
        </w:rPr>
      </w:pPr>
      <w:r w:rsidRPr="000E2A19">
        <w:rPr>
          <w:rFonts w:ascii="Traditional Arabic" w:hAnsi="Traditional Arabic" w:cs="Traditional Arabic"/>
          <w:sz w:val="32"/>
          <w:szCs w:val="32"/>
          <w:rtl/>
        </w:rPr>
        <w:t>وَتِلْكَ الْأَمْثَالُ نَضْرِبُهَا لِلنَّاسِ ۖ وَمَا يَعْقِلُهَا إِلَّا الْعَالِمُونَ</w:t>
      </w:r>
    </w:p>
    <w:p w:rsidR="00A42521" w:rsidRDefault="00B42795" w:rsidP="006B3D70">
      <w:pPr>
        <w:spacing w:after="0"/>
        <w:ind w:left="851"/>
        <w:jc w:val="both"/>
        <w:rPr>
          <w:rFonts w:asciiTheme="majorBidi" w:hAnsiTheme="majorBidi" w:cstheme="majorBidi"/>
          <w:sz w:val="24"/>
          <w:szCs w:val="24"/>
        </w:rPr>
      </w:pPr>
      <w:r>
        <w:rPr>
          <w:rFonts w:asciiTheme="majorBidi" w:hAnsiTheme="majorBidi" w:cstheme="majorBidi"/>
          <w:i/>
          <w:iCs/>
          <w:sz w:val="24"/>
          <w:szCs w:val="24"/>
        </w:rPr>
        <w:t xml:space="preserve"> </w:t>
      </w:r>
      <w:r w:rsidR="008A3875">
        <w:rPr>
          <w:rFonts w:asciiTheme="majorBidi" w:hAnsiTheme="majorBidi" w:cstheme="majorBidi"/>
          <w:i/>
          <w:iCs/>
          <w:sz w:val="24"/>
          <w:szCs w:val="24"/>
        </w:rPr>
        <w:t xml:space="preserve"> </w:t>
      </w:r>
      <w:r w:rsidR="00A42521" w:rsidRPr="000E2A19">
        <w:rPr>
          <w:rFonts w:asciiTheme="majorBidi" w:hAnsiTheme="majorBidi" w:cstheme="majorBidi"/>
          <w:i/>
          <w:iCs/>
          <w:sz w:val="24"/>
          <w:szCs w:val="24"/>
        </w:rPr>
        <w:t>Dan perumpamaan-perumpamaan ini Kami buat untuk manusia; dan tiada yang memahaminya kecuali orang-orang yang berilmu</w:t>
      </w:r>
      <w:r w:rsidR="00A42521" w:rsidRPr="000E2A19">
        <w:rPr>
          <w:rFonts w:asciiTheme="majorBidi" w:hAnsiTheme="majorBidi" w:cstheme="majorBidi"/>
          <w:sz w:val="24"/>
          <w:szCs w:val="24"/>
        </w:rPr>
        <w:t>.</w:t>
      </w:r>
      <w:r w:rsidR="00A42521">
        <w:rPr>
          <w:rFonts w:asciiTheme="majorBidi" w:hAnsiTheme="majorBidi" w:cstheme="majorBidi"/>
          <w:sz w:val="24"/>
          <w:szCs w:val="24"/>
        </w:rPr>
        <w:t xml:space="preserve"> (QS. al-‘Ankabû</w:t>
      </w:r>
      <w:r w:rsidR="00A42521" w:rsidRPr="00670C9F">
        <w:rPr>
          <w:rFonts w:asciiTheme="majorBidi" w:hAnsiTheme="majorBidi" w:cstheme="majorBidi"/>
          <w:sz w:val="24"/>
          <w:szCs w:val="24"/>
        </w:rPr>
        <w:t>t</w:t>
      </w:r>
      <w:r w:rsidR="00A42521">
        <w:rPr>
          <w:rFonts w:asciiTheme="majorBidi" w:hAnsiTheme="majorBidi" w:cstheme="majorBidi"/>
          <w:sz w:val="24"/>
          <w:szCs w:val="24"/>
        </w:rPr>
        <w:t>/29</w:t>
      </w:r>
      <w:r w:rsidR="00A42521" w:rsidRPr="00670C9F">
        <w:rPr>
          <w:rFonts w:asciiTheme="majorBidi" w:hAnsiTheme="majorBidi" w:cstheme="majorBidi"/>
          <w:sz w:val="24"/>
          <w:szCs w:val="24"/>
        </w:rPr>
        <w:t>:</w:t>
      </w:r>
      <w:r w:rsidR="00A42521">
        <w:rPr>
          <w:rFonts w:asciiTheme="majorBidi" w:hAnsiTheme="majorBidi" w:cstheme="majorBidi"/>
          <w:sz w:val="24"/>
          <w:szCs w:val="24"/>
        </w:rPr>
        <w:t xml:space="preserve"> </w:t>
      </w:r>
      <w:r w:rsidR="00A42521" w:rsidRPr="00670C9F">
        <w:rPr>
          <w:rFonts w:asciiTheme="majorBidi" w:hAnsiTheme="majorBidi" w:cstheme="majorBidi"/>
          <w:sz w:val="24"/>
          <w:szCs w:val="24"/>
        </w:rPr>
        <w:t>43</w:t>
      </w:r>
      <w:r w:rsidR="00A42521">
        <w:rPr>
          <w:rFonts w:asciiTheme="majorBidi" w:hAnsiTheme="majorBidi" w:cstheme="majorBidi"/>
          <w:sz w:val="24"/>
          <w:szCs w:val="24"/>
        </w:rPr>
        <w:t>)</w:t>
      </w:r>
    </w:p>
    <w:p w:rsidR="00A42521" w:rsidRDefault="00A42521" w:rsidP="006B3D70">
      <w:pPr>
        <w:spacing w:after="0"/>
        <w:ind w:left="851" w:firstLine="567"/>
        <w:jc w:val="both"/>
        <w:rPr>
          <w:rFonts w:asciiTheme="majorBidi" w:hAnsiTheme="majorBidi" w:cstheme="majorBidi"/>
          <w:sz w:val="24"/>
          <w:szCs w:val="24"/>
        </w:rPr>
      </w:pPr>
      <w:r>
        <w:rPr>
          <w:rFonts w:asciiTheme="majorBidi" w:hAnsiTheme="majorBidi" w:cstheme="majorBidi"/>
          <w:sz w:val="24"/>
          <w:szCs w:val="24"/>
        </w:rPr>
        <w:tab/>
        <w:t>Kemudian juga akal berfungsi sebagai daya pemaham</w:t>
      </w:r>
      <w:r w:rsidRPr="000E2A19">
        <w:rPr>
          <w:rFonts w:asciiTheme="majorBidi" w:hAnsiTheme="majorBidi" w:cstheme="majorBidi"/>
          <w:sz w:val="24"/>
          <w:szCs w:val="24"/>
        </w:rPr>
        <w:t>an yang lebih tinggi untuk memahami Dzat Yang Maha Agung sebagai wujud eksistensi akal ruhani. Hal ini dije</w:t>
      </w:r>
      <w:r w:rsidR="006B3D70">
        <w:rPr>
          <w:rFonts w:asciiTheme="majorBidi" w:hAnsiTheme="majorBidi" w:cstheme="majorBidi"/>
          <w:sz w:val="24"/>
          <w:szCs w:val="24"/>
        </w:rPr>
        <w:t>laskan dalam firman Allah:</w:t>
      </w:r>
    </w:p>
    <w:p w:rsidR="00A42521" w:rsidRPr="00B42795" w:rsidRDefault="00A42521" w:rsidP="008A3875">
      <w:pPr>
        <w:bidi/>
        <w:spacing w:after="0" w:line="240" w:lineRule="auto"/>
        <w:ind w:right="851"/>
        <w:jc w:val="both"/>
        <w:rPr>
          <w:rFonts w:ascii="Traditional Arabic" w:hAnsi="Traditional Arabic" w:cs="Traditional Arabic"/>
          <w:sz w:val="32"/>
          <w:szCs w:val="32"/>
        </w:rPr>
      </w:pPr>
      <w:r w:rsidRPr="000E2A19">
        <w:rPr>
          <w:rFonts w:ascii="Traditional Arabic" w:hAnsi="Traditional Arabic" w:cs="Traditional Arabic"/>
          <w:sz w:val="32"/>
          <w:szCs w:val="32"/>
          <w:rtl/>
        </w:rPr>
        <w:t>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w:t>
      </w:r>
    </w:p>
    <w:p w:rsidR="00A42521" w:rsidRDefault="00F45E40" w:rsidP="00F45E40">
      <w:pPr>
        <w:spacing w:after="0" w:line="240" w:lineRule="auto"/>
        <w:ind w:left="851"/>
        <w:jc w:val="both"/>
        <w:rPr>
          <w:rFonts w:asciiTheme="majorBidi" w:hAnsiTheme="majorBidi" w:cstheme="majorBidi"/>
          <w:sz w:val="24"/>
          <w:szCs w:val="24"/>
        </w:rPr>
      </w:pPr>
      <w:r>
        <w:rPr>
          <w:rFonts w:asciiTheme="majorBidi" w:hAnsiTheme="majorBidi" w:cstheme="majorBidi"/>
          <w:i/>
          <w:iCs/>
          <w:sz w:val="24"/>
          <w:szCs w:val="24"/>
        </w:rPr>
        <w:t xml:space="preserve"> </w:t>
      </w:r>
      <w:r w:rsidR="00B42795">
        <w:rPr>
          <w:rFonts w:asciiTheme="majorBidi" w:hAnsiTheme="majorBidi" w:cstheme="majorBidi"/>
          <w:i/>
          <w:iCs/>
          <w:sz w:val="24"/>
          <w:szCs w:val="24"/>
        </w:rPr>
        <w:t xml:space="preserve"> </w:t>
      </w:r>
      <w:r w:rsidR="00A42521" w:rsidRPr="000E2A19">
        <w:rPr>
          <w:rFonts w:asciiTheme="majorBidi" w:hAnsiTheme="majorBidi" w:cstheme="majorBidi"/>
          <w:i/>
          <w:iCs/>
          <w:sz w:val="24"/>
          <w:szCs w:val="24"/>
        </w:rPr>
        <w:t>Sesungguhnya dalam penciptaan langit dan bumi, silih bergantinya malam dan siang, bahtera yang berlayar di laut membawa apa yang berguna bagi manusia, dan apa yang Allah turunkan dari langit berupa air, lalu dengan air itu Dia hidupkan bumi sesudah mati (kering)-nya dan Dia sebarkan di bumi itu segala jenis hewan, dan pengisaran angin dan awan yang dikendalikan antara langit dan bumi; sungguh (terdapat) tanda-tanda (keesaan dan kebesaran Allah) bagi kaum yang memikirkan</w:t>
      </w:r>
      <w:r w:rsidR="00B42795">
        <w:rPr>
          <w:rFonts w:asciiTheme="majorBidi" w:hAnsiTheme="majorBidi" w:cstheme="majorBidi"/>
          <w:i/>
          <w:iCs/>
          <w:sz w:val="24"/>
          <w:szCs w:val="24"/>
        </w:rPr>
        <w:t>.</w:t>
      </w:r>
      <w:r w:rsidR="00A42521" w:rsidRPr="00463814">
        <w:rPr>
          <w:rFonts w:asciiTheme="majorBidi" w:hAnsiTheme="majorBidi" w:cstheme="majorBidi"/>
          <w:sz w:val="24"/>
          <w:szCs w:val="24"/>
        </w:rPr>
        <w:t xml:space="preserve"> </w:t>
      </w:r>
      <w:r w:rsidR="00A42521">
        <w:rPr>
          <w:rFonts w:asciiTheme="majorBidi" w:hAnsiTheme="majorBidi" w:cstheme="majorBidi"/>
          <w:sz w:val="24"/>
          <w:szCs w:val="24"/>
        </w:rPr>
        <w:t>(QS. al-Baqarah/2:164)</w:t>
      </w:r>
    </w:p>
    <w:p w:rsidR="00A42521" w:rsidRDefault="00A42521" w:rsidP="00F45E40">
      <w:pPr>
        <w:spacing w:after="0"/>
        <w:ind w:left="851" w:firstLine="567"/>
        <w:jc w:val="both"/>
        <w:rPr>
          <w:rFonts w:asciiTheme="majorBidi" w:hAnsiTheme="majorBidi" w:cstheme="majorBidi"/>
          <w:sz w:val="24"/>
          <w:szCs w:val="24"/>
        </w:rPr>
      </w:pPr>
      <w:r>
        <w:rPr>
          <w:rFonts w:asciiTheme="majorBidi" w:hAnsiTheme="majorBidi" w:cstheme="majorBidi"/>
          <w:sz w:val="24"/>
          <w:szCs w:val="24"/>
        </w:rPr>
        <w:lastRenderedPageBreak/>
        <w:tab/>
        <w:t>A</w:t>
      </w:r>
      <w:r w:rsidRPr="00920702">
        <w:rPr>
          <w:rFonts w:asciiTheme="majorBidi" w:hAnsiTheme="majorBidi" w:cstheme="majorBidi"/>
          <w:sz w:val="24"/>
          <w:szCs w:val="24"/>
        </w:rPr>
        <w:t>kal</w:t>
      </w:r>
      <w:r>
        <w:rPr>
          <w:rFonts w:asciiTheme="majorBidi" w:hAnsiTheme="majorBidi" w:cstheme="majorBidi"/>
          <w:sz w:val="24"/>
          <w:szCs w:val="24"/>
        </w:rPr>
        <w:t xml:space="preserve"> juga</w:t>
      </w:r>
      <w:r w:rsidRPr="00920702">
        <w:rPr>
          <w:rFonts w:asciiTheme="majorBidi" w:hAnsiTheme="majorBidi" w:cstheme="majorBidi"/>
          <w:sz w:val="24"/>
          <w:szCs w:val="24"/>
        </w:rPr>
        <w:t xml:space="preserve"> berfungsi sebagai dorongan moral untuk meninggalkan hal-hal yang bersifat </w:t>
      </w:r>
      <w:r>
        <w:rPr>
          <w:rFonts w:asciiTheme="majorBidi" w:hAnsiTheme="majorBidi" w:cstheme="majorBidi"/>
          <w:i/>
          <w:iCs/>
          <w:sz w:val="24"/>
          <w:szCs w:val="24"/>
        </w:rPr>
        <w:t>an-nafs</w:t>
      </w:r>
      <w:r w:rsidR="00F2698C">
        <w:rPr>
          <w:rFonts w:asciiTheme="majorBidi" w:hAnsiTheme="majorBidi" w:cstheme="majorBidi"/>
          <w:i/>
          <w:iCs/>
          <w:sz w:val="24"/>
          <w:szCs w:val="24"/>
        </w:rPr>
        <w:t xml:space="preserve"> al-ammâ</w:t>
      </w:r>
      <w:r w:rsidRPr="00920702">
        <w:rPr>
          <w:rFonts w:asciiTheme="majorBidi" w:hAnsiTheme="majorBidi" w:cstheme="majorBidi"/>
          <w:i/>
          <w:iCs/>
          <w:sz w:val="24"/>
          <w:szCs w:val="24"/>
        </w:rPr>
        <w:t xml:space="preserve">rah </w:t>
      </w:r>
      <w:r w:rsidRPr="00920702">
        <w:rPr>
          <w:rFonts w:asciiTheme="majorBidi" w:hAnsiTheme="majorBidi" w:cstheme="majorBidi"/>
          <w:sz w:val="24"/>
          <w:szCs w:val="24"/>
        </w:rPr>
        <w:t>sehingga manusia tidak keluar dari konsep fitrahnya. Seperti te</w:t>
      </w:r>
      <w:r>
        <w:rPr>
          <w:rFonts w:asciiTheme="majorBidi" w:hAnsiTheme="majorBidi" w:cstheme="majorBidi"/>
          <w:sz w:val="24"/>
          <w:szCs w:val="24"/>
        </w:rPr>
        <w:t>rmaktub dalam firman Allah.</w:t>
      </w:r>
    </w:p>
    <w:p w:rsidR="00A42521" w:rsidRPr="00920702" w:rsidRDefault="00A42521" w:rsidP="00F45E40">
      <w:pPr>
        <w:bidi/>
        <w:spacing w:after="0" w:line="240" w:lineRule="auto"/>
        <w:ind w:right="851"/>
        <w:jc w:val="both"/>
        <w:rPr>
          <w:rFonts w:ascii="Traditional Arabic" w:hAnsi="Traditional Arabic" w:cs="Traditional Arabic"/>
          <w:sz w:val="32"/>
          <w:szCs w:val="32"/>
        </w:rPr>
      </w:pPr>
      <w:r w:rsidRPr="00920702">
        <w:rPr>
          <w:rFonts w:ascii="Traditional Arabic" w:hAnsi="Traditional Arabic" w:cs="Traditional Arabic"/>
          <w:sz w:val="32"/>
          <w:szCs w:val="32"/>
          <w:rtl/>
        </w:rPr>
        <w:t>قُلْ تَعَالَوْا أَتْلُ مَا حَرَّمَ رَبُّكُمْ عَلَيْكُمْ ۖ أَلَّا تُشْرِكُوا بِهِ شَيْئًا ۖ وَبِالْوَالِدَيْنِ إِحْسَانًا ۖ وَلَا تَقْتُلُوا أَوْلَادَكُمْ مِنْ إِمْلَاقٍ ۖ نَحْنُ نَرْزُقُكُمْ وَإِيَّاهُمْ ۖ وَلَا تَقْرَبُوا الْفَوَاحِشَ مَا ظَهَرَ مِنْهَا وَمَا بَطَنَ ۖ وَلَا تَقْتُلُوا النَّفْسَ الَّتِي حَرَّمَ اللَّهُ إِلَّا بِالْحَقِّ ۚ ذَٰلِكُمْ وَصَّاكُمْ بِهِ لَعَلَّكُمْ تَعْقِلُونَ</w:t>
      </w:r>
    </w:p>
    <w:p w:rsidR="00A42521" w:rsidRDefault="00A42521" w:rsidP="006B3D70">
      <w:pPr>
        <w:spacing w:after="0"/>
        <w:ind w:left="851"/>
        <w:jc w:val="both"/>
        <w:rPr>
          <w:rFonts w:asciiTheme="majorBidi" w:hAnsiTheme="majorBidi" w:cstheme="majorBidi"/>
          <w:sz w:val="24"/>
          <w:szCs w:val="24"/>
        </w:rPr>
      </w:pPr>
      <w:r>
        <w:rPr>
          <w:rFonts w:asciiTheme="majorBidi" w:hAnsiTheme="majorBidi" w:cstheme="majorBidi"/>
          <w:sz w:val="24"/>
          <w:szCs w:val="24"/>
        </w:rPr>
        <w:t xml:space="preserve"> </w:t>
      </w:r>
      <w:r w:rsidR="00F45E40">
        <w:rPr>
          <w:rFonts w:asciiTheme="majorBidi" w:hAnsiTheme="majorBidi" w:cstheme="majorBidi"/>
          <w:sz w:val="24"/>
          <w:szCs w:val="24"/>
        </w:rPr>
        <w:t xml:space="preserve"> </w:t>
      </w:r>
      <w:r w:rsidRPr="00920702">
        <w:rPr>
          <w:rFonts w:asciiTheme="majorBidi" w:hAnsiTheme="majorBidi" w:cstheme="majorBidi"/>
          <w:i/>
          <w:iCs/>
          <w:sz w:val="24"/>
          <w:szCs w:val="24"/>
        </w:rPr>
        <w:t>Katakanlah: "Marilah kubacakan apa yang diharamkan atas kamu oleh Tuhanmu yaitu: janganlah kamu mempersekutukan sesuatu dengan Dia, berbuat baiklah terhadap kedua orang ibu bapa, dan janganlah kamu membunuh anak-anak kamu karena takut kemiskinan, Kami akan memberi rezeki kepadamu dan kepada mereka, dan janganlah kamu mendekati perbuatan-perbuatan yang keji, baik yang nampak di antaranya maupun yang tersembunyi, dan janganlah kamu membunuh jiwa yang diharamkan Allah (membunuhnya) melainkan dengan sesuatu (sebab) yang benar". Demikian itu yang diperintahkan kep</w:t>
      </w:r>
      <w:r w:rsidR="00B42795">
        <w:rPr>
          <w:rFonts w:asciiTheme="majorBidi" w:hAnsiTheme="majorBidi" w:cstheme="majorBidi"/>
          <w:i/>
          <w:iCs/>
          <w:sz w:val="24"/>
          <w:szCs w:val="24"/>
        </w:rPr>
        <w:t>adamu supaya kamu memahami(nya)</w:t>
      </w:r>
      <w:r w:rsidRPr="00920702">
        <w:rPr>
          <w:rFonts w:asciiTheme="majorBidi" w:hAnsiTheme="majorBidi" w:cstheme="majorBidi"/>
          <w:sz w:val="24"/>
          <w:szCs w:val="24"/>
        </w:rPr>
        <w:t>.</w:t>
      </w:r>
      <w:r w:rsidRPr="00463814">
        <w:rPr>
          <w:rFonts w:asciiTheme="majorBidi" w:hAnsiTheme="majorBidi" w:cstheme="majorBidi"/>
          <w:sz w:val="24"/>
          <w:szCs w:val="24"/>
        </w:rPr>
        <w:t xml:space="preserve"> </w:t>
      </w:r>
      <w:r w:rsidR="006B3D70">
        <w:rPr>
          <w:rFonts w:asciiTheme="majorBidi" w:hAnsiTheme="majorBidi" w:cstheme="majorBidi"/>
          <w:sz w:val="24"/>
          <w:szCs w:val="24"/>
        </w:rPr>
        <w:t>(QS. al-An’âm/6:151)</w:t>
      </w:r>
    </w:p>
    <w:p w:rsidR="00A42521" w:rsidRDefault="00A42521" w:rsidP="00F45E40">
      <w:pPr>
        <w:spacing w:after="0" w:line="240" w:lineRule="auto"/>
        <w:ind w:left="851" w:firstLine="567"/>
        <w:jc w:val="both"/>
        <w:rPr>
          <w:rFonts w:asciiTheme="majorBidi" w:hAnsiTheme="majorBidi" w:cstheme="majorBidi"/>
          <w:sz w:val="24"/>
          <w:szCs w:val="24"/>
        </w:rPr>
      </w:pPr>
      <w:r w:rsidRPr="00920702">
        <w:rPr>
          <w:rFonts w:asciiTheme="majorBidi" w:hAnsiTheme="majorBidi" w:cstheme="majorBidi"/>
          <w:sz w:val="24"/>
          <w:szCs w:val="24"/>
        </w:rPr>
        <w:t>Fungsi terakhir akal adalah sebagai daya untu</w:t>
      </w:r>
      <w:r>
        <w:rPr>
          <w:rFonts w:asciiTheme="majorBidi" w:hAnsiTheme="majorBidi" w:cstheme="majorBidi"/>
          <w:sz w:val="24"/>
          <w:szCs w:val="24"/>
        </w:rPr>
        <w:t>k mengambil pelajaran, kesimpul</w:t>
      </w:r>
      <w:r w:rsidRPr="00920702">
        <w:rPr>
          <w:rFonts w:asciiTheme="majorBidi" w:hAnsiTheme="majorBidi" w:cstheme="majorBidi"/>
          <w:sz w:val="24"/>
          <w:szCs w:val="24"/>
        </w:rPr>
        <w:t>an dan hikmah sehingga manusia dapat memahami, menganalisis dan menyimpulkan, serta memberikan dorongan moral yang disertai dengan kematangan berfikir.</w:t>
      </w:r>
      <w:r>
        <w:rPr>
          <w:rStyle w:val="FootnoteReference"/>
          <w:rFonts w:asciiTheme="majorBidi" w:hAnsiTheme="majorBidi" w:cstheme="majorBidi"/>
          <w:sz w:val="24"/>
          <w:szCs w:val="24"/>
        </w:rPr>
        <w:footnoteReference w:id="269"/>
      </w:r>
      <w:r>
        <w:rPr>
          <w:rFonts w:asciiTheme="majorBidi" w:hAnsiTheme="majorBidi" w:cstheme="majorBidi"/>
          <w:sz w:val="24"/>
          <w:szCs w:val="24"/>
        </w:rPr>
        <w:t xml:space="preserve"> </w:t>
      </w:r>
      <w:r w:rsidRPr="00920702">
        <w:rPr>
          <w:rFonts w:asciiTheme="majorBidi" w:hAnsiTheme="majorBidi" w:cstheme="majorBidi"/>
          <w:sz w:val="24"/>
          <w:szCs w:val="24"/>
        </w:rPr>
        <w:t>Hal tersebut telah d</w:t>
      </w:r>
      <w:r>
        <w:rPr>
          <w:rFonts w:asciiTheme="majorBidi" w:hAnsiTheme="majorBidi" w:cstheme="majorBidi"/>
          <w:sz w:val="24"/>
          <w:szCs w:val="24"/>
        </w:rPr>
        <w:t xml:space="preserve">ijelaskan dalam </w:t>
      </w:r>
      <w:r w:rsidR="00B42795">
        <w:rPr>
          <w:rFonts w:asciiTheme="majorBidi" w:hAnsiTheme="majorBidi" w:cstheme="majorBidi"/>
          <w:sz w:val="24"/>
          <w:szCs w:val="24"/>
        </w:rPr>
        <w:t>firman Allah.</w:t>
      </w:r>
    </w:p>
    <w:p w:rsidR="00A42521" w:rsidRDefault="00A42521" w:rsidP="00F45E40">
      <w:pPr>
        <w:spacing w:after="0" w:line="240" w:lineRule="auto"/>
        <w:jc w:val="right"/>
        <w:rPr>
          <w:rFonts w:ascii="Traditional Arabic" w:hAnsi="Traditional Arabic" w:cs="Traditional Arabic"/>
          <w:sz w:val="32"/>
          <w:szCs w:val="32"/>
        </w:rPr>
      </w:pPr>
      <w:r w:rsidRPr="007625C4">
        <w:rPr>
          <w:rFonts w:ascii="Traditional Arabic" w:hAnsi="Traditional Arabic" w:cs="Traditional Arabic"/>
          <w:sz w:val="32"/>
          <w:szCs w:val="32"/>
          <w:rtl/>
        </w:rPr>
        <w:t>وَقَالُوا لَوْ كُنَّا نَسْمَعُ أَوْ نَعْقِلُ مَا كُنَّا فِي أَصْحَابِ السَّعِيرِ</w:t>
      </w:r>
    </w:p>
    <w:p w:rsidR="00A42521" w:rsidRDefault="00A42521" w:rsidP="00F45E40">
      <w:pPr>
        <w:spacing w:after="0"/>
        <w:ind w:left="851"/>
        <w:jc w:val="both"/>
        <w:rPr>
          <w:rFonts w:asciiTheme="majorBidi" w:hAnsiTheme="majorBidi" w:cstheme="majorBidi"/>
          <w:sz w:val="24"/>
          <w:szCs w:val="24"/>
        </w:rPr>
      </w:pPr>
      <w:r>
        <w:rPr>
          <w:rFonts w:asciiTheme="majorBidi" w:hAnsiTheme="majorBidi" w:cstheme="majorBidi"/>
          <w:sz w:val="24"/>
          <w:szCs w:val="24"/>
        </w:rPr>
        <w:t xml:space="preserve"> </w:t>
      </w:r>
      <w:r w:rsidR="00F45E40">
        <w:rPr>
          <w:rFonts w:asciiTheme="majorBidi" w:hAnsiTheme="majorBidi" w:cstheme="majorBidi"/>
          <w:sz w:val="24"/>
          <w:szCs w:val="24"/>
        </w:rPr>
        <w:t xml:space="preserve"> </w:t>
      </w:r>
      <w:r w:rsidRPr="007625C4">
        <w:rPr>
          <w:rFonts w:asciiTheme="majorBidi" w:hAnsiTheme="majorBidi" w:cstheme="majorBidi"/>
          <w:i/>
          <w:iCs/>
          <w:sz w:val="24"/>
          <w:szCs w:val="24"/>
        </w:rPr>
        <w:t>Dan mereka berkata: "Sekiranya kami mendengarkan atau memikirkan (peringatan itu) niscaya tidaklah kami termasuk penghuni-pen</w:t>
      </w:r>
      <w:r w:rsidR="00B42795">
        <w:rPr>
          <w:rFonts w:asciiTheme="majorBidi" w:hAnsiTheme="majorBidi" w:cstheme="majorBidi"/>
          <w:i/>
          <w:iCs/>
          <w:sz w:val="24"/>
          <w:szCs w:val="24"/>
        </w:rPr>
        <w:t>ghuni neraka yang menyala-nyala</w:t>
      </w:r>
      <w:r w:rsidRPr="007625C4">
        <w:rPr>
          <w:rFonts w:asciiTheme="majorBidi" w:hAnsiTheme="majorBidi" w:cstheme="majorBidi"/>
          <w:sz w:val="24"/>
          <w:szCs w:val="24"/>
        </w:rPr>
        <w:t>.</w:t>
      </w:r>
      <w:r w:rsidRPr="0075009D">
        <w:rPr>
          <w:rFonts w:asciiTheme="majorBidi" w:hAnsiTheme="majorBidi" w:cstheme="majorBidi"/>
          <w:sz w:val="24"/>
          <w:szCs w:val="24"/>
        </w:rPr>
        <w:t xml:space="preserve"> </w:t>
      </w:r>
      <w:r>
        <w:rPr>
          <w:rFonts w:asciiTheme="majorBidi" w:hAnsiTheme="majorBidi" w:cstheme="majorBidi"/>
          <w:sz w:val="24"/>
          <w:szCs w:val="24"/>
        </w:rPr>
        <w:t>(QS. al-Mulk/67:10)</w:t>
      </w:r>
    </w:p>
    <w:p w:rsidR="00A42521" w:rsidRDefault="00A42521" w:rsidP="00F45E40">
      <w:pPr>
        <w:spacing w:after="0"/>
        <w:ind w:left="851" w:firstLine="567"/>
        <w:jc w:val="both"/>
        <w:rPr>
          <w:rFonts w:asciiTheme="majorBidi" w:hAnsiTheme="majorBidi" w:cstheme="majorBidi"/>
          <w:i/>
          <w:iCs/>
          <w:sz w:val="24"/>
          <w:szCs w:val="24"/>
        </w:rPr>
      </w:pPr>
      <w:r>
        <w:rPr>
          <w:rFonts w:asciiTheme="majorBidi" w:hAnsiTheme="majorBidi" w:cstheme="majorBidi"/>
          <w:sz w:val="24"/>
          <w:szCs w:val="24"/>
        </w:rPr>
        <w:t xml:space="preserve">Jikalau pada aspek ini akal mendominasi maka akan menimbulkan pribadi yang labil, yang terarahkan. Hal ini yang sering disebut dengan </w:t>
      </w:r>
      <w:r>
        <w:rPr>
          <w:rFonts w:asciiTheme="majorBidi" w:hAnsiTheme="majorBidi" w:cstheme="majorBidi"/>
          <w:i/>
          <w:iCs/>
          <w:sz w:val="24"/>
          <w:szCs w:val="24"/>
        </w:rPr>
        <w:t>an-nafs al-lawwâ</w:t>
      </w:r>
      <w:r w:rsidRPr="00611D92">
        <w:rPr>
          <w:rFonts w:asciiTheme="majorBidi" w:hAnsiTheme="majorBidi" w:cstheme="majorBidi"/>
          <w:i/>
          <w:iCs/>
          <w:sz w:val="24"/>
          <w:szCs w:val="24"/>
        </w:rPr>
        <w:t>mah</w:t>
      </w:r>
      <w:r>
        <w:rPr>
          <w:rFonts w:asciiTheme="majorBidi" w:hAnsiTheme="majorBidi" w:cstheme="majorBidi"/>
          <w:i/>
          <w:iCs/>
          <w:sz w:val="24"/>
          <w:szCs w:val="24"/>
        </w:rPr>
        <w:t>.</w:t>
      </w:r>
    </w:p>
    <w:p w:rsidR="00A42521" w:rsidRDefault="00A42521" w:rsidP="00695555">
      <w:pPr>
        <w:spacing w:after="0"/>
        <w:ind w:left="851" w:firstLine="567"/>
        <w:jc w:val="both"/>
        <w:rPr>
          <w:rFonts w:asciiTheme="majorBidi" w:hAnsiTheme="majorBidi" w:cstheme="majorBidi"/>
          <w:sz w:val="24"/>
          <w:szCs w:val="24"/>
        </w:rPr>
      </w:pPr>
      <w:r w:rsidRPr="00611D92">
        <w:rPr>
          <w:rFonts w:asciiTheme="majorBidi" w:hAnsiTheme="majorBidi" w:cstheme="majorBidi"/>
          <w:sz w:val="24"/>
          <w:szCs w:val="24"/>
        </w:rPr>
        <w:t xml:space="preserve">Aspek </w:t>
      </w:r>
      <w:r w:rsidRPr="00B42795">
        <w:rPr>
          <w:rFonts w:asciiTheme="majorBidi" w:hAnsiTheme="majorBidi" w:cstheme="majorBidi"/>
          <w:i/>
          <w:iCs/>
          <w:sz w:val="24"/>
          <w:szCs w:val="24"/>
        </w:rPr>
        <w:t>nafsiyyah</w:t>
      </w:r>
      <w:r w:rsidRPr="00611D92">
        <w:rPr>
          <w:rFonts w:asciiTheme="majorBidi" w:hAnsiTheme="majorBidi" w:cstheme="majorBidi"/>
          <w:sz w:val="24"/>
          <w:szCs w:val="24"/>
        </w:rPr>
        <w:t xml:space="preserve"> yang ketiga adalah </w:t>
      </w:r>
      <w:r w:rsidRPr="00611D92">
        <w:rPr>
          <w:rFonts w:asciiTheme="majorBidi" w:hAnsiTheme="majorBidi" w:cstheme="majorBidi"/>
          <w:i/>
          <w:iCs/>
          <w:sz w:val="24"/>
          <w:szCs w:val="24"/>
        </w:rPr>
        <w:t xml:space="preserve">al-qalb </w:t>
      </w:r>
      <w:r>
        <w:rPr>
          <w:rFonts w:asciiTheme="majorBidi" w:hAnsiTheme="majorBidi" w:cstheme="majorBidi"/>
          <w:sz w:val="24"/>
          <w:szCs w:val="24"/>
        </w:rPr>
        <w:t xml:space="preserve">atau kalbu. </w:t>
      </w:r>
      <w:r w:rsidRPr="00611D92">
        <w:rPr>
          <w:rFonts w:asciiTheme="majorBidi" w:hAnsiTheme="majorBidi" w:cstheme="majorBidi"/>
          <w:sz w:val="24"/>
          <w:szCs w:val="24"/>
        </w:rPr>
        <w:t xml:space="preserve">Al-Ghazali secara tegas melihat kalbu dari dua aspek yaitu kalbu jasmani dan kalbu rohani. Kalbu jasmani adalah daging sanubari yang berbentuk jantung pisang yang terletak di dalam dada sebelah </w:t>
      </w:r>
      <w:r w:rsidRPr="00611D92">
        <w:rPr>
          <w:rFonts w:asciiTheme="majorBidi" w:hAnsiTheme="majorBidi" w:cstheme="majorBidi"/>
          <w:sz w:val="24"/>
          <w:szCs w:val="24"/>
        </w:rPr>
        <w:lastRenderedPageBreak/>
        <w:t xml:space="preserve">kiri. Kalbu ini lazimnya disebut jantung </w:t>
      </w:r>
      <w:r w:rsidRPr="00611D92">
        <w:rPr>
          <w:rFonts w:asciiTheme="majorBidi" w:hAnsiTheme="majorBidi" w:cstheme="majorBidi"/>
          <w:i/>
          <w:iCs/>
          <w:sz w:val="24"/>
          <w:szCs w:val="24"/>
        </w:rPr>
        <w:t>(heart</w:t>
      </w:r>
      <w:r w:rsidRPr="00611D92">
        <w:rPr>
          <w:rFonts w:asciiTheme="majorBidi" w:hAnsiTheme="majorBidi" w:cstheme="majorBidi"/>
          <w:sz w:val="24"/>
          <w:szCs w:val="24"/>
        </w:rPr>
        <w:t>). Sedangkan kalbu rohani adalah sesuatu yang bersifat halus (</w:t>
      </w:r>
      <w:r>
        <w:rPr>
          <w:rFonts w:asciiTheme="majorBidi" w:hAnsiTheme="majorBidi" w:cstheme="majorBidi"/>
          <w:i/>
          <w:iCs/>
          <w:sz w:val="24"/>
          <w:szCs w:val="24"/>
        </w:rPr>
        <w:t>lathî</w:t>
      </w:r>
      <w:r w:rsidRPr="00611D92">
        <w:rPr>
          <w:rFonts w:asciiTheme="majorBidi" w:hAnsiTheme="majorBidi" w:cstheme="majorBidi"/>
          <w:i/>
          <w:iCs/>
          <w:sz w:val="24"/>
          <w:szCs w:val="24"/>
        </w:rPr>
        <w:t>f</w:t>
      </w:r>
      <w:r w:rsidRPr="00611D92">
        <w:rPr>
          <w:rFonts w:asciiTheme="majorBidi" w:hAnsiTheme="majorBidi" w:cstheme="majorBidi"/>
          <w:sz w:val="24"/>
          <w:szCs w:val="24"/>
        </w:rPr>
        <w:t xml:space="preserve">), </w:t>
      </w:r>
      <w:r>
        <w:rPr>
          <w:rFonts w:asciiTheme="majorBidi" w:hAnsiTheme="majorBidi" w:cstheme="majorBidi"/>
          <w:i/>
          <w:iCs/>
          <w:sz w:val="24"/>
          <w:szCs w:val="24"/>
        </w:rPr>
        <w:t xml:space="preserve">rabbanî </w:t>
      </w:r>
      <w:r w:rsidRPr="00611D92">
        <w:rPr>
          <w:rFonts w:asciiTheme="majorBidi" w:hAnsiTheme="majorBidi" w:cstheme="majorBidi"/>
          <w:sz w:val="24"/>
          <w:szCs w:val="24"/>
        </w:rPr>
        <w:t>dan rohani yang berhubungan dengan kalbu jasmani. Bagian ini merupakan esensi manusia.</w:t>
      </w:r>
      <w:r>
        <w:rPr>
          <w:rStyle w:val="FootnoteReference"/>
          <w:rFonts w:asciiTheme="majorBidi" w:hAnsiTheme="majorBidi" w:cstheme="majorBidi"/>
          <w:sz w:val="24"/>
          <w:szCs w:val="24"/>
        </w:rPr>
        <w:footnoteReference w:id="270"/>
      </w:r>
      <w:r w:rsidR="00DF5E3B">
        <w:rPr>
          <w:rFonts w:asciiTheme="majorBidi" w:hAnsiTheme="majorBidi" w:cstheme="majorBidi"/>
          <w:sz w:val="24"/>
          <w:szCs w:val="24"/>
        </w:rPr>
        <w:t xml:space="preserve"> Dilihat dari sisi kebahasaan k</w:t>
      </w:r>
      <w:r w:rsidRPr="00611D92">
        <w:rPr>
          <w:rFonts w:asciiTheme="majorBidi" w:hAnsiTheme="majorBidi" w:cstheme="majorBidi"/>
          <w:sz w:val="24"/>
          <w:szCs w:val="24"/>
        </w:rPr>
        <w:t xml:space="preserve">ata </w:t>
      </w:r>
      <w:r w:rsidRPr="00611D92">
        <w:rPr>
          <w:rFonts w:asciiTheme="majorBidi" w:hAnsiTheme="majorBidi" w:cstheme="majorBidi"/>
          <w:i/>
          <w:iCs/>
          <w:sz w:val="24"/>
          <w:szCs w:val="24"/>
        </w:rPr>
        <w:t xml:space="preserve">qalb </w:t>
      </w:r>
      <w:r w:rsidR="00DF5E3B">
        <w:rPr>
          <w:rFonts w:asciiTheme="majorBidi" w:hAnsiTheme="majorBidi" w:cstheme="majorBidi"/>
          <w:sz w:val="24"/>
          <w:szCs w:val="24"/>
        </w:rPr>
        <w:t>diambi dari kata yang memiliki makna</w:t>
      </w:r>
      <w:r w:rsidRPr="00611D92">
        <w:rPr>
          <w:rFonts w:asciiTheme="majorBidi" w:hAnsiTheme="majorBidi" w:cstheme="majorBidi"/>
          <w:sz w:val="24"/>
          <w:szCs w:val="24"/>
        </w:rPr>
        <w:t xml:space="preserve"> membalik k</w:t>
      </w:r>
      <w:r w:rsidR="00DF5E3B">
        <w:rPr>
          <w:rFonts w:asciiTheme="majorBidi" w:hAnsiTheme="majorBidi" w:cstheme="majorBidi"/>
          <w:sz w:val="24"/>
          <w:szCs w:val="24"/>
        </w:rPr>
        <w:t xml:space="preserve">arena seringkali berbolak-balik, terkadang dalam keadaan bahagia dan </w:t>
      </w:r>
      <w:r w:rsidR="00695555">
        <w:rPr>
          <w:rFonts w:asciiTheme="majorBidi" w:hAnsiTheme="majorBidi" w:cstheme="majorBidi"/>
          <w:sz w:val="24"/>
          <w:szCs w:val="24"/>
        </w:rPr>
        <w:t>terkadang dalam keadaan sedih, atau terkadang benci dan satu sisi lain dalam keadaan cinta sehingga sulit untuk konsisten pada satu keadaan.</w:t>
      </w:r>
      <w:r w:rsidRPr="00611D92">
        <w:rPr>
          <w:rFonts w:asciiTheme="majorBidi" w:hAnsiTheme="majorBidi" w:cstheme="majorBidi"/>
          <w:sz w:val="24"/>
          <w:szCs w:val="24"/>
        </w:rPr>
        <w:t xml:space="preserve"> </w:t>
      </w:r>
    </w:p>
    <w:p w:rsidR="00A42521" w:rsidRDefault="00A42521" w:rsidP="00F45E40">
      <w:pPr>
        <w:spacing w:after="0"/>
        <w:ind w:left="851" w:firstLine="567"/>
        <w:jc w:val="both"/>
        <w:rPr>
          <w:rFonts w:asciiTheme="majorBidi" w:hAnsiTheme="majorBidi" w:cstheme="majorBidi"/>
          <w:sz w:val="24"/>
          <w:szCs w:val="24"/>
        </w:rPr>
      </w:pPr>
      <w:r>
        <w:rPr>
          <w:rFonts w:asciiTheme="majorBidi" w:hAnsiTheme="majorBidi" w:cstheme="majorBidi"/>
          <w:sz w:val="24"/>
          <w:szCs w:val="24"/>
        </w:rPr>
        <w:t xml:space="preserve">Jikalau aspek ini mendominasi jiwa manusia maka akan menimbulkan kepribadian yang tenang atau yang disebut dengan </w:t>
      </w:r>
      <w:r>
        <w:rPr>
          <w:rFonts w:asciiTheme="majorBidi" w:hAnsiTheme="majorBidi" w:cstheme="majorBidi"/>
          <w:i/>
          <w:iCs/>
          <w:sz w:val="24"/>
          <w:szCs w:val="24"/>
        </w:rPr>
        <w:t>an-nafs al-muthmain</w:t>
      </w:r>
      <w:r w:rsidRPr="00611D92">
        <w:rPr>
          <w:rFonts w:asciiTheme="majorBidi" w:hAnsiTheme="majorBidi" w:cstheme="majorBidi"/>
          <w:i/>
          <w:iCs/>
          <w:sz w:val="24"/>
          <w:szCs w:val="24"/>
        </w:rPr>
        <w:t>nah</w:t>
      </w:r>
      <w:r>
        <w:rPr>
          <w:rFonts w:asciiTheme="majorBidi" w:hAnsiTheme="majorBidi" w:cstheme="majorBidi"/>
          <w:i/>
          <w:iCs/>
          <w:sz w:val="24"/>
          <w:szCs w:val="24"/>
        </w:rPr>
        <w:t>.</w:t>
      </w:r>
      <w:r>
        <w:rPr>
          <w:rFonts w:asciiTheme="majorBidi" w:hAnsiTheme="majorBidi" w:cstheme="majorBidi"/>
          <w:sz w:val="24"/>
          <w:szCs w:val="24"/>
        </w:rPr>
        <w:t xml:space="preserve"> </w:t>
      </w:r>
      <w:r w:rsidRPr="00443A59">
        <w:rPr>
          <w:rFonts w:asciiTheme="majorBidi" w:hAnsiTheme="majorBidi" w:cstheme="majorBidi"/>
          <w:sz w:val="24"/>
          <w:szCs w:val="24"/>
        </w:rPr>
        <w:t>Dalam Al-Qur’an ada beberapa ayat yang mengulas tentang keberadaan kalbu ini yaitu</w:t>
      </w:r>
      <w:r>
        <w:rPr>
          <w:rFonts w:asciiTheme="majorBidi" w:hAnsiTheme="majorBidi" w:cstheme="majorBidi"/>
          <w:sz w:val="24"/>
          <w:szCs w:val="24"/>
        </w:rPr>
        <w:t>:</w:t>
      </w:r>
    </w:p>
    <w:p w:rsidR="00A42521" w:rsidRPr="00443A59" w:rsidRDefault="00A42521" w:rsidP="00F45E40">
      <w:pPr>
        <w:spacing w:after="0" w:line="240" w:lineRule="auto"/>
        <w:jc w:val="right"/>
        <w:rPr>
          <w:rFonts w:ascii="Traditional Arabic" w:hAnsi="Traditional Arabic" w:cs="Traditional Arabic"/>
          <w:sz w:val="32"/>
          <w:szCs w:val="32"/>
        </w:rPr>
      </w:pPr>
      <w:r w:rsidRPr="00443A59">
        <w:rPr>
          <w:rFonts w:ascii="Traditional Arabic" w:hAnsi="Traditional Arabic" w:cs="Traditional Arabic"/>
          <w:sz w:val="32"/>
          <w:szCs w:val="32"/>
          <w:rtl/>
        </w:rPr>
        <w:t>إنَّ فِي ذَٰلِكَ لَذِكْرَىٰ لِمَنْ كَانَ لَهُ قَلْبٌ أَوْ أَلْقَى السَّمْعَ وَهُوَ شَهِيدٌ</w:t>
      </w:r>
    </w:p>
    <w:p w:rsidR="00A42521" w:rsidRDefault="00F45E40" w:rsidP="00F45E40">
      <w:pPr>
        <w:spacing w:after="0"/>
        <w:ind w:left="851"/>
        <w:jc w:val="both"/>
        <w:rPr>
          <w:rFonts w:asciiTheme="majorBidi" w:hAnsiTheme="majorBidi" w:cstheme="majorBidi"/>
          <w:sz w:val="24"/>
          <w:szCs w:val="24"/>
          <w:rtl/>
        </w:rPr>
      </w:pPr>
      <w:r>
        <w:rPr>
          <w:rFonts w:asciiTheme="majorBidi" w:hAnsiTheme="majorBidi" w:cstheme="majorBidi"/>
          <w:i/>
          <w:iCs/>
          <w:sz w:val="24"/>
          <w:szCs w:val="24"/>
        </w:rPr>
        <w:t xml:space="preserve"> </w:t>
      </w:r>
      <w:r w:rsidR="00B42795">
        <w:rPr>
          <w:rFonts w:asciiTheme="majorBidi" w:hAnsiTheme="majorBidi" w:cstheme="majorBidi"/>
          <w:i/>
          <w:iCs/>
          <w:sz w:val="24"/>
          <w:szCs w:val="24"/>
        </w:rPr>
        <w:t xml:space="preserve"> </w:t>
      </w:r>
      <w:r w:rsidR="00A42521" w:rsidRPr="00443A59">
        <w:rPr>
          <w:rFonts w:asciiTheme="majorBidi" w:hAnsiTheme="majorBidi" w:cstheme="majorBidi"/>
          <w:i/>
          <w:iCs/>
          <w:sz w:val="24"/>
          <w:szCs w:val="24"/>
        </w:rPr>
        <w:t>Sesungguhnya pada yang demikian itu benar-benar terdapat peringatan bagi orang-orang yang mempunyai akal atau yang menggunakan pendengarannya, sedang dia menyaksikannya</w:t>
      </w:r>
      <w:r w:rsidR="00A42521" w:rsidRPr="00443A59">
        <w:rPr>
          <w:rFonts w:asciiTheme="majorBidi" w:hAnsiTheme="majorBidi" w:cstheme="majorBidi"/>
          <w:sz w:val="24"/>
          <w:szCs w:val="24"/>
        </w:rPr>
        <w:t>.</w:t>
      </w:r>
      <w:r w:rsidR="00A42521" w:rsidRPr="0075009D">
        <w:rPr>
          <w:rFonts w:asciiTheme="majorBidi" w:hAnsiTheme="majorBidi" w:cstheme="majorBidi"/>
          <w:sz w:val="24"/>
          <w:szCs w:val="24"/>
        </w:rPr>
        <w:t xml:space="preserve"> </w:t>
      </w:r>
      <w:r w:rsidR="00A42521">
        <w:rPr>
          <w:rFonts w:asciiTheme="majorBidi" w:hAnsiTheme="majorBidi" w:cstheme="majorBidi"/>
          <w:sz w:val="24"/>
          <w:szCs w:val="24"/>
        </w:rPr>
        <w:t>(QS. Qâ</w:t>
      </w:r>
      <w:r w:rsidR="00A42521" w:rsidRPr="00443A59">
        <w:rPr>
          <w:rFonts w:asciiTheme="majorBidi" w:hAnsiTheme="majorBidi" w:cstheme="majorBidi"/>
          <w:sz w:val="24"/>
          <w:szCs w:val="24"/>
        </w:rPr>
        <w:t>f</w:t>
      </w:r>
      <w:r w:rsidR="00A42521">
        <w:rPr>
          <w:rFonts w:asciiTheme="majorBidi" w:hAnsiTheme="majorBidi" w:cstheme="majorBidi"/>
          <w:sz w:val="24"/>
          <w:szCs w:val="24"/>
        </w:rPr>
        <w:t>/50</w:t>
      </w:r>
      <w:r w:rsidR="00A42521" w:rsidRPr="00443A59">
        <w:rPr>
          <w:rFonts w:asciiTheme="majorBidi" w:hAnsiTheme="majorBidi" w:cstheme="majorBidi"/>
          <w:sz w:val="24"/>
          <w:szCs w:val="24"/>
        </w:rPr>
        <w:t>:37</w:t>
      </w:r>
      <w:r w:rsidR="00A42521">
        <w:rPr>
          <w:rFonts w:asciiTheme="majorBidi" w:hAnsiTheme="majorBidi" w:cstheme="majorBidi"/>
          <w:sz w:val="24"/>
          <w:szCs w:val="24"/>
        </w:rPr>
        <w:t>)</w:t>
      </w:r>
    </w:p>
    <w:p w:rsidR="00A42521" w:rsidRDefault="00A42521" w:rsidP="00F45E40">
      <w:pPr>
        <w:spacing w:after="0"/>
        <w:ind w:left="851" w:firstLine="567"/>
        <w:jc w:val="both"/>
        <w:rPr>
          <w:rFonts w:asciiTheme="majorBidi" w:hAnsiTheme="majorBidi" w:cstheme="majorBidi"/>
          <w:sz w:val="24"/>
          <w:szCs w:val="24"/>
        </w:rPr>
      </w:pPr>
      <w:r>
        <w:rPr>
          <w:rFonts w:asciiTheme="majorBidi" w:hAnsiTheme="majorBidi" w:cstheme="majorBidi"/>
          <w:sz w:val="24"/>
          <w:szCs w:val="24"/>
        </w:rPr>
        <w:t xml:space="preserve">Pada ayat yang lainnya juga disebutkan mengenai hati ini yaitu: </w:t>
      </w:r>
    </w:p>
    <w:p w:rsidR="00A42521" w:rsidRPr="00443A59" w:rsidRDefault="00A42521" w:rsidP="00F45E40">
      <w:pPr>
        <w:spacing w:after="0"/>
        <w:ind w:left="851" w:hanging="142"/>
        <w:jc w:val="right"/>
        <w:rPr>
          <w:rFonts w:ascii="Traditional Arabic" w:hAnsi="Traditional Arabic" w:cs="Traditional Arabic"/>
          <w:sz w:val="32"/>
          <w:szCs w:val="32"/>
        </w:rPr>
      </w:pPr>
      <w:r w:rsidRPr="00443A59">
        <w:rPr>
          <w:rFonts w:ascii="Traditional Arabic" w:hAnsi="Traditional Arabic" w:cs="Traditional Arabic"/>
          <w:sz w:val="32"/>
          <w:szCs w:val="32"/>
          <w:rtl/>
        </w:rPr>
        <w:t>ثُمَّ قَفَّيْنَا عَلَىٰ آثَارِهِمْ بِرُسُلِنَا وَقَفَّيْنَا بِعِيسَى ابْنِ مَرْيَمَ وَآتَيْنَاهُ الْإِنْجِيلَ وَجَعَلْنَا فِي قُلُوبِ الَّذِينَ اتَّبَعُوهُ رَأْفَةً وَرَحْمَةً وَرَهْبَانِيَّةً ابْتَدَعُوهَا مَا كَتَبْنَاهَا عَلَيْهِمْ إِلَّا ابْتِغَاءَ رِضْوَانِ اللَّهِ فَمَا رَعَوْهَا حَقَّ رِعَايَتِهَا ۖ فَآتَيْنَا الَّذِينَ آمَنُوا مِنْهُمْ أَجْرَهُمْ ۖ وَكَثِيرٌ مِنْهُمْ فَاسِقُونَ</w:t>
      </w:r>
    </w:p>
    <w:p w:rsidR="00A42521" w:rsidRDefault="00F45E40" w:rsidP="00F45E40">
      <w:pPr>
        <w:spacing w:after="0" w:line="240" w:lineRule="auto"/>
        <w:ind w:left="851"/>
        <w:jc w:val="both"/>
        <w:rPr>
          <w:rFonts w:asciiTheme="majorBidi" w:hAnsiTheme="majorBidi" w:cstheme="majorBidi"/>
          <w:sz w:val="24"/>
          <w:szCs w:val="24"/>
        </w:rPr>
      </w:pPr>
      <w:r>
        <w:rPr>
          <w:rFonts w:asciiTheme="majorBidi" w:hAnsiTheme="majorBidi" w:cstheme="majorBidi"/>
          <w:sz w:val="24"/>
          <w:szCs w:val="24"/>
        </w:rPr>
        <w:t xml:space="preserve"> </w:t>
      </w:r>
      <w:r w:rsidR="00A42521" w:rsidRPr="00443A59">
        <w:rPr>
          <w:rFonts w:asciiTheme="majorBidi" w:hAnsiTheme="majorBidi" w:cstheme="majorBidi"/>
          <w:i/>
          <w:iCs/>
          <w:sz w:val="24"/>
          <w:szCs w:val="24"/>
        </w:rPr>
        <w:t xml:space="preserve">Kemudian Kami iringi di belakang mereka dengan rasul-rasul Kami dan Kami iringi (pula) dengan Isa putra Maryam; dan Kami berikan kepadanya Injil dan Kami jadikan dalam hati orang-orang yang mengikutinya rasa santun dan kasih sayang. Dan mereka mengada-adakan rahbaniyyah padahal kami tidak mewajibkannya kepada mereka tetapi (mereka sendirilah yang mengada-adakannya) untuk mencari keridhaan Allah, lalu mereka tidak memeliharanya dengan pemeliharaan yang semestinya. Maka Kami berikan kepada orang-orang yang beriman di antara mereka pahalanya dan banyak di </w:t>
      </w:r>
      <w:r w:rsidR="00B42795">
        <w:rPr>
          <w:rFonts w:asciiTheme="majorBidi" w:hAnsiTheme="majorBidi" w:cstheme="majorBidi"/>
          <w:i/>
          <w:iCs/>
          <w:sz w:val="24"/>
          <w:szCs w:val="24"/>
        </w:rPr>
        <w:t>antara mereka orang-orang fasik</w:t>
      </w:r>
      <w:r w:rsidR="00A42521" w:rsidRPr="00443A59">
        <w:rPr>
          <w:rFonts w:asciiTheme="majorBidi" w:hAnsiTheme="majorBidi" w:cstheme="majorBidi"/>
          <w:sz w:val="24"/>
          <w:szCs w:val="24"/>
        </w:rPr>
        <w:t>.</w:t>
      </w:r>
      <w:r w:rsidR="00A42521" w:rsidRPr="0075009D">
        <w:rPr>
          <w:rFonts w:asciiTheme="majorBidi" w:hAnsiTheme="majorBidi" w:cstheme="majorBidi"/>
          <w:sz w:val="24"/>
          <w:szCs w:val="24"/>
        </w:rPr>
        <w:t xml:space="preserve"> </w:t>
      </w:r>
      <w:r w:rsidR="00A42521">
        <w:rPr>
          <w:rFonts w:asciiTheme="majorBidi" w:hAnsiTheme="majorBidi" w:cstheme="majorBidi"/>
          <w:sz w:val="24"/>
          <w:szCs w:val="24"/>
        </w:rPr>
        <w:t>(QS. al-H</w:t>
      </w:r>
      <w:r w:rsidR="00F2698C">
        <w:rPr>
          <w:rFonts w:asciiTheme="majorBidi" w:hAnsiTheme="majorBidi" w:cstheme="majorBidi"/>
          <w:sz w:val="24"/>
          <w:szCs w:val="24"/>
        </w:rPr>
        <w:t>̱</w:t>
      </w:r>
      <w:r w:rsidR="00A42521">
        <w:rPr>
          <w:rFonts w:asciiTheme="majorBidi" w:hAnsiTheme="majorBidi" w:cstheme="majorBidi"/>
          <w:sz w:val="24"/>
          <w:szCs w:val="24"/>
        </w:rPr>
        <w:t>adî</w:t>
      </w:r>
      <w:r w:rsidR="00A42521" w:rsidRPr="00443A59">
        <w:rPr>
          <w:rFonts w:asciiTheme="majorBidi" w:hAnsiTheme="majorBidi" w:cstheme="majorBidi"/>
          <w:sz w:val="24"/>
          <w:szCs w:val="24"/>
        </w:rPr>
        <w:t>d:27</w:t>
      </w:r>
      <w:r w:rsidR="00A42521">
        <w:rPr>
          <w:rFonts w:asciiTheme="majorBidi" w:hAnsiTheme="majorBidi" w:cstheme="majorBidi"/>
          <w:sz w:val="24"/>
          <w:szCs w:val="24"/>
        </w:rPr>
        <w:t>)</w:t>
      </w:r>
    </w:p>
    <w:p w:rsidR="00A42521" w:rsidRDefault="00A42521" w:rsidP="00F45E40">
      <w:pPr>
        <w:spacing w:after="0"/>
        <w:ind w:left="851" w:firstLine="567"/>
        <w:jc w:val="both"/>
        <w:rPr>
          <w:rFonts w:asciiTheme="majorBidi" w:hAnsiTheme="majorBidi" w:cstheme="majorBidi"/>
          <w:sz w:val="24"/>
          <w:szCs w:val="24"/>
        </w:rPr>
      </w:pPr>
      <w:r>
        <w:rPr>
          <w:rFonts w:asciiTheme="majorBidi" w:hAnsiTheme="majorBidi" w:cstheme="majorBidi"/>
          <w:sz w:val="24"/>
          <w:szCs w:val="24"/>
        </w:rPr>
        <w:t>Pada surat lain juga disebutkan kata yang berkenaan dengan hati manusia.</w:t>
      </w:r>
    </w:p>
    <w:p w:rsidR="00A42521" w:rsidRPr="00443A59" w:rsidRDefault="00A42521" w:rsidP="00F45E40">
      <w:pPr>
        <w:spacing w:after="0" w:line="240" w:lineRule="auto"/>
        <w:ind w:left="851"/>
        <w:jc w:val="right"/>
        <w:rPr>
          <w:rFonts w:ascii="Traditional Arabic" w:hAnsi="Traditional Arabic" w:cs="Traditional Arabic"/>
          <w:sz w:val="32"/>
          <w:szCs w:val="32"/>
        </w:rPr>
      </w:pPr>
      <w:r w:rsidRPr="00443A59">
        <w:rPr>
          <w:rFonts w:ascii="Traditional Arabic" w:hAnsi="Traditional Arabic" w:cs="Traditional Arabic"/>
          <w:sz w:val="32"/>
          <w:szCs w:val="32"/>
          <w:rtl/>
        </w:rPr>
        <w:lastRenderedPageBreak/>
        <w:t>سَنُلْقِي فِي قُلُوبِ الَّذِينَ كَفَرُوا الرُّعْبَ بِمَا أَشْرَكُوا بِاللَّهِ مَا لَمْ يُنَزِّلْ بِهِ سُلْطَانًا ۖ وَمَأْوَاهُمُ النَّارُ ۚ وَبِئْسَ مَثْوَى الظَّالِمِينَ</w:t>
      </w:r>
    </w:p>
    <w:p w:rsidR="00A42521" w:rsidRDefault="00B42795" w:rsidP="00743846">
      <w:pPr>
        <w:spacing w:after="0"/>
        <w:ind w:left="851"/>
        <w:jc w:val="both"/>
        <w:rPr>
          <w:rFonts w:asciiTheme="majorBidi" w:hAnsiTheme="majorBidi" w:cstheme="majorBidi"/>
          <w:sz w:val="24"/>
          <w:szCs w:val="24"/>
        </w:rPr>
      </w:pPr>
      <w:r>
        <w:rPr>
          <w:rFonts w:asciiTheme="majorBidi" w:hAnsiTheme="majorBidi" w:cstheme="majorBidi"/>
          <w:i/>
          <w:iCs/>
          <w:sz w:val="24"/>
          <w:szCs w:val="24"/>
        </w:rPr>
        <w:t xml:space="preserve"> </w:t>
      </w:r>
      <w:r w:rsidR="00743846">
        <w:rPr>
          <w:rFonts w:asciiTheme="majorBidi" w:hAnsiTheme="majorBidi" w:cstheme="majorBidi"/>
          <w:i/>
          <w:iCs/>
          <w:sz w:val="24"/>
          <w:szCs w:val="24"/>
        </w:rPr>
        <w:t xml:space="preserve"> </w:t>
      </w:r>
      <w:r w:rsidR="00A42521" w:rsidRPr="00443A59">
        <w:rPr>
          <w:rFonts w:asciiTheme="majorBidi" w:hAnsiTheme="majorBidi" w:cstheme="majorBidi"/>
          <w:i/>
          <w:iCs/>
          <w:sz w:val="24"/>
          <w:szCs w:val="24"/>
        </w:rPr>
        <w:t>Akan Kami masukkan ke dalam hati orang-orang kafir rasa takut, disebabkan mereka mempersekutukan Allah dengan sesuatu yang Allah sendiri tidak menurunkan keterangan tentang itu. Tempat kembali mereka ialah neraka; dan itulah seburuk-buruk tempat tinggal orang-orang yang zalim</w:t>
      </w:r>
      <w:r w:rsidR="00A42521" w:rsidRPr="00443A59">
        <w:rPr>
          <w:rFonts w:asciiTheme="majorBidi" w:hAnsiTheme="majorBidi" w:cstheme="majorBidi"/>
          <w:sz w:val="24"/>
          <w:szCs w:val="24"/>
        </w:rPr>
        <w:t>.</w:t>
      </w:r>
      <w:r w:rsidR="00A42521" w:rsidRPr="0075009D">
        <w:rPr>
          <w:rFonts w:asciiTheme="majorBidi" w:hAnsiTheme="majorBidi" w:cstheme="majorBidi"/>
          <w:sz w:val="24"/>
          <w:szCs w:val="24"/>
        </w:rPr>
        <w:t xml:space="preserve"> </w:t>
      </w:r>
      <w:r w:rsidR="00A42521">
        <w:rPr>
          <w:rFonts w:asciiTheme="majorBidi" w:hAnsiTheme="majorBidi" w:cstheme="majorBidi"/>
          <w:sz w:val="24"/>
          <w:szCs w:val="24"/>
        </w:rPr>
        <w:t>(QS. Âli ‘Imrân/3:151)</w:t>
      </w:r>
    </w:p>
    <w:p w:rsidR="00A42521" w:rsidRDefault="00A42521" w:rsidP="00695555">
      <w:pPr>
        <w:spacing w:after="0"/>
        <w:ind w:left="851" w:firstLine="567"/>
        <w:jc w:val="both"/>
        <w:rPr>
          <w:rFonts w:asciiTheme="majorBidi" w:hAnsiTheme="majorBidi" w:cstheme="majorBidi"/>
          <w:sz w:val="24"/>
          <w:szCs w:val="24"/>
        </w:rPr>
      </w:pPr>
      <w:r w:rsidRPr="006E4F83">
        <w:rPr>
          <w:rFonts w:asciiTheme="majorBidi" w:hAnsiTheme="majorBidi" w:cstheme="majorBidi"/>
          <w:sz w:val="24"/>
          <w:szCs w:val="24"/>
        </w:rPr>
        <w:t>Dari ay</w:t>
      </w:r>
      <w:r>
        <w:rPr>
          <w:rFonts w:asciiTheme="majorBidi" w:hAnsiTheme="majorBidi" w:cstheme="majorBidi"/>
          <w:sz w:val="24"/>
          <w:szCs w:val="24"/>
        </w:rPr>
        <w:t>at-ayat di atas terlihat bahwa q</w:t>
      </w:r>
      <w:r w:rsidRPr="006E4F83">
        <w:rPr>
          <w:rFonts w:asciiTheme="majorBidi" w:hAnsiTheme="majorBidi" w:cstheme="majorBidi"/>
          <w:sz w:val="24"/>
          <w:szCs w:val="24"/>
        </w:rPr>
        <w:t>albu adalah wadah dari pengajaran, kasih sayang, takut dan keimanan.</w:t>
      </w:r>
      <w:r w:rsidRPr="006E4F83">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271"/>
      </w:r>
      <w:r w:rsidR="00695555">
        <w:rPr>
          <w:rFonts w:asciiTheme="majorBidi" w:hAnsiTheme="majorBidi" w:cstheme="majorBidi"/>
          <w:sz w:val="24"/>
          <w:szCs w:val="24"/>
        </w:rPr>
        <w:t xml:space="preserve"> Hati manusia atau qalbu itu tidak selalu berada dalam keadaan yang akan membawa seseorang kepada kebaikan, karena ada juga keadaan hati dimana membawa pemiliknya kepada kesesatan dan bahkan pengingkaran kepada Sang Pencipta. Dan hal itu lah sering disebut dengan penyakit hati, atau bahkan pada tingkat yang fatal menjadi hati yang mati karena segala kebenaran itu ditolak oleh hatinya. Namun hal itu bisa disucikan ketika dia bertaubat dan menerima kebenaran.</w:t>
      </w:r>
    </w:p>
    <w:p w:rsidR="00A42521" w:rsidRPr="00920702" w:rsidRDefault="00A42521" w:rsidP="003158A1">
      <w:pPr>
        <w:spacing w:after="0"/>
        <w:ind w:left="851" w:firstLine="567"/>
        <w:jc w:val="both"/>
        <w:rPr>
          <w:rFonts w:asciiTheme="majorBidi" w:hAnsiTheme="majorBidi" w:cstheme="majorBidi"/>
          <w:sz w:val="24"/>
          <w:szCs w:val="24"/>
        </w:rPr>
      </w:pPr>
      <w:r w:rsidRPr="00743846">
        <w:rPr>
          <w:rFonts w:asciiTheme="majorBidi" w:hAnsiTheme="majorBidi" w:cstheme="majorBidi"/>
          <w:i/>
          <w:iCs/>
          <w:sz w:val="24"/>
          <w:szCs w:val="24"/>
        </w:rPr>
        <w:t>Ketiga</w:t>
      </w:r>
      <w:r>
        <w:rPr>
          <w:rFonts w:asciiTheme="majorBidi" w:hAnsiTheme="majorBidi" w:cstheme="majorBidi"/>
          <w:sz w:val="24"/>
          <w:szCs w:val="24"/>
        </w:rPr>
        <w:t xml:space="preserve">: aspek </w:t>
      </w:r>
      <w:r w:rsidRPr="00B42795">
        <w:rPr>
          <w:rFonts w:asciiTheme="majorBidi" w:hAnsiTheme="majorBidi" w:cstheme="majorBidi"/>
          <w:i/>
          <w:iCs/>
          <w:sz w:val="24"/>
          <w:szCs w:val="24"/>
        </w:rPr>
        <w:t>rûẖiyyah</w:t>
      </w:r>
      <w:r w:rsidR="003158A1">
        <w:rPr>
          <w:rFonts w:asciiTheme="majorBidi" w:hAnsiTheme="majorBidi" w:cstheme="majorBidi"/>
          <w:sz w:val="24"/>
          <w:szCs w:val="24"/>
        </w:rPr>
        <w:t xml:space="preserve"> yaitu bagian dari </w:t>
      </w:r>
      <w:r w:rsidRPr="00024387">
        <w:rPr>
          <w:rFonts w:asciiTheme="majorBidi" w:hAnsiTheme="majorBidi" w:cstheme="majorBidi"/>
          <w:sz w:val="24"/>
          <w:szCs w:val="24"/>
        </w:rPr>
        <w:t>psikis manusia yang bers</w:t>
      </w:r>
      <w:r w:rsidR="003158A1">
        <w:rPr>
          <w:rFonts w:asciiTheme="majorBidi" w:hAnsiTheme="majorBidi" w:cstheme="majorBidi"/>
          <w:sz w:val="24"/>
          <w:szCs w:val="24"/>
        </w:rPr>
        <w:t>ifat spiritual dan tidak bisa dipandang dengan kasat mata</w:t>
      </w:r>
      <w:r w:rsidRPr="00024387">
        <w:rPr>
          <w:rFonts w:asciiTheme="majorBidi" w:hAnsiTheme="majorBidi" w:cstheme="majorBidi"/>
          <w:sz w:val="24"/>
          <w:szCs w:val="24"/>
        </w:rPr>
        <w:t>.</w:t>
      </w:r>
      <w:r w:rsidRPr="008A27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Menurut Ibnu Qayyim bahwa ru</w:t>
      </w:r>
      <w:r w:rsidRPr="00B95130">
        <w:rPr>
          <w:rFonts w:ascii="Times New Roman" w:hAnsi="Times New Roman" w:cs="Times New Roman"/>
          <w:color w:val="000000"/>
          <w:sz w:val="24"/>
          <w:szCs w:val="24"/>
        </w:rPr>
        <w:t>h adalah daya yang berbentuk cahaya yang dapat bergerak dari dunia maknawi menuju badan yang ber</w:t>
      </w:r>
      <w:r>
        <w:rPr>
          <w:rFonts w:ascii="Times New Roman" w:hAnsi="Times New Roman" w:cs="Times New Roman"/>
          <w:color w:val="000000"/>
          <w:sz w:val="24"/>
          <w:szCs w:val="24"/>
        </w:rPr>
        <w:t>sifat materi. Ru</w:t>
      </w:r>
      <w:r w:rsidRPr="00B95130">
        <w:rPr>
          <w:rFonts w:ascii="Times New Roman" w:hAnsi="Times New Roman" w:cs="Times New Roman"/>
          <w:color w:val="000000"/>
          <w:sz w:val="24"/>
          <w:szCs w:val="24"/>
        </w:rPr>
        <w:t>h lah yang telah memberikan kehidupan pada jasmani sehingga dapat diraba dan dirasakan</w:t>
      </w:r>
      <w:r>
        <w:rPr>
          <w:rFonts w:ascii="Times New Roman" w:hAnsi="Times New Roman" w:cs="Times New Roman"/>
          <w:color w:val="000000"/>
          <w:sz w:val="24"/>
          <w:szCs w:val="24"/>
        </w:rPr>
        <w:t>.</w:t>
      </w:r>
      <w:r>
        <w:rPr>
          <w:rStyle w:val="FootnoteReference"/>
          <w:color w:val="000000"/>
          <w:sz w:val="24"/>
          <w:szCs w:val="24"/>
        </w:rPr>
        <w:footnoteReference w:id="272"/>
      </w:r>
      <w:r w:rsidRPr="00B95130">
        <w:t xml:space="preserve"> </w:t>
      </w:r>
      <w:r>
        <w:rPr>
          <w:rFonts w:ascii="Times New Roman" w:hAnsi="Times New Roman" w:cs="Times New Roman"/>
          <w:color w:val="000000"/>
          <w:sz w:val="24"/>
          <w:szCs w:val="24"/>
        </w:rPr>
        <w:t>Terkait dengan posisi ru</w:t>
      </w:r>
      <w:r w:rsidRPr="00B95130">
        <w:rPr>
          <w:rFonts w:ascii="Times New Roman" w:hAnsi="Times New Roman" w:cs="Times New Roman"/>
          <w:color w:val="000000"/>
          <w:sz w:val="24"/>
          <w:szCs w:val="24"/>
        </w:rPr>
        <w:t>h, Ibnu Taimiyah</w:t>
      </w:r>
      <w:r>
        <w:rPr>
          <w:rFonts w:ascii="Times New Roman" w:hAnsi="Times New Roman" w:cs="Times New Roman"/>
          <w:color w:val="000000"/>
          <w:sz w:val="24"/>
          <w:szCs w:val="24"/>
        </w:rPr>
        <w:t xml:space="preserve"> berpendapat bahwa tempat ru</w:t>
      </w:r>
      <w:r w:rsidRPr="00B95130">
        <w:rPr>
          <w:rFonts w:ascii="Times New Roman" w:hAnsi="Times New Roman" w:cs="Times New Roman"/>
          <w:color w:val="000000"/>
          <w:sz w:val="24"/>
          <w:szCs w:val="24"/>
        </w:rPr>
        <w:t>h atau jiwa adalah terletak didalam tubuh, artinya tidak ada tempat khus</w:t>
      </w:r>
      <w:r w:rsidR="00B42795">
        <w:rPr>
          <w:rFonts w:ascii="Times New Roman" w:hAnsi="Times New Roman" w:cs="Times New Roman"/>
          <w:color w:val="000000"/>
          <w:sz w:val="24"/>
          <w:szCs w:val="24"/>
        </w:rPr>
        <w:t>us ru</w:t>
      </w:r>
      <w:r>
        <w:rPr>
          <w:rFonts w:ascii="Times New Roman" w:hAnsi="Times New Roman" w:cs="Times New Roman"/>
          <w:color w:val="000000"/>
          <w:sz w:val="24"/>
          <w:szCs w:val="24"/>
        </w:rPr>
        <w:t>h di dalam jasad, tetapi ru</w:t>
      </w:r>
      <w:r w:rsidRPr="00B95130">
        <w:rPr>
          <w:rFonts w:ascii="Times New Roman" w:hAnsi="Times New Roman" w:cs="Times New Roman"/>
          <w:color w:val="000000"/>
          <w:sz w:val="24"/>
          <w:szCs w:val="24"/>
        </w:rPr>
        <w:t>h mengalir di dalam jasad sebagaimana kehidupan mengalir di dalam seluruh jasad, maka berpisah dengan nyawa.</w:t>
      </w:r>
      <w:r>
        <w:rPr>
          <w:rStyle w:val="FootnoteReference"/>
          <w:color w:val="000000"/>
          <w:sz w:val="24"/>
          <w:szCs w:val="24"/>
        </w:rPr>
        <w:footnoteReference w:id="273"/>
      </w:r>
      <w:r w:rsidRPr="00F62CC2">
        <w:t xml:space="preserve"> </w:t>
      </w:r>
      <w:r w:rsidRPr="00F62CC2">
        <w:rPr>
          <w:rFonts w:ascii="Times New Roman" w:hAnsi="Times New Roman" w:cs="Times New Roman"/>
          <w:color w:val="000000"/>
          <w:sz w:val="24"/>
          <w:szCs w:val="24"/>
        </w:rPr>
        <w:t>Karena ruh berfungsi sebagai sumber</w:t>
      </w:r>
      <w:r>
        <w:rPr>
          <w:rFonts w:ascii="Times New Roman" w:hAnsi="Times New Roman" w:cs="Times New Roman"/>
          <w:color w:val="000000"/>
          <w:sz w:val="24"/>
          <w:szCs w:val="24"/>
        </w:rPr>
        <w:t xml:space="preserve"> </w:t>
      </w:r>
      <w:r w:rsidRPr="00F62CC2">
        <w:rPr>
          <w:rFonts w:ascii="Times New Roman" w:hAnsi="Times New Roman" w:cs="Times New Roman"/>
          <w:color w:val="000000"/>
          <w:sz w:val="24"/>
          <w:szCs w:val="24"/>
        </w:rPr>
        <w:t xml:space="preserve">kehidupan maka dapat dideteksi bahwa </w:t>
      </w:r>
      <w:r>
        <w:rPr>
          <w:rFonts w:ascii="Times New Roman" w:hAnsi="Times New Roman" w:cs="Times New Roman"/>
          <w:color w:val="000000"/>
          <w:sz w:val="24"/>
          <w:szCs w:val="24"/>
        </w:rPr>
        <w:t>letak posisi ru</w:t>
      </w:r>
      <w:r w:rsidRPr="00F62CC2">
        <w:rPr>
          <w:rFonts w:ascii="Times New Roman" w:hAnsi="Times New Roman" w:cs="Times New Roman"/>
          <w:color w:val="000000"/>
          <w:sz w:val="24"/>
          <w:szCs w:val="24"/>
        </w:rPr>
        <w:t>h itu dari fungsi kehidupan yang terjadi pada manusia. Dimana fungsi ke</w:t>
      </w:r>
      <w:r>
        <w:rPr>
          <w:rFonts w:ascii="Times New Roman" w:hAnsi="Times New Roman" w:cs="Times New Roman"/>
          <w:color w:val="000000"/>
          <w:sz w:val="24"/>
          <w:szCs w:val="24"/>
        </w:rPr>
        <w:t>h</w:t>
      </w:r>
      <w:r w:rsidRPr="00F62CC2">
        <w:rPr>
          <w:rFonts w:ascii="Times New Roman" w:hAnsi="Times New Roman" w:cs="Times New Roman"/>
          <w:color w:val="000000"/>
          <w:sz w:val="24"/>
          <w:szCs w:val="24"/>
        </w:rPr>
        <w:t>idupan dalam tubuh manusia itu b</w:t>
      </w:r>
      <w:r>
        <w:rPr>
          <w:rFonts w:ascii="Times New Roman" w:hAnsi="Times New Roman" w:cs="Times New Roman"/>
          <w:color w:val="000000"/>
          <w:sz w:val="24"/>
          <w:szCs w:val="24"/>
        </w:rPr>
        <w:t>erjalan, maka disitulah letak ru</w:t>
      </w:r>
      <w:r w:rsidRPr="00F62CC2">
        <w:rPr>
          <w:rFonts w:ascii="Times New Roman" w:hAnsi="Times New Roman" w:cs="Times New Roman"/>
          <w:color w:val="000000"/>
          <w:sz w:val="24"/>
          <w:szCs w:val="24"/>
        </w:rPr>
        <w:t>h berada</w:t>
      </w:r>
      <w:r>
        <w:rPr>
          <w:rFonts w:ascii="Times New Roman" w:hAnsi="Times New Roman" w:cs="Times New Roman"/>
          <w:color w:val="000000"/>
          <w:sz w:val="24"/>
          <w:szCs w:val="24"/>
        </w:rPr>
        <w:t>.</w:t>
      </w:r>
      <w:r>
        <w:rPr>
          <w:rStyle w:val="FootnoteReference"/>
          <w:color w:val="000000"/>
          <w:sz w:val="24"/>
          <w:szCs w:val="24"/>
        </w:rPr>
        <w:footnoteReference w:id="274"/>
      </w:r>
      <w:r w:rsidRPr="00024387">
        <w:rPr>
          <w:rFonts w:asciiTheme="majorBidi" w:hAnsiTheme="majorBidi" w:cstheme="majorBidi"/>
          <w:sz w:val="24"/>
          <w:szCs w:val="24"/>
        </w:rPr>
        <w:t>Berkaitan dengan</w:t>
      </w:r>
      <w:r>
        <w:rPr>
          <w:rFonts w:asciiTheme="majorBidi" w:hAnsiTheme="majorBidi" w:cstheme="majorBidi"/>
          <w:sz w:val="24"/>
          <w:szCs w:val="24"/>
        </w:rPr>
        <w:t xml:space="preserve"> ruh ini, dijelaskan dalam firman Allah.</w:t>
      </w:r>
    </w:p>
    <w:p w:rsidR="00A42521" w:rsidRPr="00024387" w:rsidRDefault="00A42521" w:rsidP="00743846">
      <w:pPr>
        <w:bidi/>
        <w:spacing w:after="0"/>
        <w:ind w:right="851"/>
        <w:jc w:val="both"/>
        <w:rPr>
          <w:rFonts w:ascii="Traditional Arabic" w:hAnsi="Traditional Arabic" w:cs="Traditional Arabic"/>
          <w:sz w:val="32"/>
          <w:szCs w:val="32"/>
        </w:rPr>
      </w:pPr>
      <w:r w:rsidRPr="00024387">
        <w:rPr>
          <w:rFonts w:ascii="Traditional Arabic" w:hAnsi="Traditional Arabic" w:cs="Traditional Arabic"/>
          <w:sz w:val="32"/>
          <w:szCs w:val="32"/>
          <w:rtl/>
        </w:rPr>
        <w:lastRenderedPageBreak/>
        <w:t>وَإِذْ أَخَذَ رَبُّكَ مِنْ بَنِي آدَمَ مِنْ ظُهُورِهِمْ ذُرِّيَّتَهُمْ وَأَشْهَدَهُمْ عَلَىٰ أَنْفُسِهِمْ أَلَسْتُ بِرَبِّكُمْ ۖ قَالُوا بَلَىٰ ۛ شَهِدْنَا ۛ أَنْ تَقُولُوا يَوْمَ الْقِيَامَةِ إِنَّا كُنَّا عَنْ هَٰذَا غَافِلِينَ</w:t>
      </w:r>
    </w:p>
    <w:p w:rsidR="00A42521" w:rsidRDefault="00743846" w:rsidP="00743846">
      <w:pPr>
        <w:spacing w:after="0"/>
        <w:ind w:left="851"/>
        <w:jc w:val="both"/>
        <w:rPr>
          <w:rFonts w:asciiTheme="majorBidi" w:hAnsiTheme="majorBidi" w:cstheme="majorBidi"/>
          <w:sz w:val="24"/>
          <w:szCs w:val="24"/>
        </w:rPr>
      </w:pPr>
      <w:r>
        <w:rPr>
          <w:rFonts w:asciiTheme="majorBidi" w:hAnsiTheme="majorBidi" w:cstheme="majorBidi"/>
          <w:sz w:val="24"/>
          <w:szCs w:val="24"/>
        </w:rPr>
        <w:t xml:space="preserve"> </w:t>
      </w:r>
      <w:r w:rsidR="00A42521" w:rsidRPr="00024387">
        <w:rPr>
          <w:rFonts w:asciiTheme="majorBidi" w:hAnsiTheme="majorBidi" w:cstheme="majorBidi"/>
          <w:i/>
          <w:iCs/>
          <w:sz w:val="24"/>
          <w:szCs w:val="24"/>
        </w:rPr>
        <w:t>Dan (ingatlah), ketika Tuhanmu mengeluarkan keturunan anak-anak Adam dari sulbi mereka dan Allah mengambil kesaksian terhadap jiwa mereka (seraya berfirman): "Bukankah Aku ini Tuhanmu?" Mereka menjawab: "Betul (Engkau Tuhan kami), kami menjadi saksi". (Kami lakukan yang demikian itu) agar di hari kiamat kamu tidak mengatakan: "Sesungguhnya kami (bani Adam) adalah orang-orang yang leng</w:t>
      </w:r>
      <w:r w:rsidR="00B42795">
        <w:rPr>
          <w:rFonts w:asciiTheme="majorBidi" w:hAnsiTheme="majorBidi" w:cstheme="majorBidi"/>
          <w:i/>
          <w:iCs/>
          <w:sz w:val="24"/>
          <w:szCs w:val="24"/>
        </w:rPr>
        <w:t>ah terhadap ini (keesaan Tuhan)</w:t>
      </w:r>
      <w:r>
        <w:rPr>
          <w:rFonts w:asciiTheme="majorBidi" w:hAnsiTheme="majorBidi" w:cstheme="majorBidi"/>
          <w:sz w:val="24"/>
          <w:szCs w:val="24"/>
        </w:rPr>
        <w:t xml:space="preserve">. </w:t>
      </w:r>
      <w:r w:rsidR="00A42521">
        <w:rPr>
          <w:rFonts w:asciiTheme="majorBidi" w:hAnsiTheme="majorBidi" w:cstheme="majorBidi"/>
          <w:sz w:val="24"/>
          <w:szCs w:val="24"/>
        </w:rPr>
        <w:t>(QS. a</w:t>
      </w:r>
      <w:r w:rsidR="00A42521" w:rsidRPr="00024387">
        <w:rPr>
          <w:rFonts w:asciiTheme="majorBidi" w:hAnsiTheme="majorBidi" w:cstheme="majorBidi"/>
          <w:sz w:val="24"/>
          <w:szCs w:val="24"/>
        </w:rPr>
        <w:t>l-</w:t>
      </w:r>
      <w:r w:rsidR="00A42521">
        <w:rPr>
          <w:rFonts w:asciiTheme="majorBidi" w:hAnsiTheme="majorBidi" w:cstheme="majorBidi"/>
          <w:sz w:val="24"/>
          <w:szCs w:val="24"/>
        </w:rPr>
        <w:t>A’râf/7</w:t>
      </w:r>
      <w:r w:rsidR="00A42521" w:rsidRPr="00024387">
        <w:rPr>
          <w:rFonts w:asciiTheme="majorBidi" w:hAnsiTheme="majorBidi" w:cstheme="majorBidi"/>
          <w:sz w:val="24"/>
          <w:szCs w:val="24"/>
        </w:rPr>
        <w:t>:172</w:t>
      </w:r>
      <w:r w:rsidR="00A42521">
        <w:rPr>
          <w:rFonts w:asciiTheme="majorBidi" w:hAnsiTheme="majorBidi" w:cstheme="majorBidi"/>
          <w:sz w:val="24"/>
          <w:szCs w:val="24"/>
        </w:rPr>
        <w:t>)</w:t>
      </w:r>
    </w:p>
    <w:p w:rsidR="00A42521" w:rsidRDefault="00A42521" w:rsidP="00743846">
      <w:pPr>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Pada ayat lainya juga menyembutkan tentang ruh pada surat:</w:t>
      </w:r>
    </w:p>
    <w:p w:rsidR="00A42521" w:rsidRPr="00E563B4" w:rsidRDefault="00A42521" w:rsidP="00743846">
      <w:pPr>
        <w:spacing w:after="0" w:line="240" w:lineRule="auto"/>
        <w:jc w:val="right"/>
        <w:rPr>
          <w:rFonts w:ascii="Traditional Arabic" w:hAnsi="Traditional Arabic" w:cs="Traditional Arabic"/>
          <w:sz w:val="32"/>
          <w:szCs w:val="32"/>
        </w:rPr>
      </w:pPr>
      <w:r w:rsidRPr="00E563B4">
        <w:rPr>
          <w:rFonts w:ascii="Traditional Arabic" w:hAnsi="Traditional Arabic" w:cs="Traditional Arabic"/>
          <w:sz w:val="32"/>
          <w:szCs w:val="32"/>
          <w:rtl/>
        </w:rPr>
        <w:t>فَإِذَا سَوَّيْتُهُ وَنَفَخْتُ فِيهِ مِنْ رُوحِي فَقَعُوا لَهُ سَاجِدِينَ</w:t>
      </w:r>
    </w:p>
    <w:p w:rsidR="00A42521" w:rsidRDefault="00743846" w:rsidP="00743846">
      <w:pPr>
        <w:spacing w:after="0" w:line="240" w:lineRule="auto"/>
        <w:ind w:left="851"/>
        <w:jc w:val="both"/>
        <w:rPr>
          <w:rFonts w:asciiTheme="majorBidi" w:hAnsiTheme="majorBidi" w:cstheme="majorBidi"/>
          <w:sz w:val="24"/>
          <w:szCs w:val="24"/>
        </w:rPr>
      </w:pPr>
      <w:r>
        <w:rPr>
          <w:rFonts w:asciiTheme="majorBidi" w:hAnsiTheme="majorBidi" w:cstheme="majorBidi"/>
          <w:sz w:val="24"/>
          <w:szCs w:val="24"/>
        </w:rPr>
        <w:t xml:space="preserve"> </w:t>
      </w:r>
      <w:r w:rsidR="00A42521" w:rsidRPr="00E563B4">
        <w:rPr>
          <w:rFonts w:asciiTheme="majorBidi" w:hAnsiTheme="majorBidi" w:cstheme="majorBidi"/>
          <w:i/>
          <w:iCs/>
          <w:sz w:val="24"/>
          <w:szCs w:val="24"/>
        </w:rPr>
        <w:t>Maka apabila telah Kusempurnakan kejadiannya dan Kutiupkan kepadanya roh (ciptaan)Ku; maka hendaklah kamu tersungkur dengan bersujud kepadanya</w:t>
      </w:r>
      <w:r w:rsidR="00A42521" w:rsidRPr="00E563B4">
        <w:rPr>
          <w:rFonts w:asciiTheme="majorBidi" w:hAnsiTheme="majorBidi" w:cstheme="majorBidi"/>
          <w:sz w:val="24"/>
          <w:szCs w:val="24"/>
        </w:rPr>
        <w:t>.</w:t>
      </w:r>
      <w:r w:rsidR="00A42521" w:rsidRPr="00BB6977">
        <w:rPr>
          <w:rFonts w:asciiTheme="majorBidi" w:hAnsiTheme="majorBidi" w:cstheme="majorBidi"/>
          <w:sz w:val="24"/>
          <w:szCs w:val="24"/>
        </w:rPr>
        <w:t xml:space="preserve"> </w:t>
      </w:r>
      <w:r w:rsidR="00A42521">
        <w:rPr>
          <w:rFonts w:asciiTheme="majorBidi" w:hAnsiTheme="majorBidi" w:cstheme="majorBidi"/>
          <w:sz w:val="24"/>
          <w:szCs w:val="24"/>
        </w:rPr>
        <w:t>(QS. Shâd/38: 72)</w:t>
      </w:r>
    </w:p>
    <w:p w:rsidR="00A42521" w:rsidRDefault="00A42521" w:rsidP="00743846">
      <w:pPr>
        <w:spacing w:after="0"/>
        <w:ind w:left="851" w:firstLine="567"/>
        <w:jc w:val="both"/>
        <w:rPr>
          <w:rFonts w:asciiTheme="majorBidi" w:hAnsiTheme="majorBidi" w:cstheme="majorBidi"/>
          <w:sz w:val="24"/>
          <w:szCs w:val="24"/>
        </w:rPr>
      </w:pPr>
      <w:r>
        <w:rPr>
          <w:rFonts w:asciiTheme="majorBidi" w:hAnsiTheme="majorBidi" w:cstheme="majorBidi"/>
          <w:sz w:val="24"/>
          <w:szCs w:val="24"/>
        </w:rPr>
        <w:t>Aidh a</w:t>
      </w:r>
      <w:r w:rsidRPr="00E563B4">
        <w:rPr>
          <w:rFonts w:asciiTheme="majorBidi" w:hAnsiTheme="majorBidi" w:cstheme="majorBidi"/>
          <w:sz w:val="24"/>
          <w:szCs w:val="24"/>
        </w:rPr>
        <w:t xml:space="preserve">l-Qarni </w:t>
      </w:r>
      <w:r>
        <w:rPr>
          <w:rFonts w:asciiTheme="majorBidi" w:hAnsiTheme="majorBidi" w:cstheme="majorBidi"/>
          <w:sz w:val="24"/>
          <w:szCs w:val="24"/>
        </w:rPr>
        <w:t xml:space="preserve">menjelaskan penafsirannya yaitu </w:t>
      </w:r>
      <w:r w:rsidRPr="00E563B4">
        <w:rPr>
          <w:rFonts w:asciiTheme="majorBidi" w:hAnsiTheme="majorBidi" w:cstheme="majorBidi"/>
          <w:sz w:val="24"/>
          <w:szCs w:val="24"/>
        </w:rPr>
        <w:t>ketika Aku sudah menyempu</w:t>
      </w:r>
      <w:r>
        <w:rPr>
          <w:rFonts w:asciiTheme="majorBidi" w:hAnsiTheme="majorBidi" w:cstheme="majorBidi"/>
          <w:sz w:val="24"/>
          <w:szCs w:val="24"/>
        </w:rPr>
        <w:t xml:space="preserve">rnakan anggota tubuh Adam, Aku </w:t>
      </w:r>
      <w:r w:rsidRPr="00E563B4">
        <w:rPr>
          <w:rFonts w:asciiTheme="majorBidi" w:hAnsiTheme="majorBidi" w:cstheme="majorBidi"/>
          <w:sz w:val="24"/>
          <w:szCs w:val="24"/>
        </w:rPr>
        <w:t>luruskan badannya, Aku perbagu</w:t>
      </w:r>
      <w:r>
        <w:rPr>
          <w:rFonts w:asciiTheme="majorBidi" w:hAnsiTheme="majorBidi" w:cstheme="majorBidi"/>
          <w:sz w:val="24"/>
          <w:szCs w:val="24"/>
        </w:rPr>
        <w:t>s ciptaannya, dan Aku tiupkan ru</w:t>
      </w:r>
      <w:r w:rsidRPr="00E563B4">
        <w:rPr>
          <w:rFonts w:asciiTheme="majorBidi" w:hAnsiTheme="majorBidi" w:cstheme="majorBidi"/>
          <w:sz w:val="24"/>
          <w:szCs w:val="24"/>
        </w:rPr>
        <w:t>h kedalam tubuhnya sehingga kemudian dia hidup maka bersujudlah kalian semua wahai malaikat sebagai sujud penghormatan dan kemuliaan, bukan sujud</w:t>
      </w:r>
      <w:r>
        <w:rPr>
          <w:rFonts w:asciiTheme="majorBidi" w:hAnsiTheme="majorBidi" w:cstheme="majorBidi"/>
          <w:sz w:val="24"/>
          <w:szCs w:val="24"/>
        </w:rPr>
        <w:t xml:space="preserve"> </w:t>
      </w:r>
      <w:r w:rsidRPr="00E563B4">
        <w:rPr>
          <w:rFonts w:asciiTheme="majorBidi" w:hAnsiTheme="majorBidi" w:cstheme="majorBidi"/>
          <w:sz w:val="24"/>
          <w:szCs w:val="24"/>
        </w:rPr>
        <w:t>penyembahan ataupun pengagungan.” Sebab, ibadah hanya dilakukan untuk Al</w:t>
      </w:r>
      <w:r>
        <w:rPr>
          <w:rFonts w:asciiTheme="majorBidi" w:hAnsiTheme="majorBidi" w:cstheme="majorBidi"/>
          <w:sz w:val="24"/>
          <w:szCs w:val="24"/>
        </w:rPr>
        <w:t>l</w:t>
      </w:r>
      <w:r w:rsidRPr="00E563B4">
        <w:rPr>
          <w:rFonts w:asciiTheme="majorBidi" w:hAnsiTheme="majorBidi" w:cstheme="majorBidi"/>
          <w:sz w:val="24"/>
          <w:szCs w:val="24"/>
        </w:rPr>
        <w:t>ah Yang Maha Pengasih lagi Maha Penyayang. Islam mengharam</w:t>
      </w:r>
      <w:r>
        <w:rPr>
          <w:rFonts w:asciiTheme="majorBidi" w:hAnsiTheme="majorBidi" w:cstheme="majorBidi"/>
          <w:sz w:val="24"/>
          <w:szCs w:val="24"/>
        </w:rPr>
        <w:t>kan sujud kepada selain Allah.</w:t>
      </w:r>
      <w:r>
        <w:rPr>
          <w:rStyle w:val="FootnoteReference"/>
          <w:rFonts w:asciiTheme="majorBidi" w:hAnsiTheme="majorBidi" w:cstheme="majorBidi"/>
          <w:sz w:val="24"/>
          <w:szCs w:val="24"/>
        </w:rPr>
        <w:footnoteReference w:id="275"/>
      </w:r>
    </w:p>
    <w:p w:rsidR="00A42521" w:rsidRDefault="00A42521" w:rsidP="00743846">
      <w:pPr>
        <w:spacing w:after="0"/>
        <w:ind w:left="851" w:firstLine="567"/>
        <w:jc w:val="both"/>
        <w:rPr>
          <w:rFonts w:asciiTheme="majorBidi" w:hAnsiTheme="majorBidi" w:cstheme="majorBidi"/>
          <w:sz w:val="24"/>
          <w:szCs w:val="24"/>
        </w:rPr>
      </w:pPr>
      <w:r>
        <w:rPr>
          <w:rFonts w:asciiTheme="majorBidi" w:hAnsiTheme="majorBidi" w:cstheme="majorBidi"/>
          <w:sz w:val="24"/>
          <w:szCs w:val="24"/>
        </w:rPr>
        <w:t>Kemudian disebutkan kata ruh pada firman Allah.</w:t>
      </w:r>
    </w:p>
    <w:p w:rsidR="00A42521" w:rsidRPr="00B42795" w:rsidRDefault="00A42521" w:rsidP="00743846">
      <w:pPr>
        <w:spacing w:after="0" w:line="240" w:lineRule="auto"/>
        <w:jc w:val="right"/>
        <w:rPr>
          <w:rFonts w:ascii="Traditional Arabic" w:hAnsi="Traditional Arabic" w:cs="Traditional Arabic"/>
          <w:sz w:val="32"/>
          <w:szCs w:val="32"/>
        </w:rPr>
      </w:pPr>
      <w:r w:rsidRPr="00E563B4">
        <w:rPr>
          <w:rFonts w:ascii="Traditional Arabic" w:hAnsi="Traditional Arabic" w:cs="Traditional Arabic"/>
          <w:sz w:val="32"/>
          <w:szCs w:val="32"/>
          <w:rtl/>
        </w:rPr>
        <w:t>وَيَسْأَلُونَكَ عَنِ الرُّوحِ ۖ قُلِ الرُّوحُ مِنْ أَمْرِ رَبِّي وَمَا أُوتِيتُمْ مِنَ الْعِلْمِ إِلَّا قَلِيلًا</w:t>
      </w:r>
    </w:p>
    <w:p w:rsidR="00A42521" w:rsidRDefault="00743846" w:rsidP="00743846">
      <w:pPr>
        <w:spacing w:after="0"/>
        <w:ind w:left="851"/>
        <w:jc w:val="both"/>
        <w:rPr>
          <w:rFonts w:asciiTheme="majorBidi" w:hAnsiTheme="majorBidi" w:cstheme="majorBidi"/>
          <w:sz w:val="24"/>
          <w:szCs w:val="24"/>
        </w:rPr>
      </w:pPr>
      <w:r>
        <w:rPr>
          <w:rFonts w:asciiTheme="majorBidi" w:hAnsiTheme="majorBidi" w:cstheme="majorBidi"/>
          <w:sz w:val="24"/>
          <w:szCs w:val="24"/>
        </w:rPr>
        <w:t xml:space="preserve"> </w:t>
      </w:r>
      <w:r w:rsidR="00A42521" w:rsidRPr="00E563B4">
        <w:rPr>
          <w:rFonts w:asciiTheme="majorBidi" w:hAnsiTheme="majorBidi" w:cstheme="majorBidi"/>
          <w:i/>
          <w:iCs/>
          <w:sz w:val="24"/>
          <w:szCs w:val="24"/>
        </w:rPr>
        <w:t>Dan mereka bertanya kepadamu tentang roh. Katakanlah: "Roh itu termasuk urusan Tuhan-ku, dan tidaklah kamu diberi pengetahuan melainkan se</w:t>
      </w:r>
      <w:r w:rsidR="00B42795">
        <w:rPr>
          <w:rFonts w:asciiTheme="majorBidi" w:hAnsiTheme="majorBidi" w:cstheme="majorBidi"/>
          <w:i/>
          <w:iCs/>
          <w:sz w:val="24"/>
          <w:szCs w:val="24"/>
        </w:rPr>
        <w:t>dikit</w:t>
      </w:r>
      <w:r w:rsidR="00A42521" w:rsidRPr="00E563B4">
        <w:rPr>
          <w:rFonts w:asciiTheme="majorBidi" w:hAnsiTheme="majorBidi" w:cstheme="majorBidi"/>
          <w:sz w:val="24"/>
          <w:szCs w:val="24"/>
        </w:rPr>
        <w:t>.</w:t>
      </w:r>
      <w:r w:rsidR="00A42521" w:rsidRPr="009617CC">
        <w:rPr>
          <w:rFonts w:asciiTheme="majorBidi" w:hAnsiTheme="majorBidi" w:cstheme="majorBidi"/>
          <w:sz w:val="24"/>
          <w:szCs w:val="24"/>
        </w:rPr>
        <w:t xml:space="preserve"> </w:t>
      </w:r>
      <w:r w:rsidR="00A42521">
        <w:rPr>
          <w:rFonts w:asciiTheme="majorBidi" w:hAnsiTheme="majorBidi" w:cstheme="majorBidi"/>
          <w:sz w:val="24"/>
          <w:szCs w:val="24"/>
        </w:rPr>
        <w:t>(QS. al-Isrâ’/17: 85)</w:t>
      </w:r>
    </w:p>
    <w:p w:rsidR="00A42521" w:rsidRDefault="00A42521" w:rsidP="00743846">
      <w:pPr>
        <w:spacing w:after="0"/>
        <w:ind w:left="851" w:firstLine="567"/>
        <w:jc w:val="both"/>
        <w:rPr>
          <w:rFonts w:asciiTheme="majorBidi" w:hAnsiTheme="majorBidi" w:cstheme="majorBidi"/>
          <w:sz w:val="24"/>
          <w:szCs w:val="24"/>
        </w:rPr>
      </w:pPr>
      <w:r w:rsidRPr="00F62CC2">
        <w:rPr>
          <w:rFonts w:asciiTheme="majorBidi" w:hAnsiTheme="majorBidi" w:cstheme="majorBidi"/>
          <w:sz w:val="24"/>
          <w:szCs w:val="24"/>
        </w:rPr>
        <w:t>Jadi jiwa adalah suatu kekuatan, daya dan kesanggupan dalam jasad manusia yang menurut ahli ilmu bersarang pada akal, kemauan da</w:t>
      </w:r>
      <w:r>
        <w:rPr>
          <w:rFonts w:asciiTheme="majorBidi" w:hAnsiTheme="majorBidi" w:cstheme="majorBidi"/>
          <w:sz w:val="24"/>
          <w:szCs w:val="24"/>
        </w:rPr>
        <w:t>n perasaan, sedangkan ru</w:t>
      </w:r>
      <w:r w:rsidRPr="00F62CC2">
        <w:rPr>
          <w:rFonts w:asciiTheme="majorBidi" w:hAnsiTheme="majorBidi" w:cstheme="majorBidi"/>
          <w:sz w:val="24"/>
          <w:szCs w:val="24"/>
        </w:rPr>
        <w:t xml:space="preserve">h itulah yang memberi semangat yang positif. Dengan melihat beberapa ayat yang di dalamya terdapat kata </w:t>
      </w:r>
      <w:r w:rsidRPr="009617CC">
        <w:rPr>
          <w:rFonts w:asciiTheme="majorBidi" w:hAnsiTheme="majorBidi" w:cstheme="majorBidi"/>
          <w:i/>
          <w:iCs/>
          <w:sz w:val="24"/>
          <w:szCs w:val="24"/>
        </w:rPr>
        <w:t>nafs</w:t>
      </w:r>
      <w:r w:rsidRPr="00F62CC2">
        <w:rPr>
          <w:rFonts w:asciiTheme="majorBidi" w:hAnsiTheme="majorBidi" w:cstheme="majorBidi"/>
          <w:sz w:val="24"/>
          <w:szCs w:val="24"/>
        </w:rPr>
        <w:t xml:space="preserve">, hal positif yang mendorong jiwa adalah keimanan dan kesucian. Adapun yang memberi semangat negatif </w:t>
      </w:r>
      <w:r w:rsidRPr="00F62CC2">
        <w:rPr>
          <w:rFonts w:asciiTheme="majorBidi" w:hAnsiTheme="majorBidi" w:cstheme="majorBidi"/>
          <w:sz w:val="24"/>
          <w:szCs w:val="24"/>
        </w:rPr>
        <w:lastRenderedPageBreak/>
        <w:t xml:space="preserve">kepada jiwa adalah hawa nafsu, yang merupakan </w:t>
      </w:r>
      <w:r>
        <w:rPr>
          <w:rFonts w:asciiTheme="majorBidi" w:hAnsiTheme="majorBidi" w:cstheme="majorBidi"/>
          <w:sz w:val="24"/>
          <w:szCs w:val="24"/>
        </w:rPr>
        <w:t>kekuatan dan daya syaitoniyah.</w:t>
      </w:r>
      <w:r>
        <w:rPr>
          <w:rStyle w:val="FootnoteReference"/>
          <w:rFonts w:asciiTheme="majorBidi" w:hAnsiTheme="majorBidi" w:cstheme="majorBidi"/>
          <w:sz w:val="24"/>
          <w:szCs w:val="24"/>
        </w:rPr>
        <w:footnoteReference w:id="276"/>
      </w:r>
      <w:r>
        <w:rPr>
          <w:rFonts w:asciiTheme="majorBidi" w:hAnsiTheme="majorBidi" w:cstheme="majorBidi"/>
          <w:sz w:val="24"/>
          <w:szCs w:val="24"/>
        </w:rPr>
        <w:t>Inilah hal-hal yang berkenaan dengan fitrah tersebut yang ada pada diri manusia dan semuanya akan terkontrol dengan adanya syariat yang terus membimbingnya sehingga fitrah manusia akan terjaga sebagaimana Allah menciptakannya.</w:t>
      </w:r>
    </w:p>
    <w:p w:rsidR="00A42521" w:rsidRDefault="00A42521" w:rsidP="00743846">
      <w:pPr>
        <w:spacing w:after="0"/>
        <w:ind w:left="851" w:firstLine="567"/>
        <w:jc w:val="both"/>
        <w:rPr>
          <w:rFonts w:asciiTheme="majorBidi" w:hAnsiTheme="majorBidi" w:cstheme="majorBidi"/>
          <w:sz w:val="24"/>
          <w:szCs w:val="24"/>
        </w:rPr>
      </w:pPr>
      <w:r>
        <w:rPr>
          <w:rFonts w:asciiTheme="majorBidi" w:hAnsiTheme="majorBidi" w:cstheme="majorBidi"/>
          <w:sz w:val="24"/>
          <w:szCs w:val="24"/>
        </w:rPr>
        <w:t>Menurut Ibnu Katsir</w:t>
      </w:r>
      <w:r w:rsidRPr="009F0928">
        <w:rPr>
          <w:rFonts w:asciiTheme="majorBidi" w:hAnsiTheme="majorBidi" w:cstheme="majorBidi"/>
          <w:sz w:val="24"/>
          <w:szCs w:val="24"/>
        </w:rPr>
        <w:t xml:space="preserve"> manusia sejak awal diciptakan</w:t>
      </w:r>
      <w:r>
        <w:rPr>
          <w:rFonts w:asciiTheme="majorBidi" w:hAnsiTheme="majorBidi" w:cstheme="majorBidi"/>
          <w:sz w:val="24"/>
          <w:szCs w:val="24"/>
        </w:rPr>
        <w:t xml:space="preserve"> All</w:t>
      </w:r>
      <w:r w:rsidRPr="009F0928">
        <w:rPr>
          <w:rFonts w:asciiTheme="majorBidi" w:hAnsiTheme="majorBidi" w:cstheme="majorBidi"/>
          <w:sz w:val="24"/>
          <w:szCs w:val="24"/>
        </w:rPr>
        <w:t>ah dalam keadaan Tauhid, beragama Islam dan berpembawaan baik</w:t>
      </w:r>
      <w:r>
        <w:rPr>
          <w:rFonts w:asciiTheme="majorBidi" w:hAnsiTheme="majorBidi" w:cstheme="majorBidi"/>
          <w:sz w:val="24"/>
          <w:szCs w:val="24"/>
        </w:rPr>
        <w:t xml:space="preserve"> dan benar</w:t>
      </w:r>
      <w:r w:rsidRPr="009F0928">
        <w:rPr>
          <w:rFonts w:asciiTheme="majorBidi" w:hAnsiTheme="majorBidi" w:cstheme="majorBidi"/>
          <w:sz w:val="24"/>
          <w:szCs w:val="24"/>
        </w:rPr>
        <w:t>.</w:t>
      </w:r>
      <w:r>
        <w:rPr>
          <w:rStyle w:val="FootnoteReference"/>
          <w:rFonts w:asciiTheme="majorBidi" w:hAnsiTheme="majorBidi" w:cstheme="majorBidi"/>
          <w:sz w:val="24"/>
          <w:szCs w:val="24"/>
        </w:rPr>
        <w:footnoteReference w:id="277"/>
      </w:r>
      <w:r w:rsidRPr="009F0928">
        <w:rPr>
          <w:rFonts w:asciiTheme="majorBidi" w:hAnsiTheme="majorBidi" w:cstheme="majorBidi"/>
          <w:sz w:val="24"/>
          <w:szCs w:val="24"/>
        </w:rPr>
        <w:t xml:space="preserve"> Sejalan dengan pendapat Ibnu Kasir al-Maragi berpendapat bahwa</w:t>
      </w:r>
      <w:r>
        <w:rPr>
          <w:rFonts w:asciiTheme="majorBidi" w:hAnsiTheme="majorBidi" w:cstheme="majorBidi"/>
          <w:sz w:val="24"/>
          <w:szCs w:val="24"/>
        </w:rPr>
        <w:t xml:space="preserve"> All</w:t>
      </w:r>
      <w:r w:rsidRPr="009F0928">
        <w:rPr>
          <w:rFonts w:asciiTheme="majorBidi" w:hAnsiTheme="majorBidi" w:cstheme="majorBidi"/>
          <w:sz w:val="24"/>
          <w:szCs w:val="24"/>
        </w:rPr>
        <w:t>ah menciptakan dalam diri manusia fitrah yang selalu cenderung kepada</w:t>
      </w:r>
      <w:r>
        <w:rPr>
          <w:rFonts w:asciiTheme="majorBidi" w:hAnsiTheme="majorBidi" w:cstheme="majorBidi"/>
          <w:sz w:val="24"/>
          <w:szCs w:val="24"/>
        </w:rPr>
        <w:t xml:space="preserve"> </w:t>
      </w:r>
      <w:r w:rsidRPr="009F0928">
        <w:rPr>
          <w:rFonts w:asciiTheme="majorBidi" w:hAnsiTheme="majorBidi" w:cstheme="majorBidi"/>
          <w:sz w:val="24"/>
          <w:szCs w:val="24"/>
        </w:rPr>
        <w:t>ajaran tauhid dan meyakininya. Hal itu karena ajaran tauhid itu sesuai dengan</w:t>
      </w:r>
      <w:r>
        <w:rPr>
          <w:rFonts w:asciiTheme="majorBidi" w:hAnsiTheme="majorBidi" w:cstheme="majorBidi"/>
          <w:sz w:val="24"/>
          <w:szCs w:val="24"/>
        </w:rPr>
        <w:t xml:space="preserve"> </w:t>
      </w:r>
      <w:r w:rsidRPr="009F0928">
        <w:rPr>
          <w:rFonts w:asciiTheme="majorBidi" w:hAnsiTheme="majorBidi" w:cstheme="majorBidi"/>
          <w:sz w:val="24"/>
          <w:szCs w:val="24"/>
        </w:rPr>
        <w:t>apa yang ditunjukkan oleh akal dan yang membimbing kepadanya pemikirannya</w:t>
      </w:r>
      <w:r>
        <w:rPr>
          <w:rFonts w:asciiTheme="majorBidi" w:hAnsiTheme="majorBidi" w:cstheme="majorBidi"/>
          <w:sz w:val="24"/>
          <w:szCs w:val="24"/>
        </w:rPr>
        <w:t xml:space="preserve"> yang sehat.</w:t>
      </w:r>
      <w:r>
        <w:rPr>
          <w:rStyle w:val="FootnoteReference"/>
          <w:rFonts w:asciiTheme="majorBidi" w:hAnsiTheme="majorBidi" w:cstheme="majorBidi"/>
          <w:sz w:val="24"/>
          <w:szCs w:val="24"/>
        </w:rPr>
        <w:footnoteReference w:id="278"/>
      </w:r>
    </w:p>
    <w:p w:rsidR="00A42521" w:rsidRDefault="00A42521" w:rsidP="00743846">
      <w:pPr>
        <w:spacing w:after="0"/>
        <w:ind w:left="851" w:firstLine="567"/>
        <w:jc w:val="both"/>
        <w:rPr>
          <w:rFonts w:asciiTheme="majorBidi" w:hAnsiTheme="majorBidi" w:cstheme="majorBidi"/>
          <w:sz w:val="24"/>
          <w:szCs w:val="24"/>
        </w:rPr>
      </w:pPr>
      <w:r w:rsidRPr="00A645EA">
        <w:rPr>
          <w:rFonts w:asciiTheme="majorBidi" w:hAnsiTheme="majorBidi" w:cstheme="majorBidi"/>
          <w:sz w:val="24"/>
          <w:szCs w:val="24"/>
          <w:lang w:val="en-US"/>
        </w:rPr>
        <w:t>Muhammad Tolchah Hasan menjelaskan bahwa konsep teologi Islam yang didasarkan pada prinsip “tauhid”, sebagai konsep monoteisme dengan kadar paling tinggi. Konsep tauhid ini melahirkan wawasan kesatuan moral, kesatuan sosial, kesatuan ritual, malah memberikan kesatuan identitas kultural.</w:t>
      </w:r>
      <w:r w:rsidRPr="00A645EA">
        <w:rPr>
          <w:rFonts w:asciiTheme="majorBidi" w:hAnsiTheme="majorBidi" w:cstheme="majorBidi"/>
          <w:sz w:val="24"/>
          <w:szCs w:val="24"/>
          <w:vertAlign w:val="superscript"/>
          <w:lang w:val="en-US"/>
        </w:rPr>
        <w:footnoteReference w:id="279"/>
      </w:r>
    </w:p>
    <w:p w:rsidR="00A42521" w:rsidRPr="00A645EA" w:rsidRDefault="00A42521" w:rsidP="00743846">
      <w:pPr>
        <w:spacing w:after="0"/>
        <w:ind w:left="851" w:firstLine="567"/>
        <w:jc w:val="both"/>
        <w:rPr>
          <w:rFonts w:asciiTheme="majorBidi" w:hAnsiTheme="majorBidi" w:cstheme="majorBidi"/>
          <w:sz w:val="24"/>
          <w:szCs w:val="24"/>
          <w:lang w:val="en-US"/>
        </w:rPr>
      </w:pPr>
      <w:r>
        <w:rPr>
          <w:rFonts w:asciiTheme="majorBidi" w:hAnsiTheme="majorBidi" w:cstheme="majorBidi"/>
          <w:sz w:val="24"/>
          <w:szCs w:val="24"/>
          <w:lang w:val="en-US"/>
        </w:rPr>
        <w:tab/>
      </w:r>
      <w:r w:rsidRPr="00A645EA">
        <w:rPr>
          <w:rFonts w:asciiTheme="majorBidi" w:hAnsiTheme="majorBidi" w:cstheme="majorBidi"/>
          <w:sz w:val="24"/>
          <w:szCs w:val="24"/>
          <w:lang w:val="en-US"/>
        </w:rPr>
        <w:t>John Obert Voll berkata jantung dari keyakinan Islam adalah kepercayaan pada ke-Esa-an Allah, tauhid yang secara langsung meliputi semua persoalan kemanusiaan.</w:t>
      </w:r>
      <w:r w:rsidRPr="00A645EA">
        <w:rPr>
          <w:rFonts w:asciiTheme="majorBidi" w:hAnsiTheme="majorBidi" w:cstheme="majorBidi"/>
          <w:sz w:val="24"/>
          <w:szCs w:val="24"/>
          <w:vertAlign w:val="superscript"/>
          <w:lang w:val="en-US"/>
        </w:rPr>
        <w:footnoteReference w:id="280"/>
      </w:r>
      <w:r w:rsidRPr="00A645EA">
        <w:rPr>
          <w:rFonts w:asciiTheme="majorBidi" w:hAnsiTheme="majorBidi" w:cstheme="majorBidi"/>
          <w:sz w:val="24"/>
          <w:szCs w:val="24"/>
          <w:lang w:val="en-US"/>
        </w:rPr>
        <w:t xml:space="preserve"> </w:t>
      </w:r>
      <w:r w:rsidRPr="00A645EA">
        <w:rPr>
          <w:rFonts w:asciiTheme="majorBidi" w:hAnsiTheme="majorBidi" w:cstheme="majorBidi"/>
          <w:sz w:val="24"/>
          <w:szCs w:val="24"/>
        </w:rPr>
        <w:t xml:space="preserve"> </w:t>
      </w:r>
    </w:p>
    <w:p w:rsidR="00A42521" w:rsidRPr="00E15ECC" w:rsidRDefault="00A42521" w:rsidP="00743846">
      <w:pPr>
        <w:spacing w:after="0"/>
        <w:ind w:left="851" w:firstLine="567"/>
        <w:jc w:val="both"/>
        <w:rPr>
          <w:rFonts w:asciiTheme="majorBidi" w:hAnsiTheme="majorBidi" w:cstheme="majorBidi"/>
          <w:sz w:val="24"/>
          <w:szCs w:val="24"/>
          <w:rtl/>
        </w:rPr>
      </w:pPr>
      <w:r w:rsidRPr="00A645EA">
        <w:rPr>
          <w:rFonts w:asciiTheme="majorBidi" w:hAnsiTheme="majorBidi" w:cstheme="majorBidi"/>
          <w:sz w:val="24"/>
          <w:szCs w:val="24"/>
        </w:rPr>
        <w:t>Berkaitan dengan tauhid Hasan Al-Turabi menjelaskan bahwa tauhid bukan hanya pengertian bahwa Allah Esa atau Maha Esa, melainkan juga bahwa eksisitensi itu tunggal, hidup itu tunggal, dan seluruh kehidupan sesungguhnya hanya berisi agenda tunggal yakni beribadah, apakah dalam lingkup kehidupan ekonomi, politik, seks, pribadi, publik atau apapun. masyarakat juga tunggal.</w:t>
      </w:r>
      <w:r w:rsidRPr="00A645EA">
        <w:rPr>
          <w:rFonts w:asciiTheme="majorBidi" w:hAnsiTheme="majorBidi" w:cstheme="majorBidi"/>
          <w:sz w:val="24"/>
          <w:szCs w:val="24"/>
          <w:vertAlign w:val="superscript"/>
          <w:lang w:val="en-US"/>
        </w:rPr>
        <w:footnoteReference w:id="281"/>
      </w:r>
    </w:p>
    <w:p w:rsidR="00A42521" w:rsidRPr="00F45310" w:rsidRDefault="00A42521" w:rsidP="00F45310">
      <w:pPr>
        <w:spacing w:after="0"/>
        <w:ind w:left="851" w:firstLine="567"/>
        <w:jc w:val="both"/>
        <w:rPr>
          <w:rFonts w:asciiTheme="majorBidi" w:hAnsiTheme="majorBidi" w:cstheme="majorBidi"/>
          <w:sz w:val="24"/>
          <w:szCs w:val="24"/>
        </w:rPr>
      </w:pPr>
      <w:r w:rsidRPr="006E78ED">
        <w:rPr>
          <w:rFonts w:asciiTheme="majorBidi" w:hAnsiTheme="majorBidi" w:cstheme="majorBidi"/>
          <w:sz w:val="24"/>
          <w:szCs w:val="24"/>
        </w:rPr>
        <w:t>Syariat Islam</w:t>
      </w:r>
      <w:r w:rsidR="003158A1">
        <w:rPr>
          <w:rFonts w:asciiTheme="majorBidi" w:hAnsiTheme="majorBidi" w:cstheme="majorBidi"/>
          <w:sz w:val="24"/>
          <w:szCs w:val="24"/>
        </w:rPr>
        <w:t xml:space="preserve"> datan</w:t>
      </w:r>
      <w:r w:rsidR="00F45310">
        <w:rPr>
          <w:rFonts w:asciiTheme="majorBidi" w:hAnsiTheme="majorBidi" w:cstheme="majorBidi"/>
          <w:sz w:val="24"/>
          <w:szCs w:val="24"/>
        </w:rPr>
        <w:t>g untuk membimbing manusia agar</w:t>
      </w:r>
      <w:r w:rsidR="003158A1">
        <w:rPr>
          <w:rFonts w:asciiTheme="majorBidi" w:hAnsiTheme="majorBidi" w:cstheme="majorBidi"/>
          <w:sz w:val="24"/>
          <w:szCs w:val="24"/>
        </w:rPr>
        <w:t xml:space="preserve"> tetap</w:t>
      </w:r>
      <w:r w:rsidR="00F45310">
        <w:rPr>
          <w:rFonts w:asciiTheme="majorBidi" w:hAnsiTheme="majorBidi" w:cstheme="majorBidi"/>
          <w:sz w:val="24"/>
          <w:szCs w:val="24"/>
        </w:rPr>
        <w:t xml:space="preserve"> tegak </w:t>
      </w:r>
      <w:r w:rsidR="003158A1">
        <w:rPr>
          <w:rFonts w:asciiTheme="majorBidi" w:hAnsiTheme="majorBidi" w:cstheme="majorBidi"/>
          <w:sz w:val="24"/>
          <w:szCs w:val="24"/>
        </w:rPr>
        <w:t>berada diatas fitrahnya</w:t>
      </w:r>
      <w:r w:rsidRPr="006E78ED">
        <w:rPr>
          <w:rFonts w:asciiTheme="majorBidi" w:hAnsiTheme="majorBidi" w:cstheme="majorBidi"/>
          <w:sz w:val="24"/>
          <w:szCs w:val="24"/>
        </w:rPr>
        <w:t>.</w:t>
      </w:r>
      <w:r w:rsidR="00F45310">
        <w:rPr>
          <w:rFonts w:asciiTheme="majorBidi" w:hAnsiTheme="majorBidi" w:cstheme="majorBidi"/>
          <w:sz w:val="24"/>
          <w:szCs w:val="24"/>
        </w:rPr>
        <w:t xml:space="preserve"> Dan syariat ini yang kemudian menjaga agar fitrah manusia tidak terkontaminasi dengan sesuatu </w:t>
      </w:r>
      <w:r w:rsidR="00F45310">
        <w:rPr>
          <w:rFonts w:asciiTheme="majorBidi" w:hAnsiTheme="majorBidi" w:cstheme="majorBidi"/>
          <w:sz w:val="24"/>
          <w:szCs w:val="24"/>
        </w:rPr>
        <w:lastRenderedPageBreak/>
        <w:t>yang buruk yang berasal dari luar. Sehingga fitrah manusia terlindungi dalam keadaan yang suci dan bersih.</w:t>
      </w:r>
      <w:r w:rsidRPr="00A645EA">
        <w:rPr>
          <w:rFonts w:asciiTheme="majorBidi" w:hAnsiTheme="majorBidi" w:cstheme="majorBidi"/>
          <w:sz w:val="24"/>
          <w:szCs w:val="24"/>
        </w:rPr>
        <w:tab/>
      </w:r>
      <w:r w:rsidRPr="00F45310">
        <w:rPr>
          <w:rFonts w:asciiTheme="majorBidi" w:hAnsiTheme="majorBidi" w:cstheme="majorBidi"/>
          <w:sz w:val="24"/>
          <w:szCs w:val="24"/>
        </w:rPr>
        <w:t xml:space="preserve"> </w:t>
      </w:r>
    </w:p>
    <w:p w:rsidR="00A42521" w:rsidRDefault="00F45310" w:rsidP="00F45310">
      <w:pPr>
        <w:spacing w:after="0"/>
        <w:ind w:left="851" w:firstLine="567"/>
        <w:jc w:val="both"/>
        <w:rPr>
          <w:rFonts w:asciiTheme="majorBidi" w:hAnsiTheme="majorBidi" w:cstheme="majorBidi"/>
          <w:sz w:val="24"/>
          <w:szCs w:val="24"/>
        </w:rPr>
      </w:pPr>
      <w:r>
        <w:rPr>
          <w:rFonts w:asciiTheme="majorBidi" w:hAnsiTheme="majorBidi" w:cstheme="majorBidi"/>
          <w:sz w:val="24"/>
          <w:szCs w:val="24"/>
        </w:rPr>
        <w:t xml:space="preserve">Terdapat perbedaan yang sangat mencolok antara HAM dalam konsep Islam yang selalu mendudukkan keberadaan </w:t>
      </w:r>
      <w:r w:rsidRPr="00A645EA">
        <w:rPr>
          <w:rFonts w:asciiTheme="majorBidi" w:hAnsiTheme="majorBidi" w:cstheme="majorBidi"/>
          <w:sz w:val="24"/>
          <w:szCs w:val="24"/>
        </w:rPr>
        <w:t xml:space="preserve">Tuhan (Allah </w:t>
      </w:r>
      <w:r w:rsidRPr="00BB0F77">
        <w:rPr>
          <w:rFonts w:asciiTheme="majorBidi" w:hAnsiTheme="majorBidi" w:cstheme="majorBidi"/>
          <w:i/>
          <w:iCs/>
          <w:sz w:val="24"/>
          <w:szCs w:val="24"/>
        </w:rPr>
        <w:t>Ta’âlâ</w:t>
      </w:r>
      <w:r w:rsidRPr="00A645EA">
        <w:rPr>
          <w:rFonts w:asciiTheme="majorBidi" w:hAnsiTheme="majorBidi" w:cstheme="majorBidi"/>
          <w:sz w:val="24"/>
          <w:szCs w:val="24"/>
        </w:rPr>
        <w:t xml:space="preserve">) pada posisi sentral </w:t>
      </w:r>
      <w:r w:rsidRPr="00F2698C">
        <w:rPr>
          <w:rFonts w:asciiTheme="majorBidi" w:hAnsiTheme="majorBidi" w:cstheme="majorBidi"/>
          <w:i/>
          <w:iCs/>
          <w:sz w:val="24"/>
          <w:szCs w:val="24"/>
        </w:rPr>
        <w:t>(Theocentric)</w:t>
      </w:r>
      <w:r>
        <w:rPr>
          <w:rFonts w:asciiTheme="majorBidi" w:hAnsiTheme="majorBidi" w:cstheme="majorBidi"/>
          <w:i/>
          <w:iCs/>
          <w:sz w:val="24"/>
          <w:szCs w:val="24"/>
        </w:rPr>
        <w:t>,</w:t>
      </w:r>
      <w:r>
        <w:rPr>
          <w:rFonts w:asciiTheme="majorBidi" w:hAnsiTheme="majorBidi" w:cstheme="majorBidi"/>
          <w:sz w:val="24"/>
          <w:szCs w:val="24"/>
        </w:rPr>
        <w:t xml:space="preserve"> sedangkan dalam konsep yang dibawa kaum sekuler menganggap bahwa manusia yang menjadi</w:t>
      </w:r>
      <w:r w:rsidR="00A42521" w:rsidRPr="00A645EA">
        <w:rPr>
          <w:rFonts w:asciiTheme="majorBidi" w:hAnsiTheme="majorBidi" w:cstheme="majorBidi"/>
          <w:sz w:val="24"/>
          <w:szCs w:val="24"/>
        </w:rPr>
        <w:t xml:space="preserve"> posisi sentral </w:t>
      </w:r>
      <w:r w:rsidR="00A42521" w:rsidRPr="00F2698C">
        <w:rPr>
          <w:rFonts w:asciiTheme="majorBidi" w:hAnsiTheme="majorBidi" w:cstheme="majorBidi"/>
          <w:i/>
          <w:iCs/>
          <w:sz w:val="24"/>
          <w:szCs w:val="24"/>
        </w:rPr>
        <w:t>(Anthropocentric</w:t>
      </w:r>
      <w:r>
        <w:rPr>
          <w:rFonts w:asciiTheme="majorBidi" w:hAnsiTheme="majorBidi" w:cstheme="majorBidi"/>
          <w:sz w:val="24"/>
          <w:szCs w:val="24"/>
        </w:rPr>
        <w:t>). Dan tentunya ini sangat bertolak belakang diantara keduanya.</w:t>
      </w:r>
    </w:p>
    <w:p w:rsidR="00743846" w:rsidRPr="00C53096" w:rsidRDefault="00A42521" w:rsidP="006B3D70">
      <w:pPr>
        <w:spacing w:after="0"/>
        <w:ind w:left="851" w:firstLine="567"/>
        <w:jc w:val="both"/>
        <w:rPr>
          <w:rFonts w:asciiTheme="majorBidi" w:hAnsiTheme="majorBidi" w:cstheme="majorBidi"/>
          <w:sz w:val="24"/>
          <w:szCs w:val="24"/>
        </w:rPr>
      </w:pPr>
      <w:r>
        <w:rPr>
          <w:rFonts w:asciiTheme="majorBidi" w:hAnsiTheme="majorBidi" w:cstheme="majorBidi"/>
          <w:sz w:val="24"/>
          <w:szCs w:val="24"/>
        </w:rPr>
        <w:t>Syariat Islam yang sesuai fitrah tersebut akan membimbing manusia agar terjaga dari segala keburukan yang berasal dari diri manusia itu sendiri atau keburukan yang muncul dari hasil keadaan yang muncul di sekitar lingkungannya. Sehingga masing-masing individu menyadari akan hak-hak asasi manusia yang lainnya dengan berdasarkan aturan-aturan Allah yang telah terkandung dalam syariat Islam. Ketundukan terhadap syariat-syariat Allah itu meluruskan fitrah manusia dan sebaga</w:t>
      </w:r>
      <w:r w:rsidR="00013B2F">
        <w:rPr>
          <w:rFonts w:asciiTheme="majorBidi" w:hAnsiTheme="majorBidi" w:cstheme="majorBidi"/>
          <w:sz w:val="24"/>
          <w:szCs w:val="24"/>
        </w:rPr>
        <w:t>i bentuk ketauhidan kepada-Nya.</w:t>
      </w:r>
    </w:p>
    <w:p w:rsidR="00A42521" w:rsidRPr="005F3821" w:rsidRDefault="00A42521" w:rsidP="006B3D70">
      <w:pPr>
        <w:pStyle w:val="ListParagraph"/>
        <w:numPr>
          <w:ilvl w:val="0"/>
          <w:numId w:val="30"/>
        </w:numPr>
        <w:spacing w:before="120" w:after="0" w:line="360" w:lineRule="auto"/>
        <w:ind w:left="850" w:hanging="425"/>
        <w:jc w:val="both"/>
        <w:rPr>
          <w:rFonts w:asciiTheme="majorBidi" w:hAnsiTheme="majorBidi" w:cstheme="majorBidi"/>
          <w:b/>
          <w:bCs/>
          <w:sz w:val="24"/>
          <w:szCs w:val="24"/>
        </w:rPr>
      </w:pPr>
      <w:r w:rsidRPr="005F3821">
        <w:rPr>
          <w:rFonts w:asciiTheme="majorBidi" w:hAnsiTheme="majorBidi" w:cstheme="majorBidi"/>
          <w:b/>
          <w:bCs/>
          <w:sz w:val="24"/>
          <w:szCs w:val="24"/>
        </w:rPr>
        <w:t>Tolerans</w:t>
      </w:r>
      <w:r w:rsidRPr="005F3821">
        <w:rPr>
          <w:rFonts w:asciiTheme="majorBidi" w:hAnsiTheme="majorBidi" w:cstheme="majorBidi"/>
          <w:b/>
          <w:bCs/>
          <w:i/>
          <w:iCs/>
          <w:sz w:val="24"/>
          <w:szCs w:val="24"/>
        </w:rPr>
        <w:t>i (Samâẖah)</w:t>
      </w:r>
    </w:p>
    <w:p w:rsidR="00A42521" w:rsidRPr="00AA4B1E" w:rsidRDefault="00A42521" w:rsidP="00DC4DD4">
      <w:pPr>
        <w:spacing w:after="0" w:line="240" w:lineRule="auto"/>
        <w:ind w:left="851" w:firstLine="567"/>
        <w:jc w:val="both"/>
        <w:rPr>
          <w:rFonts w:asciiTheme="majorBidi" w:hAnsiTheme="majorBidi" w:cstheme="majorBidi"/>
          <w:i/>
          <w:iCs/>
          <w:sz w:val="24"/>
          <w:szCs w:val="24"/>
          <w:rtl/>
        </w:rPr>
      </w:pPr>
      <w:r w:rsidRPr="00855AD7">
        <w:rPr>
          <w:rFonts w:asciiTheme="majorBidi" w:hAnsiTheme="majorBidi" w:cstheme="majorBidi"/>
          <w:sz w:val="24"/>
          <w:szCs w:val="24"/>
        </w:rPr>
        <w:t xml:space="preserve">Secara kebahasaan </w:t>
      </w:r>
      <w:r>
        <w:rPr>
          <w:rFonts w:asciiTheme="majorBidi" w:hAnsiTheme="majorBidi" w:cstheme="majorBidi"/>
          <w:i/>
          <w:iCs/>
          <w:sz w:val="24"/>
          <w:szCs w:val="24"/>
        </w:rPr>
        <w:t>samâẖah</w:t>
      </w:r>
      <w:r w:rsidRPr="00855AD7">
        <w:rPr>
          <w:rFonts w:asciiTheme="majorBidi" w:hAnsiTheme="majorBidi" w:cstheme="majorBidi"/>
          <w:i/>
          <w:iCs/>
          <w:sz w:val="24"/>
          <w:szCs w:val="24"/>
        </w:rPr>
        <w:t xml:space="preserve"> </w:t>
      </w:r>
      <w:r w:rsidRPr="00855AD7">
        <w:rPr>
          <w:rFonts w:asciiTheme="majorBidi" w:hAnsiTheme="majorBidi" w:cstheme="majorBidi"/>
          <w:sz w:val="24"/>
          <w:szCs w:val="24"/>
        </w:rPr>
        <w:t xml:space="preserve">adalah </w:t>
      </w:r>
      <w:r w:rsidRPr="00A514F3">
        <w:rPr>
          <w:rFonts w:asciiTheme="majorBidi" w:hAnsiTheme="majorBidi" w:cstheme="majorBidi"/>
          <w:i/>
          <w:iCs/>
          <w:sz w:val="24"/>
          <w:szCs w:val="24"/>
        </w:rPr>
        <w:t>masdar fiil</w:t>
      </w:r>
      <w:r w:rsidRPr="00855AD7">
        <w:rPr>
          <w:rFonts w:asciiTheme="majorBidi" w:hAnsiTheme="majorBidi" w:cstheme="majorBidi"/>
          <w:sz w:val="24"/>
          <w:szCs w:val="24"/>
        </w:rPr>
        <w:t xml:space="preserve"> </w:t>
      </w:r>
      <w:r w:rsidRPr="00855AD7">
        <w:rPr>
          <w:rFonts w:asciiTheme="majorBidi" w:hAnsiTheme="majorBidi" w:cstheme="majorBidi"/>
          <w:i/>
          <w:iCs/>
          <w:sz w:val="24"/>
          <w:szCs w:val="24"/>
        </w:rPr>
        <w:t>samu</w:t>
      </w:r>
      <w:r>
        <w:rPr>
          <w:rFonts w:asciiTheme="majorBidi" w:hAnsiTheme="majorBidi" w:cstheme="majorBidi"/>
          <w:i/>
          <w:iCs/>
          <w:sz w:val="24"/>
          <w:szCs w:val="24"/>
        </w:rPr>
        <w:t>ẖ</w:t>
      </w:r>
      <w:r w:rsidRPr="00855AD7">
        <w:rPr>
          <w:rFonts w:asciiTheme="majorBidi" w:hAnsiTheme="majorBidi" w:cstheme="majorBidi"/>
          <w:i/>
          <w:iCs/>
          <w:sz w:val="24"/>
          <w:szCs w:val="24"/>
        </w:rPr>
        <w:t>a – yasma</w:t>
      </w:r>
      <w:r>
        <w:rPr>
          <w:rFonts w:asciiTheme="majorBidi" w:hAnsiTheme="majorBidi" w:cstheme="majorBidi"/>
          <w:i/>
          <w:iCs/>
          <w:sz w:val="24"/>
          <w:szCs w:val="24"/>
        </w:rPr>
        <w:t>ẖ</w:t>
      </w:r>
      <w:r w:rsidRPr="00855AD7">
        <w:rPr>
          <w:rFonts w:asciiTheme="majorBidi" w:hAnsiTheme="majorBidi" w:cstheme="majorBidi"/>
          <w:i/>
          <w:iCs/>
          <w:sz w:val="24"/>
          <w:szCs w:val="24"/>
        </w:rPr>
        <w:t>u –</w:t>
      </w:r>
      <w:r>
        <w:rPr>
          <w:rFonts w:asciiTheme="majorBidi" w:hAnsiTheme="majorBidi" w:cstheme="majorBidi"/>
          <w:i/>
          <w:iCs/>
          <w:sz w:val="24"/>
          <w:szCs w:val="24"/>
        </w:rPr>
        <w:t xml:space="preserve"> samâẖah</w:t>
      </w:r>
      <w:r w:rsidRPr="00855AD7">
        <w:rPr>
          <w:rFonts w:asciiTheme="majorBidi" w:hAnsiTheme="majorBidi" w:cstheme="majorBidi"/>
          <w:i/>
          <w:iCs/>
          <w:sz w:val="24"/>
          <w:szCs w:val="24"/>
        </w:rPr>
        <w:t xml:space="preserve">, </w:t>
      </w:r>
      <w:r w:rsidRPr="00855AD7">
        <w:rPr>
          <w:rFonts w:asciiTheme="majorBidi" w:hAnsiTheme="majorBidi" w:cstheme="majorBidi"/>
          <w:sz w:val="24"/>
          <w:szCs w:val="24"/>
        </w:rPr>
        <w:t>yang berarti murah hati, suka berderma</w:t>
      </w:r>
      <w:r>
        <w:rPr>
          <w:rFonts w:asciiTheme="majorBidi" w:hAnsiTheme="majorBidi" w:cstheme="majorBidi"/>
          <w:sz w:val="24"/>
          <w:szCs w:val="24"/>
        </w:rPr>
        <w:t>.</w:t>
      </w:r>
      <w:r>
        <w:rPr>
          <w:rStyle w:val="FootnoteReference"/>
          <w:rFonts w:asciiTheme="majorBidi" w:hAnsiTheme="majorBidi" w:cstheme="majorBidi"/>
          <w:sz w:val="24"/>
          <w:szCs w:val="24"/>
        </w:rPr>
        <w:footnoteReference w:id="282"/>
      </w:r>
      <w:r w:rsidRPr="00B02EBD">
        <w:t xml:space="preserve"> </w:t>
      </w:r>
      <w:r>
        <w:rPr>
          <w:rFonts w:asciiTheme="majorBidi" w:hAnsiTheme="majorBidi" w:cstheme="majorBidi"/>
          <w:sz w:val="24"/>
          <w:szCs w:val="24"/>
        </w:rPr>
        <w:t xml:space="preserve">Menurut Ibnu Asyur </w:t>
      </w:r>
      <w:r>
        <w:rPr>
          <w:rFonts w:asciiTheme="majorBidi" w:hAnsiTheme="majorBidi" w:cstheme="majorBidi"/>
          <w:i/>
          <w:iCs/>
          <w:sz w:val="24"/>
          <w:szCs w:val="24"/>
        </w:rPr>
        <w:t>samâẖah</w:t>
      </w:r>
      <w:r w:rsidRPr="00C8015A">
        <w:rPr>
          <w:rFonts w:asciiTheme="majorBidi" w:hAnsiTheme="majorBidi" w:cstheme="majorBidi"/>
          <w:i/>
          <w:iCs/>
          <w:sz w:val="24"/>
          <w:szCs w:val="24"/>
        </w:rPr>
        <w:t xml:space="preserve"> </w:t>
      </w:r>
      <w:r w:rsidRPr="00C8015A">
        <w:rPr>
          <w:rFonts w:asciiTheme="majorBidi" w:hAnsiTheme="majorBidi" w:cstheme="majorBidi"/>
          <w:sz w:val="24"/>
          <w:szCs w:val="24"/>
        </w:rPr>
        <w:t>ialah sikap moderat terpuji dalam b</w:t>
      </w:r>
      <w:r>
        <w:rPr>
          <w:rFonts w:asciiTheme="majorBidi" w:hAnsiTheme="majorBidi" w:cstheme="majorBidi"/>
          <w:sz w:val="24"/>
          <w:szCs w:val="24"/>
        </w:rPr>
        <w:t xml:space="preserve">ermuamalah, yang berarti berada </w:t>
      </w:r>
      <w:r w:rsidRPr="00C8015A">
        <w:rPr>
          <w:rFonts w:asciiTheme="majorBidi" w:hAnsiTheme="majorBidi" w:cstheme="majorBidi"/>
          <w:sz w:val="24"/>
          <w:szCs w:val="24"/>
        </w:rPr>
        <w:t>pada dimensi pertengahan antara du</w:t>
      </w:r>
      <w:r>
        <w:rPr>
          <w:rFonts w:asciiTheme="majorBidi" w:hAnsiTheme="majorBidi" w:cstheme="majorBidi"/>
          <w:sz w:val="24"/>
          <w:szCs w:val="24"/>
        </w:rPr>
        <w:t xml:space="preserve">a kutub ekstrim: overtaklif dan </w:t>
      </w:r>
      <w:r w:rsidRPr="00C8015A">
        <w:rPr>
          <w:rFonts w:asciiTheme="majorBidi" w:hAnsiTheme="majorBidi" w:cstheme="majorBidi"/>
          <w:sz w:val="24"/>
          <w:szCs w:val="24"/>
        </w:rPr>
        <w:t xml:space="preserve">overtoleransi. </w:t>
      </w:r>
      <w:r>
        <w:rPr>
          <w:rFonts w:asciiTheme="majorBidi" w:hAnsiTheme="majorBidi" w:cstheme="majorBidi"/>
          <w:i/>
          <w:iCs/>
          <w:sz w:val="24"/>
          <w:szCs w:val="24"/>
        </w:rPr>
        <w:t>Samâẖah</w:t>
      </w:r>
      <w:r w:rsidRPr="00C8015A">
        <w:rPr>
          <w:rFonts w:asciiTheme="majorBidi" w:hAnsiTheme="majorBidi" w:cstheme="majorBidi"/>
          <w:i/>
          <w:iCs/>
          <w:sz w:val="24"/>
          <w:szCs w:val="24"/>
        </w:rPr>
        <w:t xml:space="preserve">, </w:t>
      </w:r>
      <w:r w:rsidRPr="00C8015A">
        <w:rPr>
          <w:rFonts w:asciiTheme="majorBidi" w:hAnsiTheme="majorBidi" w:cstheme="majorBidi"/>
          <w:sz w:val="24"/>
          <w:szCs w:val="24"/>
        </w:rPr>
        <w:t>lanjutnya, adalah toler</w:t>
      </w:r>
      <w:r>
        <w:rPr>
          <w:rFonts w:asciiTheme="majorBidi" w:hAnsiTheme="majorBidi" w:cstheme="majorBidi"/>
          <w:sz w:val="24"/>
          <w:szCs w:val="24"/>
        </w:rPr>
        <w:t xml:space="preserve">ansi yang terpuji –dengan tidak </w:t>
      </w:r>
      <w:r w:rsidRPr="00C8015A">
        <w:rPr>
          <w:rFonts w:asciiTheme="majorBidi" w:hAnsiTheme="majorBidi" w:cstheme="majorBidi"/>
          <w:sz w:val="24"/>
          <w:szCs w:val="24"/>
        </w:rPr>
        <w:t>menimbulkan mudarat –dalam hal-hal yang menurut asumsi umum tidak</w:t>
      </w:r>
      <w:r>
        <w:rPr>
          <w:rFonts w:asciiTheme="majorBidi" w:hAnsiTheme="majorBidi" w:cstheme="majorBidi"/>
          <w:sz w:val="24"/>
          <w:szCs w:val="24"/>
        </w:rPr>
        <w:t xml:space="preserve"> </w:t>
      </w:r>
      <w:r w:rsidRPr="00C8015A">
        <w:rPr>
          <w:rFonts w:asciiTheme="majorBidi" w:hAnsiTheme="majorBidi" w:cstheme="majorBidi"/>
          <w:sz w:val="24"/>
          <w:szCs w:val="24"/>
        </w:rPr>
        <w:t xml:space="preserve">memiliki ruang toleransi, sebagaimana </w:t>
      </w:r>
      <w:r>
        <w:rPr>
          <w:rFonts w:asciiTheme="majorBidi" w:hAnsiTheme="majorBidi" w:cstheme="majorBidi"/>
          <w:sz w:val="24"/>
          <w:szCs w:val="24"/>
        </w:rPr>
        <w:t>Hadits</w:t>
      </w:r>
      <w:r w:rsidRPr="00A97DE6">
        <w:rPr>
          <w:rFonts w:asciiTheme="majorBidi" w:hAnsiTheme="majorBidi" w:cstheme="majorBidi"/>
          <w:sz w:val="24"/>
          <w:szCs w:val="24"/>
        </w:rPr>
        <w:t xml:space="preserve"> Nabi </w:t>
      </w:r>
      <w:r>
        <w:rPr>
          <w:rFonts w:asciiTheme="majorBidi" w:hAnsiTheme="majorBidi" w:cstheme="majorBidi"/>
          <w:i/>
          <w:iCs/>
          <w:sz w:val="24"/>
          <w:szCs w:val="24"/>
        </w:rPr>
        <w:t>shallâllâhu ‘alaihi wassalam</w:t>
      </w:r>
      <w:r>
        <w:rPr>
          <w:rFonts w:asciiTheme="majorBidi" w:hAnsiTheme="majorBidi" w:cstheme="majorBidi"/>
          <w:sz w:val="24"/>
          <w:szCs w:val="24"/>
        </w:rPr>
        <w:t xml:space="preserve">dari Jabir </w:t>
      </w:r>
      <w:r w:rsidRPr="000E5998">
        <w:rPr>
          <w:rFonts w:asciiTheme="majorBidi" w:hAnsiTheme="majorBidi" w:cstheme="majorBidi"/>
          <w:i/>
          <w:iCs/>
          <w:sz w:val="24"/>
          <w:szCs w:val="24"/>
        </w:rPr>
        <w:t>radhiyallahu ‘anhu</w:t>
      </w:r>
      <w:r>
        <w:rPr>
          <w:rFonts w:asciiTheme="majorBidi" w:hAnsiTheme="majorBidi" w:cstheme="majorBidi"/>
          <w:sz w:val="24"/>
          <w:szCs w:val="24"/>
        </w:rPr>
        <w:t>.</w:t>
      </w:r>
      <w:r w:rsidRPr="00A97DE6">
        <w:rPr>
          <w:rStyle w:val="FootnoteReference"/>
          <w:rFonts w:asciiTheme="majorBidi" w:hAnsiTheme="majorBidi" w:cstheme="majorBidi"/>
          <w:sz w:val="24"/>
          <w:szCs w:val="24"/>
        </w:rPr>
        <w:footnoteReference w:id="283"/>
      </w:r>
    </w:p>
    <w:p w:rsidR="00A42521" w:rsidRPr="00AA4B1E" w:rsidRDefault="00A42521" w:rsidP="00A42521">
      <w:pPr>
        <w:pStyle w:val="ListParagraph"/>
        <w:spacing w:after="0"/>
        <w:jc w:val="right"/>
        <w:rPr>
          <w:rFonts w:ascii="Traditional Arabic" w:hAnsi="Traditional Arabic" w:cs="Traditional Arabic"/>
          <w:sz w:val="32"/>
          <w:szCs w:val="32"/>
        </w:rPr>
      </w:pPr>
      <w:r w:rsidRPr="00A97DE6">
        <w:rPr>
          <w:rFonts w:ascii="Traditional Arabic" w:hAnsi="Traditional Arabic" w:cs="Traditional Arabic"/>
          <w:sz w:val="32"/>
          <w:szCs w:val="32"/>
          <w:rtl/>
        </w:rPr>
        <w:t>رَحِمَ اللهُ رَجُلًا سَمْحًا إِذَا بَاعَ وَإِذَا اشْتَرَى وَإِذَا اقْتَضَى</w:t>
      </w:r>
    </w:p>
    <w:p w:rsidR="00A42521" w:rsidRDefault="00DC4DD4" w:rsidP="00DC4DD4">
      <w:pPr>
        <w:spacing w:after="0"/>
        <w:ind w:left="851"/>
        <w:jc w:val="both"/>
        <w:rPr>
          <w:rFonts w:asciiTheme="majorBidi" w:hAnsiTheme="majorBidi" w:cstheme="majorBidi"/>
          <w:sz w:val="24"/>
          <w:szCs w:val="24"/>
        </w:rPr>
      </w:pPr>
      <w:r>
        <w:rPr>
          <w:rFonts w:asciiTheme="majorBidi" w:hAnsiTheme="majorBidi" w:cstheme="majorBidi"/>
          <w:i/>
          <w:iCs/>
          <w:sz w:val="24"/>
          <w:szCs w:val="24"/>
        </w:rPr>
        <w:t xml:space="preserve"> </w:t>
      </w:r>
      <w:r w:rsidR="00A42521" w:rsidRPr="00A97DE6">
        <w:rPr>
          <w:rFonts w:asciiTheme="majorBidi" w:hAnsiTheme="majorBidi" w:cstheme="majorBidi"/>
          <w:i/>
          <w:iCs/>
          <w:sz w:val="24"/>
          <w:szCs w:val="24"/>
        </w:rPr>
        <w:t>Allah merahmati seorang laki-laki yang toleran ketika menjual dan ketika membeli dan ketika berperkara</w:t>
      </w:r>
      <w:r w:rsidR="00A42521" w:rsidRPr="00C8015A">
        <w:rPr>
          <w:rFonts w:asciiTheme="majorBidi" w:hAnsiTheme="majorBidi" w:cstheme="majorBidi"/>
          <w:sz w:val="24"/>
          <w:szCs w:val="24"/>
        </w:rPr>
        <w:t>.</w:t>
      </w:r>
      <w:r w:rsidR="00A42521">
        <w:rPr>
          <w:rFonts w:asciiTheme="majorBidi" w:hAnsiTheme="majorBidi" w:cstheme="majorBidi"/>
          <w:sz w:val="24"/>
          <w:szCs w:val="24"/>
        </w:rPr>
        <w:t xml:space="preserve"> (HR. Bukhari)</w:t>
      </w:r>
      <w:r w:rsidR="00A42521">
        <w:rPr>
          <w:rStyle w:val="FootnoteReference"/>
          <w:rFonts w:asciiTheme="majorBidi" w:hAnsiTheme="majorBidi" w:cstheme="majorBidi"/>
          <w:sz w:val="24"/>
          <w:szCs w:val="24"/>
        </w:rPr>
        <w:footnoteReference w:id="284"/>
      </w:r>
    </w:p>
    <w:p w:rsidR="00A42521" w:rsidRDefault="00A42521" w:rsidP="00631FC4">
      <w:pPr>
        <w:spacing w:after="0"/>
        <w:ind w:left="851" w:firstLine="567"/>
        <w:jc w:val="both"/>
        <w:rPr>
          <w:rFonts w:asciiTheme="majorBidi" w:hAnsiTheme="majorBidi" w:cstheme="majorBidi"/>
          <w:sz w:val="24"/>
          <w:szCs w:val="24"/>
          <w:rtl/>
        </w:rPr>
      </w:pPr>
      <w:r w:rsidRPr="009A1659">
        <w:rPr>
          <w:rFonts w:asciiTheme="majorBidi" w:hAnsiTheme="majorBidi" w:cstheme="majorBidi"/>
          <w:sz w:val="24"/>
          <w:szCs w:val="24"/>
        </w:rPr>
        <w:t>Imam al-Bukh</w:t>
      </w:r>
      <w:r>
        <w:rPr>
          <w:rFonts w:asciiTheme="majorBidi" w:hAnsiTheme="majorBidi" w:cstheme="majorBidi"/>
          <w:sz w:val="24"/>
          <w:szCs w:val="24"/>
        </w:rPr>
        <w:t>ari</w:t>
      </w:r>
      <w:r w:rsidR="00631FC4">
        <w:rPr>
          <w:rFonts w:asciiTheme="majorBidi" w:hAnsiTheme="majorBidi" w:cstheme="majorBidi"/>
          <w:sz w:val="24"/>
          <w:szCs w:val="24"/>
        </w:rPr>
        <w:t xml:space="preserve"> dalam hadits ini memaknai kata </w:t>
      </w:r>
      <w:r>
        <w:rPr>
          <w:rFonts w:asciiTheme="majorBidi" w:hAnsiTheme="majorBidi" w:cstheme="majorBidi"/>
          <w:sz w:val="24"/>
          <w:szCs w:val="24"/>
        </w:rPr>
        <w:t>“</w:t>
      </w:r>
      <w:r w:rsidRPr="009A1659">
        <w:rPr>
          <w:rFonts w:asciiTheme="majorBidi" w:hAnsiTheme="majorBidi" w:cstheme="majorBidi"/>
          <w:i/>
          <w:iCs/>
          <w:sz w:val="24"/>
          <w:szCs w:val="24"/>
        </w:rPr>
        <w:t>as-</w:t>
      </w:r>
      <w:r>
        <w:rPr>
          <w:rFonts w:asciiTheme="majorBidi" w:hAnsiTheme="majorBidi" w:cstheme="majorBidi"/>
          <w:i/>
          <w:iCs/>
          <w:sz w:val="24"/>
          <w:szCs w:val="24"/>
        </w:rPr>
        <w:t>samâẖah</w:t>
      </w:r>
      <w:r>
        <w:rPr>
          <w:rFonts w:asciiTheme="majorBidi" w:hAnsiTheme="majorBidi" w:cstheme="majorBidi"/>
          <w:sz w:val="24"/>
          <w:szCs w:val="24"/>
        </w:rPr>
        <w:t>”</w:t>
      </w:r>
      <w:r w:rsidR="00631FC4">
        <w:rPr>
          <w:rFonts w:asciiTheme="majorBidi" w:hAnsiTheme="majorBidi" w:cstheme="majorBidi"/>
          <w:sz w:val="24"/>
          <w:szCs w:val="24"/>
        </w:rPr>
        <w:t xml:space="preserve"> dengan makna kemudahan yang menjadi sebuah bab </w:t>
      </w:r>
      <w:r w:rsidR="00631FC4">
        <w:rPr>
          <w:rFonts w:asciiTheme="majorBidi" w:hAnsiTheme="majorBidi" w:cstheme="majorBidi"/>
          <w:sz w:val="24"/>
          <w:szCs w:val="24"/>
        </w:rPr>
        <w:lastRenderedPageBreak/>
        <w:t xml:space="preserve">judul dari bukunya, </w:t>
      </w:r>
      <w:r w:rsidRPr="009A1659">
        <w:rPr>
          <w:rFonts w:asciiTheme="majorBidi" w:hAnsiTheme="majorBidi" w:cstheme="majorBidi"/>
          <w:sz w:val="24"/>
          <w:szCs w:val="24"/>
        </w:rPr>
        <w:t>yaitu pada “Bab Kemudahan dan Toleransi dalam Jual-Beli”.</w:t>
      </w:r>
      <w:r w:rsidR="00465E55">
        <w:rPr>
          <w:rFonts w:asciiTheme="majorBidi" w:hAnsiTheme="majorBidi" w:cstheme="majorBidi"/>
          <w:sz w:val="24"/>
          <w:szCs w:val="24"/>
        </w:rPr>
        <w:t xml:space="preserve"> Kemudian </w:t>
      </w:r>
      <w:r w:rsidRPr="009A1659">
        <w:rPr>
          <w:rFonts w:asciiTheme="majorBidi" w:hAnsiTheme="majorBidi" w:cstheme="majorBidi"/>
          <w:sz w:val="24"/>
          <w:szCs w:val="24"/>
        </w:rPr>
        <w:t>Ibn</w:t>
      </w:r>
      <w:r>
        <w:rPr>
          <w:rFonts w:asciiTheme="majorBidi" w:hAnsiTheme="majorBidi" w:cstheme="majorBidi"/>
          <w:sz w:val="24"/>
          <w:szCs w:val="24"/>
        </w:rPr>
        <w:t>u Hajar al-Asqala</w:t>
      </w:r>
      <w:r w:rsidR="00465E55">
        <w:rPr>
          <w:rFonts w:asciiTheme="majorBidi" w:hAnsiTheme="majorBidi" w:cstheme="majorBidi"/>
          <w:sz w:val="24"/>
          <w:szCs w:val="24"/>
        </w:rPr>
        <w:t>ni ketika menjelaskan tentang</w:t>
      </w:r>
      <w:r w:rsidRPr="009A1659">
        <w:rPr>
          <w:rFonts w:asciiTheme="majorBidi" w:hAnsiTheme="majorBidi" w:cstheme="majorBidi"/>
          <w:sz w:val="24"/>
          <w:szCs w:val="24"/>
        </w:rPr>
        <w:t xml:space="preserve"> Hadi</w:t>
      </w:r>
      <w:r>
        <w:rPr>
          <w:rFonts w:asciiTheme="majorBidi" w:hAnsiTheme="majorBidi" w:cstheme="majorBidi"/>
          <w:sz w:val="24"/>
          <w:szCs w:val="24"/>
        </w:rPr>
        <w:t>t</w:t>
      </w:r>
      <w:r w:rsidR="00465E55">
        <w:rPr>
          <w:rFonts w:asciiTheme="majorBidi" w:hAnsiTheme="majorBidi" w:cstheme="majorBidi"/>
          <w:sz w:val="24"/>
          <w:szCs w:val="24"/>
        </w:rPr>
        <w:t>s ini beliau berkata bahwa hadits ini menjelaskan tentang anjuran untuk bersikap toleransi dalam berhubungan sosial dan melakukan akhlak mulia dan sifat yang luhur dengan meninggalkan kebakhilan terhadap diri pribadi serta memerintahkan untuk tidak mempersulit manusia untuk mengambil hak-hak mereka dan juga meneriman maaf dari mereka</w:t>
      </w:r>
      <w:r>
        <w:rPr>
          <w:rFonts w:asciiTheme="majorBidi" w:hAnsiTheme="majorBidi" w:cstheme="majorBidi"/>
          <w:sz w:val="24"/>
          <w:szCs w:val="24"/>
        </w:rPr>
        <w:t>.</w:t>
      </w:r>
      <w:r>
        <w:rPr>
          <w:rStyle w:val="FootnoteReference"/>
          <w:rFonts w:asciiTheme="majorBidi" w:hAnsiTheme="majorBidi" w:cstheme="majorBidi"/>
          <w:sz w:val="24"/>
          <w:szCs w:val="24"/>
        </w:rPr>
        <w:footnoteReference w:id="285"/>
      </w:r>
    </w:p>
    <w:p w:rsidR="00A42521" w:rsidRDefault="00A42521" w:rsidP="00DC4DD4">
      <w:pPr>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Ibnu Asyur kemudian membawakan dalil la</w:t>
      </w:r>
      <w:r w:rsidR="00A514F3">
        <w:rPr>
          <w:rFonts w:asciiTheme="majorBidi" w:hAnsiTheme="majorBidi" w:cstheme="majorBidi"/>
          <w:sz w:val="24"/>
          <w:szCs w:val="24"/>
        </w:rPr>
        <w:t>i</w:t>
      </w:r>
      <w:r>
        <w:rPr>
          <w:rFonts w:asciiTheme="majorBidi" w:hAnsiTheme="majorBidi" w:cstheme="majorBidi"/>
          <w:sz w:val="24"/>
          <w:szCs w:val="24"/>
        </w:rPr>
        <w:t>n yang menjelaskan tentang pentingnya toleransi dan bahwa hal tersebut adalah sesuatu yang tidak dapat  dipisahkan dari syariat Islam sebagaimana disebutkan dalam firman Allah.</w:t>
      </w:r>
    </w:p>
    <w:p w:rsidR="00A42521" w:rsidRPr="00A97DE6" w:rsidRDefault="00A42521" w:rsidP="00DC4DD4">
      <w:pPr>
        <w:pStyle w:val="ListParagraph"/>
        <w:spacing w:after="0" w:line="240" w:lineRule="auto"/>
        <w:ind w:left="851" w:firstLine="567"/>
        <w:jc w:val="right"/>
        <w:rPr>
          <w:rFonts w:ascii="Traditional Arabic" w:hAnsi="Traditional Arabic" w:cs="Traditional Arabic"/>
          <w:sz w:val="32"/>
          <w:szCs w:val="32"/>
        </w:rPr>
      </w:pPr>
      <w:r w:rsidRPr="00A97DE6">
        <w:rPr>
          <w:rFonts w:ascii="Traditional Arabic" w:hAnsi="Traditional Arabic" w:cs="Traditional Arabic"/>
          <w:sz w:val="32"/>
          <w:szCs w:val="32"/>
          <w:rtl/>
        </w:rPr>
        <w:t>وَكَذَٰلِكَ جَعَلْنَاكُمْ أُمَّةً وَسَطًا</w:t>
      </w:r>
      <w:r w:rsidR="00A514F3">
        <w:rPr>
          <w:rFonts w:ascii="Traditional Arabic" w:hAnsi="Traditional Arabic" w:cs="Traditional Arabic" w:hint="cs"/>
          <w:sz w:val="32"/>
          <w:szCs w:val="32"/>
          <w:rtl/>
        </w:rPr>
        <w:t>...</w:t>
      </w:r>
    </w:p>
    <w:p w:rsidR="00A42521" w:rsidRDefault="00A514F3" w:rsidP="006B3D70">
      <w:pPr>
        <w:spacing w:after="0"/>
        <w:ind w:left="851"/>
        <w:jc w:val="both"/>
        <w:rPr>
          <w:rFonts w:asciiTheme="majorBidi" w:hAnsiTheme="majorBidi" w:cstheme="majorBidi"/>
          <w:sz w:val="24"/>
          <w:szCs w:val="24"/>
        </w:rPr>
      </w:pPr>
      <w:r>
        <w:rPr>
          <w:rFonts w:asciiTheme="majorBidi" w:hAnsiTheme="majorBidi" w:cstheme="majorBidi"/>
          <w:i/>
          <w:iCs/>
          <w:sz w:val="24"/>
          <w:szCs w:val="24"/>
        </w:rPr>
        <w:t xml:space="preserve"> </w:t>
      </w:r>
      <w:r w:rsidR="00DC4DD4">
        <w:rPr>
          <w:rFonts w:asciiTheme="majorBidi" w:hAnsiTheme="majorBidi" w:cstheme="majorBidi"/>
          <w:i/>
          <w:iCs/>
          <w:sz w:val="24"/>
          <w:szCs w:val="24"/>
        </w:rPr>
        <w:t xml:space="preserve"> </w:t>
      </w:r>
      <w:r w:rsidR="00A42521" w:rsidRPr="00726CA8">
        <w:rPr>
          <w:rFonts w:asciiTheme="majorBidi" w:hAnsiTheme="majorBidi" w:cstheme="majorBidi"/>
          <w:i/>
          <w:iCs/>
          <w:sz w:val="24"/>
          <w:szCs w:val="24"/>
        </w:rPr>
        <w:t>Dan demikian (pula) Kami telah menjadikan kamu (umat Islam), umat yang adil dan pilihan...</w:t>
      </w:r>
      <w:r>
        <w:rPr>
          <w:rFonts w:asciiTheme="majorBidi" w:hAnsiTheme="majorBidi" w:cstheme="majorBidi"/>
          <w:i/>
          <w:iCs/>
          <w:sz w:val="24"/>
          <w:szCs w:val="24"/>
        </w:rPr>
        <w:t>.</w:t>
      </w:r>
      <w:r w:rsidR="00A42521" w:rsidRPr="00750810">
        <w:rPr>
          <w:rFonts w:asciiTheme="majorBidi" w:hAnsiTheme="majorBidi" w:cstheme="majorBidi"/>
          <w:sz w:val="24"/>
          <w:szCs w:val="24"/>
        </w:rPr>
        <w:t xml:space="preserve"> </w:t>
      </w:r>
      <w:r w:rsidR="00A42521">
        <w:rPr>
          <w:rFonts w:asciiTheme="majorBidi" w:hAnsiTheme="majorBidi" w:cstheme="majorBidi"/>
          <w:sz w:val="24"/>
          <w:szCs w:val="24"/>
        </w:rPr>
        <w:t>(QS. al-Baqarah/2: 143</w:t>
      </w:r>
      <w:r w:rsidR="00F2698C">
        <w:rPr>
          <w:rFonts w:asciiTheme="majorBidi" w:hAnsiTheme="majorBidi" w:cstheme="majorBidi"/>
          <w:sz w:val="24"/>
          <w:szCs w:val="24"/>
        </w:rPr>
        <w:t>)</w:t>
      </w:r>
    </w:p>
    <w:p w:rsidR="00A42521" w:rsidRDefault="00A070FD" w:rsidP="00A070FD">
      <w:pPr>
        <w:spacing w:after="0"/>
        <w:ind w:left="851" w:firstLine="567"/>
        <w:jc w:val="both"/>
        <w:rPr>
          <w:rFonts w:asciiTheme="majorBidi" w:hAnsiTheme="majorBidi" w:cstheme="majorBidi"/>
          <w:sz w:val="24"/>
          <w:szCs w:val="24"/>
        </w:rPr>
      </w:pPr>
      <w:r>
        <w:rPr>
          <w:rFonts w:asciiTheme="majorBidi" w:hAnsiTheme="majorBidi" w:cstheme="majorBidi"/>
          <w:sz w:val="24"/>
          <w:szCs w:val="24"/>
        </w:rPr>
        <w:t>Dalam ayat ini Allah</w:t>
      </w:r>
      <w:r w:rsidR="00A42521" w:rsidRPr="006066DA">
        <w:rPr>
          <w:rFonts w:asciiTheme="majorBidi" w:hAnsiTheme="majorBidi" w:cstheme="majorBidi"/>
          <w:sz w:val="24"/>
          <w:szCs w:val="24"/>
        </w:rPr>
        <w:t xml:space="preserve"> memerintahkan</w:t>
      </w:r>
      <w:r>
        <w:rPr>
          <w:rFonts w:asciiTheme="majorBidi" w:hAnsiTheme="majorBidi" w:cstheme="majorBidi"/>
          <w:sz w:val="24"/>
          <w:szCs w:val="24"/>
        </w:rPr>
        <w:t xml:space="preserve"> kepada </w:t>
      </w:r>
      <w:r w:rsidR="00A42521" w:rsidRPr="006066DA">
        <w:rPr>
          <w:rFonts w:asciiTheme="majorBidi" w:hAnsiTheme="majorBidi" w:cstheme="majorBidi"/>
          <w:sz w:val="24"/>
          <w:szCs w:val="24"/>
        </w:rPr>
        <w:t>Nabi-Nya</w:t>
      </w:r>
      <w:r>
        <w:rPr>
          <w:rFonts w:asciiTheme="majorBidi" w:hAnsiTheme="majorBidi" w:cstheme="majorBidi"/>
          <w:sz w:val="24"/>
          <w:szCs w:val="24"/>
        </w:rPr>
        <w:t xml:space="preserve"> dan juga kaum muslimin untuk bersikap adil kepada siapapun, bahkan kepada orang-orang yang memiliki agama yang berbeda. Karena di depan hukum Islam yang dipandang adalah sebuah kebenaran dalam memutuskan hukum diantara manusia, jikalau mereka memang meminta hakim muslim sebagai penengahnya.</w:t>
      </w:r>
      <w:r w:rsidR="00A42521" w:rsidRPr="006066DA">
        <w:rPr>
          <w:rFonts w:asciiTheme="majorBidi" w:hAnsiTheme="majorBidi" w:cstheme="majorBidi"/>
          <w:sz w:val="24"/>
          <w:szCs w:val="24"/>
        </w:rPr>
        <w:t xml:space="preserve"> </w:t>
      </w:r>
    </w:p>
    <w:p w:rsidR="00A42521" w:rsidRDefault="00A42521" w:rsidP="00DC4DD4">
      <w:pPr>
        <w:spacing w:after="0"/>
        <w:ind w:left="851" w:firstLine="567"/>
        <w:jc w:val="both"/>
        <w:rPr>
          <w:rFonts w:asciiTheme="majorBidi" w:hAnsiTheme="majorBidi" w:cstheme="majorBidi"/>
          <w:sz w:val="24"/>
          <w:szCs w:val="24"/>
        </w:rPr>
      </w:pPr>
      <w:r>
        <w:rPr>
          <w:rFonts w:asciiTheme="majorBidi" w:hAnsiTheme="majorBidi" w:cstheme="majorBidi"/>
          <w:sz w:val="24"/>
          <w:szCs w:val="24"/>
        </w:rPr>
        <w:t>M</w:t>
      </w:r>
      <w:r w:rsidRPr="00B02EBD">
        <w:rPr>
          <w:rFonts w:asciiTheme="majorBidi" w:hAnsiTheme="majorBidi" w:cstheme="majorBidi"/>
          <w:sz w:val="24"/>
          <w:szCs w:val="24"/>
        </w:rPr>
        <w:t>enurut W. J. S. Poerwadarminto dalam "Kamus Umum Bahasa Indonesia" toleransi adalah sikap/sifat menenggang berupa menghargai serta</w:t>
      </w:r>
      <w:r>
        <w:rPr>
          <w:rFonts w:asciiTheme="majorBidi" w:hAnsiTheme="majorBidi" w:cstheme="majorBidi"/>
          <w:sz w:val="24"/>
          <w:szCs w:val="24"/>
        </w:rPr>
        <w:t xml:space="preserve"> </w:t>
      </w:r>
      <w:r w:rsidRPr="00B02EBD">
        <w:rPr>
          <w:rFonts w:asciiTheme="majorBidi" w:hAnsiTheme="majorBidi" w:cstheme="majorBidi"/>
          <w:sz w:val="24"/>
          <w:szCs w:val="24"/>
        </w:rPr>
        <w:t>memperbolehkan suatu pendirian, pendapat, pandangan, kepercayaan maupun yang lainnya yang be</w:t>
      </w:r>
      <w:r>
        <w:rPr>
          <w:rFonts w:asciiTheme="majorBidi" w:hAnsiTheme="majorBidi" w:cstheme="majorBidi"/>
          <w:sz w:val="24"/>
          <w:szCs w:val="24"/>
        </w:rPr>
        <w:t>rbeda dengan pendirian sendiri.</w:t>
      </w:r>
      <w:r>
        <w:rPr>
          <w:rStyle w:val="FootnoteReference"/>
          <w:rFonts w:asciiTheme="majorBidi" w:hAnsiTheme="majorBidi" w:cstheme="majorBidi"/>
          <w:sz w:val="24"/>
          <w:szCs w:val="24"/>
        </w:rPr>
        <w:footnoteReference w:id="286"/>
      </w:r>
    </w:p>
    <w:p w:rsidR="00A42521" w:rsidRDefault="00A42521" w:rsidP="00DC4DD4">
      <w:pPr>
        <w:spacing w:after="0"/>
        <w:ind w:left="851" w:firstLine="567"/>
        <w:jc w:val="both"/>
        <w:rPr>
          <w:rFonts w:asciiTheme="majorBidi" w:hAnsiTheme="majorBidi" w:cstheme="majorBidi"/>
          <w:sz w:val="24"/>
          <w:szCs w:val="24"/>
        </w:rPr>
      </w:pPr>
      <w:r>
        <w:rPr>
          <w:rFonts w:asciiTheme="majorBidi" w:hAnsiTheme="majorBidi" w:cstheme="majorBidi"/>
          <w:sz w:val="24"/>
          <w:szCs w:val="24"/>
        </w:rPr>
        <w:t>M</w:t>
      </w:r>
      <w:r w:rsidRPr="007766EF">
        <w:rPr>
          <w:rFonts w:asciiTheme="majorBidi" w:hAnsiTheme="majorBidi" w:cstheme="majorBidi"/>
          <w:sz w:val="24"/>
          <w:szCs w:val="24"/>
        </w:rPr>
        <w:t xml:space="preserve">enurut Umar Hasyim, toleransi yaitu pemberian kebebasan kepada sesama manusia atau kepada sesama warga masyarakat untuk menjalankan keyakinannya atau mengatur hidupnya dan menentukan nasibnya masing-masing, selama dalam menjalankan dan menentukan sikapnya itu tidak melanggar dan tidak </w:t>
      </w:r>
      <w:r w:rsidRPr="007766EF">
        <w:rPr>
          <w:rFonts w:asciiTheme="majorBidi" w:hAnsiTheme="majorBidi" w:cstheme="majorBidi"/>
          <w:sz w:val="24"/>
          <w:szCs w:val="24"/>
        </w:rPr>
        <w:lastRenderedPageBreak/>
        <w:t>bertentangan dengan syarat-syarat atas terciptanya ketertiban d</w:t>
      </w:r>
      <w:r>
        <w:rPr>
          <w:rFonts w:asciiTheme="majorBidi" w:hAnsiTheme="majorBidi" w:cstheme="majorBidi"/>
          <w:sz w:val="24"/>
          <w:szCs w:val="24"/>
        </w:rPr>
        <w:t>an perdamaian dalam masyarakat.</w:t>
      </w:r>
      <w:r>
        <w:rPr>
          <w:rStyle w:val="FootnoteReference"/>
          <w:rFonts w:asciiTheme="majorBidi" w:hAnsiTheme="majorBidi" w:cstheme="majorBidi"/>
          <w:sz w:val="24"/>
          <w:szCs w:val="24"/>
        </w:rPr>
        <w:footnoteReference w:id="287"/>
      </w:r>
    </w:p>
    <w:p w:rsidR="00A42521" w:rsidRDefault="00F139CC" w:rsidP="00F139CC">
      <w:pPr>
        <w:spacing w:after="0"/>
        <w:ind w:left="851" w:firstLine="567"/>
        <w:jc w:val="both"/>
        <w:rPr>
          <w:rFonts w:asciiTheme="majorBidi" w:hAnsiTheme="majorBidi" w:cstheme="majorBidi"/>
          <w:sz w:val="24"/>
          <w:szCs w:val="24"/>
        </w:rPr>
      </w:pPr>
      <w:r>
        <w:rPr>
          <w:rFonts w:asciiTheme="majorBidi" w:hAnsiTheme="majorBidi" w:cstheme="majorBidi"/>
          <w:sz w:val="24"/>
          <w:szCs w:val="24"/>
        </w:rPr>
        <w:t>Ada dua macam toleransi dalam umat beragama yaitu toleransi yang bersifat dinamis dimana dalam penerapannya terjadi hubungan kerja sama diantara umat beragama dalam menghasilkan tujuan bersama, seperti kerja sama dalam menjaga keutuhan negara dan menjaga kedamaian serta kemaslahatan dari segala sesuatu yang akan mendatangkan keburukan baik dari dalam atau luar negara.</w:t>
      </w:r>
      <w:r w:rsidR="00435EA5">
        <w:rPr>
          <w:rFonts w:asciiTheme="majorBidi" w:hAnsiTheme="majorBidi" w:cstheme="majorBidi"/>
          <w:sz w:val="24"/>
          <w:szCs w:val="24"/>
        </w:rPr>
        <w:t xml:space="preserve"> Kemudian yang kedua t</w:t>
      </w:r>
      <w:r w:rsidR="00A42521" w:rsidRPr="00732D05">
        <w:rPr>
          <w:rFonts w:asciiTheme="majorBidi" w:hAnsiTheme="majorBidi" w:cstheme="majorBidi"/>
          <w:sz w:val="24"/>
          <w:szCs w:val="24"/>
        </w:rPr>
        <w:t>oleransi</w:t>
      </w:r>
      <w:r>
        <w:rPr>
          <w:rFonts w:asciiTheme="majorBidi" w:hAnsiTheme="majorBidi" w:cstheme="majorBidi"/>
          <w:sz w:val="24"/>
          <w:szCs w:val="24"/>
        </w:rPr>
        <w:t xml:space="preserve"> statis adalah toleransi yang </w:t>
      </w:r>
      <w:r w:rsidR="00A42521" w:rsidRPr="00732D05">
        <w:rPr>
          <w:rFonts w:asciiTheme="majorBidi" w:hAnsiTheme="majorBidi" w:cstheme="majorBidi"/>
          <w:sz w:val="24"/>
          <w:szCs w:val="24"/>
        </w:rPr>
        <w:t>tidak melahirkan k</w:t>
      </w:r>
      <w:r>
        <w:rPr>
          <w:rFonts w:asciiTheme="majorBidi" w:hAnsiTheme="majorBidi" w:cstheme="majorBidi"/>
          <w:sz w:val="24"/>
          <w:szCs w:val="24"/>
        </w:rPr>
        <w:t>erjasama</w:t>
      </w:r>
      <w:r w:rsidR="00435EA5">
        <w:rPr>
          <w:rFonts w:asciiTheme="majorBidi" w:hAnsiTheme="majorBidi" w:cstheme="majorBidi"/>
          <w:sz w:val="24"/>
          <w:szCs w:val="24"/>
        </w:rPr>
        <w:t>, seperti toleransi antar umat beragama dalam menjalankan ibadah dan aqidahnya masing-masing, dimana tidak ada pemaksaan di dalamnya</w:t>
      </w:r>
      <w:r w:rsidR="00A42521" w:rsidRPr="00732D05">
        <w:rPr>
          <w:rFonts w:asciiTheme="majorBidi" w:hAnsiTheme="majorBidi" w:cstheme="majorBidi"/>
          <w:sz w:val="24"/>
          <w:szCs w:val="24"/>
        </w:rPr>
        <w:t>.</w:t>
      </w:r>
      <w:r w:rsidR="00A42521">
        <w:rPr>
          <w:rFonts w:asciiTheme="majorBidi" w:hAnsiTheme="majorBidi" w:cstheme="majorBidi"/>
          <w:sz w:val="24"/>
          <w:szCs w:val="24"/>
        </w:rPr>
        <w:t xml:space="preserve"> </w:t>
      </w:r>
    </w:p>
    <w:p w:rsidR="00A42521" w:rsidRDefault="00A42521" w:rsidP="00DC4DD4">
      <w:pPr>
        <w:spacing w:after="0"/>
        <w:ind w:left="851" w:firstLine="567"/>
        <w:jc w:val="both"/>
        <w:rPr>
          <w:rFonts w:asciiTheme="majorBidi" w:hAnsiTheme="majorBidi" w:cstheme="majorBidi"/>
          <w:sz w:val="24"/>
          <w:szCs w:val="24"/>
        </w:rPr>
      </w:pPr>
      <w:r>
        <w:rPr>
          <w:rFonts w:asciiTheme="majorBidi" w:hAnsiTheme="majorBidi" w:cstheme="majorBidi"/>
          <w:sz w:val="24"/>
          <w:szCs w:val="24"/>
        </w:rPr>
        <w:t>T</w:t>
      </w:r>
      <w:r w:rsidRPr="00CE5D38">
        <w:rPr>
          <w:rFonts w:asciiTheme="majorBidi" w:hAnsiTheme="majorBidi" w:cstheme="majorBidi"/>
          <w:sz w:val="24"/>
          <w:szCs w:val="24"/>
        </w:rPr>
        <w:t>oleransi menghendaki adanya kerukunan hidup diantara manusia yang bermacam paham serta harmonisasi pergaulan antara mereka yang jauh dari sikap kaku apalagi yang bersifat konfrontatif</w:t>
      </w:r>
      <w:r>
        <w:rPr>
          <w:rFonts w:asciiTheme="majorBidi" w:hAnsiTheme="majorBidi" w:cstheme="majorBidi"/>
          <w:sz w:val="24"/>
          <w:szCs w:val="24"/>
        </w:rPr>
        <w:t>.</w:t>
      </w:r>
      <w:r>
        <w:rPr>
          <w:rStyle w:val="FootnoteReference"/>
          <w:rFonts w:asciiTheme="majorBidi" w:hAnsiTheme="majorBidi" w:cstheme="majorBidi"/>
          <w:sz w:val="24"/>
          <w:szCs w:val="24"/>
        </w:rPr>
        <w:footnoteReference w:id="288"/>
      </w:r>
    </w:p>
    <w:p w:rsidR="00A42521" w:rsidRDefault="00A42521" w:rsidP="00DC4DD4">
      <w:pPr>
        <w:spacing w:after="0"/>
        <w:ind w:left="851" w:firstLine="567"/>
        <w:jc w:val="both"/>
        <w:rPr>
          <w:rFonts w:asciiTheme="majorBidi" w:hAnsiTheme="majorBidi" w:cstheme="majorBidi"/>
          <w:sz w:val="24"/>
          <w:szCs w:val="24"/>
        </w:rPr>
      </w:pPr>
      <w:r>
        <w:rPr>
          <w:rFonts w:asciiTheme="majorBidi" w:hAnsiTheme="majorBidi" w:cstheme="majorBidi"/>
          <w:sz w:val="24"/>
          <w:szCs w:val="24"/>
        </w:rPr>
        <w:tab/>
      </w:r>
      <w:r w:rsidRPr="00732D05">
        <w:rPr>
          <w:rFonts w:asciiTheme="majorBidi" w:hAnsiTheme="majorBidi" w:cstheme="majorBidi"/>
          <w:sz w:val="24"/>
          <w:szCs w:val="24"/>
        </w:rPr>
        <w:t>Dalam agama telah menggariskan dua pola dasar hubungan yang harus dila</w:t>
      </w:r>
      <w:r>
        <w:rPr>
          <w:rFonts w:asciiTheme="majorBidi" w:hAnsiTheme="majorBidi" w:cstheme="majorBidi"/>
          <w:sz w:val="24"/>
          <w:szCs w:val="24"/>
        </w:rPr>
        <w:t>ksanakan oleh pemeluknya, yaitu</w:t>
      </w:r>
      <w:r w:rsidRPr="00732D05">
        <w:rPr>
          <w:rFonts w:asciiTheme="majorBidi" w:hAnsiTheme="majorBidi" w:cstheme="majorBidi"/>
          <w:sz w:val="24"/>
          <w:szCs w:val="24"/>
        </w:rPr>
        <w:t>: hubungan secara vertikal dan hubungan secara horizontal. Yang pertama adalah hubungan antara pribadi dengan Khaliknya yang direalisasikan dalam bentuk ibadat sebagaimana yang telah digariskan oleh setiap agama. Hubungan dilaksanakan secara individual, tetapi lebih diutamakan secara kolektif atau berjamaah (shalat dalam Islam). Pada hubungan ini berlaku toleransi agama yang hanya terbatas dalam lingkungan atau intern suatu agama saja. Hubungan yang kedua adalah hubungan antara manusia dengan sesamanya. Pada</w:t>
      </w:r>
      <w:r>
        <w:rPr>
          <w:rFonts w:asciiTheme="majorBidi" w:hAnsiTheme="majorBidi" w:cstheme="majorBidi"/>
          <w:sz w:val="24"/>
          <w:szCs w:val="24"/>
        </w:rPr>
        <w:t xml:space="preserve"> hubungan ini tidak terbatas pa</w:t>
      </w:r>
      <w:r w:rsidRPr="00732D05">
        <w:rPr>
          <w:rFonts w:asciiTheme="majorBidi" w:hAnsiTheme="majorBidi" w:cstheme="majorBidi"/>
          <w:sz w:val="24"/>
          <w:szCs w:val="24"/>
        </w:rPr>
        <w:t>da lingkungan suatu agama saja, tetapi juga berlaku kepada semua orang yang tidak seagama, dalam bentuk kerjasama dalam masalah-masalah kemasyarakatan atau kemaslahatan umum. Dalam hal seperti inilah berlaku toleransi dalam perga</w:t>
      </w:r>
      <w:r>
        <w:rPr>
          <w:rFonts w:asciiTheme="majorBidi" w:hAnsiTheme="majorBidi" w:cstheme="majorBidi"/>
          <w:sz w:val="24"/>
          <w:szCs w:val="24"/>
        </w:rPr>
        <w:t>ulan hidup antar umat beragama.</w:t>
      </w:r>
      <w:r>
        <w:rPr>
          <w:rStyle w:val="FootnoteReference"/>
          <w:rFonts w:asciiTheme="majorBidi" w:hAnsiTheme="majorBidi" w:cstheme="majorBidi"/>
          <w:sz w:val="24"/>
          <w:szCs w:val="24"/>
        </w:rPr>
        <w:footnoteReference w:id="289"/>
      </w:r>
    </w:p>
    <w:p w:rsidR="00A42521" w:rsidRDefault="00A42521" w:rsidP="00DC4DD4">
      <w:pPr>
        <w:spacing w:after="0"/>
        <w:ind w:left="851" w:firstLine="567"/>
        <w:jc w:val="both"/>
        <w:rPr>
          <w:rFonts w:asciiTheme="majorBidi" w:hAnsiTheme="majorBidi" w:cstheme="majorBidi"/>
          <w:sz w:val="24"/>
          <w:szCs w:val="24"/>
        </w:rPr>
      </w:pPr>
      <w:r w:rsidRPr="00040957">
        <w:rPr>
          <w:rFonts w:asciiTheme="majorBidi" w:hAnsiTheme="majorBidi" w:cstheme="majorBidi"/>
          <w:sz w:val="24"/>
          <w:szCs w:val="24"/>
        </w:rPr>
        <w:t xml:space="preserve">Berdasarkan pengertiannya, toleransi mengarahkan kepada sikap terbuka dan mau mengakui adanya berbagai macam </w:t>
      </w:r>
      <w:r w:rsidRPr="00040957">
        <w:rPr>
          <w:rFonts w:asciiTheme="majorBidi" w:hAnsiTheme="majorBidi" w:cstheme="majorBidi"/>
          <w:sz w:val="24"/>
          <w:szCs w:val="24"/>
        </w:rPr>
        <w:lastRenderedPageBreak/>
        <w:t>perbedaan, baik dari sisi suku Bangsa, warna kulit, bahasa, adat istiadat, budaya, serta agama.</w:t>
      </w:r>
      <w:r>
        <w:rPr>
          <w:rStyle w:val="FootnoteReference"/>
          <w:rFonts w:asciiTheme="majorBidi" w:hAnsiTheme="majorBidi" w:cstheme="majorBidi"/>
          <w:sz w:val="24"/>
          <w:szCs w:val="24"/>
        </w:rPr>
        <w:footnoteReference w:id="290"/>
      </w:r>
      <w:r>
        <w:rPr>
          <w:rFonts w:asciiTheme="majorBidi" w:hAnsiTheme="majorBidi" w:cstheme="majorBidi"/>
          <w:sz w:val="24"/>
          <w:szCs w:val="24"/>
        </w:rPr>
        <w:t xml:space="preserve"> Sebagaimana dijelaskan di dalam firman Allah.</w:t>
      </w:r>
    </w:p>
    <w:p w:rsidR="00A42521" w:rsidRPr="00040957" w:rsidRDefault="00A42521" w:rsidP="00DC4DD4">
      <w:pPr>
        <w:spacing w:after="0" w:line="240" w:lineRule="auto"/>
        <w:ind w:firstLine="709"/>
        <w:jc w:val="right"/>
        <w:rPr>
          <w:rFonts w:asciiTheme="majorBidi" w:hAnsiTheme="majorBidi" w:cstheme="majorBidi"/>
          <w:sz w:val="24"/>
          <w:szCs w:val="24"/>
        </w:rPr>
      </w:pPr>
      <w:r w:rsidRPr="00040957">
        <w:rPr>
          <w:rFonts w:ascii="Traditional Arabic" w:hAnsi="Traditional Arabic" w:cs="Traditional Arabic"/>
          <w:sz w:val="32"/>
          <w:szCs w:val="32"/>
          <w:rtl/>
        </w:rPr>
        <w:t>يَا أَيُّهَا النَّاسُ إِنَّا خَلَقْنَاكُمْ مِنْ ذَكَرٍ وَأُنْثَىٰ وَجَعَلْنَاكُمْ شُعُوبًا وَقَبَائِلَ لِتَعَارَفُوا ۚ إِنَّ أَكْرَمَكُمْ عِنْدَ اللَّهِ أَتْقَاكُمْ ۚ إِنَّ</w:t>
      </w:r>
      <w:r w:rsidRPr="00040957">
        <w:rPr>
          <w:rFonts w:asciiTheme="majorBidi" w:hAnsiTheme="majorBidi" w:cstheme="majorBidi"/>
          <w:sz w:val="24"/>
          <w:szCs w:val="24"/>
          <w:rtl/>
        </w:rPr>
        <w:t xml:space="preserve"> اللَّهَ عَلِيمٌ خَبِيرٌ</w:t>
      </w:r>
    </w:p>
    <w:p w:rsidR="00A42521" w:rsidRDefault="00A514F3" w:rsidP="00DC4DD4">
      <w:pPr>
        <w:spacing w:after="0"/>
        <w:ind w:left="851"/>
        <w:jc w:val="both"/>
        <w:rPr>
          <w:rFonts w:asciiTheme="majorBidi" w:hAnsiTheme="majorBidi" w:cstheme="majorBidi"/>
          <w:sz w:val="24"/>
          <w:szCs w:val="24"/>
        </w:rPr>
      </w:pPr>
      <w:r>
        <w:rPr>
          <w:rFonts w:asciiTheme="majorBidi" w:hAnsiTheme="majorBidi" w:cstheme="majorBidi"/>
          <w:i/>
          <w:iCs/>
          <w:sz w:val="24"/>
          <w:szCs w:val="24"/>
        </w:rPr>
        <w:t xml:space="preserve"> </w:t>
      </w:r>
      <w:r w:rsidR="00DC4DD4">
        <w:rPr>
          <w:rFonts w:asciiTheme="majorBidi" w:hAnsiTheme="majorBidi" w:cstheme="majorBidi"/>
          <w:i/>
          <w:iCs/>
          <w:sz w:val="24"/>
          <w:szCs w:val="24"/>
        </w:rPr>
        <w:t xml:space="preserve"> </w:t>
      </w:r>
      <w:r w:rsidR="00A42521" w:rsidRPr="00040957">
        <w:rPr>
          <w:rFonts w:asciiTheme="majorBidi" w:hAnsiTheme="majorBidi" w:cstheme="majorBidi"/>
          <w:i/>
          <w:iCs/>
          <w:sz w:val="24"/>
          <w:szCs w:val="24"/>
        </w:rPr>
        <w:t>Hai manusia, sesungguhnya Kami menciptakan kamu dari seorang laki-laki dan seorang perempuan dan menjadikan kamu berbangsa-bangsa dan bersuku-suku supaya kamu saling kenal-mengenal. Sesungguhnya orang yang paling mulia diantara kamu disisi Allah ialah orang yang paling takwa diantara kamu. Sesungguhnya Allah Maha Mengetahui lagi Maha Mengenal.</w:t>
      </w:r>
      <w:r w:rsidR="00A42521" w:rsidRPr="000D52CE">
        <w:rPr>
          <w:rFonts w:asciiTheme="majorBidi" w:hAnsiTheme="majorBidi" w:cstheme="majorBidi"/>
          <w:sz w:val="24"/>
          <w:szCs w:val="24"/>
        </w:rPr>
        <w:t xml:space="preserve"> </w:t>
      </w:r>
      <w:r w:rsidR="00A42521">
        <w:rPr>
          <w:rFonts w:asciiTheme="majorBidi" w:hAnsiTheme="majorBidi" w:cstheme="majorBidi"/>
          <w:sz w:val="24"/>
          <w:szCs w:val="24"/>
        </w:rPr>
        <w:t>(QS. al-H</w:t>
      </w:r>
      <w:r w:rsidR="00F2698C">
        <w:rPr>
          <w:rFonts w:asciiTheme="majorBidi" w:hAnsiTheme="majorBidi" w:cstheme="majorBidi"/>
          <w:sz w:val="24"/>
          <w:szCs w:val="24"/>
        </w:rPr>
        <w:t>̱</w:t>
      </w:r>
      <w:r w:rsidR="00A42521">
        <w:rPr>
          <w:rFonts w:asciiTheme="majorBidi" w:hAnsiTheme="majorBidi" w:cstheme="majorBidi"/>
          <w:sz w:val="24"/>
          <w:szCs w:val="24"/>
        </w:rPr>
        <w:t>ujurât/49: 13)</w:t>
      </w:r>
    </w:p>
    <w:p w:rsidR="00A42521" w:rsidRDefault="00A42521" w:rsidP="00DC4DD4">
      <w:pPr>
        <w:spacing w:after="0"/>
        <w:ind w:left="851" w:firstLine="567"/>
        <w:jc w:val="both"/>
        <w:rPr>
          <w:rFonts w:asciiTheme="majorBidi" w:hAnsiTheme="majorBidi" w:cstheme="majorBidi"/>
          <w:sz w:val="24"/>
          <w:szCs w:val="24"/>
        </w:rPr>
      </w:pPr>
      <w:r>
        <w:rPr>
          <w:rFonts w:asciiTheme="majorBidi" w:hAnsiTheme="majorBidi" w:cstheme="majorBidi"/>
          <w:sz w:val="24"/>
          <w:szCs w:val="24"/>
        </w:rPr>
        <w:t>Toleransi di dalam Islam sendiri terbagi menjadi dua macam yang memiliki cara pandang dan aturannya tersendiri di dalam menyikapinya.</w:t>
      </w:r>
    </w:p>
    <w:p w:rsidR="00A42521" w:rsidRDefault="00A42521" w:rsidP="00DC4DD4">
      <w:pPr>
        <w:spacing w:after="0"/>
        <w:ind w:left="851" w:firstLine="567"/>
        <w:jc w:val="both"/>
        <w:rPr>
          <w:rFonts w:asciiTheme="majorBidi" w:hAnsiTheme="majorBidi" w:cstheme="majorBidi"/>
          <w:sz w:val="24"/>
          <w:szCs w:val="24"/>
        </w:rPr>
      </w:pPr>
      <w:r>
        <w:rPr>
          <w:rFonts w:asciiTheme="majorBidi" w:hAnsiTheme="majorBidi" w:cstheme="majorBidi"/>
          <w:sz w:val="24"/>
          <w:szCs w:val="24"/>
        </w:rPr>
        <w:tab/>
      </w:r>
      <w:r w:rsidRPr="00D8147F">
        <w:rPr>
          <w:rFonts w:asciiTheme="majorBidi" w:hAnsiTheme="majorBidi" w:cstheme="majorBidi"/>
          <w:b/>
          <w:bCs/>
          <w:i/>
          <w:iCs/>
          <w:sz w:val="24"/>
          <w:szCs w:val="24"/>
        </w:rPr>
        <w:t>Pertama</w:t>
      </w:r>
      <w:r>
        <w:rPr>
          <w:rFonts w:asciiTheme="majorBidi" w:hAnsiTheme="majorBidi" w:cstheme="majorBidi"/>
          <w:sz w:val="24"/>
          <w:szCs w:val="24"/>
        </w:rPr>
        <w:t>: Toleransi terhadap sesama muslim.</w:t>
      </w:r>
    </w:p>
    <w:p w:rsidR="00A42521" w:rsidRDefault="00A42521" w:rsidP="00DC4DD4">
      <w:pPr>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ab/>
        <w:t>Berkaitan mengenai perkara yang pertama ini Allah telah menjelaskan dalam firman Allah.</w:t>
      </w:r>
    </w:p>
    <w:p w:rsidR="00A42521" w:rsidRPr="004A695A" w:rsidRDefault="00A42521" w:rsidP="00DC4DD4">
      <w:pPr>
        <w:spacing w:after="0" w:line="240" w:lineRule="auto"/>
        <w:jc w:val="right"/>
        <w:rPr>
          <w:rFonts w:ascii="Traditional Arabic" w:hAnsi="Traditional Arabic" w:cs="Traditional Arabic"/>
          <w:sz w:val="32"/>
          <w:szCs w:val="32"/>
        </w:rPr>
      </w:pPr>
      <w:r w:rsidRPr="004A695A">
        <w:rPr>
          <w:rFonts w:ascii="Traditional Arabic" w:hAnsi="Traditional Arabic" w:cs="Traditional Arabic"/>
          <w:sz w:val="32"/>
          <w:szCs w:val="32"/>
          <w:rtl/>
        </w:rPr>
        <w:t>إِنَّمَا الْمُؤْمِنُونَ إِخْوَةٌ فَأَصْلِحُوا بَيْنَ أَخَوَيْكُمْ ۚ وَاتَّقُوا اللَّهَ لَعَلَّكُمْ تُرْحَمُونَ</w:t>
      </w:r>
    </w:p>
    <w:p w:rsidR="00A42521" w:rsidRPr="00DC4DD4" w:rsidRDefault="00DC4DD4" w:rsidP="00DC4DD4">
      <w:pPr>
        <w:spacing w:after="0" w:line="240" w:lineRule="auto"/>
        <w:ind w:left="851"/>
        <w:jc w:val="both"/>
        <w:rPr>
          <w:rFonts w:asciiTheme="majorBidi" w:hAnsiTheme="majorBidi" w:cstheme="majorBidi"/>
          <w:i/>
          <w:iCs/>
          <w:sz w:val="24"/>
          <w:szCs w:val="24"/>
        </w:rPr>
      </w:pPr>
      <w:r>
        <w:rPr>
          <w:rFonts w:asciiTheme="majorBidi" w:hAnsiTheme="majorBidi" w:cstheme="majorBidi"/>
          <w:i/>
          <w:iCs/>
          <w:sz w:val="24"/>
          <w:szCs w:val="24"/>
        </w:rPr>
        <w:t xml:space="preserve"> </w:t>
      </w:r>
      <w:r w:rsidR="00A42521" w:rsidRPr="004A695A">
        <w:rPr>
          <w:rFonts w:asciiTheme="majorBidi" w:hAnsiTheme="majorBidi" w:cstheme="majorBidi"/>
          <w:i/>
          <w:iCs/>
          <w:sz w:val="24"/>
          <w:szCs w:val="24"/>
        </w:rPr>
        <w:t>Orang-orang beriman itu sesungguhnya bersaudara. Sebab itu damaikanlah (perbaikilah hubungan) antara kedua saudaramu itu dan takutlah terhadap Alla</w:t>
      </w:r>
      <w:r w:rsidR="00A514F3">
        <w:rPr>
          <w:rFonts w:asciiTheme="majorBidi" w:hAnsiTheme="majorBidi" w:cstheme="majorBidi"/>
          <w:i/>
          <w:iCs/>
          <w:sz w:val="24"/>
          <w:szCs w:val="24"/>
        </w:rPr>
        <w:t>h, supaya kamu mendapat rahmat.</w:t>
      </w:r>
      <w:r w:rsidR="00A42521" w:rsidRPr="000D52CE">
        <w:rPr>
          <w:rFonts w:asciiTheme="majorBidi" w:hAnsiTheme="majorBidi" w:cstheme="majorBidi"/>
          <w:sz w:val="24"/>
          <w:szCs w:val="24"/>
        </w:rPr>
        <w:t xml:space="preserve"> </w:t>
      </w:r>
      <w:r w:rsidR="00A42521">
        <w:rPr>
          <w:rFonts w:asciiTheme="majorBidi" w:hAnsiTheme="majorBidi" w:cstheme="majorBidi"/>
          <w:sz w:val="24"/>
          <w:szCs w:val="24"/>
        </w:rPr>
        <w:t>(QS. al-H</w:t>
      </w:r>
      <w:r w:rsidR="00F2698C">
        <w:rPr>
          <w:rFonts w:asciiTheme="majorBidi" w:hAnsiTheme="majorBidi" w:cstheme="majorBidi"/>
          <w:sz w:val="24"/>
          <w:szCs w:val="24"/>
        </w:rPr>
        <w:t>̱</w:t>
      </w:r>
      <w:r w:rsidR="00A42521">
        <w:rPr>
          <w:rFonts w:asciiTheme="majorBidi" w:hAnsiTheme="majorBidi" w:cstheme="majorBidi"/>
          <w:sz w:val="24"/>
          <w:szCs w:val="24"/>
        </w:rPr>
        <w:t>ujurâ</w:t>
      </w:r>
      <w:r w:rsidR="00A42521" w:rsidRPr="004A695A">
        <w:rPr>
          <w:rFonts w:asciiTheme="majorBidi" w:hAnsiTheme="majorBidi" w:cstheme="majorBidi"/>
          <w:sz w:val="24"/>
          <w:szCs w:val="24"/>
        </w:rPr>
        <w:t>t</w:t>
      </w:r>
      <w:r w:rsidR="00A42521">
        <w:rPr>
          <w:rFonts w:asciiTheme="majorBidi" w:hAnsiTheme="majorBidi" w:cstheme="majorBidi"/>
          <w:sz w:val="24"/>
          <w:szCs w:val="24"/>
        </w:rPr>
        <w:t>/49</w:t>
      </w:r>
      <w:r w:rsidR="00A42521" w:rsidRPr="004A695A">
        <w:rPr>
          <w:rFonts w:asciiTheme="majorBidi" w:hAnsiTheme="majorBidi" w:cstheme="majorBidi"/>
          <w:sz w:val="24"/>
          <w:szCs w:val="24"/>
        </w:rPr>
        <w:t>: 10</w:t>
      </w:r>
      <w:r w:rsidR="00A42521">
        <w:rPr>
          <w:rFonts w:asciiTheme="majorBidi" w:hAnsiTheme="majorBidi" w:cstheme="majorBidi"/>
          <w:sz w:val="24"/>
          <w:szCs w:val="24"/>
        </w:rPr>
        <w:t>)</w:t>
      </w:r>
    </w:p>
    <w:p w:rsidR="00A42521" w:rsidRDefault="00A42521" w:rsidP="00DC4DD4">
      <w:pPr>
        <w:spacing w:after="0"/>
        <w:ind w:left="851" w:firstLine="567"/>
        <w:jc w:val="both"/>
        <w:rPr>
          <w:rFonts w:asciiTheme="majorBidi" w:hAnsiTheme="majorBidi" w:cstheme="majorBidi"/>
          <w:sz w:val="24"/>
          <w:szCs w:val="24"/>
        </w:rPr>
      </w:pPr>
      <w:r w:rsidRPr="004A695A">
        <w:rPr>
          <w:rFonts w:asciiTheme="majorBidi" w:hAnsiTheme="majorBidi" w:cstheme="majorBidi"/>
          <w:sz w:val="24"/>
          <w:szCs w:val="24"/>
        </w:rPr>
        <w:t xml:space="preserve">Dalam ayat ini, Allah menyatakan bahwa orang-orang mukmin bersaudara dan memerintahkan untuk melakukan </w:t>
      </w:r>
      <w:r w:rsidRPr="00420E57">
        <w:rPr>
          <w:rFonts w:asciiTheme="majorBidi" w:hAnsiTheme="majorBidi" w:cstheme="majorBidi"/>
          <w:i/>
          <w:iCs/>
          <w:sz w:val="24"/>
          <w:szCs w:val="24"/>
        </w:rPr>
        <w:t>ishlah</w:t>
      </w:r>
      <w:r w:rsidR="00F2698C">
        <w:rPr>
          <w:rFonts w:asciiTheme="majorBidi" w:hAnsiTheme="majorBidi" w:cstheme="majorBidi"/>
          <w:i/>
          <w:iCs/>
          <w:sz w:val="24"/>
          <w:szCs w:val="24"/>
        </w:rPr>
        <w:t>̱</w:t>
      </w:r>
      <w:r w:rsidRPr="004A695A">
        <w:rPr>
          <w:rFonts w:asciiTheme="majorBidi" w:hAnsiTheme="majorBidi" w:cstheme="majorBidi"/>
          <w:sz w:val="24"/>
          <w:szCs w:val="24"/>
        </w:rPr>
        <w:t xml:space="preserve"> (mendamaikannya untuk perbaikan hubungan) jika seandainya terjadi kesalahpahaman di antara mereka atau kelompok umat Islam.Untuk mengembangkan sikap toleransi secara umum, terlebih dahulu dengan mensikapi perbedaan (pendapat) yang (mungkin) terjadi pada keluarga dan saudara sesama muslim. Sikap toleransi dimulai dengan cara membangun kebersamaan atau keharmonisan dan menyadari adanya perbedaan dan menyadari bahwa semua adalah bersaudara, maka akan timbul rasa kasih</w:t>
      </w:r>
      <w:r>
        <w:rPr>
          <w:rFonts w:asciiTheme="majorBidi" w:hAnsiTheme="majorBidi" w:cstheme="majorBidi"/>
          <w:sz w:val="24"/>
          <w:szCs w:val="24"/>
        </w:rPr>
        <w:t xml:space="preserve"> </w:t>
      </w:r>
      <w:r w:rsidRPr="004A695A">
        <w:rPr>
          <w:rFonts w:asciiTheme="majorBidi" w:hAnsiTheme="majorBidi" w:cstheme="majorBidi"/>
          <w:sz w:val="24"/>
          <w:szCs w:val="24"/>
        </w:rPr>
        <w:t xml:space="preserve">sayang, saling pengertian yang pada akhirnya akan bermuara pada sikap toleran. Dalam konteks pengamalan agama, </w:t>
      </w:r>
      <w:r>
        <w:rPr>
          <w:rFonts w:asciiTheme="majorBidi" w:hAnsiTheme="majorBidi" w:cstheme="majorBidi"/>
          <w:sz w:val="24"/>
          <w:szCs w:val="24"/>
        </w:rPr>
        <w:t>Al-Qur’an</w:t>
      </w:r>
      <w:r w:rsidRPr="004A695A">
        <w:rPr>
          <w:rFonts w:asciiTheme="majorBidi" w:hAnsiTheme="majorBidi" w:cstheme="majorBidi"/>
          <w:sz w:val="24"/>
          <w:szCs w:val="24"/>
        </w:rPr>
        <w:t xml:space="preserve"> secara tegas </w:t>
      </w:r>
      <w:r w:rsidRPr="004A695A">
        <w:rPr>
          <w:rFonts w:asciiTheme="majorBidi" w:hAnsiTheme="majorBidi" w:cstheme="majorBidi"/>
          <w:sz w:val="24"/>
          <w:szCs w:val="24"/>
        </w:rPr>
        <w:lastRenderedPageBreak/>
        <w:t xml:space="preserve">memerintahkan orang-orang mukmin untuk kembali kepada Allah </w:t>
      </w:r>
      <w:r w:rsidRPr="00420E57">
        <w:rPr>
          <w:rFonts w:asciiTheme="majorBidi" w:hAnsiTheme="majorBidi" w:cstheme="majorBidi"/>
          <w:i/>
          <w:iCs/>
          <w:sz w:val="24"/>
          <w:szCs w:val="24"/>
        </w:rPr>
        <w:t>Ta’âlâ</w:t>
      </w:r>
      <w:r w:rsidRPr="004A695A">
        <w:rPr>
          <w:rFonts w:asciiTheme="majorBidi" w:hAnsiTheme="majorBidi" w:cstheme="majorBidi"/>
          <w:sz w:val="24"/>
          <w:szCs w:val="24"/>
        </w:rPr>
        <w:t xml:space="preserve">. dan sunnah Rasulullah </w:t>
      </w:r>
      <w:r w:rsidRPr="00F2698C">
        <w:rPr>
          <w:rFonts w:asciiTheme="majorBidi" w:hAnsiTheme="majorBidi" w:cstheme="majorBidi"/>
          <w:i/>
          <w:iCs/>
          <w:sz w:val="24"/>
          <w:szCs w:val="24"/>
        </w:rPr>
        <w:t>shallallâhu ‘alaihi wasallam</w:t>
      </w:r>
      <w:r w:rsidRPr="004A695A">
        <w:rPr>
          <w:rFonts w:asciiTheme="majorBidi" w:hAnsiTheme="majorBidi" w:cstheme="majorBidi"/>
          <w:sz w:val="24"/>
          <w:szCs w:val="24"/>
        </w:rPr>
        <w:t>.</w:t>
      </w:r>
      <w:r>
        <w:rPr>
          <w:rStyle w:val="FootnoteReference"/>
          <w:rFonts w:asciiTheme="majorBidi" w:hAnsiTheme="majorBidi" w:cstheme="majorBidi"/>
          <w:sz w:val="24"/>
          <w:szCs w:val="24"/>
        </w:rPr>
        <w:footnoteReference w:id="291"/>
      </w:r>
    </w:p>
    <w:p w:rsidR="00A42521" w:rsidRDefault="00A514F3" w:rsidP="00DC4DD4">
      <w:pPr>
        <w:spacing w:after="0"/>
        <w:ind w:left="851" w:firstLine="567"/>
        <w:jc w:val="both"/>
        <w:rPr>
          <w:rFonts w:asciiTheme="majorBidi" w:hAnsiTheme="majorBidi" w:cstheme="majorBidi"/>
          <w:sz w:val="24"/>
          <w:szCs w:val="24"/>
        </w:rPr>
      </w:pPr>
      <w:r>
        <w:rPr>
          <w:rFonts w:asciiTheme="majorBidi" w:hAnsiTheme="majorBidi" w:cstheme="majorBidi"/>
          <w:sz w:val="24"/>
          <w:szCs w:val="24"/>
        </w:rPr>
        <w:t>Disebutkan pula dalam Al-Qur’an.</w:t>
      </w:r>
    </w:p>
    <w:p w:rsidR="00A42521" w:rsidRPr="00AC07F5" w:rsidRDefault="00A42521" w:rsidP="00DC4DD4">
      <w:pPr>
        <w:spacing w:after="0"/>
        <w:ind w:left="851"/>
        <w:jc w:val="right"/>
        <w:rPr>
          <w:rFonts w:ascii="Traditional Arabic" w:hAnsi="Traditional Arabic" w:cs="Traditional Arabic"/>
          <w:sz w:val="32"/>
          <w:szCs w:val="32"/>
        </w:rPr>
      </w:pPr>
      <w:r w:rsidRPr="00AC07F5">
        <w:rPr>
          <w:rFonts w:ascii="Traditional Arabic" w:hAnsi="Traditional Arabic" w:cs="Traditional Arabic"/>
          <w:sz w:val="32"/>
          <w:szCs w:val="32"/>
          <w:rtl/>
        </w:rPr>
        <w:t>وَاعْتَصِمُوا بِحَبْلِ اللَّهِ جَمِيعًا وَلَا تَفَرَّقُوا ۚ وَاذْكُرُوا نِعْمَتَ اللَّهِ عَلَيْكُمْ إِذْ كُنْتُمْ أَعْدَاءً فَأَلَّفَ بَيْنَ قُلُوبِكُمْ فَأَصْبَحْتُمْ بِنِعْمَتِهِ إِخْوَانًا وَكُنْتُمْ عَلَىٰ شَفَا حُفْرَةٍ مِنَ النَّارِ فَأَنْقَذَكُمْ مِنْهَا ۗ كَذَٰلِكَ يُبَيِّنُ اللَّهُ لَكُمْ آيَاتِهِ لَعَلَّكُمْ تَهْتَدُونَ</w:t>
      </w:r>
    </w:p>
    <w:p w:rsidR="00A42521" w:rsidRDefault="00646164" w:rsidP="00646164">
      <w:pPr>
        <w:spacing w:after="0"/>
        <w:ind w:left="851"/>
        <w:jc w:val="both"/>
        <w:rPr>
          <w:rFonts w:asciiTheme="majorBidi" w:hAnsiTheme="majorBidi" w:cstheme="majorBidi"/>
          <w:sz w:val="24"/>
          <w:szCs w:val="24"/>
        </w:rPr>
      </w:pPr>
      <w:r>
        <w:rPr>
          <w:rFonts w:asciiTheme="majorBidi" w:hAnsiTheme="majorBidi" w:cstheme="majorBidi"/>
          <w:sz w:val="24"/>
          <w:szCs w:val="24"/>
        </w:rPr>
        <w:t xml:space="preserve"> </w:t>
      </w:r>
      <w:r w:rsidR="00A42521" w:rsidRPr="00AC07F5">
        <w:rPr>
          <w:rFonts w:asciiTheme="majorBidi" w:hAnsiTheme="majorBidi" w:cstheme="majorBidi"/>
          <w:i/>
          <w:iCs/>
          <w:sz w:val="24"/>
          <w:szCs w:val="24"/>
        </w:rPr>
        <w:t>Dan berpeganglah kamu semuanya kepada tali (agama) Allah, dan janganlah kamu bercerai berai, dan ingatlah akan nikmat Allah kepadamu ketika kamu dahulu (masa Jahiliyah) bermusuh-musuhan, maka Allah mempersatukan hatimu, lalu menjadilah kamu karena nikmat Allah, orang-orang yang bersaudara; dan kamu telah berada di tepi jurang neraka, lalu Allah menyelamatkan kamu dari padanya. Demikianlah Allah menerangkan ayat-ayat-Nya kepadamu, agar kamu mendapat petunjuk.</w:t>
      </w:r>
      <w:r w:rsidR="00A42521">
        <w:rPr>
          <w:rFonts w:asciiTheme="majorBidi" w:hAnsiTheme="majorBidi" w:cstheme="majorBidi"/>
          <w:sz w:val="24"/>
          <w:szCs w:val="24"/>
        </w:rPr>
        <w:t>(QS. Âli ‘Imrân/3: 103)</w:t>
      </w:r>
    </w:p>
    <w:p w:rsidR="00A42521" w:rsidRDefault="00A42521" w:rsidP="00646164">
      <w:pPr>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Ibnu Asyur dalam perkara toleransi ini juga membawakan firman Allah.</w:t>
      </w:r>
      <w:r>
        <w:rPr>
          <w:rFonts w:asciiTheme="majorBidi" w:hAnsiTheme="majorBidi" w:cstheme="majorBidi"/>
          <w:sz w:val="24"/>
          <w:szCs w:val="24"/>
        </w:rPr>
        <w:tab/>
      </w:r>
    </w:p>
    <w:p w:rsidR="00A42521" w:rsidRPr="00AA4B1E" w:rsidRDefault="00A42521" w:rsidP="00646164">
      <w:pPr>
        <w:spacing w:after="0" w:line="240" w:lineRule="auto"/>
        <w:jc w:val="right"/>
        <w:rPr>
          <w:rFonts w:ascii="Traditional Arabic" w:hAnsi="Traditional Arabic" w:cs="Traditional Arabic"/>
          <w:sz w:val="32"/>
          <w:szCs w:val="32"/>
        </w:rPr>
      </w:pPr>
      <w:r>
        <w:rPr>
          <w:rFonts w:asciiTheme="majorBidi" w:hAnsiTheme="majorBidi" w:cstheme="majorBidi"/>
          <w:sz w:val="24"/>
          <w:szCs w:val="24"/>
        </w:rPr>
        <w:tab/>
      </w:r>
      <w:r w:rsidR="00A514F3">
        <w:rPr>
          <w:rFonts w:asciiTheme="majorBidi" w:hAnsiTheme="majorBidi" w:cstheme="majorBidi" w:hint="cs"/>
          <w:sz w:val="24"/>
          <w:szCs w:val="24"/>
          <w:rtl/>
        </w:rPr>
        <w:t>...</w:t>
      </w:r>
      <w:r w:rsidRPr="002B4EFE">
        <w:rPr>
          <w:rFonts w:ascii="Traditional Arabic" w:hAnsi="Traditional Arabic" w:cs="Traditional Arabic"/>
          <w:sz w:val="32"/>
          <w:szCs w:val="32"/>
          <w:rtl/>
        </w:rPr>
        <w:t>وَمَا جَعَلَ عَلَيْكُمْ فِي الدِّينِ مِنْ حَرَجٍ</w:t>
      </w:r>
      <w:r w:rsidR="00A514F3">
        <w:rPr>
          <w:rFonts w:ascii="Traditional Arabic" w:hAnsi="Traditional Arabic" w:cs="Traditional Arabic" w:hint="cs"/>
          <w:sz w:val="32"/>
          <w:szCs w:val="32"/>
          <w:rtl/>
        </w:rPr>
        <w:t>...</w:t>
      </w:r>
    </w:p>
    <w:p w:rsidR="00A42521" w:rsidRDefault="00A42521" w:rsidP="00646164">
      <w:pPr>
        <w:spacing w:after="0"/>
        <w:ind w:left="851"/>
        <w:jc w:val="both"/>
        <w:rPr>
          <w:rFonts w:asciiTheme="majorBidi" w:hAnsiTheme="majorBidi" w:cstheme="majorBidi"/>
          <w:sz w:val="24"/>
          <w:szCs w:val="24"/>
        </w:rPr>
      </w:pPr>
      <w:r w:rsidRPr="00726CA8">
        <w:rPr>
          <w:rFonts w:asciiTheme="majorBidi" w:hAnsiTheme="majorBidi" w:cstheme="majorBidi"/>
          <w:i/>
          <w:iCs/>
          <w:sz w:val="24"/>
          <w:szCs w:val="24"/>
        </w:rPr>
        <w:t>...</w:t>
      </w:r>
      <w:r w:rsidR="00646164">
        <w:rPr>
          <w:rFonts w:asciiTheme="majorBidi" w:hAnsiTheme="majorBidi" w:cstheme="majorBidi"/>
          <w:i/>
          <w:iCs/>
          <w:sz w:val="24"/>
          <w:szCs w:val="24"/>
        </w:rPr>
        <w:t xml:space="preserve"> </w:t>
      </w:r>
      <w:r w:rsidRPr="00726CA8">
        <w:rPr>
          <w:rFonts w:asciiTheme="majorBidi" w:hAnsiTheme="majorBidi" w:cstheme="majorBidi"/>
          <w:i/>
          <w:iCs/>
          <w:sz w:val="24"/>
          <w:szCs w:val="24"/>
        </w:rPr>
        <w:t>dan Dia sekali-kali tidak menjadikan untuk kamu dalam agama suatu kesempitan..</w:t>
      </w:r>
      <w:r w:rsidR="00A514F3">
        <w:rPr>
          <w:rFonts w:asciiTheme="majorBidi" w:hAnsiTheme="majorBidi" w:cstheme="majorBidi"/>
          <w:i/>
          <w:iCs/>
          <w:sz w:val="24"/>
          <w:szCs w:val="24"/>
        </w:rPr>
        <w:t>.</w:t>
      </w:r>
      <w:r w:rsidRPr="00726CA8">
        <w:rPr>
          <w:rFonts w:asciiTheme="majorBidi" w:hAnsiTheme="majorBidi" w:cstheme="majorBidi"/>
          <w:i/>
          <w:iCs/>
          <w:sz w:val="24"/>
          <w:szCs w:val="24"/>
        </w:rPr>
        <w:t>.</w:t>
      </w:r>
      <w:r>
        <w:rPr>
          <w:rFonts w:asciiTheme="majorBidi" w:hAnsiTheme="majorBidi" w:cstheme="majorBidi"/>
          <w:sz w:val="24"/>
          <w:szCs w:val="24"/>
        </w:rPr>
        <w:t>(QS. al-H</w:t>
      </w:r>
      <w:r w:rsidR="00F2698C">
        <w:rPr>
          <w:rFonts w:asciiTheme="majorBidi" w:hAnsiTheme="majorBidi" w:cstheme="majorBidi"/>
          <w:sz w:val="24"/>
          <w:szCs w:val="24"/>
        </w:rPr>
        <w:t>̱</w:t>
      </w:r>
      <w:r>
        <w:rPr>
          <w:rFonts w:asciiTheme="majorBidi" w:hAnsiTheme="majorBidi" w:cstheme="majorBidi"/>
          <w:sz w:val="24"/>
          <w:szCs w:val="24"/>
        </w:rPr>
        <w:t>ajj</w:t>
      </w:r>
      <w:r w:rsidR="00F2698C">
        <w:rPr>
          <w:rFonts w:asciiTheme="majorBidi" w:hAnsiTheme="majorBidi" w:cstheme="majorBidi"/>
          <w:sz w:val="24"/>
          <w:szCs w:val="24"/>
        </w:rPr>
        <w:t>/22</w:t>
      </w:r>
      <w:r>
        <w:rPr>
          <w:rFonts w:asciiTheme="majorBidi" w:hAnsiTheme="majorBidi" w:cstheme="majorBidi"/>
          <w:sz w:val="24"/>
          <w:szCs w:val="24"/>
        </w:rPr>
        <w:t>: 78)</w:t>
      </w:r>
    </w:p>
    <w:p w:rsidR="00A42521" w:rsidRPr="00AA4B1E" w:rsidRDefault="00A514F3" w:rsidP="00646164">
      <w:pPr>
        <w:pStyle w:val="ListParagraph"/>
        <w:spacing w:after="0" w:line="240" w:lineRule="auto"/>
        <w:jc w:val="right"/>
        <w:rPr>
          <w:rFonts w:ascii="Traditional Arabic" w:hAnsi="Traditional Arabic" w:cs="Traditional Arabic"/>
          <w:sz w:val="32"/>
          <w:szCs w:val="32"/>
        </w:rPr>
      </w:pPr>
      <w:r>
        <w:rPr>
          <w:rFonts w:ascii="Traditional Arabic" w:hAnsi="Traditional Arabic" w:cs="Traditional Arabic" w:hint="cs"/>
          <w:sz w:val="32"/>
          <w:szCs w:val="32"/>
          <w:rtl/>
        </w:rPr>
        <w:t>...</w:t>
      </w:r>
      <w:r w:rsidR="00A42521" w:rsidRPr="002B4EFE">
        <w:rPr>
          <w:rFonts w:ascii="Traditional Arabic" w:hAnsi="Traditional Arabic" w:cs="Traditional Arabic"/>
          <w:sz w:val="32"/>
          <w:szCs w:val="32"/>
          <w:rtl/>
        </w:rPr>
        <w:t>يُرِيدُ اللَّهُ بِكُمُ الْيُسْرَ وَلَا يُرِيدُ بِكُمُ الْعُسْرَ</w:t>
      </w:r>
      <w:r>
        <w:rPr>
          <w:rFonts w:ascii="Traditional Arabic" w:hAnsi="Traditional Arabic" w:cs="Traditional Arabic" w:hint="cs"/>
          <w:sz w:val="32"/>
          <w:szCs w:val="32"/>
          <w:rtl/>
        </w:rPr>
        <w:t>...</w:t>
      </w:r>
    </w:p>
    <w:p w:rsidR="00A42521" w:rsidRDefault="00A42521" w:rsidP="00646164">
      <w:pPr>
        <w:spacing w:after="0" w:line="240" w:lineRule="auto"/>
        <w:ind w:left="851"/>
        <w:jc w:val="both"/>
        <w:rPr>
          <w:rFonts w:asciiTheme="majorBidi" w:hAnsiTheme="majorBidi" w:cstheme="majorBidi"/>
          <w:sz w:val="24"/>
          <w:szCs w:val="24"/>
        </w:rPr>
      </w:pPr>
      <w:r w:rsidRPr="00596892">
        <w:rPr>
          <w:rFonts w:asciiTheme="majorBidi" w:hAnsiTheme="majorBidi" w:cstheme="majorBidi"/>
          <w:i/>
          <w:iCs/>
          <w:sz w:val="24"/>
          <w:szCs w:val="24"/>
        </w:rPr>
        <w:t>...</w:t>
      </w:r>
      <w:r w:rsidR="00646164">
        <w:rPr>
          <w:rFonts w:asciiTheme="majorBidi" w:hAnsiTheme="majorBidi" w:cstheme="majorBidi"/>
          <w:i/>
          <w:iCs/>
          <w:sz w:val="24"/>
          <w:szCs w:val="24"/>
        </w:rPr>
        <w:t xml:space="preserve"> </w:t>
      </w:r>
      <w:r w:rsidRPr="00596892">
        <w:rPr>
          <w:rFonts w:asciiTheme="majorBidi" w:hAnsiTheme="majorBidi" w:cstheme="majorBidi"/>
          <w:i/>
          <w:iCs/>
          <w:sz w:val="24"/>
          <w:szCs w:val="24"/>
        </w:rPr>
        <w:t>Allah menghendaki kemudahan bagimu, dan tidak menghendaki kesukaran bagimu..</w:t>
      </w:r>
      <w:r w:rsidR="00A514F3">
        <w:rPr>
          <w:rFonts w:asciiTheme="majorBidi" w:hAnsiTheme="majorBidi" w:cstheme="majorBidi"/>
          <w:i/>
          <w:iCs/>
          <w:sz w:val="24"/>
          <w:szCs w:val="24"/>
        </w:rPr>
        <w:t>.</w:t>
      </w:r>
      <w:r w:rsidR="00646164">
        <w:rPr>
          <w:rFonts w:asciiTheme="majorBidi" w:hAnsiTheme="majorBidi" w:cstheme="majorBidi"/>
          <w:i/>
          <w:iCs/>
          <w:sz w:val="24"/>
          <w:szCs w:val="24"/>
        </w:rPr>
        <w:t>.</w:t>
      </w:r>
      <w:r w:rsidR="00646164">
        <w:rPr>
          <w:rFonts w:asciiTheme="majorBidi" w:hAnsiTheme="majorBidi" w:cstheme="majorBidi"/>
          <w:sz w:val="24"/>
          <w:szCs w:val="24"/>
        </w:rPr>
        <w:t>(Q</w:t>
      </w:r>
      <w:r>
        <w:rPr>
          <w:rFonts w:asciiTheme="majorBidi" w:hAnsiTheme="majorBidi" w:cstheme="majorBidi"/>
          <w:sz w:val="24"/>
          <w:szCs w:val="24"/>
        </w:rPr>
        <w:t>S. al-Baqarah/2: 185)</w:t>
      </w:r>
    </w:p>
    <w:p w:rsidR="00A42521" w:rsidRDefault="00A42521" w:rsidP="00646164">
      <w:pPr>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Selain di dalam Al-Qur’an terdapat juga di sejumlah hadits yang menjelaskan mengenai hal ini. Sebagai dari Ibnu Abbas bahwa Rasulullah </w:t>
      </w:r>
      <w:r>
        <w:rPr>
          <w:rFonts w:asciiTheme="majorBidi" w:hAnsiTheme="majorBidi" w:cstheme="majorBidi"/>
          <w:i/>
          <w:iCs/>
          <w:sz w:val="24"/>
          <w:szCs w:val="24"/>
        </w:rPr>
        <w:t>shallâllâhu ‘alaihi wassalam</w:t>
      </w:r>
      <w:r w:rsidR="00F2698C">
        <w:rPr>
          <w:rFonts w:asciiTheme="majorBidi" w:hAnsiTheme="majorBidi" w:cstheme="majorBidi"/>
          <w:i/>
          <w:iCs/>
          <w:sz w:val="24"/>
          <w:szCs w:val="24"/>
        </w:rPr>
        <w:t xml:space="preserve"> </w:t>
      </w:r>
      <w:r w:rsidRPr="00596892">
        <w:rPr>
          <w:rFonts w:asciiTheme="majorBidi" w:hAnsiTheme="majorBidi" w:cstheme="majorBidi"/>
          <w:sz w:val="24"/>
          <w:szCs w:val="24"/>
        </w:rPr>
        <w:t xml:space="preserve">bersabda, </w:t>
      </w:r>
    </w:p>
    <w:p w:rsidR="00A42521" w:rsidRPr="00A514F3" w:rsidRDefault="00A42521" w:rsidP="00646164">
      <w:pPr>
        <w:pStyle w:val="ListParagraph"/>
        <w:spacing w:after="0" w:line="240" w:lineRule="auto"/>
        <w:jc w:val="right"/>
        <w:rPr>
          <w:rFonts w:ascii="Traditional Arabic" w:hAnsi="Traditional Arabic" w:cs="Traditional Arabic"/>
          <w:sz w:val="32"/>
          <w:szCs w:val="32"/>
          <w:rtl/>
          <w:lang w:val="en-GB"/>
        </w:rPr>
      </w:pPr>
      <w:r w:rsidRPr="00596892">
        <w:rPr>
          <w:rFonts w:ascii="Traditional Arabic" w:hAnsi="Traditional Arabic" w:cs="Traditional Arabic"/>
          <w:sz w:val="32"/>
          <w:szCs w:val="32"/>
          <w:rtl/>
        </w:rPr>
        <w:t>أَحَبُّ الدِّينِ إِلَى اللهِ الْحَنِيفِيَّةُ السَّمْحَةُ</w:t>
      </w:r>
    </w:p>
    <w:p w:rsidR="00A42521" w:rsidRDefault="00646164" w:rsidP="00646164">
      <w:pPr>
        <w:spacing w:after="0" w:line="240" w:lineRule="auto"/>
        <w:ind w:left="851"/>
        <w:jc w:val="both"/>
        <w:rPr>
          <w:rFonts w:asciiTheme="majorBidi" w:hAnsiTheme="majorBidi" w:cstheme="majorBidi"/>
          <w:sz w:val="24"/>
          <w:szCs w:val="24"/>
        </w:rPr>
      </w:pPr>
      <w:r>
        <w:rPr>
          <w:rFonts w:asciiTheme="majorBidi" w:hAnsiTheme="majorBidi" w:cstheme="majorBidi"/>
          <w:i/>
          <w:iCs/>
          <w:sz w:val="24"/>
          <w:szCs w:val="24"/>
        </w:rPr>
        <w:t xml:space="preserve"> </w:t>
      </w:r>
      <w:r w:rsidR="00A42521" w:rsidRPr="00596892">
        <w:rPr>
          <w:rFonts w:asciiTheme="majorBidi" w:hAnsiTheme="majorBidi" w:cstheme="majorBidi"/>
          <w:i/>
          <w:iCs/>
          <w:sz w:val="24"/>
          <w:szCs w:val="24"/>
        </w:rPr>
        <w:t>Agama yang paling dicintai Allah (Islam) adalah agama yang hanif dan sam</w:t>
      </w:r>
      <w:r w:rsidR="00A42521">
        <w:rPr>
          <w:rFonts w:asciiTheme="majorBidi" w:hAnsiTheme="majorBidi" w:cstheme="majorBidi"/>
          <w:i/>
          <w:iCs/>
          <w:sz w:val="24"/>
          <w:szCs w:val="24"/>
        </w:rPr>
        <w:t>ẖ</w:t>
      </w:r>
      <w:r w:rsidR="00A42521" w:rsidRPr="00596892">
        <w:rPr>
          <w:rFonts w:asciiTheme="majorBidi" w:hAnsiTheme="majorBidi" w:cstheme="majorBidi"/>
          <w:i/>
          <w:iCs/>
          <w:sz w:val="24"/>
          <w:szCs w:val="24"/>
        </w:rPr>
        <w:t>ah”</w:t>
      </w:r>
      <w:r w:rsidR="00F2698C">
        <w:rPr>
          <w:rFonts w:asciiTheme="majorBidi" w:hAnsiTheme="majorBidi" w:cstheme="majorBidi"/>
          <w:sz w:val="24"/>
          <w:szCs w:val="24"/>
        </w:rPr>
        <w:t xml:space="preserve"> (</w:t>
      </w:r>
      <w:r w:rsidR="00A42521">
        <w:rPr>
          <w:rFonts w:asciiTheme="majorBidi" w:hAnsiTheme="majorBidi" w:cstheme="majorBidi"/>
          <w:sz w:val="24"/>
          <w:szCs w:val="24"/>
        </w:rPr>
        <w:t>HR. Bukhari)</w:t>
      </w:r>
      <w:r w:rsidR="00A42521">
        <w:rPr>
          <w:rStyle w:val="FootnoteReference"/>
          <w:rFonts w:asciiTheme="majorBidi" w:hAnsiTheme="majorBidi" w:cstheme="majorBidi"/>
          <w:sz w:val="24"/>
          <w:szCs w:val="24"/>
        </w:rPr>
        <w:footnoteReference w:id="292"/>
      </w:r>
    </w:p>
    <w:p w:rsidR="00A42521" w:rsidRPr="009F7239" w:rsidRDefault="00A42521" w:rsidP="00646164">
      <w:pPr>
        <w:spacing w:after="0"/>
        <w:ind w:left="851" w:firstLine="567"/>
        <w:jc w:val="both"/>
        <w:rPr>
          <w:rFonts w:asciiTheme="majorBidi" w:hAnsiTheme="majorBidi" w:cstheme="majorBidi"/>
          <w:i/>
          <w:iCs/>
          <w:sz w:val="24"/>
          <w:szCs w:val="24"/>
        </w:rPr>
      </w:pPr>
      <w:r w:rsidRPr="009F7239">
        <w:rPr>
          <w:rFonts w:asciiTheme="majorBidi" w:hAnsiTheme="majorBidi" w:cstheme="majorBidi"/>
          <w:sz w:val="24"/>
          <w:szCs w:val="24"/>
        </w:rPr>
        <w:t xml:space="preserve">Ahmad ibn Faris dalam kitab </w:t>
      </w:r>
      <w:r>
        <w:rPr>
          <w:rFonts w:asciiTheme="majorBidi" w:hAnsiTheme="majorBidi" w:cstheme="majorBidi"/>
          <w:i/>
          <w:iCs/>
          <w:sz w:val="24"/>
          <w:szCs w:val="24"/>
        </w:rPr>
        <w:t>a</w:t>
      </w:r>
      <w:r w:rsidRPr="009F7239">
        <w:rPr>
          <w:rFonts w:asciiTheme="majorBidi" w:hAnsiTheme="majorBidi" w:cstheme="majorBidi"/>
          <w:i/>
          <w:iCs/>
          <w:sz w:val="24"/>
          <w:szCs w:val="24"/>
        </w:rPr>
        <w:t>l-Mu’jam</w:t>
      </w:r>
      <w:r>
        <w:rPr>
          <w:rFonts w:asciiTheme="majorBidi" w:hAnsiTheme="majorBidi" w:cstheme="majorBidi"/>
          <w:i/>
          <w:iCs/>
          <w:sz w:val="24"/>
          <w:szCs w:val="24"/>
        </w:rPr>
        <w:t xml:space="preserve"> </w:t>
      </w:r>
      <w:r w:rsidRPr="009F7239">
        <w:rPr>
          <w:rFonts w:asciiTheme="majorBidi" w:hAnsiTheme="majorBidi" w:cstheme="majorBidi"/>
          <w:i/>
          <w:iCs/>
          <w:sz w:val="24"/>
          <w:szCs w:val="24"/>
        </w:rPr>
        <w:t xml:space="preserve">al-Maqâyis al-Lughah, </w:t>
      </w:r>
      <w:r>
        <w:rPr>
          <w:rFonts w:asciiTheme="majorBidi" w:hAnsiTheme="majorBidi" w:cstheme="majorBidi"/>
          <w:sz w:val="24"/>
          <w:szCs w:val="24"/>
        </w:rPr>
        <w:t xml:space="preserve">mengartikan </w:t>
      </w:r>
      <w:r w:rsidRPr="009F7239">
        <w:rPr>
          <w:rFonts w:asciiTheme="majorBidi" w:hAnsiTheme="majorBidi" w:cstheme="majorBidi"/>
          <w:sz w:val="24"/>
          <w:szCs w:val="24"/>
        </w:rPr>
        <w:t>kata</w:t>
      </w:r>
      <w:r>
        <w:rPr>
          <w:rFonts w:asciiTheme="majorBidi" w:hAnsiTheme="majorBidi" w:cstheme="majorBidi"/>
          <w:i/>
          <w:iCs/>
          <w:sz w:val="24"/>
          <w:szCs w:val="24"/>
        </w:rPr>
        <w:t xml:space="preserve"> samâẖah</w:t>
      </w:r>
      <w:r w:rsidRPr="009F7239">
        <w:rPr>
          <w:rFonts w:asciiTheme="majorBidi" w:hAnsiTheme="majorBidi" w:cstheme="majorBidi"/>
          <w:i/>
          <w:iCs/>
          <w:sz w:val="24"/>
          <w:szCs w:val="24"/>
        </w:rPr>
        <w:t xml:space="preserve"> </w:t>
      </w:r>
      <w:r w:rsidRPr="009F7239">
        <w:rPr>
          <w:rFonts w:asciiTheme="majorBidi" w:hAnsiTheme="majorBidi" w:cstheme="majorBidi"/>
          <w:sz w:val="24"/>
          <w:szCs w:val="24"/>
        </w:rPr>
        <w:t xml:space="preserve">dengan </w:t>
      </w:r>
      <w:r w:rsidR="00F2698C">
        <w:rPr>
          <w:rFonts w:asciiTheme="majorBidi" w:hAnsiTheme="majorBidi" w:cstheme="majorBidi"/>
          <w:i/>
          <w:iCs/>
          <w:sz w:val="24"/>
          <w:szCs w:val="24"/>
        </w:rPr>
        <w:t>suhû</w:t>
      </w:r>
      <w:r w:rsidRPr="009F7239">
        <w:rPr>
          <w:rFonts w:asciiTheme="majorBidi" w:hAnsiTheme="majorBidi" w:cstheme="majorBidi"/>
          <w:i/>
          <w:iCs/>
          <w:sz w:val="24"/>
          <w:szCs w:val="24"/>
        </w:rPr>
        <w:t xml:space="preserve">lah </w:t>
      </w:r>
      <w:r w:rsidRPr="009F7239">
        <w:rPr>
          <w:rFonts w:asciiTheme="majorBidi" w:hAnsiTheme="majorBidi" w:cstheme="majorBidi"/>
          <w:sz w:val="24"/>
          <w:szCs w:val="24"/>
        </w:rPr>
        <w:t>(mempermudah).</w:t>
      </w:r>
      <w:r>
        <w:rPr>
          <w:rStyle w:val="FootnoteReference"/>
          <w:rFonts w:asciiTheme="majorBidi" w:hAnsiTheme="majorBidi" w:cstheme="majorBidi"/>
          <w:sz w:val="24"/>
          <w:szCs w:val="24"/>
        </w:rPr>
        <w:footnoteReference w:id="293"/>
      </w:r>
      <w:r>
        <w:rPr>
          <w:rFonts w:asciiTheme="majorBidi" w:hAnsiTheme="majorBidi" w:cstheme="majorBidi"/>
          <w:i/>
          <w:iCs/>
          <w:sz w:val="24"/>
          <w:szCs w:val="24"/>
        </w:rPr>
        <w:t xml:space="preserve"> </w:t>
      </w:r>
      <w:r w:rsidRPr="009F7239">
        <w:rPr>
          <w:rFonts w:asciiTheme="majorBidi" w:hAnsiTheme="majorBidi" w:cstheme="majorBidi"/>
          <w:sz w:val="24"/>
          <w:szCs w:val="24"/>
        </w:rPr>
        <w:t>Pengertian ini dikuatkan oleh Ibn Hajar</w:t>
      </w:r>
      <w:r>
        <w:rPr>
          <w:rFonts w:asciiTheme="majorBidi" w:hAnsiTheme="majorBidi" w:cstheme="majorBidi"/>
          <w:i/>
          <w:iCs/>
          <w:sz w:val="24"/>
          <w:szCs w:val="24"/>
        </w:rPr>
        <w:t xml:space="preserve"> </w:t>
      </w:r>
      <w:r w:rsidRPr="009F7239">
        <w:rPr>
          <w:rFonts w:asciiTheme="majorBidi" w:hAnsiTheme="majorBidi" w:cstheme="majorBidi"/>
          <w:sz w:val="24"/>
          <w:szCs w:val="24"/>
        </w:rPr>
        <w:t>al-</w:t>
      </w:r>
      <w:r w:rsidRPr="009F7239">
        <w:rPr>
          <w:rFonts w:asciiTheme="majorBidi" w:hAnsiTheme="majorBidi" w:cstheme="majorBidi"/>
          <w:sz w:val="24"/>
          <w:szCs w:val="24"/>
        </w:rPr>
        <w:lastRenderedPageBreak/>
        <w:t xml:space="preserve">Asqalani dalam kitab </w:t>
      </w:r>
      <w:r>
        <w:rPr>
          <w:rFonts w:asciiTheme="majorBidi" w:hAnsiTheme="majorBidi" w:cstheme="majorBidi"/>
          <w:i/>
          <w:iCs/>
          <w:sz w:val="24"/>
          <w:szCs w:val="24"/>
        </w:rPr>
        <w:t>Fatẖul</w:t>
      </w:r>
      <w:r w:rsidRPr="009F7239">
        <w:rPr>
          <w:rFonts w:asciiTheme="majorBidi" w:hAnsiTheme="majorBidi" w:cstheme="majorBidi"/>
          <w:i/>
          <w:iCs/>
          <w:sz w:val="24"/>
          <w:szCs w:val="24"/>
        </w:rPr>
        <w:t xml:space="preserve"> al-Bâri </w:t>
      </w:r>
      <w:r w:rsidRPr="009F7239">
        <w:rPr>
          <w:rFonts w:asciiTheme="majorBidi" w:hAnsiTheme="majorBidi" w:cstheme="majorBidi"/>
          <w:sz w:val="24"/>
          <w:szCs w:val="24"/>
        </w:rPr>
        <w:t>yang</w:t>
      </w:r>
      <w:r>
        <w:rPr>
          <w:rFonts w:asciiTheme="majorBidi" w:hAnsiTheme="majorBidi" w:cstheme="majorBidi"/>
          <w:i/>
          <w:iCs/>
          <w:sz w:val="24"/>
          <w:szCs w:val="24"/>
        </w:rPr>
        <w:t xml:space="preserve"> </w:t>
      </w:r>
      <w:r w:rsidRPr="009F7239">
        <w:rPr>
          <w:rFonts w:asciiTheme="majorBidi" w:hAnsiTheme="majorBidi" w:cstheme="majorBidi"/>
          <w:sz w:val="24"/>
          <w:szCs w:val="24"/>
        </w:rPr>
        <w:t xml:space="preserve">mengartikan kata </w:t>
      </w:r>
      <w:r>
        <w:rPr>
          <w:rFonts w:asciiTheme="majorBidi" w:hAnsiTheme="majorBidi" w:cstheme="majorBidi"/>
          <w:i/>
          <w:iCs/>
          <w:sz w:val="24"/>
          <w:szCs w:val="24"/>
        </w:rPr>
        <w:t>as-</w:t>
      </w:r>
      <w:r w:rsidRPr="009F7239">
        <w:rPr>
          <w:rFonts w:asciiTheme="majorBidi" w:hAnsiTheme="majorBidi" w:cstheme="majorBidi"/>
          <w:i/>
          <w:iCs/>
          <w:sz w:val="24"/>
          <w:szCs w:val="24"/>
        </w:rPr>
        <w:t>samh</w:t>
      </w:r>
      <w:r>
        <w:rPr>
          <w:rFonts w:asciiTheme="majorBidi" w:hAnsiTheme="majorBidi" w:cstheme="majorBidi"/>
          <w:i/>
          <w:iCs/>
          <w:sz w:val="24"/>
          <w:szCs w:val="24"/>
        </w:rPr>
        <w:t>̱</w:t>
      </w:r>
      <w:r w:rsidRPr="009F7239">
        <w:rPr>
          <w:rFonts w:asciiTheme="majorBidi" w:hAnsiTheme="majorBidi" w:cstheme="majorBidi"/>
          <w:i/>
          <w:iCs/>
          <w:sz w:val="24"/>
          <w:szCs w:val="24"/>
        </w:rPr>
        <w:t xml:space="preserve">ah </w:t>
      </w:r>
      <w:r w:rsidRPr="009F7239">
        <w:rPr>
          <w:rFonts w:asciiTheme="majorBidi" w:hAnsiTheme="majorBidi" w:cstheme="majorBidi"/>
          <w:sz w:val="24"/>
          <w:szCs w:val="24"/>
        </w:rPr>
        <w:t>dengan kata</w:t>
      </w:r>
      <w:r>
        <w:rPr>
          <w:rFonts w:asciiTheme="majorBidi" w:hAnsiTheme="majorBidi" w:cstheme="majorBidi"/>
          <w:i/>
          <w:iCs/>
          <w:sz w:val="24"/>
          <w:szCs w:val="24"/>
        </w:rPr>
        <w:t xml:space="preserve"> as</w:t>
      </w:r>
      <w:r w:rsidRPr="009F7239">
        <w:rPr>
          <w:rFonts w:asciiTheme="majorBidi" w:hAnsiTheme="majorBidi" w:cstheme="majorBidi"/>
          <w:i/>
          <w:iCs/>
          <w:sz w:val="24"/>
          <w:szCs w:val="24"/>
        </w:rPr>
        <w:t xml:space="preserve">-sahlah </w:t>
      </w:r>
      <w:r w:rsidRPr="009F7239">
        <w:rPr>
          <w:rFonts w:asciiTheme="majorBidi" w:hAnsiTheme="majorBidi" w:cstheme="majorBidi"/>
          <w:sz w:val="24"/>
          <w:szCs w:val="24"/>
        </w:rPr>
        <w:t>(mudah).</w:t>
      </w:r>
      <w:r>
        <w:rPr>
          <w:rStyle w:val="FootnoteReference"/>
          <w:rFonts w:asciiTheme="majorBidi" w:hAnsiTheme="majorBidi" w:cstheme="majorBidi"/>
          <w:sz w:val="24"/>
          <w:szCs w:val="24"/>
        </w:rPr>
        <w:footnoteReference w:id="294"/>
      </w:r>
    </w:p>
    <w:p w:rsidR="00A42521" w:rsidRDefault="00A42521" w:rsidP="00646164">
      <w:pPr>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Ibnu Asyur kemudian menyebutkan kembali hadits lain yang memerintahkan untuk bersikap bijak dan toleransi pada diri sendiri dalam beribadah kepada Allah, dengan ibadah yang tidak berlebihan dan memaksakan di luar kemampuan dirinya, maka ketika seseorang bersikap berlebihan dalam ibadahnya di luar dari kemampuannya bahkan di luar dari apa yang diajarkan oleh syariat Islam maka itulah sikap tidak</w:t>
      </w:r>
      <w:r w:rsidR="00A514F3">
        <w:rPr>
          <w:rFonts w:asciiTheme="majorBidi" w:hAnsiTheme="majorBidi" w:cstheme="majorBidi"/>
          <w:sz w:val="24"/>
          <w:szCs w:val="24"/>
        </w:rPr>
        <w:t xml:space="preserve"> toleran dan tidak bijaksana dan</w:t>
      </w:r>
      <w:r>
        <w:rPr>
          <w:rFonts w:asciiTheme="majorBidi" w:hAnsiTheme="majorBidi" w:cstheme="majorBidi"/>
          <w:sz w:val="24"/>
          <w:szCs w:val="24"/>
        </w:rPr>
        <w:t xml:space="preserve"> hal tersebut tercela.</w:t>
      </w:r>
    </w:p>
    <w:p w:rsidR="00A42521" w:rsidRPr="00E951BB" w:rsidRDefault="00A42521" w:rsidP="00646164">
      <w:pPr>
        <w:spacing w:after="0" w:line="240" w:lineRule="auto"/>
        <w:jc w:val="right"/>
        <w:rPr>
          <w:rFonts w:ascii="Traditional Arabic" w:hAnsi="Traditional Arabic" w:cs="Traditional Arabic"/>
          <w:sz w:val="32"/>
          <w:szCs w:val="32"/>
        </w:rPr>
      </w:pPr>
      <w:r w:rsidRPr="002B4EFE">
        <w:rPr>
          <w:rFonts w:ascii="Traditional Arabic" w:hAnsi="Traditional Arabic" w:cs="Traditional Arabic"/>
          <w:sz w:val="32"/>
          <w:szCs w:val="32"/>
          <w:rtl/>
        </w:rPr>
        <w:t>إن الدين يسرٌ ولن يشاد الدين أحدٌ إلا غلبه</w:t>
      </w:r>
      <w:r w:rsidRPr="002B4EFE">
        <w:rPr>
          <w:rFonts w:ascii="Traditional Arabic" w:hAnsi="Traditional Arabic" w:cs="Traditional Arabic"/>
          <w:sz w:val="32"/>
          <w:szCs w:val="32"/>
        </w:rPr>
        <w:t xml:space="preserve"> </w:t>
      </w:r>
    </w:p>
    <w:p w:rsidR="00A42521" w:rsidRDefault="00646164" w:rsidP="00646164">
      <w:pPr>
        <w:spacing w:after="0" w:line="240" w:lineRule="auto"/>
        <w:ind w:left="851"/>
        <w:jc w:val="both"/>
        <w:rPr>
          <w:rFonts w:asciiTheme="majorBidi" w:hAnsiTheme="majorBidi" w:cstheme="majorBidi"/>
          <w:sz w:val="24"/>
          <w:szCs w:val="24"/>
        </w:rPr>
      </w:pPr>
      <w:r>
        <w:rPr>
          <w:rFonts w:asciiTheme="majorBidi" w:hAnsiTheme="majorBidi" w:cstheme="majorBidi"/>
          <w:i/>
          <w:iCs/>
          <w:sz w:val="24"/>
          <w:szCs w:val="24"/>
        </w:rPr>
        <w:t xml:space="preserve">  </w:t>
      </w:r>
      <w:r w:rsidR="00A42521">
        <w:rPr>
          <w:rFonts w:asciiTheme="majorBidi" w:hAnsiTheme="majorBidi" w:cstheme="majorBidi"/>
          <w:i/>
          <w:iCs/>
          <w:sz w:val="24"/>
          <w:szCs w:val="24"/>
        </w:rPr>
        <w:t>S</w:t>
      </w:r>
      <w:r w:rsidR="00A42521" w:rsidRPr="00596892">
        <w:rPr>
          <w:rFonts w:asciiTheme="majorBidi" w:hAnsiTheme="majorBidi" w:cstheme="majorBidi"/>
          <w:i/>
          <w:iCs/>
          <w:sz w:val="24"/>
          <w:szCs w:val="24"/>
        </w:rPr>
        <w:t>esungguhnya agama ini mudah, dan tidaklah seseorang memberat-beratkan</w:t>
      </w:r>
      <w:r w:rsidR="00A42521">
        <w:rPr>
          <w:rFonts w:asciiTheme="majorBidi" w:hAnsiTheme="majorBidi" w:cstheme="majorBidi"/>
          <w:sz w:val="24"/>
          <w:szCs w:val="24"/>
        </w:rPr>
        <w:t xml:space="preserve"> </w:t>
      </w:r>
      <w:r w:rsidR="00A42521" w:rsidRPr="00596892">
        <w:rPr>
          <w:rFonts w:asciiTheme="majorBidi" w:hAnsiTheme="majorBidi" w:cstheme="majorBidi"/>
          <w:i/>
          <w:iCs/>
          <w:sz w:val="24"/>
          <w:szCs w:val="24"/>
        </w:rPr>
        <w:t>agama melainkan dia kala</w:t>
      </w:r>
      <w:r w:rsidR="00A42521">
        <w:rPr>
          <w:rFonts w:asciiTheme="majorBidi" w:hAnsiTheme="majorBidi" w:cstheme="majorBidi"/>
          <w:i/>
          <w:iCs/>
          <w:sz w:val="24"/>
          <w:szCs w:val="24"/>
        </w:rPr>
        <w:t xml:space="preserve">h (tidak mampu </w:t>
      </w:r>
      <w:r w:rsidR="00A42521" w:rsidRPr="00596892">
        <w:rPr>
          <w:rFonts w:asciiTheme="majorBidi" w:hAnsiTheme="majorBidi" w:cstheme="majorBidi"/>
          <w:i/>
          <w:iCs/>
          <w:sz w:val="24"/>
          <w:szCs w:val="24"/>
        </w:rPr>
        <w:t>melaksanakannya</w:t>
      </w:r>
      <w:r w:rsidR="001D50F5">
        <w:rPr>
          <w:rFonts w:asciiTheme="majorBidi" w:hAnsiTheme="majorBidi" w:cstheme="majorBidi"/>
          <w:i/>
          <w:iCs/>
          <w:sz w:val="24"/>
          <w:szCs w:val="24"/>
        </w:rPr>
        <w:t>.”</w:t>
      </w:r>
      <w:r w:rsidR="00A42521">
        <w:rPr>
          <w:rFonts w:asciiTheme="majorBidi" w:hAnsiTheme="majorBidi" w:cstheme="majorBidi"/>
          <w:sz w:val="24"/>
          <w:szCs w:val="24"/>
        </w:rPr>
        <w:t>(HR.Bukhari).</w:t>
      </w:r>
      <w:r w:rsidR="00A42521">
        <w:rPr>
          <w:rStyle w:val="FootnoteReference"/>
          <w:rFonts w:asciiTheme="majorBidi" w:hAnsiTheme="majorBidi" w:cstheme="majorBidi"/>
          <w:sz w:val="24"/>
          <w:szCs w:val="24"/>
        </w:rPr>
        <w:footnoteReference w:id="295"/>
      </w:r>
    </w:p>
    <w:p w:rsidR="00A42521" w:rsidRDefault="00A42521" w:rsidP="00646164">
      <w:pPr>
        <w:spacing w:after="0"/>
        <w:ind w:left="851" w:firstLine="567"/>
        <w:jc w:val="both"/>
        <w:rPr>
          <w:rFonts w:asciiTheme="majorBidi" w:hAnsiTheme="majorBidi" w:cstheme="majorBidi"/>
          <w:sz w:val="24"/>
          <w:szCs w:val="24"/>
        </w:rPr>
      </w:pPr>
      <w:r>
        <w:rPr>
          <w:rFonts w:asciiTheme="majorBidi" w:hAnsiTheme="majorBidi" w:cstheme="majorBidi"/>
          <w:sz w:val="24"/>
          <w:szCs w:val="24"/>
        </w:rPr>
        <w:t>Ibnu Hajar al-Asqala</w:t>
      </w:r>
      <w:r w:rsidRPr="00D8147F">
        <w:rPr>
          <w:rFonts w:asciiTheme="majorBidi" w:hAnsiTheme="majorBidi" w:cstheme="majorBidi"/>
          <w:sz w:val="24"/>
          <w:szCs w:val="24"/>
        </w:rPr>
        <w:t xml:space="preserve">ni berkata bahwa makna </w:t>
      </w:r>
      <w:r>
        <w:rPr>
          <w:rFonts w:asciiTheme="majorBidi" w:hAnsiTheme="majorBidi" w:cstheme="majorBidi"/>
          <w:sz w:val="24"/>
          <w:szCs w:val="24"/>
        </w:rPr>
        <w:t>Hadits</w:t>
      </w:r>
      <w:r w:rsidRPr="00D8147F">
        <w:rPr>
          <w:rFonts w:asciiTheme="majorBidi" w:hAnsiTheme="majorBidi" w:cstheme="majorBidi"/>
          <w:sz w:val="24"/>
          <w:szCs w:val="24"/>
        </w:rPr>
        <w:t xml:space="preserve"> ini adalah larangan bersikap t</w:t>
      </w:r>
      <w:r w:rsidRPr="00A514F3">
        <w:rPr>
          <w:rFonts w:asciiTheme="majorBidi" w:hAnsiTheme="majorBidi" w:cstheme="majorBidi"/>
          <w:i/>
          <w:iCs/>
          <w:sz w:val="24"/>
          <w:szCs w:val="24"/>
        </w:rPr>
        <w:t>asyaddud</w:t>
      </w:r>
      <w:r w:rsidRPr="00D8147F">
        <w:rPr>
          <w:rFonts w:asciiTheme="majorBidi" w:hAnsiTheme="majorBidi" w:cstheme="majorBidi"/>
          <w:sz w:val="24"/>
          <w:szCs w:val="24"/>
        </w:rPr>
        <w:t xml:space="preserve"> (keras) dalam agama yaitu ketika seseorang memaksakan diri dalam melakukan ibadah sementara ia tidak mampu melaksanakannya itulah maksud dari kata: "Dan sama sekali tidak seseorang berlaku keras dalam agama kecuali akan terkalahkan" artinya bahwa agama tidak dilaksanakan dalam bentuk pemaksaan maka barang siapa yang memaksakan atau berlaku keras</w:t>
      </w:r>
      <w:r>
        <w:rPr>
          <w:rFonts w:asciiTheme="majorBidi" w:hAnsiTheme="majorBidi" w:cstheme="majorBidi"/>
          <w:sz w:val="24"/>
          <w:szCs w:val="24"/>
        </w:rPr>
        <w:t xml:space="preserve"> </w:t>
      </w:r>
      <w:r w:rsidRPr="00D8147F">
        <w:rPr>
          <w:rFonts w:asciiTheme="majorBidi" w:hAnsiTheme="majorBidi" w:cstheme="majorBidi"/>
          <w:sz w:val="24"/>
          <w:szCs w:val="24"/>
        </w:rPr>
        <w:t>dalam agama, maka agama akan mengalahkannya dan menghentikan tindakannya</w:t>
      </w:r>
      <w:r>
        <w:rPr>
          <w:rFonts w:asciiTheme="majorBidi" w:hAnsiTheme="majorBidi" w:cstheme="majorBidi"/>
          <w:sz w:val="24"/>
          <w:szCs w:val="24"/>
        </w:rPr>
        <w:t>.</w:t>
      </w:r>
      <w:r>
        <w:rPr>
          <w:rStyle w:val="FootnoteReference"/>
          <w:rFonts w:asciiTheme="majorBidi" w:hAnsiTheme="majorBidi" w:cstheme="majorBidi"/>
          <w:sz w:val="24"/>
          <w:szCs w:val="24"/>
        </w:rPr>
        <w:footnoteReference w:id="296"/>
      </w:r>
    </w:p>
    <w:p w:rsidR="00A42521" w:rsidRDefault="00A42521" w:rsidP="00646164">
      <w:pPr>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Dan juga ketika Rasulullah </w:t>
      </w:r>
      <w:r>
        <w:rPr>
          <w:rFonts w:asciiTheme="majorBidi" w:hAnsiTheme="majorBidi" w:cstheme="majorBidi"/>
          <w:i/>
          <w:iCs/>
          <w:sz w:val="24"/>
          <w:szCs w:val="24"/>
        </w:rPr>
        <w:t>shallâllâhu ‘alaihi wassalam</w:t>
      </w:r>
      <w:r w:rsidR="001D50F5">
        <w:rPr>
          <w:rFonts w:asciiTheme="majorBidi" w:hAnsiTheme="majorBidi" w:cstheme="majorBidi"/>
          <w:i/>
          <w:iCs/>
          <w:sz w:val="24"/>
          <w:szCs w:val="24"/>
        </w:rPr>
        <w:t xml:space="preserve"> </w:t>
      </w:r>
      <w:r>
        <w:rPr>
          <w:rFonts w:asciiTheme="majorBidi" w:hAnsiTheme="majorBidi" w:cstheme="majorBidi"/>
          <w:sz w:val="24"/>
          <w:szCs w:val="24"/>
        </w:rPr>
        <w:t>berpesan kepada Ali bin Abi Thalib dan Muadz bin Jabal yang hendak ke negeri Yaman.</w:t>
      </w:r>
    </w:p>
    <w:p w:rsidR="00A42521" w:rsidRPr="00F7254C" w:rsidRDefault="00A42521" w:rsidP="00646164">
      <w:pPr>
        <w:spacing w:after="0" w:line="240" w:lineRule="auto"/>
        <w:jc w:val="right"/>
        <w:rPr>
          <w:rFonts w:ascii="Traditional Arabic" w:hAnsi="Traditional Arabic" w:cs="Traditional Arabic"/>
          <w:sz w:val="32"/>
          <w:szCs w:val="32"/>
        </w:rPr>
      </w:pPr>
      <w:r w:rsidRPr="002B4EFE">
        <w:rPr>
          <w:rFonts w:ascii="Traditional Arabic" w:hAnsi="Traditional Arabic" w:cs="Traditional Arabic"/>
          <w:sz w:val="32"/>
          <w:szCs w:val="32"/>
          <w:rtl/>
        </w:rPr>
        <w:t>يسروا ولا تعسروا وبشروا ولا تنفروا</w:t>
      </w:r>
    </w:p>
    <w:p w:rsidR="00A42521" w:rsidRDefault="00646164" w:rsidP="00646164">
      <w:pPr>
        <w:spacing w:after="0" w:line="240" w:lineRule="auto"/>
        <w:ind w:left="851"/>
        <w:jc w:val="both"/>
        <w:rPr>
          <w:rFonts w:asciiTheme="majorBidi" w:hAnsiTheme="majorBidi" w:cstheme="majorBidi"/>
          <w:sz w:val="24"/>
          <w:szCs w:val="24"/>
        </w:rPr>
      </w:pPr>
      <w:r>
        <w:rPr>
          <w:rFonts w:asciiTheme="majorBidi" w:hAnsiTheme="majorBidi" w:cstheme="majorBidi"/>
          <w:i/>
          <w:iCs/>
          <w:sz w:val="24"/>
          <w:szCs w:val="24"/>
        </w:rPr>
        <w:t xml:space="preserve">  </w:t>
      </w:r>
      <w:r w:rsidR="00A42521" w:rsidRPr="002B4EFE">
        <w:rPr>
          <w:rFonts w:asciiTheme="majorBidi" w:hAnsiTheme="majorBidi" w:cstheme="majorBidi"/>
          <w:i/>
          <w:iCs/>
          <w:sz w:val="24"/>
          <w:szCs w:val="24"/>
        </w:rPr>
        <w:t>Permudahlah dan jangan persulit, sampaikan kabar gembira jangan ancaman.”(</w:t>
      </w:r>
      <w:r w:rsidR="00A42521">
        <w:rPr>
          <w:rFonts w:asciiTheme="majorBidi" w:hAnsiTheme="majorBidi" w:cstheme="majorBidi"/>
          <w:sz w:val="24"/>
          <w:szCs w:val="24"/>
        </w:rPr>
        <w:t>HR. Bukhari dan Muslim).</w:t>
      </w:r>
      <w:r w:rsidR="00A42521">
        <w:rPr>
          <w:rStyle w:val="FootnoteReference"/>
          <w:rFonts w:asciiTheme="majorBidi" w:hAnsiTheme="majorBidi" w:cstheme="majorBidi"/>
          <w:sz w:val="24"/>
          <w:szCs w:val="24"/>
        </w:rPr>
        <w:footnoteReference w:id="297"/>
      </w:r>
    </w:p>
    <w:p w:rsidR="00A42521" w:rsidRPr="00E951BB" w:rsidRDefault="00A42521" w:rsidP="00646164">
      <w:pPr>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lastRenderedPageBreak/>
        <w:t>Dalil-dalil diatas menunjukkan bahwa syariat Islam menghendaki kemudahan, toleransi dalam beragama, tidak memaksakan diri di luar kemampuan, dan semua penjelasan itu sebagai rahmat Allah kepada para hambanya melalui syariat yang telah ditetapkanNya. Sehingga akan menghasilkan kebijakan, keadilan , sikap pertengahan dalam beragama dan berinteraksi antar sesama dalam bermuamalah.</w:t>
      </w:r>
    </w:p>
    <w:p w:rsidR="00A42521" w:rsidRDefault="00A42521" w:rsidP="00646164">
      <w:pPr>
        <w:spacing w:after="0"/>
        <w:ind w:left="851" w:firstLine="567"/>
        <w:jc w:val="both"/>
        <w:rPr>
          <w:rFonts w:asciiTheme="majorBidi" w:hAnsiTheme="majorBidi" w:cstheme="majorBidi"/>
          <w:sz w:val="24"/>
          <w:szCs w:val="24"/>
        </w:rPr>
      </w:pPr>
      <w:r w:rsidRPr="00D8147F">
        <w:rPr>
          <w:rFonts w:asciiTheme="majorBidi" w:hAnsiTheme="majorBidi" w:cstheme="majorBidi"/>
          <w:b/>
          <w:bCs/>
          <w:i/>
          <w:iCs/>
          <w:sz w:val="24"/>
          <w:szCs w:val="24"/>
        </w:rPr>
        <w:t>Kedua</w:t>
      </w:r>
      <w:r>
        <w:rPr>
          <w:rFonts w:asciiTheme="majorBidi" w:hAnsiTheme="majorBidi" w:cstheme="majorBidi"/>
          <w:sz w:val="24"/>
          <w:szCs w:val="24"/>
        </w:rPr>
        <w:t>: Toleransi terhadap non muslim</w:t>
      </w:r>
    </w:p>
    <w:p w:rsidR="00A42521" w:rsidRDefault="00A42521" w:rsidP="006C6F9C">
      <w:pPr>
        <w:spacing w:after="0"/>
        <w:ind w:left="851" w:firstLine="567"/>
        <w:jc w:val="both"/>
        <w:rPr>
          <w:rFonts w:asciiTheme="majorBidi" w:hAnsiTheme="majorBidi" w:cstheme="majorBidi"/>
          <w:sz w:val="24"/>
          <w:szCs w:val="24"/>
        </w:rPr>
      </w:pPr>
      <w:r w:rsidRPr="00040957">
        <w:rPr>
          <w:rFonts w:asciiTheme="majorBidi" w:hAnsiTheme="majorBidi" w:cstheme="majorBidi"/>
          <w:sz w:val="24"/>
          <w:szCs w:val="24"/>
        </w:rPr>
        <w:t>Islam</w:t>
      </w:r>
      <w:r w:rsidR="006C6F9C">
        <w:rPr>
          <w:rFonts w:asciiTheme="majorBidi" w:hAnsiTheme="majorBidi" w:cstheme="majorBidi"/>
          <w:sz w:val="24"/>
          <w:szCs w:val="24"/>
        </w:rPr>
        <w:t xml:space="preserve"> mempersilahkan kaum muslimin untuk menjalin hubungan dengan penganut agama lainnya selama hubungan tersebut masih dalam zona muamalah diantara manusia, untuk memperkuat apa yang menjadi maslahat bagi mereka dan menjauhkan dari segala bentuk kemudharatan, dan bahkan saling membantu untuk hidup rukun dalam sebuah masyarakat. Namun hal tersebut tidak berlaku di dalam aqidah dan ibadah, tidak ada toleransi dan saling tolong menolong di dalamnya. Karena hal tersebut sudah masuk dalam koridor yang sangat intim, dimana hal tersebut akan mempengaruhi keimanan seorang muslim kepada Allah, dan tidak ada loyalitas terhadap tuhan-tuhan selain Allah. Tetapi walaupun begitu Islam tidak memaksakan kepada seseorang untuk masuk ke dalam agamanya, dan tidak boleh pula mencela tuhan-tuhan selain Allah dihadapan non muslimin. </w:t>
      </w:r>
      <w:r w:rsidRPr="00040957">
        <w:rPr>
          <w:rFonts w:asciiTheme="majorBidi" w:hAnsiTheme="majorBidi" w:cstheme="majorBidi"/>
          <w:sz w:val="24"/>
          <w:szCs w:val="24"/>
        </w:rPr>
        <w:t>Maka kata Toleransi dalam Islam bukanlah “barang baru” tetapi sudah diaplikasikan dalam kehidupan sejak agama Islam itu lahir.</w:t>
      </w:r>
      <w:r>
        <w:rPr>
          <w:rStyle w:val="FootnoteReference"/>
          <w:rFonts w:asciiTheme="majorBidi" w:hAnsiTheme="majorBidi" w:cstheme="majorBidi"/>
          <w:sz w:val="24"/>
          <w:szCs w:val="24"/>
        </w:rPr>
        <w:footnoteReference w:id="298"/>
      </w:r>
    </w:p>
    <w:p w:rsidR="00A42521" w:rsidRDefault="00A42521" w:rsidP="00646164">
      <w:pPr>
        <w:spacing w:after="0"/>
        <w:ind w:left="851" w:firstLine="567"/>
        <w:jc w:val="both"/>
        <w:rPr>
          <w:rFonts w:asciiTheme="majorBidi" w:hAnsiTheme="majorBidi" w:cstheme="majorBidi"/>
          <w:sz w:val="24"/>
          <w:szCs w:val="24"/>
        </w:rPr>
      </w:pPr>
      <w:r>
        <w:rPr>
          <w:rFonts w:asciiTheme="majorBidi" w:hAnsiTheme="majorBidi" w:cstheme="majorBidi"/>
          <w:sz w:val="24"/>
          <w:szCs w:val="24"/>
        </w:rPr>
        <w:t xml:space="preserve">Suatu ketika Rasulullah </w:t>
      </w:r>
      <w:r>
        <w:rPr>
          <w:rFonts w:asciiTheme="majorBidi" w:hAnsiTheme="majorBidi" w:cstheme="majorBidi"/>
          <w:i/>
          <w:iCs/>
          <w:sz w:val="24"/>
          <w:szCs w:val="24"/>
        </w:rPr>
        <w:t>shallâllâhu ‘alaihi wassalam</w:t>
      </w:r>
      <w:r w:rsidR="001D50F5">
        <w:rPr>
          <w:rFonts w:asciiTheme="majorBidi" w:hAnsiTheme="majorBidi" w:cstheme="majorBidi"/>
          <w:i/>
          <w:iCs/>
          <w:sz w:val="24"/>
          <w:szCs w:val="24"/>
        </w:rPr>
        <w:t xml:space="preserve"> </w:t>
      </w:r>
      <w:r w:rsidRPr="001F0575">
        <w:rPr>
          <w:rFonts w:asciiTheme="majorBidi" w:hAnsiTheme="majorBidi" w:cstheme="majorBidi"/>
          <w:sz w:val="24"/>
          <w:szCs w:val="24"/>
        </w:rPr>
        <w:t>menerima sejumlah</w:t>
      </w:r>
      <w:r>
        <w:rPr>
          <w:rFonts w:asciiTheme="majorBidi" w:hAnsiTheme="majorBidi" w:cstheme="majorBidi"/>
          <w:sz w:val="24"/>
          <w:szCs w:val="24"/>
        </w:rPr>
        <w:t xml:space="preserve"> </w:t>
      </w:r>
      <w:r w:rsidRPr="001F0575">
        <w:rPr>
          <w:rFonts w:asciiTheme="majorBidi" w:hAnsiTheme="majorBidi" w:cstheme="majorBidi"/>
          <w:sz w:val="24"/>
          <w:szCs w:val="24"/>
        </w:rPr>
        <w:t>pembesar delegasi dari Kristen Najran</w:t>
      </w:r>
      <w:r>
        <w:rPr>
          <w:rFonts w:asciiTheme="majorBidi" w:hAnsiTheme="majorBidi" w:cstheme="majorBidi"/>
          <w:sz w:val="24"/>
          <w:szCs w:val="24"/>
        </w:rPr>
        <w:t xml:space="preserve"> </w:t>
      </w:r>
      <w:r w:rsidRPr="001F0575">
        <w:rPr>
          <w:rFonts w:asciiTheme="majorBidi" w:hAnsiTheme="majorBidi" w:cstheme="majorBidi"/>
          <w:sz w:val="24"/>
          <w:szCs w:val="24"/>
        </w:rPr>
        <w:t>bertamu di Masjid Nabawi. Ketika sampai</w:t>
      </w:r>
      <w:r>
        <w:rPr>
          <w:rFonts w:asciiTheme="majorBidi" w:hAnsiTheme="majorBidi" w:cstheme="majorBidi"/>
          <w:sz w:val="24"/>
          <w:szCs w:val="24"/>
        </w:rPr>
        <w:t xml:space="preserve"> </w:t>
      </w:r>
      <w:r w:rsidRPr="001F0575">
        <w:rPr>
          <w:rFonts w:asciiTheme="majorBidi" w:hAnsiTheme="majorBidi" w:cstheme="majorBidi"/>
          <w:sz w:val="24"/>
          <w:szCs w:val="24"/>
        </w:rPr>
        <w:t>saatnya untuk beribadah, maka Rasulullah</w:t>
      </w:r>
      <w:r>
        <w:rPr>
          <w:rFonts w:asciiTheme="majorBidi" w:hAnsiTheme="majorBidi" w:cstheme="majorBidi"/>
          <w:sz w:val="24"/>
          <w:szCs w:val="24"/>
        </w:rPr>
        <w:t xml:space="preserve"> </w:t>
      </w:r>
      <w:r w:rsidRPr="00A81557">
        <w:rPr>
          <w:rFonts w:asciiTheme="majorBidi" w:hAnsiTheme="majorBidi" w:cstheme="majorBidi"/>
          <w:i/>
          <w:iCs/>
          <w:sz w:val="24"/>
          <w:szCs w:val="24"/>
        </w:rPr>
        <w:t>shallallâhu ‘alaihi wasallam</w:t>
      </w:r>
      <w:r w:rsidRPr="001F0575">
        <w:rPr>
          <w:rFonts w:asciiTheme="majorBidi" w:hAnsiTheme="majorBidi" w:cstheme="majorBidi"/>
          <w:sz w:val="24"/>
          <w:szCs w:val="24"/>
        </w:rPr>
        <w:t xml:space="preserve"> memberi kesempatan kepada mereka</w:t>
      </w:r>
      <w:r>
        <w:rPr>
          <w:rFonts w:asciiTheme="majorBidi" w:hAnsiTheme="majorBidi" w:cstheme="majorBidi"/>
          <w:sz w:val="24"/>
          <w:szCs w:val="24"/>
        </w:rPr>
        <w:t xml:space="preserve"> </w:t>
      </w:r>
      <w:r w:rsidRPr="001F0575">
        <w:rPr>
          <w:rFonts w:asciiTheme="majorBidi" w:hAnsiTheme="majorBidi" w:cstheme="majorBidi"/>
          <w:sz w:val="24"/>
          <w:szCs w:val="24"/>
        </w:rPr>
        <w:t>beribadah. Bahkan, dengan senang hati Nabi</w:t>
      </w:r>
      <w:r>
        <w:rPr>
          <w:rFonts w:asciiTheme="majorBidi" w:hAnsiTheme="majorBidi" w:cstheme="majorBidi"/>
          <w:sz w:val="24"/>
          <w:szCs w:val="24"/>
        </w:rPr>
        <w:t xml:space="preserve"> </w:t>
      </w:r>
      <w:r>
        <w:rPr>
          <w:rFonts w:asciiTheme="majorBidi" w:hAnsiTheme="majorBidi" w:cstheme="majorBidi"/>
          <w:i/>
          <w:iCs/>
          <w:sz w:val="24"/>
          <w:szCs w:val="24"/>
        </w:rPr>
        <w:t>Shallallâhu ‘alaihi wasallam</w:t>
      </w:r>
      <w:r w:rsidRPr="001F0575">
        <w:rPr>
          <w:rFonts w:asciiTheme="majorBidi" w:hAnsiTheme="majorBidi" w:cstheme="majorBidi"/>
          <w:sz w:val="24"/>
          <w:szCs w:val="24"/>
        </w:rPr>
        <w:t xml:space="preserve"> mengizinkan delegasi tersebut untuk</w:t>
      </w:r>
      <w:r>
        <w:rPr>
          <w:rFonts w:asciiTheme="majorBidi" w:hAnsiTheme="majorBidi" w:cstheme="majorBidi"/>
          <w:sz w:val="24"/>
          <w:szCs w:val="24"/>
        </w:rPr>
        <w:t xml:space="preserve"> </w:t>
      </w:r>
      <w:r w:rsidRPr="001F0575">
        <w:rPr>
          <w:rFonts w:asciiTheme="majorBidi" w:hAnsiTheme="majorBidi" w:cstheme="majorBidi"/>
          <w:sz w:val="24"/>
          <w:szCs w:val="24"/>
        </w:rPr>
        <w:t>beribadah di Masjid Nabawi, inilah tanda</w:t>
      </w:r>
      <w:r>
        <w:rPr>
          <w:rFonts w:asciiTheme="majorBidi" w:hAnsiTheme="majorBidi" w:cstheme="majorBidi"/>
          <w:sz w:val="24"/>
          <w:szCs w:val="24"/>
        </w:rPr>
        <w:t xml:space="preserve"> </w:t>
      </w:r>
      <w:r w:rsidRPr="001F0575">
        <w:rPr>
          <w:rFonts w:asciiTheme="majorBidi" w:hAnsiTheme="majorBidi" w:cstheme="majorBidi"/>
          <w:sz w:val="24"/>
          <w:szCs w:val="24"/>
        </w:rPr>
        <w:t>bahwa syariat Islam tidak menghalangi umat</w:t>
      </w:r>
      <w:r>
        <w:rPr>
          <w:rFonts w:asciiTheme="majorBidi" w:hAnsiTheme="majorBidi" w:cstheme="majorBidi"/>
          <w:sz w:val="24"/>
          <w:szCs w:val="24"/>
        </w:rPr>
        <w:t xml:space="preserve"> </w:t>
      </w:r>
      <w:r w:rsidRPr="001F0575">
        <w:rPr>
          <w:rFonts w:asciiTheme="majorBidi" w:hAnsiTheme="majorBidi" w:cstheme="majorBidi"/>
          <w:sz w:val="24"/>
          <w:szCs w:val="24"/>
        </w:rPr>
        <w:t>agama lain melakukan ibadahnya, kalau perlu</w:t>
      </w:r>
      <w:r>
        <w:rPr>
          <w:rFonts w:asciiTheme="majorBidi" w:hAnsiTheme="majorBidi" w:cstheme="majorBidi"/>
          <w:sz w:val="24"/>
          <w:szCs w:val="24"/>
        </w:rPr>
        <w:t xml:space="preserve"> </w:t>
      </w:r>
      <w:r w:rsidRPr="001F0575">
        <w:rPr>
          <w:rFonts w:asciiTheme="majorBidi" w:hAnsiTheme="majorBidi" w:cstheme="majorBidi"/>
          <w:sz w:val="24"/>
          <w:szCs w:val="24"/>
        </w:rPr>
        <w:t>(dalam keadaan darurat) mereka diberi izin</w:t>
      </w:r>
      <w:r>
        <w:rPr>
          <w:rFonts w:asciiTheme="majorBidi" w:hAnsiTheme="majorBidi" w:cstheme="majorBidi"/>
          <w:sz w:val="24"/>
          <w:szCs w:val="24"/>
        </w:rPr>
        <w:t xml:space="preserve"> </w:t>
      </w:r>
      <w:r w:rsidRPr="001F0575">
        <w:rPr>
          <w:rFonts w:asciiTheme="majorBidi" w:hAnsiTheme="majorBidi" w:cstheme="majorBidi"/>
          <w:sz w:val="24"/>
          <w:szCs w:val="24"/>
        </w:rPr>
        <w:t>untuk beribadah dalam masjid</w:t>
      </w:r>
      <w:r>
        <w:rPr>
          <w:rFonts w:asciiTheme="majorBidi" w:hAnsiTheme="majorBidi" w:cstheme="majorBidi"/>
          <w:sz w:val="24"/>
          <w:szCs w:val="24"/>
        </w:rPr>
        <w:t>.</w:t>
      </w:r>
      <w:r>
        <w:rPr>
          <w:rStyle w:val="FootnoteReference"/>
          <w:rFonts w:asciiTheme="majorBidi" w:hAnsiTheme="majorBidi" w:cstheme="majorBidi"/>
          <w:sz w:val="24"/>
          <w:szCs w:val="24"/>
        </w:rPr>
        <w:footnoteReference w:id="299"/>
      </w:r>
    </w:p>
    <w:p w:rsidR="007B1582" w:rsidRDefault="007B1582" w:rsidP="00646164">
      <w:pPr>
        <w:spacing w:after="0"/>
        <w:ind w:left="851" w:firstLine="567"/>
        <w:jc w:val="both"/>
        <w:rPr>
          <w:rFonts w:asciiTheme="majorBidi" w:hAnsiTheme="majorBidi" w:cstheme="majorBidi"/>
          <w:sz w:val="24"/>
          <w:szCs w:val="24"/>
        </w:rPr>
      </w:pPr>
      <w:r>
        <w:rPr>
          <w:rFonts w:asciiTheme="majorBidi" w:hAnsiTheme="majorBidi" w:cstheme="majorBidi"/>
          <w:sz w:val="24"/>
          <w:szCs w:val="24"/>
        </w:rPr>
        <w:lastRenderedPageBreak/>
        <w:t>Ada dua macam toleransi dalam umat beragama yaitu toleransi yang bersifat dinamis dimana dalam penerapannya terjadi hubungan kerja sama diantara umat beragama dalam menghasilkan tujuan bersama, seperti kerja sama dalam menjaga keutuhan negara dan menjaga kedamaian serta kemaslahatan dari segala sesuatu yang akan mendatangkan keburukan baik dari dalam atau luar negara. Kemudian yang kedua t</w:t>
      </w:r>
      <w:r w:rsidRPr="00732D05">
        <w:rPr>
          <w:rFonts w:asciiTheme="majorBidi" w:hAnsiTheme="majorBidi" w:cstheme="majorBidi"/>
          <w:sz w:val="24"/>
          <w:szCs w:val="24"/>
        </w:rPr>
        <w:t>oleransi</w:t>
      </w:r>
      <w:r>
        <w:rPr>
          <w:rFonts w:asciiTheme="majorBidi" w:hAnsiTheme="majorBidi" w:cstheme="majorBidi"/>
          <w:sz w:val="24"/>
          <w:szCs w:val="24"/>
        </w:rPr>
        <w:t xml:space="preserve"> statis adalah toleransi yang </w:t>
      </w:r>
      <w:r w:rsidRPr="00732D05">
        <w:rPr>
          <w:rFonts w:asciiTheme="majorBidi" w:hAnsiTheme="majorBidi" w:cstheme="majorBidi"/>
          <w:sz w:val="24"/>
          <w:szCs w:val="24"/>
        </w:rPr>
        <w:t>tidak melahirkan k</w:t>
      </w:r>
      <w:r>
        <w:rPr>
          <w:rFonts w:asciiTheme="majorBidi" w:hAnsiTheme="majorBidi" w:cstheme="majorBidi"/>
          <w:sz w:val="24"/>
          <w:szCs w:val="24"/>
        </w:rPr>
        <w:t>erjasama, seperti toleransi antar umat beragama dalam menjalankan ibadah dan aqidahnya masing-masing, dimana tidak ada pemaksaan di dalamnya</w:t>
      </w:r>
      <w:r w:rsidRPr="00732D05">
        <w:rPr>
          <w:rFonts w:asciiTheme="majorBidi" w:hAnsiTheme="majorBidi" w:cstheme="majorBidi"/>
          <w:sz w:val="24"/>
          <w:szCs w:val="24"/>
        </w:rPr>
        <w:t>.</w:t>
      </w:r>
    </w:p>
    <w:p w:rsidR="00A42521" w:rsidRDefault="00A42521" w:rsidP="00646164">
      <w:pPr>
        <w:spacing w:after="0"/>
        <w:ind w:left="851" w:firstLine="567"/>
        <w:jc w:val="both"/>
        <w:rPr>
          <w:rFonts w:asciiTheme="majorBidi" w:hAnsiTheme="majorBidi" w:cstheme="majorBidi"/>
          <w:sz w:val="24"/>
          <w:szCs w:val="24"/>
        </w:rPr>
      </w:pPr>
      <w:r w:rsidRPr="000D6450">
        <w:rPr>
          <w:rFonts w:asciiTheme="majorBidi" w:hAnsiTheme="majorBidi" w:cstheme="majorBidi"/>
          <w:sz w:val="24"/>
          <w:szCs w:val="24"/>
        </w:rPr>
        <w:t xml:space="preserve">Imam Ahmad meriwayatkan dari Asma’ binti Abi Bakar </w:t>
      </w:r>
      <w:r w:rsidRPr="007A7ADA">
        <w:rPr>
          <w:rFonts w:asciiTheme="majorBidi" w:hAnsiTheme="majorBidi" w:cstheme="majorBidi"/>
          <w:i/>
          <w:iCs/>
          <w:sz w:val="24"/>
          <w:szCs w:val="24"/>
        </w:rPr>
        <w:t>radhiyallahu ‘anhaa</w:t>
      </w:r>
      <w:r w:rsidRPr="000D6450">
        <w:rPr>
          <w:rFonts w:asciiTheme="majorBidi" w:hAnsiTheme="majorBidi" w:cstheme="majorBidi"/>
          <w:sz w:val="24"/>
          <w:szCs w:val="24"/>
        </w:rPr>
        <w:t xml:space="preserve">, ia bercerita: </w:t>
      </w:r>
      <w:r w:rsidRPr="000D6450">
        <w:rPr>
          <w:rFonts w:asciiTheme="majorBidi" w:hAnsiTheme="majorBidi" w:cstheme="majorBidi"/>
          <w:i/>
          <w:iCs/>
          <w:sz w:val="24"/>
          <w:szCs w:val="24"/>
        </w:rPr>
        <w:t>“Ibuku pernah datang kepadaku sedang ia dalam musyrik pada waktu kaum Quraisy melakukan perdamaian (Hudaibiyyah)</w:t>
      </w:r>
      <w:r w:rsidRPr="000D6450">
        <w:rPr>
          <w:rFonts w:asciiTheme="majorBidi" w:hAnsiTheme="majorBidi" w:cstheme="majorBidi"/>
          <w:sz w:val="24"/>
          <w:szCs w:val="24"/>
        </w:rPr>
        <w:t xml:space="preserve">. </w:t>
      </w:r>
      <w:r w:rsidRPr="000D6450">
        <w:rPr>
          <w:rFonts w:asciiTheme="majorBidi" w:hAnsiTheme="majorBidi" w:cstheme="majorBidi"/>
          <w:i/>
          <w:iCs/>
          <w:sz w:val="24"/>
          <w:szCs w:val="24"/>
        </w:rPr>
        <w:t>Lalu kukatakan:”Ya Rasulullah, sesungguhnya ibuku datang kepadaku dan berharap (dia dapat bertemu denganku), apakah aku boleh menyambung hubungan dengannya?’Beliau menjawab:”Ya, sambunglah hubungan dengan ibumu.”</w:t>
      </w:r>
      <w:r>
        <w:rPr>
          <w:rFonts w:asciiTheme="majorBidi" w:hAnsiTheme="majorBidi" w:cstheme="majorBidi"/>
          <w:i/>
          <w:iCs/>
          <w:sz w:val="24"/>
          <w:szCs w:val="24"/>
        </w:rPr>
        <w:t xml:space="preserve"> </w:t>
      </w:r>
      <w:r w:rsidRPr="000D6450">
        <w:rPr>
          <w:rFonts w:asciiTheme="majorBidi" w:hAnsiTheme="majorBidi" w:cstheme="majorBidi"/>
          <w:sz w:val="24"/>
          <w:szCs w:val="24"/>
        </w:rPr>
        <w:t>(HR.</w:t>
      </w:r>
      <w:r w:rsidR="001D50F5">
        <w:rPr>
          <w:rFonts w:asciiTheme="majorBidi" w:hAnsiTheme="majorBidi" w:cstheme="majorBidi"/>
          <w:sz w:val="24"/>
          <w:szCs w:val="24"/>
        </w:rPr>
        <w:t xml:space="preserve"> Bukha</w:t>
      </w:r>
      <w:r w:rsidRPr="001D50F5">
        <w:rPr>
          <w:rFonts w:asciiTheme="majorBidi" w:hAnsiTheme="majorBidi" w:cstheme="majorBidi"/>
          <w:sz w:val="24"/>
          <w:szCs w:val="24"/>
        </w:rPr>
        <w:t>ri</w:t>
      </w:r>
      <w:r w:rsidRPr="000D6450">
        <w:rPr>
          <w:rFonts w:asciiTheme="majorBidi" w:hAnsiTheme="majorBidi" w:cstheme="majorBidi"/>
          <w:i/>
          <w:iCs/>
          <w:sz w:val="24"/>
          <w:szCs w:val="24"/>
        </w:rPr>
        <w:t xml:space="preserve"> </w:t>
      </w:r>
      <w:r w:rsidRPr="000D6450">
        <w:rPr>
          <w:rFonts w:asciiTheme="majorBidi" w:hAnsiTheme="majorBidi" w:cstheme="majorBidi"/>
          <w:sz w:val="24"/>
          <w:szCs w:val="24"/>
        </w:rPr>
        <w:t>dan Muslim).</w:t>
      </w:r>
      <w:r>
        <w:rPr>
          <w:rStyle w:val="FootnoteReference"/>
          <w:rFonts w:asciiTheme="majorBidi" w:hAnsiTheme="majorBidi" w:cstheme="majorBidi"/>
          <w:sz w:val="24"/>
          <w:szCs w:val="24"/>
        </w:rPr>
        <w:footnoteReference w:id="300"/>
      </w:r>
    </w:p>
    <w:p w:rsidR="00A42521" w:rsidRDefault="00A42521" w:rsidP="00646164">
      <w:pPr>
        <w:spacing w:after="0"/>
        <w:ind w:left="851" w:firstLine="567"/>
        <w:jc w:val="both"/>
        <w:rPr>
          <w:rFonts w:asciiTheme="majorBidi" w:hAnsiTheme="majorBidi" w:cstheme="majorBidi"/>
          <w:sz w:val="24"/>
          <w:szCs w:val="24"/>
        </w:rPr>
      </w:pPr>
      <w:r>
        <w:rPr>
          <w:rFonts w:asciiTheme="majorBidi" w:hAnsiTheme="majorBidi" w:cstheme="majorBidi"/>
          <w:sz w:val="24"/>
          <w:szCs w:val="24"/>
        </w:rPr>
        <w:t>Dalam QS. al-Mumtah</w:t>
      </w:r>
      <w:r w:rsidR="001D50F5">
        <w:rPr>
          <w:rFonts w:asciiTheme="majorBidi" w:hAnsiTheme="majorBidi" w:cstheme="majorBidi"/>
          <w:sz w:val="24"/>
          <w:szCs w:val="24"/>
        </w:rPr>
        <w:t>̱</w:t>
      </w:r>
      <w:r>
        <w:rPr>
          <w:rFonts w:asciiTheme="majorBidi" w:hAnsiTheme="majorBidi" w:cstheme="majorBidi"/>
          <w:sz w:val="24"/>
          <w:szCs w:val="24"/>
        </w:rPr>
        <w:t>an</w:t>
      </w:r>
      <w:r w:rsidR="001D50F5">
        <w:rPr>
          <w:rFonts w:asciiTheme="majorBidi" w:hAnsiTheme="majorBidi" w:cstheme="majorBidi"/>
          <w:sz w:val="24"/>
          <w:szCs w:val="24"/>
        </w:rPr>
        <w:t>n</w:t>
      </w:r>
      <w:r>
        <w:rPr>
          <w:rFonts w:asciiTheme="majorBidi" w:hAnsiTheme="majorBidi" w:cstheme="majorBidi"/>
          <w:sz w:val="24"/>
          <w:szCs w:val="24"/>
        </w:rPr>
        <w:t xml:space="preserve">ah/60: 8 menjelaskan bagaimana bersikap terhadap non muslim dan toleransi kepada mereka. </w:t>
      </w:r>
      <w:r w:rsidRPr="000D6450">
        <w:rPr>
          <w:rFonts w:asciiTheme="majorBidi" w:hAnsiTheme="majorBidi" w:cstheme="majorBidi"/>
          <w:sz w:val="24"/>
          <w:szCs w:val="24"/>
        </w:rPr>
        <w:t>Imam Ahmad juga meriwa</w:t>
      </w:r>
      <w:r>
        <w:rPr>
          <w:rFonts w:asciiTheme="majorBidi" w:hAnsiTheme="majorBidi" w:cstheme="majorBidi"/>
          <w:sz w:val="24"/>
          <w:szCs w:val="24"/>
        </w:rPr>
        <w:t xml:space="preserve">yatkan, Arim memberi tahu kami, </w:t>
      </w:r>
      <w:r w:rsidRPr="000D6450">
        <w:rPr>
          <w:rFonts w:asciiTheme="majorBidi" w:hAnsiTheme="majorBidi" w:cstheme="majorBidi"/>
          <w:sz w:val="24"/>
          <w:szCs w:val="24"/>
        </w:rPr>
        <w:t>Abdullah bin Al-Mubarak memberi tahu kami, Mush’ab bin Tsabit membe</w:t>
      </w:r>
      <w:r>
        <w:rPr>
          <w:rFonts w:asciiTheme="majorBidi" w:hAnsiTheme="majorBidi" w:cstheme="majorBidi"/>
          <w:sz w:val="24"/>
          <w:szCs w:val="24"/>
        </w:rPr>
        <w:t>ri tahu kami, Amir bin Abdul</w:t>
      </w:r>
      <w:r w:rsidRPr="000D6450">
        <w:rPr>
          <w:rFonts w:asciiTheme="majorBidi" w:hAnsiTheme="majorBidi" w:cstheme="majorBidi"/>
          <w:sz w:val="24"/>
          <w:szCs w:val="24"/>
        </w:rPr>
        <w:t>lah bin Az-Zubair memberi tahu kami, dari ayahnya, ia bercerita: ”Qutailah pernah datang menemui puterinya Asma’</w:t>
      </w:r>
      <w:r>
        <w:rPr>
          <w:rFonts w:asciiTheme="majorBidi" w:hAnsiTheme="majorBidi" w:cstheme="majorBidi"/>
          <w:sz w:val="24"/>
          <w:szCs w:val="24"/>
        </w:rPr>
        <w:t xml:space="preserve"> </w:t>
      </w:r>
      <w:r w:rsidRPr="000D6450">
        <w:rPr>
          <w:rFonts w:asciiTheme="majorBidi" w:hAnsiTheme="majorBidi" w:cstheme="majorBidi"/>
          <w:sz w:val="24"/>
          <w:szCs w:val="24"/>
        </w:rPr>
        <w:t xml:space="preserve">binti Abi Bakar dengan membawa daging </w:t>
      </w:r>
      <w:r w:rsidRPr="000D6450">
        <w:rPr>
          <w:rFonts w:asciiTheme="majorBidi" w:hAnsiTheme="majorBidi" w:cstheme="majorBidi"/>
          <w:i/>
          <w:iCs/>
          <w:sz w:val="24"/>
          <w:szCs w:val="24"/>
        </w:rPr>
        <w:t xml:space="preserve">dhabb </w:t>
      </w:r>
      <w:r w:rsidRPr="000D6450">
        <w:rPr>
          <w:rFonts w:asciiTheme="majorBidi" w:hAnsiTheme="majorBidi" w:cstheme="majorBidi"/>
          <w:sz w:val="24"/>
          <w:szCs w:val="24"/>
        </w:rPr>
        <w:t>(biawak) [sejenis biawak] dan minyak samin sebagai hadiah, sedang ia seorang wanita musyrikah. Maka Asma’ pun menolak pemberiannya itu dan memasukan ibunya kerumahnya. Kemudian’Aisyah bertan</w:t>
      </w:r>
      <w:r>
        <w:rPr>
          <w:rFonts w:asciiTheme="majorBidi" w:hAnsiTheme="majorBidi" w:cstheme="majorBidi"/>
          <w:sz w:val="24"/>
          <w:szCs w:val="24"/>
        </w:rPr>
        <w:t xml:space="preserve">ya kepada Nabi lalu Allah </w:t>
      </w:r>
      <w:r w:rsidRPr="007A7ADA">
        <w:rPr>
          <w:rFonts w:asciiTheme="majorBidi" w:hAnsiTheme="majorBidi" w:cstheme="majorBidi"/>
          <w:i/>
          <w:iCs/>
          <w:sz w:val="24"/>
          <w:szCs w:val="24"/>
        </w:rPr>
        <w:t>Ta’âlâ</w:t>
      </w:r>
      <w:r w:rsidRPr="000D6450">
        <w:rPr>
          <w:rFonts w:asciiTheme="majorBidi" w:hAnsiTheme="majorBidi" w:cstheme="majorBidi"/>
          <w:sz w:val="24"/>
          <w:szCs w:val="24"/>
        </w:rPr>
        <w:t xml:space="preserve"> menurunkan ayat:</w:t>
      </w:r>
    </w:p>
    <w:p w:rsidR="00A42521" w:rsidRDefault="00A42521" w:rsidP="00646164">
      <w:pPr>
        <w:spacing w:after="0"/>
        <w:jc w:val="right"/>
        <w:rPr>
          <w:rFonts w:asciiTheme="majorBidi" w:hAnsiTheme="majorBidi" w:cstheme="majorBidi"/>
          <w:sz w:val="24"/>
          <w:szCs w:val="24"/>
        </w:rPr>
      </w:pPr>
      <w:r w:rsidRPr="000D6450">
        <w:rPr>
          <w:rFonts w:asciiTheme="majorBidi" w:hAnsiTheme="majorBidi" w:cstheme="majorBidi"/>
          <w:sz w:val="24"/>
          <w:szCs w:val="24"/>
        </w:rPr>
        <w:t xml:space="preserve"> </w:t>
      </w:r>
      <w:r w:rsidRPr="000D6450">
        <w:rPr>
          <w:rFonts w:ascii="Traditional Arabic" w:hAnsi="Traditional Arabic" w:cs="Traditional Arabic"/>
          <w:sz w:val="32"/>
          <w:szCs w:val="32"/>
          <w:rtl/>
        </w:rPr>
        <w:t>لَا يَنْهَاكُمُ اللَّهُ عَنِ الَّذِينَ لَمْ يُقَاتِلُوكُمْ فِي الدِّينِ وَلَمْ يُخْرِجُوكُمْ مِنْ دِيَارِكُمْ</w:t>
      </w:r>
    </w:p>
    <w:p w:rsidR="001D50F5" w:rsidRDefault="00646164" w:rsidP="00646164">
      <w:pPr>
        <w:spacing w:after="0"/>
        <w:ind w:left="851"/>
        <w:jc w:val="both"/>
        <w:rPr>
          <w:rFonts w:asciiTheme="majorBidi" w:hAnsiTheme="majorBidi" w:cstheme="majorBidi"/>
          <w:i/>
          <w:iCs/>
          <w:sz w:val="24"/>
          <w:szCs w:val="24"/>
        </w:rPr>
      </w:pPr>
      <w:r>
        <w:rPr>
          <w:rFonts w:asciiTheme="majorBidi" w:hAnsiTheme="majorBidi" w:cstheme="majorBidi"/>
          <w:i/>
          <w:iCs/>
          <w:sz w:val="24"/>
          <w:szCs w:val="24"/>
        </w:rPr>
        <w:t xml:space="preserve"> </w:t>
      </w:r>
      <w:r w:rsidR="00A42521" w:rsidRPr="000D6450">
        <w:rPr>
          <w:rFonts w:asciiTheme="majorBidi" w:hAnsiTheme="majorBidi" w:cstheme="majorBidi"/>
          <w:i/>
          <w:iCs/>
          <w:sz w:val="24"/>
          <w:szCs w:val="24"/>
        </w:rPr>
        <w:t>Allah tidak melarangmu untuk berbuat baik dan berlaku adil terhadap orang-orang yang tidak memerangimu karena agamamu dan tidak (pula) mengusirmu dari negerimu.</w:t>
      </w:r>
      <w:r w:rsidR="00FA2360">
        <w:rPr>
          <w:rFonts w:asciiTheme="majorBidi" w:hAnsiTheme="majorBidi" w:cstheme="majorBidi"/>
          <w:i/>
          <w:iCs/>
          <w:sz w:val="24"/>
          <w:szCs w:val="24"/>
        </w:rPr>
        <w:t xml:space="preserve"> </w:t>
      </w:r>
      <w:r>
        <w:rPr>
          <w:rFonts w:asciiTheme="majorBidi" w:hAnsiTheme="majorBidi" w:cstheme="majorBidi"/>
          <w:sz w:val="24"/>
          <w:szCs w:val="24"/>
        </w:rPr>
        <w:t>(QS.</w:t>
      </w:r>
      <w:r w:rsidR="00A42521">
        <w:rPr>
          <w:rFonts w:asciiTheme="majorBidi" w:hAnsiTheme="majorBidi" w:cstheme="majorBidi"/>
          <w:sz w:val="24"/>
          <w:szCs w:val="24"/>
        </w:rPr>
        <w:t>al-Mumtah</w:t>
      </w:r>
      <w:r w:rsidR="001D50F5">
        <w:rPr>
          <w:rFonts w:asciiTheme="majorBidi" w:hAnsiTheme="majorBidi" w:cstheme="majorBidi"/>
          <w:sz w:val="24"/>
          <w:szCs w:val="24"/>
        </w:rPr>
        <w:t>̱</w:t>
      </w:r>
      <w:r w:rsidR="00A42521">
        <w:rPr>
          <w:rFonts w:asciiTheme="majorBidi" w:hAnsiTheme="majorBidi" w:cstheme="majorBidi"/>
          <w:sz w:val="24"/>
          <w:szCs w:val="24"/>
        </w:rPr>
        <w:t>an</w:t>
      </w:r>
      <w:r w:rsidR="001D50F5">
        <w:rPr>
          <w:rFonts w:asciiTheme="majorBidi" w:hAnsiTheme="majorBidi" w:cstheme="majorBidi"/>
          <w:sz w:val="24"/>
          <w:szCs w:val="24"/>
        </w:rPr>
        <w:t>n</w:t>
      </w:r>
      <w:r w:rsidR="00A42521">
        <w:rPr>
          <w:rFonts w:asciiTheme="majorBidi" w:hAnsiTheme="majorBidi" w:cstheme="majorBidi"/>
          <w:sz w:val="24"/>
          <w:szCs w:val="24"/>
        </w:rPr>
        <w:t>ah/60: 8)</w:t>
      </w:r>
    </w:p>
    <w:p w:rsidR="00A42521" w:rsidRDefault="00A42521" w:rsidP="00FA2360">
      <w:pPr>
        <w:spacing w:after="0"/>
        <w:ind w:left="851" w:firstLine="567"/>
        <w:jc w:val="both"/>
        <w:rPr>
          <w:rFonts w:asciiTheme="majorBidi" w:hAnsiTheme="majorBidi" w:cstheme="majorBidi"/>
          <w:sz w:val="24"/>
          <w:szCs w:val="24"/>
        </w:rPr>
      </w:pPr>
      <w:r w:rsidRPr="000D6450">
        <w:rPr>
          <w:rFonts w:asciiTheme="majorBidi" w:hAnsiTheme="majorBidi" w:cstheme="majorBidi"/>
          <w:sz w:val="24"/>
          <w:szCs w:val="24"/>
        </w:rPr>
        <w:lastRenderedPageBreak/>
        <w:t>Sesungguhnya Allah menyukai orang-orang yang berlaku</w:t>
      </w:r>
      <w:r>
        <w:rPr>
          <w:rFonts w:asciiTheme="majorBidi" w:hAnsiTheme="majorBidi" w:cstheme="majorBidi"/>
          <w:sz w:val="24"/>
          <w:szCs w:val="24"/>
        </w:rPr>
        <w:t xml:space="preserve"> </w:t>
      </w:r>
      <w:r w:rsidRPr="000D6450">
        <w:rPr>
          <w:rFonts w:asciiTheme="majorBidi" w:hAnsiTheme="majorBidi" w:cstheme="majorBidi"/>
          <w:sz w:val="24"/>
          <w:szCs w:val="24"/>
        </w:rPr>
        <w:t>adil.”Kemudian beliau menyuruh Asma’ untuk menerima pemberian ibunya itu dan mempersilahkannya masuk (kedalam rumah).”</w:t>
      </w:r>
      <w:r>
        <w:rPr>
          <w:rStyle w:val="FootnoteReference"/>
          <w:rFonts w:asciiTheme="majorBidi" w:hAnsiTheme="majorBidi" w:cstheme="majorBidi"/>
          <w:sz w:val="24"/>
          <w:szCs w:val="24"/>
        </w:rPr>
        <w:footnoteReference w:id="301"/>
      </w:r>
    </w:p>
    <w:p w:rsidR="00A42521" w:rsidRDefault="00A42521" w:rsidP="00FA2360">
      <w:pPr>
        <w:spacing w:after="0"/>
        <w:ind w:left="851" w:firstLine="567"/>
        <w:jc w:val="both"/>
        <w:rPr>
          <w:rFonts w:asciiTheme="majorBidi" w:hAnsiTheme="majorBidi" w:cstheme="majorBidi"/>
          <w:sz w:val="24"/>
          <w:szCs w:val="24"/>
        </w:rPr>
      </w:pPr>
      <w:r>
        <w:rPr>
          <w:rFonts w:asciiTheme="majorBidi" w:hAnsiTheme="majorBidi" w:cstheme="majorBidi"/>
          <w:sz w:val="24"/>
          <w:szCs w:val="24"/>
        </w:rPr>
        <w:t>Berkaitan dengan surat al-Mumtahanah/60: 8-9, Abdurrahman bin Nashir a</w:t>
      </w:r>
      <w:r w:rsidRPr="00792A57">
        <w:rPr>
          <w:rFonts w:asciiTheme="majorBidi" w:hAnsiTheme="majorBidi" w:cstheme="majorBidi"/>
          <w:sz w:val="24"/>
          <w:szCs w:val="24"/>
        </w:rPr>
        <w:t xml:space="preserve">s-Sa’diy </w:t>
      </w:r>
      <w:r w:rsidRPr="00792A57">
        <w:rPr>
          <w:rFonts w:asciiTheme="majorBidi" w:hAnsiTheme="majorBidi" w:cstheme="majorBidi"/>
          <w:i/>
          <w:iCs/>
          <w:sz w:val="24"/>
          <w:szCs w:val="24"/>
        </w:rPr>
        <w:t xml:space="preserve">rahimahullah </w:t>
      </w:r>
      <w:r w:rsidRPr="00792A57">
        <w:rPr>
          <w:rFonts w:asciiTheme="majorBidi" w:hAnsiTheme="majorBidi" w:cstheme="majorBidi"/>
          <w:sz w:val="24"/>
          <w:szCs w:val="24"/>
        </w:rPr>
        <w:t>menafsirkan, “Allah tidak</w:t>
      </w:r>
      <w:r>
        <w:rPr>
          <w:rFonts w:asciiTheme="majorBidi" w:hAnsiTheme="majorBidi" w:cstheme="majorBidi"/>
          <w:sz w:val="24"/>
          <w:szCs w:val="24"/>
        </w:rPr>
        <w:t xml:space="preserve"> </w:t>
      </w:r>
      <w:r w:rsidRPr="00792A57">
        <w:rPr>
          <w:rFonts w:asciiTheme="majorBidi" w:hAnsiTheme="majorBidi" w:cstheme="majorBidi"/>
          <w:sz w:val="24"/>
          <w:szCs w:val="24"/>
        </w:rPr>
        <w:t>melarang kalian untuk berbuat baik, menyambung</w:t>
      </w:r>
      <w:r>
        <w:rPr>
          <w:rFonts w:asciiTheme="majorBidi" w:hAnsiTheme="majorBidi" w:cstheme="majorBidi"/>
          <w:sz w:val="24"/>
          <w:szCs w:val="24"/>
        </w:rPr>
        <w:t xml:space="preserve"> </w:t>
      </w:r>
      <w:r w:rsidRPr="00792A57">
        <w:rPr>
          <w:rFonts w:asciiTheme="majorBidi" w:hAnsiTheme="majorBidi" w:cstheme="majorBidi"/>
          <w:sz w:val="24"/>
          <w:szCs w:val="24"/>
        </w:rPr>
        <w:t>silaturrahmi, membalas kebaikan, berbuat</w:t>
      </w:r>
      <w:r>
        <w:rPr>
          <w:rFonts w:asciiTheme="majorBidi" w:hAnsiTheme="majorBidi" w:cstheme="majorBidi"/>
          <w:sz w:val="24"/>
          <w:szCs w:val="24"/>
        </w:rPr>
        <w:t xml:space="preserve"> </w:t>
      </w:r>
      <w:r w:rsidRPr="00792A57">
        <w:rPr>
          <w:rFonts w:asciiTheme="majorBidi" w:hAnsiTheme="majorBidi" w:cstheme="majorBidi"/>
          <w:sz w:val="24"/>
          <w:szCs w:val="24"/>
        </w:rPr>
        <w:t>adil kepada orang-orang musyrik, baik</w:t>
      </w:r>
      <w:r>
        <w:rPr>
          <w:rFonts w:asciiTheme="majorBidi" w:hAnsiTheme="majorBidi" w:cstheme="majorBidi"/>
          <w:sz w:val="24"/>
          <w:szCs w:val="24"/>
        </w:rPr>
        <w:t xml:space="preserve"> </w:t>
      </w:r>
      <w:r w:rsidRPr="00792A57">
        <w:rPr>
          <w:rFonts w:asciiTheme="majorBidi" w:hAnsiTheme="majorBidi" w:cstheme="majorBidi"/>
          <w:sz w:val="24"/>
          <w:szCs w:val="24"/>
        </w:rPr>
        <w:t>dari keluarga kalian dan orang lain. Selama</w:t>
      </w:r>
      <w:r>
        <w:rPr>
          <w:rFonts w:asciiTheme="majorBidi" w:hAnsiTheme="majorBidi" w:cstheme="majorBidi"/>
          <w:sz w:val="24"/>
          <w:szCs w:val="24"/>
        </w:rPr>
        <w:t xml:space="preserve"> </w:t>
      </w:r>
      <w:r w:rsidRPr="00792A57">
        <w:rPr>
          <w:rFonts w:asciiTheme="majorBidi" w:hAnsiTheme="majorBidi" w:cstheme="majorBidi"/>
          <w:sz w:val="24"/>
          <w:szCs w:val="24"/>
        </w:rPr>
        <w:t>mereka tidak memerangi kalian karena agama</w:t>
      </w:r>
      <w:r>
        <w:rPr>
          <w:rFonts w:asciiTheme="majorBidi" w:hAnsiTheme="majorBidi" w:cstheme="majorBidi"/>
          <w:sz w:val="24"/>
          <w:szCs w:val="24"/>
        </w:rPr>
        <w:t xml:space="preserve"> </w:t>
      </w:r>
      <w:r w:rsidRPr="00792A57">
        <w:rPr>
          <w:rFonts w:asciiTheme="majorBidi" w:hAnsiTheme="majorBidi" w:cstheme="majorBidi"/>
          <w:sz w:val="24"/>
          <w:szCs w:val="24"/>
        </w:rPr>
        <w:t>dan selama mereka tidak mengusir kalian</w:t>
      </w:r>
      <w:r>
        <w:rPr>
          <w:rFonts w:asciiTheme="majorBidi" w:hAnsiTheme="majorBidi" w:cstheme="majorBidi"/>
          <w:sz w:val="24"/>
          <w:szCs w:val="24"/>
        </w:rPr>
        <w:t xml:space="preserve"> </w:t>
      </w:r>
      <w:r w:rsidRPr="00792A57">
        <w:rPr>
          <w:rFonts w:asciiTheme="majorBidi" w:hAnsiTheme="majorBidi" w:cstheme="majorBidi"/>
          <w:sz w:val="24"/>
          <w:szCs w:val="24"/>
        </w:rPr>
        <w:t>dari negeri kalian, maka tidak mengapa kalian</w:t>
      </w:r>
      <w:r>
        <w:rPr>
          <w:rFonts w:asciiTheme="majorBidi" w:hAnsiTheme="majorBidi" w:cstheme="majorBidi"/>
          <w:sz w:val="24"/>
          <w:szCs w:val="24"/>
        </w:rPr>
        <w:t xml:space="preserve"> menjalin </w:t>
      </w:r>
      <w:r w:rsidRPr="00792A57">
        <w:rPr>
          <w:rFonts w:asciiTheme="majorBidi" w:hAnsiTheme="majorBidi" w:cstheme="majorBidi"/>
          <w:sz w:val="24"/>
          <w:szCs w:val="24"/>
        </w:rPr>
        <w:t>hubungan dengan mereka karena</w:t>
      </w:r>
      <w:r>
        <w:rPr>
          <w:rFonts w:asciiTheme="majorBidi" w:hAnsiTheme="majorBidi" w:cstheme="majorBidi"/>
          <w:sz w:val="24"/>
          <w:szCs w:val="24"/>
        </w:rPr>
        <w:t xml:space="preserve"> </w:t>
      </w:r>
      <w:r w:rsidRPr="00792A57">
        <w:rPr>
          <w:rFonts w:asciiTheme="majorBidi" w:hAnsiTheme="majorBidi" w:cstheme="majorBidi"/>
          <w:sz w:val="24"/>
          <w:szCs w:val="24"/>
        </w:rPr>
        <w:t>menjalin hubungan dengan mereka dalam</w:t>
      </w:r>
      <w:r>
        <w:rPr>
          <w:rFonts w:asciiTheme="majorBidi" w:hAnsiTheme="majorBidi" w:cstheme="majorBidi"/>
          <w:sz w:val="24"/>
          <w:szCs w:val="24"/>
        </w:rPr>
        <w:t xml:space="preserve"> </w:t>
      </w:r>
      <w:r w:rsidRPr="00792A57">
        <w:rPr>
          <w:rFonts w:asciiTheme="majorBidi" w:hAnsiTheme="majorBidi" w:cstheme="majorBidi"/>
          <w:sz w:val="24"/>
          <w:szCs w:val="24"/>
        </w:rPr>
        <w:t>keadaan seperti ini tidak ada larangan dan</w:t>
      </w:r>
      <w:r>
        <w:rPr>
          <w:rFonts w:asciiTheme="majorBidi" w:hAnsiTheme="majorBidi" w:cstheme="majorBidi"/>
          <w:sz w:val="24"/>
          <w:szCs w:val="24"/>
        </w:rPr>
        <w:t xml:space="preserve"> </w:t>
      </w:r>
      <w:r w:rsidRPr="00792A57">
        <w:rPr>
          <w:rFonts w:asciiTheme="majorBidi" w:hAnsiTheme="majorBidi" w:cstheme="majorBidi"/>
          <w:sz w:val="24"/>
          <w:szCs w:val="24"/>
        </w:rPr>
        <w:t>tidak ada kerusakan.”</w:t>
      </w:r>
      <w:r>
        <w:rPr>
          <w:rStyle w:val="FootnoteReference"/>
          <w:rFonts w:asciiTheme="majorBidi" w:hAnsiTheme="majorBidi" w:cstheme="majorBidi"/>
          <w:sz w:val="24"/>
          <w:szCs w:val="24"/>
        </w:rPr>
        <w:footnoteReference w:id="302"/>
      </w:r>
    </w:p>
    <w:p w:rsidR="00A42521" w:rsidRDefault="00A42521" w:rsidP="00FA2360">
      <w:pPr>
        <w:spacing w:after="0"/>
        <w:ind w:left="851" w:firstLine="567"/>
        <w:jc w:val="both"/>
        <w:rPr>
          <w:rFonts w:asciiTheme="majorBidi" w:hAnsiTheme="majorBidi" w:cstheme="majorBidi"/>
          <w:sz w:val="24"/>
          <w:szCs w:val="24"/>
        </w:rPr>
      </w:pPr>
      <w:r w:rsidRPr="005717C9">
        <w:rPr>
          <w:rFonts w:asciiTheme="majorBidi" w:hAnsiTheme="majorBidi" w:cstheme="majorBidi"/>
          <w:sz w:val="24"/>
          <w:szCs w:val="24"/>
        </w:rPr>
        <w:t>Kemudian Allah memberi toleransi atau keringanan untuk berhubungan dengan kaum kafir yang tidak memerangi kaum mu’minin dan tidak mengusir mereka dari kampung-kampung mereka. Allah tidak melarang kalian untuk berbuat baik terhadap kaum kafir yang berdamai dengan kalian dan tidak memerangi kalian dalam urusan agama, seperti halnya kaum perempuan dan kaum lemah di antara mereka, serta tidak mengusir kalian dari kampung-kampung kalian. Allah juga tidak melarang kalian untuk menetapkan hukum yang adil di antara mereka, sesungguhnya Allah meridhai orang-orang yang berbuat adil</w:t>
      </w:r>
      <w:r>
        <w:rPr>
          <w:rFonts w:asciiTheme="majorBidi" w:hAnsiTheme="majorBidi" w:cstheme="majorBidi"/>
          <w:sz w:val="24"/>
          <w:szCs w:val="24"/>
        </w:rPr>
        <w:t>.</w:t>
      </w:r>
      <w:r>
        <w:rPr>
          <w:rStyle w:val="FootnoteReference"/>
          <w:rFonts w:asciiTheme="majorBidi" w:hAnsiTheme="majorBidi" w:cstheme="majorBidi"/>
          <w:sz w:val="24"/>
          <w:szCs w:val="24"/>
        </w:rPr>
        <w:footnoteReference w:id="303"/>
      </w:r>
    </w:p>
    <w:p w:rsidR="00A42521" w:rsidRDefault="00A42521" w:rsidP="00FA2360">
      <w:pPr>
        <w:spacing w:after="0"/>
        <w:ind w:left="851" w:firstLine="567"/>
        <w:jc w:val="both"/>
        <w:rPr>
          <w:rFonts w:asciiTheme="majorBidi" w:hAnsiTheme="majorBidi" w:cstheme="majorBidi"/>
          <w:sz w:val="24"/>
          <w:szCs w:val="24"/>
        </w:rPr>
      </w:pPr>
      <w:r w:rsidRPr="007D6571">
        <w:rPr>
          <w:rFonts w:asciiTheme="majorBidi" w:hAnsiTheme="majorBidi" w:cstheme="majorBidi"/>
          <w:sz w:val="24"/>
          <w:szCs w:val="24"/>
        </w:rPr>
        <w:t xml:space="preserve">Ibnu </w:t>
      </w:r>
      <w:r>
        <w:rPr>
          <w:rFonts w:asciiTheme="majorBidi" w:hAnsiTheme="majorBidi" w:cstheme="majorBidi"/>
          <w:sz w:val="24"/>
          <w:szCs w:val="24"/>
        </w:rPr>
        <w:t>Asyur</w:t>
      </w:r>
      <w:r w:rsidRPr="007D6571">
        <w:rPr>
          <w:rFonts w:asciiTheme="majorBidi" w:hAnsiTheme="majorBidi" w:cstheme="majorBidi"/>
          <w:i/>
          <w:iCs/>
          <w:sz w:val="24"/>
          <w:szCs w:val="24"/>
        </w:rPr>
        <w:t xml:space="preserve"> </w:t>
      </w:r>
      <w:r w:rsidRPr="007D6571">
        <w:rPr>
          <w:rFonts w:asciiTheme="majorBidi" w:hAnsiTheme="majorBidi" w:cstheme="majorBidi"/>
          <w:sz w:val="24"/>
          <w:szCs w:val="24"/>
        </w:rPr>
        <w:t xml:space="preserve">menulis bahwa pada masa Nabi sekian banyak suku musyrik yang justru bekerja sama dengan Nabi serta menginginkan kemenangan beliau menghadapi suku Quraisy di Mekkah. Mereka itu </w:t>
      </w:r>
      <w:r w:rsidRPr="007D6571">
        <w:rPr>
          <w:rFonts w:asciiTheme="majorBidi" w:hAnsiTheme="majorBidi" w:cstheme="majorBidi"/>
          <w:i/>
          <w:iCs/>
          <w:sz w:val="24"/>
          <w:szCs w:val="24"/>
        </w:rPr>
        <w:t>Khuzâ’ah</w:t>
      </w:r>
      <w:r w:rsidRPr="007D6571">
        <w:rPr>
          <w:rFonts w:asciiTheme="majorBidi" w:hAnsiTheme="majorBidi" w:cstheme="majorBidi"/>
          <w:sz w:val="24"/>
          <w:szCs w:val="24"/>
        </w:rPr>
        <w:t xml:space="preserve">, </w:t>
      </w:r>
      <w:r w:rsidRPr="007D6571">
        <w:rPr>
          <w:rFonts w:asciiTheme="majorBidi" w:hAnsiTheme="majorBidi" w:cstheme="majorBidi"/>
          <w:i/>
          <w:iCs/>
          <w:sz w:val="24"/>
          <w:szCs w:val="24"/>
        </w:rPr>
        <w:t>Banî al-Hârits Ibn Ka’</w:t>
      </w:r>
      <w:r>
        <w:rPr>
          <w:rFonts w:asciiTheme="majorBidi" w:hAnsiTheme="majorBidi" w:cstheme="majorBidi"/>
          <w:i/>
          <w:iCs/>
          <w:sz w:val="24"/>
          <w:szCs w:val="24"/>
        </w:rPr>
        <w:t>a</w:t>
      </w:r>
      <w:r w:rsidRPr="007D6571">
        <w:rPr>
          <w:rFonts w:asciiTheme="majorBidi" w:hAnsiTheme="majorBidi" w:cstheme="majorBidi"/>
          <w:i/>
          <w:iCs/>
          <w:sz w:val="24"/>
          <w:szCs w:val="24"/>
        </w:rPr>
        <w:t xml:space="preserve">b </w:t>
      </w:r>
      <w:r w:rsidRPr="007D6571">
        <w:rPr>
          <w:rFonts w:asciiTheme="majorBidi" w:hAnsiTheme="majorBidi" w:cstheme="majorBidi"/>
          <w:sz w:val="24"/>
          <w:szCs w:val="24"/>
        </w:rPr>
        <w:t xml:space="preserve">dan </w:t>
      </w:r>
      <w:r w:rsidRPr="007D6571">
        <w:rPr>
          <w:rFonts w:asciiTheme="majorBidi" w:hAnsiTheme="majorBidi" w:cstheme="majorBidi"/>
          <w:i/>
          <w:iCs/>
          <w:sz w:val="24"/>
          <w:szCs w:val="24"/>
        </w:rPr>
        <w:t>Muzainah</w:t>
      </w:r>
      <w:r w:rsidRPr="007D6571">
        <w:rPr>
          <w:rFonts w:asciiTheme="majorBidi" w:hAnsiTheme="majorBidi" w:cstheme="majorBidi"/>
          <w:sz w:val="24"/>
          <w:szCs w:val="24"/>
        </w:rPr>
        <w:t>.</w:t>
      </w:r>
      <w:r>
        <w:rPr>
          <w:rStyle w:val="FootnoteReference"/>
          <w:rFonts w:asciiTheme="majorBidi" w:hAnsiTheme="majorBidi" w:cstheme="majorBidi"/>
          <w:sz w:val="24"/>
          <w:szCs w:val="24"/>
        </w:rPr>
        <w:footnoteReference w:id="304"/>
      </w:r>
    </w:p>
    <w:p w:rsidR="00A42521" w:rsidRDefault="00A42521" w:rsidP="00FA2360">
      <w:pPr>
        <w:spacing w:after="0"/>
        <w:ind w:left="851" w:firstLine="567"/>
        <w:jc w:val="both"/>
        <w:rPr>
          <w:rFonts w:asciiTheme="majorBidi" w:hAnsiTheme="majorBidi" w:cstheme="majorBidi"/>
          <w:sz w:val="24"/>
          <w:szCs w:val="24"/>
        </w:rPr>
      </w:pPr>
      <w:r>
        <w:rPr>
          <w:rFonts w:asciiTheme="majorBidi" w:hAnsiTheme="majorBidi" w:cstheme="majorBidi"/>
          <w:sz w:val="24"/>
          <w:szCs w:val="24"/>
        </w:rPr>
        <w:tab/>
        <w:t>Tentunya sikap yang seperti ini adalah dalam perkara muamalah kepada non muslim. Adapun mengenai keyakinan atau pun ibadah maka tidak ada kerja sama di dalamnya namun tidak pula bersikap memaksa kepada pemeluk agama lain untuk masuk ke dalam agama Islam. Sebagaimana firman Allah dalam.</w:t>
      </w:r>
    </w:p>
    <w:p w:rsidR="00A42521" w:rsidRPr="00AC07F5" w:rsidRDefault="00A42521" w:rsidP="00FA2360">
      <w:pPr>
        <w:spacing w:after="0" w:line="240" w:lineRule="auto"/>
        <w:ind w:firstLine="425"/>
        <w:jc w:val="right"/>
        <w:rPr>
          <w:rFonts w:ascii="Traditional Arabic" w:hAnsi="Traditional Arabic" w:cs="Traditional Arabic"/>
          <w:sz w:val="32"/>
          <w:szCs w:val="32"/>
        </w:rPr>
      </w:pPr>
      <w:r w:rsidRPr="00AC07F5">
        <w:rPr>
          <w:rFonts w:ascii="Traditional Arabic" w:hAnsi="Traditional Arabic" w:cs="Traditional Arabic"/>
          <w:sz w:val="32"/>
          <w:szCs w:val="32"/>
          <w:rtl/>
        </w:rPr>
        <w:lastRenderedPageBreak/>
        <w:t>لَا إِكْرَاهَ فِي الدِّينِ ۖ قَدْ تَبَيَّنَ الرُّشْدُ مِنَ الْغَيِّ ۚ فَمَنْ يَكْفُرْ بِالطَّاغُوتِ وَيُؤْمِنْ بِاللَّهِ فَقَدِ اسْتَمْسَكَ بِالْعُرْوَةِ الْوُثْقَىٰ لَا انْفِصَامَ لَهَا ۗ وَاللَّهُ سَمِيعٌ عَلِيمٌ</w:t>
      </w:r>
    </w:p>
    <w:p w:rsidR="00A42521" w:rsidRDefault="00A42521" w:rsidP="00FA2360">
      <w:pPr>
        <w:spacing w:after="0"/>
        <w:ind w:left="851"/>
        <w:jc w:val="both"/>
        <w:rPr>
          <w:rFonts w:asciiTheme="majorBidi" w:hAnsiTheme="majorBidi" w:cstheme="majorBidi"/>
          <w:sz w:val="24"/>
          <w:szCs w:val="24"/>
        </w:rPr>
      </w:pPr>
      <w:r>
        <w:rPr>
          <w:rFonts w:asciiTheme="majorBidi" w:hAnsiTheme="majorBidi" w:cstheme="majorBidi"/>
          <w:sz w:val="24"/>
          <w:szCs w:val="24"/>
        </w:rPr>
        <w:t xml:space="preserve"> </w:t>
      </w:r>
      <w:r w:rsidR="00FA2360">
        <w:rPr>
          <w:rFonts w:asciiTheme="majorBidi" w:hAnsiTheme="majorBidi" w:cstheme="majorBidi"/>
          <w:sz w:val="24"/>
          <w:szCs w:val="24"/>
        </w:rPr>
        <w:t xml:space="preserve"> </w:t>
      </w:r>
      <w:r w:rsidRPr="00AC07F5">
        <w:rPr>
          <w:rFonts w:asciiTheme="majorBidi" w:hAnsiTheme="majorBidi" w:cstheme="majorBidi"/>
          <w:i/>
          <w:iCs/>
          <w:sz w:val="24"/>
          <w:szCs w:val="24"/>
        </w:rPr>
        <w:t>Tidak ada paksaan untuk (memasuki) agama (Islam); sesungguhnya telah jelas jalan yang benar daripada jalan yang sesat. Karena itu barangsiapa yang ingkar kepada Thaghut dan beriman kepada Allah, maka sesungguhnya ia telah berpegang kepada buhul tali yang amat kuat yang tidak akan putus. Dan Allah Maha Mendengar lagi Maha Mengetahui</w:t>
      </w:r>
      <w:r w:rsidRPr="00AC07F5">
        <w:rPr>
          <w:rFonts w:asciiTheme="majorBidi" w:hAnsiTheme="majorBidi" w:cstheme="majorBidi"/>
          <w:sz w:val="24"/>
          <w:szCs w:val="24"/>
        </w:rPr>
        <w:t>.</w:t>
      </w:r>
      <w:r w:rsidRPr="00DB5D18">
        <w:rPr>
          <w:rFonts w:asciiTheme="majorBidi" w:hAnsiTheme="majorBidi" w:cstheme="majorBidi"/>
          <w:sz w:val="24"/>
          <w:szCs w:val="24"/>
        </w:rPr>
        <w:t xml:space="preserve"> </w:t>
      </w:r>
      <w:r>
        <w:rPr>
          <w:rFonts w:asciiTheme="majorBidi" w:hAnsiTheme="majorBidi" w:cstheme="majorBidi"/>
          <w:sz w:val="24"/>
          <w:szCs w:val="24"/>
        </w:rPr>
        <w:t>(QS. al-Baqarah/2: 256)</w:t>
      </w:r>
    </w:p>
    <w:p w:rsidR="00A42521" w:rsidRDefault="00A42521" w:rsidP="00FA2360">
      <w:pPr>
        <w:spacing w:after="0"/>
        <w:ind w:left="851" w:firstLine="567"/>
        <w:jc w:val="both"/>
        <w:rPr>
          <w:rFonts w:asciiTheme="majorBidi" w:hAnsiTheme="majorBidi" w:cstheme="majorBidi"/>
          <w:sz w:val="24"/>
          <w:szCs w:val="24"/>
        </w:rPr>
      </w:pPr>
      <w:r>
        <w:rPr>
          <w:rFonts w:asciiTheme="majorBidi" w:hAnsiTheme="majorBidi" w:cstheme="majorBidi"/>
          <w:sz w:val="24"/>
          <w:szCs w:val="24"/>
        </w:rPr>
        <w:t xml:space="preserve">Allah </w:t>
      </w:r>
      <w:r w:rsidRPr="00F24EB6">
        <w:rPr>
          <w:rFonts w:asciiTheme="majorBidi" w:hAnsiTheme="majorBidi" w:cstheme="majorBidi"/>
          <w:i/>
          <w:iCs/>
          <w:sz w:val="24"/>
          <w:szCs w:val="24"/>
        </w:rPr>
        <w:t>Ta’âla</w:t>
      </w:r>
      <w:r w:rsidRPr="00F24EB6">
        <w:rPr>
          <w:rFonts w:asciiTheme="majorBidi" w:hAnsiTheme="majorBidi" w:cstheme="majorBidi"/>
          <w:sz w:val="24"/>
          <w:szCs w:val="24"/>
        </w:rPr>
        <w:t xml:space="preserve"> berfirman,</w:t>
      </w:r>
      <w:r w:rsidRPr="00F24EB6">
        <w:rPr>
          <w:rFonts w:asciiTheme="majorBidi" w:hAnsiTheme="majorBidi" w:cstheme="majorBidi"/>
          <w:i/>
          <w:iCs/>
          <w:sz w:val="24"/>
          <w:szCs w:val="24"/>
        </w:rPr>
        <w:t xml:space="preserve">”Tidak ada paksaan untuk memasuki agama.” </w:t>
      </w:r>
      <w:r w:rsidRPr="00F24EB6">
        <w:rPr>
          <w:rFonts w:asciiTheme="majorBidi" w:hAnsiTheme="majorBidi" w:cstheme="majorBidi"/>
          <w:sz w:val="24"/>
          <w:szCs w:val="24"/>
        </w:rPr>
        <w:t>Maksudnya, janganlah kalian memaksa seseorang memeluk agama Islam. Karena sesungguhnnya dalil-dalil dan bukti-bukti itu sudah cukup demikian jelas dan gamblang, sehingga tidak perlu ada pemaksaan terhadap seseorang untuk memeluknya. Tetapi barang siapa yang diberi</w:t>
      </w:r>
      <w:r>
        <w:rPr>
          <w:rFonts w:asciiTheme="majorBidi" w:hAnsiTheme="majorBidi" w:cstheme="majorBidi"/>
          <w:sz w:val="24"/>
          <w:szCs w:val="24"/>
        </w:rPr>
        <w:t xml:space="preserve"> petunjuk oleh Allah</w:t>
      </w:r>
      <w:r w:rsidRPr="00DB5D18">
        <w:rPr>
          <w:rFonts w:asciiTheme="majorBidi" w:hAnsiTheme="majorBidi" w:cstheme="majorBidi"/>
          <w:i/>
          <w:iCs/>
          <w:sz w:val="24"/>
          <w:szCs w:val="24"/>
        </w:rPr>
        <w:t xml:space="preserve"> Ta’âla </w:t>
      </w:r>
      <w:r w:rsidRPr="00F24EB6">
        <w:rPr>
          <w:rFonts w:asciiTheme="majorBidi" w:hAnsiTheme="majorBidi" w:cstheme="majorBidi"/>
          <w:sz w:val="24"/>
          <w:szCs w:val="24"/>
        </w:rPr>
        <w:t xml:space="preserve">dan dilapangkan dadanya serta diberikan cahaya bagi hati nuraninya, maka ia akan memeluknya. Dan barang siapa yang dibutakan hatinya oleh Allah </w:t>
      </w:r>
      <w:r w:rsidRPr="00DB5D18">
        <w:rPr>
          <w:rFonts w:asciiTheme="majorBidi" w:hAnsiTheme="majorBidi" w:cstheme="majorBidi"/>
          <w:i/>
          <w:iCs/>
          <w:sz w:val="24"/>
          <w:szCs w:val="24"/>
        </w:rPr>
        <w:t>Ta’âla</w:t>
      </w:r>
      <w:r w:rsidRPr="00F24EB6">
        <w:rPr>
          <w:rFonts w:asciiTheme="majorBidi" w:hAnsiTheme="majorBidi" w:cstheme="majorBidi"/>
          <w:sz w:val="24"/>
          <w:szCs w:val="24"/>
        </w:rPr>
        <w:t>, dikunci mati pendengarannya dan pandangannya, maka tidak akan ada manfaat baginya paksaan dan tekanan untuk memeluk Islam</w:t>
      </w:r>
      <w:r>
        <w:rPr>
          <w:rFonts w:asciiTheme="majorBidi" w:hAnsiTheme="majorBidi" w:cstheme="majorBidi"/>
          <w:sz w:val="24"/>
          <w:szCs w:val="24"/>
        </w:rPr>
        <w:t>.</w:t>
      </w:r>
      <w:r>
        <w:rPr>
          <w:rStyle w:val="FootnoteReference"/>
          <w:rFonts w:asciiTheme="majorBidi" w:hAnsiTheme="majorBidi" w:cstheme="majorBidi"/>
          <w:sz w:val="24"/>
          <w:szCs w:val="24"/>
        </w:rPr>
        <w:footnoteReference w:id="305"/>
      </w:r>
    </w:p>
    <w:p w:rsidR="00A42521" w:rsidRPr="00AC07F5" w:rsidRDefault="00A42521" w:rsidP="00FA2360">
      <w:pPr>
        <w:spacing w:after="0"/>
        <w:ind w:left="851" w:firstLine="567"/>
        <w:jc w:val="both"/>
        <w:rPr>
          <w:rFonts w:asciiTheme="majorBidi" w:hAnsiTheme="majorBidi" w:cstheme="majorBidi"/>
          <w:sz w:val="24"/>
          <w:szCs w:val="24"/>
        </w:rPr>
      </w:pPr>
      <w:r>
        <w:rPr>
          <w:rFonts w:asciiTheme="majorBidi" w:hAnsiTheme="majorBidi" w:cstheme="majorBidi"/>
          <w:sz w:val="24"/>
          <w:szCs w:val="24"/>
        </w:rPr>
        <w:t xml:space="preserve">Wahbah az-Zuhaili menjelaskan mengenai sebab turunnya ayat ini dalam kitabnya </w:t>
      </w:r>
      <w:r w:rsidRPr="00F24EB6">
        <w:rPr>
          <w:rFonts w:asciiTheme="majorBidi" w:hAnsiTheme="majorBidi" w:cstheme="majorBidi"/>
          <w:i/>
          <w:iCs/>
          <w:sz w:val="24"/>
          <w:szCs w:val="24"/>
        </w:rPr>
        <w:t>Tafsîr Al-Wasîth</w:t>
      </w:r>
      <w:r w:rsidRPr="00F24EB6">
        <w:rPr>
          <w:rFonts w:asciiTheme="majorBidi" w:hAnsiTheme="majorBidi" w:cstheme="majorBidi"/>
          <w:sz w:val="24"/>
          <w:szCs w:val="24"/>
        </w:rPr>
        <w:t xml:space="preserve">, </w:t>
      </w:r>
      <w:r>
        <w:rPr>
          <w:rFonts w:asciiTheme="majorBidi" w:hAnsiTheme="majorBidi" w:cstheme="majorBidi"/>
          <w:sz w:val="24"/>
          <w:szCs w:val="24"/>
        </w:rPr>
        <w:t xml:space="preserve">bahwa </w:t>
      </w:r>
      <w:r w:rsidRPr="00F24EB6">
        <w:rPr>
          <w:rFonts w:asciiTheme="majorBidi" w:hAnsiTheme="majorBidi" w:cstheme="majorBidi"/>
          <w:sz w:val="24"/>
          <w:szCs w:val="24"/>
        </w:rPr>
        <w:t>Masyruq berkata,”Seorang laki-laki Anshar dari kabilah Bani Salim bin Auf mempunyai dua orang anak, keduanya masuk Nasrani sebelum Nabi diangkat sebagai rasul. Kemud</w:t>
      </w:r>
      <w:r w:rsidR="00B01340">
        <w:rPr>
          <w:rFonts w:asciiTheme="majorBidi" w:hAnsiTheme="majorBidi" w:cstheme="majorBidi"/>
          <w:sz w:val="24"/>
          <w:szCs w:val="24"/>
        </w:rPr>
        <w:t>ian keduanya datang ke kota Madi</w:t>
      </w:r>
      <w:r w:rsidRPr="00F24EB6">
        <w:rPr>
          <w:rFonts w:asciiTheme="majorBidi" w:hAnsiTheme="majorBidi" w:cstheme="majorBidi"/>
          <w:sz w:val="24"/>
          <w:szCs w:val="24"/>
        </w:rPr>
        <w:t>nah bersama serombongan kaum Nasrani yang membawa makanan. Sang ayah datang menemui keduanya dan setia mendampingi keduanya. Ia berkata, “Demi Allah, aku tidak akan meninggalkan kalian hingga kalian memeluk Islam.” Namun,</w:t>
      </w:r>
      <w:r>
        <w:rPr>
          <w:rFonts w:asciiTheme="majorBidi" w:hAnsiTheme="majorBidi" w:cstheme="majorBidi"/>
          <w:sz w:val="24"/>
          <w:szCs w:val="24"/>
        </w:rPr>
        <w:t xml:space="preserve"> </w:t>
      </w:r>
      <w:r w:rsidRPr="00F24EB6">
        <w:rPr>
          <w:rFonts w:asciiTheme="majorBidi" w:hAnsiTheme="majorBidi" w:cstheme="majorBidi"/>
          <w:sz w:val="24"/>
          <w:szCs w:val="24"/>
        </w:rPr>
        <w:t>keduanya menolak untuk masuk Islam. Me</w:t>
      </w:r>
      <w:r w:rsidR="00B01340">
        <w:rPr>
          <w:rFonts w:asciiTheme="majorBidi" w:hAnsiTheme="majorBidi" w:cstheme="majorBidi"/>
          <w:sz w:val="24"/>
          <w:szCs w:val="24"/>
        </w:rPr>
        <w:t>reka mengajukan ini kepada Nabi</w:t>
      </w:r>
      <w:r w:rsidRPr="00F24EB6">
        <w:rPr>
          <w:rFonts w:asciiTheme="majorBidi" w:hAnsiTheme="majorBidi" w:cstheme="majorBidi"/>
          <w:sz w:val="24"/>
          <w:szCs w:val="24"/>
        </w:rPr>
        <w:t>. Sang ayah berkata,</w:t>
      </w:r>
      <w:r w:rsidRPr="00F24EB6">
        <w:rPr>
          <w:rFonts w:asciiTheme="majorBidi" w:hAnsiTheme="majorBidi" w:cstheme="majorBidi"/>
          <w:i/>
          <w:iCs/>
          <w:sz w:val="24"/>
          <w:szCs w:val="24"/>
        </w:rPr>
        <w:t xml:space="preserve">”Wahai Rasulullah, apakah sebagian diriku masuk neraka sedangkan aku melihatnya?’ </w:t>
      </w:r>
      <w:r w:rsidRPr="00F24EB6">
        <w:rPr>
          <w:rFonts w:asciiTheme="majorBidi" w:hAnsiTheme="majorBidi" w:cstheme="majorBidi"/>
          <w:sz w:val="24"/>
          <w:szCs w:val="24"/>
        </w:rPr>
        <w:t xml:space="preserve">Lalu Allah </w:t>
      </w:r>
      <w:r w:rsidRPr="00F24EB6">
        <w:rPr>
          <w:rFonts w:asciiTheme="majorBidi" w:hAnsiTheme="majorBidi" w:cstheme="majorBidi"/>
          <w:i/>
          <w:iCs/>
          <w:sz w:val="24"/>
          <w:szCs w:val="24"/>
        </w:rPr>
        <w:t xml:space="preserve">Azza wa Jalla </w:t>
      </w:r>
      <w:r>
        <w:rPr>
          <w:rFonts w:asciiTheme="majorBidi" w:hAnsiTheme="majorBidi" w:cstheme="majorBidi"/>
          <w:sz w:val="24"/>
          <w:szCs w:val="24"/>
        </w:rPr>
        <w:t>menurunkan (QS. al-Baqarah/2</w:t>
      </w:r>
      <w:r w:rsidRPr="00F24EB6">
        <w:rPr>
          <w:rFonts w:asciiTheme="majorBidi" w:hAnsiTheme="majorBidi" w:cstheme="majorBidi"/>
          <w:sz w:val="24"/>
          <w:szCs w:val="24"/>
        </w:rPr>
        <w:t>: 256).</w:t>
      </w:r>
      <w:r>
        <w:rPr>
          <w:rStyle w:val="FootnoteReference"/>
          <w:rFonts w:asciiTheme="majorBidi" w:hAnsiTheme="majorBidi" w:cstheme="majorBidi"/>
          <w:sz w:val="24"/>
          <w:szCs w:val="24"/>
        </w:rPr>
        <w:footnoteReference w:id="306"/>
      </w:r>
    </w:p>
    <w:p w:rsidR="00A42521" w:rsidRDefault="00A42521" w:rsidP="00FA2360">
      <w:pPr>
        <w:spacing w:after="0"/>
        <w:ind w:left="851" w:firstLine="567"/>
        <w:jc w:val="both"/>
        <w:rPr>
          <w:rFonts w:asciiTheme="majorBidi" w:hAnsiTheme="majorBidi" w:cstheme="majorBidi"/>
          <w:sz w:val="24"/>
          <w:szCs w:val="24"/>
        </w:rPr>
      </w:pPr>
      <w:r>
        <w:rPr>
          <w:rFonts w:asciiTheme="majorBidi" w:hAnsiTheme="majorBidi" w:cstheme="majorBidi"/>
          <w:sz w:val="24"/>
          <w:szCs w:val="24"/>
        </w:rPr>
        <w:t xml:space="preserve">Wahbah Az-Zuhaili dalam kitabnya </w:t>
      </w:r>
      <w:r w:rsidRPr="00F6167B">
        <w:rPr>
          <w:rFonts w:asciiTheme="majorBidi" w:hAnsiTheme="majorBidi" w:cstheme="majorBidi"/>
          <w:i/>
          <w:iCs/>
          <w:sz w:val="24"/>
          <w:szCs w:val="24"/>
        </w:rPr>
        <w:t>Tafsîr Al-Wasîth</w:t>
      </w:r>
      <w:r>
        <w:rPr>
          <w:rFonts w:asciiTheme="majorBidi" w:hAnsiTheme="majorBidi" w:cstheme="majorBidi"/>
          <w:sz w:val="24"/>
          <w:szCs w:val="24"/>
        </w:rPr>
        <w:t xml:space="preserve">, </w:t>
      </w:r>
      <w:r w:rsidRPr="00F6167B">
        <w:rPr>
          <w:rFonts w:asciiTheme="majorBidi" w:hAnsiTheme="majorBidi" w:cstheme="majorBidi"/>
          <w:sz w:val="24"/>
          <w:szCs w:val="24"/>
        </w:rPr>
        <w:t xml:space="preserve">juga memaparkan bahwa paksaan untuk memeluk agama dilarang. Tidak ada pemaksaan dan ancaman untuk masuk ke dalam agama Islam. </w:t>
      </w:r>
      <w:r w:rsidRPr="00F6167B">
        <w:rPr>
          <w:rFonts w:asciiTheme="majorBidi" w:hAnsiTheme="majorBidi" w:cstheme="majorBidi"/>
          <w:sz w:val="24"/>
          <w:szCs w:val="24"/>
        </w:rPr>
        <w:lastRenderedPageBreak/>
        <w:t>Tidak boleh ada paksaan dan penindasan setelah adanya dalil-dalil dan ayat-ayat yang jelas yang menunjukan kebenaran Muhammad atas apa yang disampaikan dari Tuhannya. Siapa yang mau silahkan beriman dan siapa yang menolak silahkan kufur. Maka perkataan kaum-kaum orientalis bahwa, “Islam tegak dibawah pedang,” adalah klaim batil, tidak benar, dan tidak bisa dibuktikan. Adapun peperangan y</w:t>
      </w:r>
      <w:r w:rsidR="00B01340">
        <w:rPr>
          <w:rFonts w:asciiTheme="majorBidi" w:hAnsiTheme="majorBidi" w:cstheme="majorBidi"/>
          <w:sz w:val="24"/>
          <w:szCs w:val="24"/>
        </w:rPr>
        <w:t>ang dilakukan kaum Muslimin meru</w:t>
      </w:r>
      <w:r w:rsidRPr="00F6167B">
        <w:rPr>
          <w:rFonts w:asciiTheme="majorBidi" w:hAnsiTheme="majorBidi" w:cstheme="majorBidi"/>
          <w:sz w:val="24"/>
          <w:szCs w:val="24"/>
        </w:rPr>
        <w:t>pakan pembelaan hingga kaum musyrikin menghentikan fitnah mereka terhadap kaum Muslimin dan membiarkan manusia merdeka. Tidak ada halangan bagi terwujudnya apa yang disebut sebagai kerukunan kehidupan beragama antar Islam dan pemeluknya serta pemeluk agama-agama yang lain.</w:t>
      </w:r>
      <w:r>
        <w:rPr>
          <w:rStyle w:val="FootnoteReference"/>
          <w:rFonts w:asciiTheme="majorBidi" w:hAnsiTheme="majorBidi" w:cstheme="majorBidi"/>
          <w:sz w:val="24"/>
          <w:szCs w:val="24"/>
        </w:rPr>
        <w:footnoteReference w:id="307"/>
      </w:r>
    </w:p>
    <w:p w:rsidR="00A42521" w:rsidRPr="00265C68" w:rsidRDefault="003F34D7" w:rsidP="003F34D7">
      <w:pPr>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Sehingga dapat dibuktikan bahwa kaum muslimin walaupun mereka diperintahkan untuk mengajak manusia untuk masuk ke dalam agama Islam, namun tidak diperbolehkan dengan cara paksaan ataupun dengan kekerasan. Mereka hanya diperintahkan mengajak dengan memberikan argumen-argumen kebenaran yang tertera di dalam sumber agama Islam. </w:t>
      </w:r>
      <w:r w:rsidR="00A42521" w:rsidRPr="00265C68">
        <w:rPr>
          <w:rFonts w:asciiTheme="majorBidi" w:hAnsiTheme="majorBidi" w:cstheme="majorBidi"/>
          <w:sz w:val="24"/>
          <w:szCs w:val="24"/>
        </w:rPr>
        <w:t xml:space="preserve">Sebagaimana disebutkan dalam </w:t>
      </w:r>
      <w:r w:rsidR="00A42521">
        <w:rPr>
          <w:rFonts w:asciiTheme="majorBidi" w:hAnsiTheme="majorBidi" w:cstheme="majorBidi"/>
          <w:sz w:val="24"/>
          <w:szCs w:val="24"/>
        </w:rPr>
        <w:t>firman Allah.</w:t>
      </w:r>
    </w:p>
    <w:p w:rsidR="00A42521" w:rsidRPr="00265C68" w:rsidRDefault="00A42521" w:rsidP="00FA2360">
      <w:pPr>
        <w:spacing w:after="0" w:line="240" w:lineRule="auto"/>
        <w:jc w:val="right"/>
        <w:rPr>
          <w:rFonts w:ascii="Traditional Arabic" w:hAnsi="Traditional Arabic" w:cs="Traditional Arabic"/>
          <w:sz w:val="32"/>
          <w:szCs w:val="32"/>
        </w:rPr>
      </w:pPr>
      <w:r w:rsidRPr="00265C68">
        <w:rPr>
          <w:rFonts w:ascii="Traditional Arabic" w:hAnsi="Traditional Arabic" w:cs="Traditional Arabic"/>
          <w:sz w:val="32"/>
          <w:szCs w:val="32"/>
          <w:rtl/>
        </w:rPr>
        <w:t>لَكُمْ دِينُكُمْ وَلِىَ دِينِ</w:t>
      </w:r>
      <w:r w:rsidRPr="00265C68">
        <w:rPr>
          <w:rFonts w:ascii="Traditional Arabic" w:hAnsi="Traditional Arabic" w:cs="Traditional Arabic"/>
          <w:sz w:val="32"/>
          <w:szCs w:val="32"/>
        </w:rPr>
        <w:t xml:space="preserve"> </w:t>
      </w:r>
    </w:p>
    <w:p w:rsidR="00A42521" w:rsidRPr="00265C68" w:rsidRDefault="00FA2360" w:rsidP="00FA2360">
      <w:pPr>
        <w:spacing w:after="0"/>
        <w:ind w:left="851"/>
        <w:jc w:val="both"/>
        <w:rPr>
          <w:rFonts w:asciiTheme="majorBidi" w:hAnsiTheme="majorBidi" w:cstheme="majorBidi"/>
          <w:sz w:val="24"/>
          <w:szCs w:val="24"/>
        </w:rPr>
      </w:pPr>
      <w:r>
        <w:rPr>
          <w:rFonts w:asciiTheme="majorBidi" w:hAnsiTheme="majorBidi" w:cstheme="majorBidi"/>
          <w:i/>
          <w:iCs/>
          <w:sz w:val="24"/>
          <w:szCs w:val="24"/>
        </w:rPr>
        <w:t xml:space="preserve"> </w:t>
      </w:r>
      <w:r w:rsidR="00A42521" w:rsidRPr="00265C68">
        <w:rPr>
          <w:rFonts w:asciiTheme="majorBidi" w:hAnsiTheme="majorBidi" w:cstheme="majorBidi"/>
          <w:i/>
          <w:iCs/>
          <w:sz w:val="24"/>
          <w:szCs w:val="24"/>
        </w:rPr>
        <w:t>Untukmu a</w:t>
      </w:r>
      <w:r w:rsidR="00B01340">
        <w:rPr>
          <w:rFonts w:asciiTheme="majorBidi" w:hAnsiTheme="majorBidi" w:cstheme="majorBidi"/>
          <w:i/>
          <w:iCs/>
          <w:sz w:val="24"/>
          <w:szCs w:val="24"/>
        </w:rPr>
        <w:t>gamamu, dan untukkulah, agamaku</w:t>
      </w:r>
      <w:r w:rsidR="00A42521" w:rsidRPr="00265C68">
        <w:rPr>
          <w:rFonts w:asciiTheme="majorBidi" w:hAnsiTheme="majorBidi" w:cstheme="majorBidi"/>
          <w:sz w:val="24"/>
          <w:szCs w:val="24"/>
        </w:rPr>
        <w:t>.</w:t>
      </w:r>
      <w:r w:rsidR="00A42521" w:rsidRPr="00C919CC">
        <w:rPr>
          <w:rFonts w:asciiTheme="majorBidi" w:hAnsiTheme="majorBidi" w:cstheme="majorBidi"/>
          <w:sz w:val="24"/>
          <w:szCs w:val="24"/>
        </w:rPr>
        <w:t xml:space="preserve"> </w:t>
      </w:r>
      <w:r w:rsidR="00A42521">
        <w:rPr>
          <w:rFonts w:asciiTheme="majorBidi" w:hAnsiTheme="majorBidi" w:cstheme="majorBidi"/>
          <w:sz w:val="24"/>
          <w:szCs w:val="24"/>
        </w:rPr>
        <w:t>(QS. al-Kâfirû</w:t>
      </w:r>
      <w:r w:rsidR="00A42521" w:rsidRPr="00265C68">
        <w:rPr>
          <w:rFonts w:asciiTheme="majorBidi" w:hAnsiTheme="majorBidi" w:cstheme="majorBidi"/>
          <w:sz w:val="24"/>
          <w:szCs w:val="24"/>
        </w:rPr>
        <w:t>n:</w:t>
      </w:r>
      <w:r w:rsidR="00B01340">
        <w:rPr>
          <w:rFonts w:asciiTheme="majorBidi" w:hAnsiTheme="majorBidi" w:cstheme="majorBidi"/>
          <w:sz w:val="24"/>
          <w:szCs w:val="24"/>
        </w:rPr>
        <w:t xml:space="preserve"> 109:</w:t>
      </w:r>
      <w:r w:rsidR="00A42521" w:rsidRPr="00265C68">
        <w:rPr>
          <w:rFonts w:asciiTheme="majorBidi" w:hAnsiTheme="majorBidi" w:cstheme="majorBidi"/>
          <w:sz w:val="24"/>
          <w:szCs w:val="24"/>
        </w:rPr>
        <w:t xml:space="preserve"> 6</w:t>
      </w:r>
      <w:r w:rsidR="00A42521">
        <w:rPr>
          <w:rFonts w:asciiTheme="majorBidi" w:hAnsiTheme="majorBidi" w:cstheme="majorBidi"/>
          <w:sz w:val="24"/>
          <w:szCs w:val="24"/>
        </w:rPr>
        <w:t>)</w:t>
      </w:r>
    </w:p>
    <w:p w:rsidR="00A42521" w:rsidRPr="00265C68" w:rsidRDefault="00A42521" w:rsidP="00FA2360">
      <w:pPr>
        <w:spacing w:after="0"/>
        <w:ind w:left="851" w:firstLine="567"/>
        <w:jc w:val="both"/>
        <w:rPr>
          <w:rFonts w:asciiTheme="majorBidi" w:hAnsiTheme="majorBidi" w:cstheme="majorBidi"/>
          <w:sz w:val="24"/>
          <w:szCs w:val="24"/>
        </w:rPr>
      </w:pPr>
      <w:r>
        <w:rPr>
          <w:rFonts w:asciiTheme="majorBidi" w:hAnsiTheme="majorBidi" w:cstheme="majorBidi"/>
          <w:sz w:val="24"/>
          <w:szCs w:val="24"/>
        </w:rPr>
        <w:t>Abu Bakar a</w:t>
      </w:r>
      <w:r w:rsidRPr="00265C68">
        <w:rPr>
          <w:rFonts w:asciiTheme="majorBidi" w:hAnsiTheme="majorBidi" w:cstheme="majorBidi"/>
          <w:sz w:val="24"/>
          <w:szCs w:val="24"/>
        </w:rPr>
        <w:t>s</w:t>
      </w:r>
      <w:r>
        <w:rPr>
          <w:rFonts w:asciiTheme="majorBidi" w:hAnsiTheme="majorBidi" w:cstheme="majorBidi"/>
          <w:sz w:val="24"/>
          <w:szCs w:val="24"/>
        </w:rPr>
        <w:t>h S</w:t>
      </w:r>
      <w:r w:rsidRPr="00265C68">
        <w:rPr>
          <w:rFonts w:asciiTheme="majorBidi" w:hAnsiTheme="majorBidi" w:cstheme="majorBidi"/>
          <w:sz w:val="24"/>
          <w:szCs w:val="24"/>
        </w:rPr>
        <w:t>hidiq khalifah pertama pernah berpesan kepada Usamah sebagai komando pasukan yang akan menuju Balkha dan Syam: “Kamu akan melewati golongan manusia yang mengabdikan diri tinggal dalam biara, biarkan mereka, jangan diganggu”.</w:t>
      </w:r>
      <w:r w:rsidRPr="00265C68">
        <w:rPr>
          <w:rFonts w:asciiTheme="majorBidi" w:hAnsiTheme="majorBidi" w:cstheme="majorBidi"/>
          <w:sz w:val="24"/>
          <w:szCs w:val="24"/>
          <w:vertAlign w:val="superscript"/>
        </w:rPr>
        <w:footnoteReference w:id="308"/>
      </w:r>
    </w:p>
    <w:p w:rsidR="00A42521" w:rsidRPr="00265C68" w:rsidRDefault="00A42521" w:rsidP="00FA2360">
      <w:pPr>
        <w:spacing w:after="0"/>
        <w:ind w:left="851" w:firstLine="567"/>
        <w:jc w:val="both"/>
        <w:rPr>
          <w:rFonts w:asciiTheme="majorBidi" w:hAnsiTheme="majorBidi" w:cstheme="majorBidi"/>
          <w:sz w:val="24"/>
          <w:szCs w:val="24"/>
        </w:rPr>
      </w:pPr>
      <w:r w:rsidRPr="00265C68">
        <w:rPr>
          <w:rFonts w:asciiTheme="majorBidi" w:hAnsiTheme="majorBidi" w:cstheme="majorBidi"/>
          <w:sz w:val="24"/>
          <w:szCs w:val="24"/>
        </w:rPr>
        <w:t>Dan berlanjut pada masa Umar bin Khattab ketika kaum Muslimin membuka Palestina dengan cara damai yaitu melakukan perjanjian dengan Uskup Agung Baitul Maqdis, dengan memperbolehkan bagi pemeluk agama Kristen beribadah sesuai ritual mereka, dan bahkan gereja-gereja tetap didirikan dan juga diberikan hak-hak lainnya.</w:t>
      </w:r>
    </w:p>
    <w:p w:rsidR="00A42521" w:rsidRDefault="00A42521" w:rsidP="00FA2360">
      <w:pPr>
        <w:spacing w:after="0"/>
        <w:ind w:left="851" w:firstLine="567"/>
        <w:jc w:val="both"/>
        <w:rPr>
          <w:rFonts w:asciiTheme="majorBidi" w:hAnsiTheme="majorBidi" w:cstheme="majorBidi"/>
          <w:sz w:val="24"/>
          <w:szCs w:val="24"/>
        </w:rPr>
      </w:pPr>
      <w:r w:rsidRPr="00265C68">
        <w:rPr>
          <w:rFonts w:asciiTheme="majorBidi" w:hAnsiTheme="majorBidi" w:cstheme="majorBidi"/>
          <w:sz w:val="24"/>
          <w:szCs w:val="24"/>
        </w:rPr>
        <w:t xml:space="preserve">Akan tetapi toleransi dalam beragama yang diajarkan Islam sangat berbanding terbalik sekali dengan agama lainnya. Pada tahun 1499, waktu Ratu Isabela bersama tentara Kristen mengalahkan </w:t>
      </w:r>
      <w:r w:rsidRPr="00265C68">
        <w:rPr>
          <w:rFonts w:asciiTheme="majorBidi" w:hAnsiTheme="majorBidi" w:cstheme="majorBidi"/>
          <w:sz w:val="24"/>
          <w:szCs w:val="24"/>
        </w:rPr>
        <w:lastRenderedPageBreak/>
        <w:t>orang-orang Islam di Andalusi (Spanyol), kaum Muslim Spanyol yang dikenal dengan sebutan Morisco dibunuh dan diasingkan, sedangkan anak-anak mereka diserahkan kepada pendeta-pendeta Kristen untuk dikristenkan. Sekitar 3.000.000 orang Muslim dibunuh, diasingkan atau dianiaya secara kejam dan biadab atas perintah yang dikeluarkan oleh Kardinal Jiminez.</w:t>
      </w:r>
      <w:r w:rsidRPr="00265C68">
        <w:rPr>
          <w:rFonts w:asciiTheme="majorBidi" w:hAnsiTheme="majorBidi" w:cstheme="majorBidi"/>
          <w:sz w:val="24"/>
          <w:szCs w:val="24"/>
          <w:vertAlign w:val="superscript"/>
        </w:rPr>
        <w:footnoteReference w:id="309"/>
      </w:r>
    </w:p>
    <w:p w:rsidR="00A42521" w:rsidRDefault="00A42521" w:rsidP="00FA2360">
      <w:pPr>
        <w:spacing w:after="0"/>
        <w:ind w:left="851" w:firstLine="567"/>
        <w:jc w:val="both"/>
        <w:rPr>
          <w:rFonts w:asciiTheme="majorBidi" w:hAnsiTheme="majorBidi" w:cstheme="majorBidi"/>
          <w:sz w:val="24"/>
          <w:szCs w:val="24"/>
        </w:rPr>
      </w:pPr>
      <w:r>
        <w:rPr>
          <w:rFonts w:asciiTheme="majorBidi" w:hAnsiTheme="majorBidi" w:cstheme="majorBidi"/>
          <w:sz w:val="24"/>
          <w:szCs w:val="24"/>
        </w:rPr>
        <w:t xml:space="preserve">Dalam ayat lainnya juga menyebutkan tentang tidak ada paksaan bagi seseorang untuk memeluk suatu agama sebagaimana dalam firman Allah. </w:t>
      </w:r>
    </w:p>
    <w:p w:rsidR="00A42521" w:rsidRPr="00163DAA" w:rsidRDefault="00A42521" w:rsidP="00FA2360">
      <w:pPr>
        <w:spacing w:after="0"/>
        <w:ind w:firstLine="709"/>
        <w:jc w:val="right"/>
        <w:rPr>
          <w:rFonts w:asciiTheme="majorBidi" w:hAnsiTheme="majorBidi" w:cstheme="majorBidi"/>
          <w:sz w:val="24"/>
          <w:szCs w:val="24"/>
        </w:rPr>
      </w:pPr>
      <w:r w:rsidRPr="00163DAA">
        <w:rPr>
          <w:rFonts w:ascii="Traditional Arabic" w:hAnsi="Traditional Arabic" w:cs="Traditional Arabic"/>
          <w:sz w:val="32"/>
          <w:szCs w:val="32"/>
          <w:rtl/>
        </w:rPr>
        <w:t>وَلَوْ شَاءَ رَبُّكَ لَآمَنَ مَنْ فِي الْأَرْضِ كُلُّهُمْ جَمِيعًا ۚ أَفَأَنْتَ تُكْرِهُ النَّاسَ حَتَّىٰ يَكُونُوا مُؤْمِنِينَ</w:t>
      </w:r>
      <w:r>
        <w:rPr>
          <w:rFonts w:asciiTheme="majorBidi" w:hAnsiTheme="majorBidi" w:cstheme="majorBidi" w:hint="cs"/>
          <w:sz w:val="24"/>
          <w:szCs w:val="24"/>
          <w:rtl/>
        </w:rPr>
        <w:t xml:space="preserve">(99) </w:t>
      </w:r>
      <w:r w:rsidRPr="00163DAA">
        <w:rPr>
          <w:rFonts w:ascii="Traditional Arabic" w:hAnsi="Traditional Arabic" w:cs="Traditional Arabic"/>
          <w:sz w:val="32"/>
          <w:szCs w:val="32"/>
          <w:rtl/>
        </w:rPr>
        <w:t>وَمَا كَانَ لِنَفْسٍ أَنْ تُؤْمِنَ إِلَّا بِإِذْنِ اللَّهِ ۚ وَيَجْعَلُ الرِّجْسَ عَلَى الَّذِينَ لَا يَعْقِلُونَ</w:t>
      </w:r>
      <w:r>
        <w:rPr>
          <w:rFonts w:ascii="Traditional Arabic" w:hAnsi="Traditional Arabic" w:cs="Traditional Arabic" w:hint="cs"/>
          <w:sz w:val="32"/>
          <w:szCs w:val="32"/>
          <w:rtl/>
        </w:rPr>
        <w:t>(100)</w:t>
      </w:r>
    </w:p>
    <w:p w:rsidR="00A42521" w:rsidRDefault="00FA2360" w:rsidP="00FA2360">
      <w:pPr>
        <w:spacing w:after="0"/>
        <w:ind w:left="851"/>
        <w:jc w:val="both"/>
        <w:rPr>
          <w:rFonts w:asciiTheme="majorBidi" w:hAnsiTheme="majorBidi" w:cstheme="majorBidi"/>
          <w:sz w:val="24"/>
          <w:szCs w:val="24"/>
        </w:rPr>
      </w:pPr>
      <w:r>
        <w:rPr>
          <w:rFonts w:asciiTheme="majorBidi" w:hAnsiTheme="majorBidi" w:cstheme="majorBidi"/>
          <w:i/>
          <w:iCs/>
          <w:sz w:val="24"/>
          <w:szCs w:val="24"/>
        </w:rPr>
        <w:t xml:space="preserve"> </w:t>
      </w:r>
      <w:r w:rsidR="00A42521" w:rsidRPr="00163DAA">
        <w:rPr>
          <w:rFonts w:asciiTheme="majorBidi" w:hAnsiTheme="majorBidi" w:cstheme="majorBidi"/>
          <w:i/>
          <w:iCs/>
          <w:sz w:val="24"/>
          <w:szCs w:val="24"/>
        </w:rPr>
        <w:t>Dan jikalau Tuhanmu menghendaki, tentulah beriman semua orang yang di muka bumi seluruhnya. Maka apakah kamu (hendak) memaksa manusia supaya mereka menjadi orang-orang yang beriman semuanya?</w:t>
      </w:r>
      <w:r w:rsidR="00A42521" w:rsidRPr="00163DAA">
        <w:rPr>
          <w:rFonts w:asciiTheme="majorBidi" w:hAnsiTheme="majorBidi" w:cstheme="majorBidi" w:hint="cs"/>
          <w:i/>
          <w:iCs/>
          <w:sz w:val="24"/>
          <w:szCs w:val="24"/>
          <w:rtl/>
        </w:rPr>
        <w:t xml:space="preserve"> </w:t>
      </w:r>
      <w:r w:rsidR="00A42521" w:rsidRPr="00163DAA">
        <w:rPr>
          <w:rFonts w:asciiTheme="majorBidi" w:hAnsiTheme="majorBidi" w:cstheme="majorBidi"/>
          <w:i/>
          <w:iCs/>
          <w:sz w:val="24"/>
          <w:szCs w:val="24"/>
        </w:rPr>
        <w:t>Dan tidak ada seorangpun akan beriman kecuali dengan izin Allah; dan Allah menimpakan kemurkaan kepada orang-orang yang tidak mempergunakan akalnya</w:t>
      </w:r>
      <w:r w:rsidR="00A42521" w:rsidRPr="00163DAA">
        <w:rPr>
          <w:rFonts w:asciiTheme="majorBidi" w:hAnsiTheme="majorBidi" w:cstheme="majorBidi"/>
          <w:sz w:val="24"/>
          <w:szCs w:val="24"/>
        </w:rPr>
        <w:t>.</w:t>
      </w:r>
      <w:r w:rsidR="001D50F5">
        <w:rPr>
          <w:rFonts w:asciiTheme="majorBidi" w:hAnsiTheme="majorBidi" w:cstheme="majorBidi"/>
          <w:sz w:val="24"/>
          <w:szCs w:val="24"/>
        </w:rPr>
        <w:t>(QS. Yû</w:t>
      </w:r>
      <w:r w:rsidR="00A42521">
        <w:rPr>
          <w:rFonts w:asciiTheme="majorBidi" w:hAnsiTheme="majorBidi" w:cstheme="majorBidi"/>
          <w:sz w:val="24"/>
          <w:szCs w:val="24"/>
        </w:rPr>
        <w:t>nus</w:t>
      </w:r>
      <w:r w:rsidR="001D50F5">
        <w:rPr>
          <w:rFonts w:asciiTheme="majorBidi" w:hAnsiTheme="majorBidi" w:cstheme="majorBidi"/>
          <w:sz w:val="24"/>
          <w:szCs w:val="24"/>
        </w:rPr>
        <w:t>/10</w:t>
      </w:r>
      <w:r w:rsidR="00A42521">
        <w:rPr>
          <w:rFonts w:asciiTheme="majorBidi" w:hAnsiTheme="majorBidi" w:cstheme="majorBidi"/>
          <w:sz w:val="24"/>
          <w:szCs w:val="24"/>
        </w:rPr>
        <w:t>: 99-100)</w:t>
      </w:r>
    </w:p>
    <w:p w:rsidR="00A42521" w:rsidRDefault="00A42521" w:rsidP="00FA2360">
      <w:pPr>
        <w:spacing w:after="0"/>
        <w:ind w:left="851" w:firstLine="567"/>
        <w:jc w:val="both"/>
        <w:rPr>
          <w:rFonts w:asciiTheme="majorBidi" w:hAnsiTheme="majorBidi" w:cstheme="majorBidi"/>
          <w:sz w:val="24"/>
          <w:szCs w:val="24"/>
        </w:rPr>
      </w:pPr>
      <w:r w:rsidRPr="00163DAA">
        <w:rPr>
          <w:rFonts w:asciiTheme="majorBidi" w:hAnsiTheme="majorBidi" w:cstheme="majorBidi"/>
          <w:sz w:val="24"/>
          <w:szCs w:val="24"/>
        </w:rPr>
        <w:t>Ayat di atas secara tegas mengisyaratkan</w:t>
      </w:r>
      <w:r>
        <w:rPr>
          <w:rFonts w:asciiTheme="majorBidi" w:hAnsiTheme="majorBidi" w:cstheme="majorBidi"/>
          <w:sz w:val="24"/>
          <w:szCs w:val="24"/>
        </w:rPr>
        <w:t xml:space="preserve"> </w:t>
      </w:r>
      <w:r w:rsidRPr="00163DAA">
        <w:rPr>
          <w:rFonts w:asciiTheme="majorBidi" w:hAnsiTheme="majorBidi" w:cstheme="majorBidi"/>
          <w:sz w:val="24"/>
          <w:szCs w:val="24"/>
        </w:rPr>
        <w:t>bahwa manusia diberikan kebebasan beriman</w:t>
      </w:r>
      <w:r>
        <w:rPr>
          <w:rFonts w:asciiTheme="majorBidi" w:hAnsiTheme="majorBidi" w:cstheme="majorBidi"/>
          <w:sz w:val="24"/>
          <w:szCs w:val="24"/>
        </w:rPr>
        <w:t xml:space="preserve"> </w:t>
      </w:r>
      <w:r w:rsidRPr="00163DAA">
        <w:rPr>
          <w:rFonts w:asciiTheme="majorBidi" w:hAnsiTheme="majorBidi" w:cstheme="majorBidi"/>
          <w:sz w:val="24"/>
          <w:szCs w:val="24"/>
        </w:rPr>
        <w:t>atau tidak beriman. Kebebasan tersebut</w:t>
      </w:r>
      <w:r>
        <w:rPr>
          <w:rFonts w:asciiTheme="majorBidi" w:hAnsiTheme="majorBidi" w:cstheme="majorBidi"/>
          <w:sz w:val="24"/>
          <w:szCs w:val="24"/>
        </w:rPr>
        <w:t xml:space="preserve"> </w:t>
      </w:r>
      <w:r w:rsidRPr="00163DAA">
        <w:rPr>
          <w:rFonts w:asciiTheme="majorBidi" w:hAnsiTheme="majorBidi" w:cstheme="majorBidi"/>
          <w:sz w:val="24"/>
          <w:szCs w:val="24"/>
        </w:rPr>
        <w:t>bukanlah bersumber dari kekuatan manusia</w:t>
      </w:r>
      <w:r>
        <w:rPr>
          <w:rFonts w:asciiTheme="majorBidi" w:hAnsiTheme="majorBidi" w:cstheme="majorBidi"/>
          <w:sz w:val="24"/>
          <w:szCs w:val="24"/>
        </w:rPr>
        <w:t xml:space="preserve"> </w:t>
      </w:r>
      <w:r w:rsidRPr="00163DAA">
        <w:rPr>
          <w:rFonts w:asciiTheme="majorBidi" w:hAnsiTheme="majorBidi" w:cstheme="majorBidi"/>
          <w:sz w:val="24"/>
          <w:szCs w:val="24"/>
        </w:rPr>
        <w:t>melainkan anugerah Allah, karena jika Allah</w:t>
      </w:r>
      <w:r>
        <w:rPr>
          <w:rFonts w:asciiTheme="majorBidi" w:hAnsiTheme="majorBidi" w:cstheme="majorBidi"/>
          <w:sz w:val="24"/>
          <w:szCs w:val="24"/>
        </w:rPr>
        <w:t xml:space="preserve"> </w:t>
      </w:r>
      <w:r w:rsidRPr="00163DAA">
        <w:rPr>
          <w:rFonts w:asciiTheme="majorBidi" w:hAnsiTheme="majorBidi" w:cstheme="majorBidi"/>
          <w:sz w:val="24"/>
          <w:szCs w:val="24"/>
        </w:rPr>
        <w:t>Tuhan Pemelihara dan Pembimbing</w:t>
      </w:r>
      <w:r>
        <w:rPr>
          <w:rFonts w:asciiTheme="majorBidi" w:hAnsiTheme="majorBidi" w:cstheme="majorBidi"/>
          <w:sz w:val="24"/>
          <w:szCs w:val="24"/>
        </w:rPr>
        <w:t>-</w:t>
      </w:r>
      <w:r w:rsidRPr="00163DAA">
        <w:rPr>
          <w:rFonts w:asciiTheme="majorBidi" w:hAnsiTheme="majorBidi" w:cstheme="majorBidi"/>
          <w:sz w:val="24"/>
          <w:szCs w:val="24"/>
        </w:rPr>
        <w:t>mu</w:t>
      </w:r>
      <w:r>
        <w:rPr>
          <w:rFonts w:asciiTheme="majorBidi" w:hAnsiTheme="majorBidi" w:cstheme="majorBidi"/>
          <w:sz w:val="24"/>
          <w:szCs w:val="24"/>
        </w:rPr>
        <w:t xml:space="preserve"> </w:t>
      </w:r>
      <w:r w:rsidRPr="00163DAA">
        <w:rPr>
          <w:rFonts w:asciiTheme="majorBidi" w:hAnsiTheme="majorBidi" w:cstheme="majorBidi"/>
          <w:sz w:val="24"/>
          <w:szCs w:val="24"/>
        </w:rPr>
        <w:t>(dalam ayat di atas diisyaratkan dengan</w:t>
      </w:r>
      <w:r>
        <w:rPr>
          <w:rFonts w:asciiTheme="majorBidi" w:hAnsiTheme="majorBidi" w:cstheme="majorBidi"/>
          <w:sz w:val="24"/>
          <w:szCs w:val="24"/>
        </w:rPr>
        <w:t xml:space="preserve"> kata </w:t>
      </w:r>
      <w:r>
        <w:rPr>
          <w:rFonts w:asciiTheme="majorBidi" w:hAnsiTheme="majorBidi" w:cstheme="majorBidi"/>
          <w:i/>
          <w:iCs/>
          <w:sz w:val="24"/>
          <w:szCs w:val="24"/>
        </w:rPr>
        <w:t>R</w:t>
      </w:r>
      <w:r w:rsidRPr="00163DAA">
        <w:rPr>
          <w:rFonts w:asciiTheme="majorBidi" w:hAnsiTheme="majorBidi" w:cstheme="majorBidi"/>
          <w:i/>
          <w:iCs/>
          <w:sz w:val="24"/>
          <w:szCs w:val="24"/>
        </w:rPr>
        <w:t>abb</w:t>
      </w:r>
      <w:r w:rsidRPr="00163DAA">
        <w:rPr>
          <w:rFonts w:asciiTheme="majorBidi" w:hAnsiTheme="majorBidi" w:cstheme="majorBidi"/>
          <w:sz w:val="24"/>
          <w:szCs w:val="24"/>
        </w:rPr>
        <w:t>), menghendaki tentulah beriman</w:t>
      </w:r>
      <w:r>
        <w:rPr>
          <w:rFonts w:asciiTheme="majorBidi" w:hAnsiTheme="majorBidi" w:cstheme="majorBidi"/>
          <w:sz w:val="24"/>
          <w:szCs w:val="24"/>
        </w:rPr>
        <w:t xml:space="preserve"> </w:t>
      </w:r>
      <w:r w:rsidRPr="00163DAA">
        <w:rPr>
          <w:rFonts w:asciiTheme="majorBidi" w:hAnsiTheme="majorBidi" w:cstheme="majorBidi"/>
          <w:sz w:val="24"/>
          <w:szCs w:val="24"/>
        </w:rPr>
        <w:t>semua manusia yang berada di muka bumi</w:t>
      </w:r>
      <w:r>
        <w:rPr>
          <w:rFonts w:asciiTheme="majorBidi" w:hAnsiTheme="majorBidi" w:cstheme="majorBidi"/>
          <w:sz w:val="24"/>
          <w:szCs w:val="24"/>
        </w:rPr>
        <w:t xml:space="preserve"> </w:t>
      </w:r>
      <w:r w:rsidRPr="00163DAA">
        <w:rPr>
          <w:rFonts w:asciiTheme="majorBidi" w:hAnsiTheme="majorBidi" w:cstheme="majorBidi"/>
          <w:sz w:val="24"/>
          <w:szCs w:val="24"/>
        </w:rPr>
        <w:t>seluruhnya. Ini dapat dilakukan-Nya antara</w:t>
      </w:r>
      <w:r>
        <w:rPr>
          <w:rFonts w:asciiTheme="majorBidi" w:hAnsiTheme="majorBidi" w:cstheme="majorBidi"/>
          <w:sz w:val="24"/>
          <w:szCs w:val="24"/>
        </w:rPr>
        <w:t xml:space="preserve"> </w:t>
      </w:r>
      <w:r w:rsidRPr="00163DAA">
        <w:rPr>
          <w:rFonts w:asciiTheme="majorBidi" w:hAnsiTheme="majorBidi" w:cstheme="majorBidi"/>
          <w:sz w:val="24"/>
          <w:szCs w:val="24"/>
        </w:rPr>
        <w:t>lain dengan mencabut kemampuan manusia</w:t>
      </w:r>
      <w:r>
        <w:rPr>
          <w:rFonts w:asciiTheme="majorBidi" w:hAnsiTheme="majorBidi" w:cstheme="majorBidi"/>
          <w:sz w:val="24"/>
          <w:szCs w:val="24"/>
        </w:rPr>
        <w:t xml:space="preserve"> </w:t>
      </w:r>
      <w:r w:rsidRPr="00163DAA">
        <w:rPr>
          <w:rFonts w:asciiTheme="majorBidi" w:hAnsiTheme="majorBidi" w:cstheme="majorBidi"/>
          <w:sz w:val="24"/>
          <w:szCs w:val="24"/>
        </w:rPr>
        <w:t>memilih dan menghiasi jiwa mereka hanya</w:t>
      </w:r>
      <w:r>
        <w:rPr>
          <w:rFonts w:asciiTheme="majorBidi" w:hAnsiTheme="majorBidi" w:cstheme="majorBidi"/>
          <w:sz w:val="24"/>
          <w:szCs w:val="24"/>
        </w:rPr>
        <w:t xml:space="preserve"> </w:t>
      </w:r>
      <w:r w:rsidRPr="00163DAA">
        <w:rPr>
          <w:rFonts w:asciiTheme="majorBidi" w:hAnsiTheme="majorBidi" w:cstheme="majorBidi"/>
          <w:sz w:val="24"/>
          <w:szCs w:val="24"/>
        </w:rPr>
        <w:t>dengan potensi positif saja, tanpa nafsu dan</w:t>
      </w:r>
      <w:r>
        <w:rPr>
          <w:rFonts w:asciiTheme="majorBidi" w:hAnsiTheme="majorBidi" w:cstheme="majorBidi"/>
          <w:sz w:val="24"/>
          <w:szCs w:val="24"/>
        </w:rPr>
        <w:t xml:space="preserve"> </w:t>
      </w:r>
      <w:r w:rsidRPr="00163DAA">
        <w:rPr>
          <w:rFonts w:asciiTheme="majorBidi" w:hAnsiTheme="majorBidi" w:cstheme="majorBidi"/>
          <w:sz w:val="24"/>
          <w:szCs w:val="24"/>
        </w:rPr>
        <w:t>dorongan n</w:t>
      </w:r>
      <w:r>
        <w:rPr>
          <w:rFonts w:asciiTheme="majorBidi" w:hAnsiTheme="majorBidi" w:cstheme="majorBidi"/>
          <w:sz w:val="24"/>
          <w:szCs w:val="24"/>
        </w:rPr>
        <w:t xml:space="preserve">egatif seperti halnya malaikat. </w:t>
      </w:r>
      <w:r w:rsidRPr="00163DAA">
        <w:rPr>
          <w:rFonts w:asciiTheme="majorBidi" w:hAnsiTheme="majorBidi" w:cstheme="majorBidi"/>
          <w:sz w:val="24"/>
          <w:szCs w:val="24"/>
        </w:rPr>
        <w:t>Tetapi hal itu tidak dilakukan-Nya, karena</w:t>
      </w:r>
      <w:r>
        <w:rPr>
          <w:rFonts w:asciiTheme="majorBidi" w:hAnsiTheme="majorBidi" w:cstheme="majorBidi"/>
          <w:sz w:val="24"/>
          <w:szCs w:val="24"/>
        </w:rPr>
        <w:t xml:space="preserve"> </w:t>
      </w:r>
      <w:r w:rsidRPr="00163DAA">
        <w:rPr>
          <w:rFonts w:asciiTheme="majorBidi" w:hAnsiTheme="majorBidi" w:cstheme="majorBidi"/>
          <w:sz w:val="24"/>
          <w:szCs w:val="24"/>
        </w:rPr>
        <w:t>tujuan utama manusia diciptakan dengan</w:t>
      </w:r>
      <w:r>
        <w:rPr>
          <w:rFonts w:asciiTheme="majorBidi" w:hAnsiTheme="majorBidi" w:cstheme="majorBidi"/>
          <w:sz w:val="24"/>
          <w:szCs w:val="24"/>
        </w:rPr>
        <w:t xml:space="preserve"> </w:t>
      </w:r>
      <w:r w:rsidRPr="00163DAA">
        <w:rPr>
          <w:rFonts w:asciiTheme="majorBidi" w:hAnsiTheme="majorBidi" w:cstheme="majorBidi"/>
          <w:sz w:val="24"/>
          <w:szCs w:val="24"/>
        </w:rPr>
        <w:t>diberi kebebasan adalah untuk menguji. Allah</w:t>
      </w:r>
      <w:r>
        <w:rPr>
          <w:rFonts w:asciiTheme="majorBidi" w:hAnsiTheme="majorBidi" w:cstheme="majorBidi"/>
          <w:sz w:val="24"/>
          <w:szCs w:val="24"/>
        </w:rPr>
        <w:t xml:space="preserve"> </w:t>
      </w:r>
      <w:r w:rsidRPr="00163DAA">
        <w:rPr>
          <w:rFonts w:asciiTheme="majorBidi" w:hAnsiTheme="majorBidi" w:cstheme="majorBidi"/>
          <w:sz w:val="24"/>
          <w:szCs w:val="24"/>
        </w:rPr>
        <w:t>menganugerahkan manusia potensi akal agar</w:t>
      </w:r>
      <w:r>
        <w:rPr>
          <w:rFonts w:asciiTheme="majorBidi" w:hAnsiTheme="majorBidi" w:cstheme="majorBidi"/>
          <w:sz w:val="24"/>
          <w:szCs w:val="24"/>
        </w:rPr>
        <w:t xml:space="preserve"> </w:t>
      </w:r>
      <w:r w:rsidRPr="00163DAA">
        <w:rPr>
          <w:rFonts w:asciiTheme="majorBidi" w:hAnsiTheme="majorBidi" w:cstheme="majorBidi"/>
          <w:sz w:val="24"/>
          <w:szCs w:val="24"/>
        </w:rPr>
        <w:t>mereka menggunakannya untuk memilih.</w:t>
      </w:r>
      <w:r>
        <w:rPr>
          <w:rStyle w:val="FootnoteReference"/>
          <w:rFonts w:asciiTheme="majorBidi" w:hAnsiTheme="majorBidi" w:cstheme="majorBidi"/>
          <w:sz w:val="24"/>
          <w:szCs w:val="24"/>
        </w:rPr>
        <w:footnoteReference w:id="310"/>
      </w:r>
    </w:p>
    <w:p w:rsidR="001D50F5" w:rsidRDefault="00A42521" w:rsidP="00FA2360">
      <w:pPr>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lastRenderedPageBreak/>
        <w:t>Islam hanya memerintahkan kepada kaum muslimin untuk menyerukan kebenaran yang dibawa Islam kepada seluruh manusia terutama kepada ahlu kitab dengan dakwah dan diskusi yang baik dan hikmah. Sebagaimana yang disebutkan dalam</w:t>
      </w:r>
      <w:r w:rsidR="001D50F5">
        <w:rPr>
          <w:rFonts w:asciiTheme="majorBidi" w:hAnsiTheme="majorBidi" w:cstheme="majorBidi"/>
          <w:sz w:val="24"/>
          <w:szCs w:val="24"/>
        </w:rPr>
        <w:t xml:space="preserve"> firman Allah</w:t>
      </w:r>
      <w:r>
        <w:rPr>
          <w:rFonts w:asciiTheme="majorBidi" w:hAnsiTheme="majorBidi" w:cstheme="majorBidi"/>
          <w:sz w:val="24"/>
          <w:szCs w:val="24"/>
        </w:rPr>
        <w:t>.</w:t>
      </w:r>
    </w:p>
    <w:p w:rsidR="00A42521" w:rsidRPr="00E951BB" w:rsidRDefault="00A42521" w:rsidP="00FA2360">
      <w:pPr>
        <w:spacing w:after="0" w:line="240" w:lineRule="auto"/>
        <w:ind w:left="709"/>
        <w:jc w:val="right"/>
        <w:rPr>
          <w:rFonts w:ascii="Traditional Arabic" w:hAnsi="Traditional Arabic" w:cs="Traditional Arabic"/>
          <w:sz w:val="32"/>
          <w:szCs w:val="32"/>
        </w:rPr>
      </w:pPr>
      <w:r w:rsidRPr="00E951BB">
        <w:rPr>
          <w:rFonts w:ascii="Traditional Arabic" w:hAnsi="Traditional Arabic" w:cs="Traditional Arabic"/>
          <w:sz w:val="32"/>
          <w:szCs w:val="32"/>
          <w:rtl/>
        </w:rPr>
        <w:t>قُلْ يَا أَهْلَ الْكِتَابِ تَعَالَوْا إِلَىٰ كَلِمَةٍ سَوَاءٍ بَيْنَنَا وَبَيْنَكُمْ أَلَّا نَعْبُدَ إِلَّا اللَّهَ وَلَا نُشْرِكَ بِهِ شَيْئًا وَلَا يَتَّخِذَ بَعْضُنَا بَعْضًا أَرْبَابًا مِنْ دُونِ اللَّهِ ۚ فَإِنْ تَوَلَّوْا فَقُولُوا اشْهَدُوا بِأَنَّا مُسْلِمُونَ</w:t>
      </w:r>
    </w:p>
    <w:p w:rsidR="00A42521" w:rsidRPr="00765B37" w:rsidRDefault="00B01340" w:rsidP="00FA2360">
      <w:pPr>
        <w:spacing w:after="0"/>
        <w:ind w:left="851"/>
        <w:jc w:val="both"/>
        <w:rPr>
          <w:rFonts w:asciiTheme="majorBidi" w:hAnsiTheme="majorBidi" w:cstheme="majorBidi"/>
          <w:i/>
          <w:iCs/>
          <w:sz w:val="24"/>
          <w:szCs w:val="24"/>
        </w:rPr>
      </w:pPr>
      <w:r>
        <w:rPr>
          <w:rFonts w:asciiTheme="majorBidi" w:hAnsiTheme="majorBidi" w:cstheme="majorBidi"/>
          <w:i/>
          <w:iCs/>
          <w:sz w:val="24"/>
          <w:szCs w:val="24"/>
        </w:rPr>
        <w:t xml:space="preserve"> </w:t>
      </w:r>
      <w:r w:rsidR="00FA2360">
        <w:rPr>
          <w:rFonts w:asciiTheme="majorBidi" w:hAnsiTheme="majorBidi" w:cstheme="majorBidi"/>
          <w:i/>
          <w:iCs/>
          <w:sz w:val="24"/>
          <w:szCs w:val="24"/>
        </w:rPr>
        <w:t xml:space="preserve"> </w:t>
      </w:r>
      <w:r w:rsidR="00A42521" w:rsidRPr="00E951BB">
        <w:rPr>
          <w:rFonts w:asciiTheme="majorBidi" w:hAnsiTheme="majorBidi" w:cstheme="majorBidi"/>
          <w:i/>
          <w:iCs/>
          <w:sz w:val="24"/>
          <w:szCs w:val="24"/>
        </w:rPr>
        <w:t>Katakanlah: "Hai Ahli Kitab, marilah (berpegang) kepada suatu kalimat (ketetapan) yang tidak ada perselisihan antara kami dan kamu, bahwa tidak kita sembah kecuali Allah dan tidak kita persekutukan Dia dengan sesuatupun dan tidak (pula) sebagian kita menjadikan sebagian yang lain sebagai tuhan selain Allah". Jika mereka berpaling maka katakanlah kepada mereka: "Saksikanlah, bahwa kami adalah orang-orang yang</w:t>
      </w:r>
      <w:r>
        <w:rPr>
          <w:rFonts w:asciiTheme="majorBidi" w:hAnsiTheme="majorBidi" w:cstheme="majorBidi"/>
          <w:i/>
          <w:iCs/>
          <w:sz w:val="24"/>
          <w:szCs w:val="24"/>
        </w:rPr>
        <w:t xml:space="preserve"> berserah diri (kepada Allah)</w:t>
      </w:r>
      <w:r w:rsidR="00A42521">
        <w:rPr>
          <w:rFonts w:asciiTheme="majorBidi" w:hAnsiTheme="majorBidi" w:cstheme="majorBidi"/>
          <w:i/>
          <w:iCs/>
          <w:sz w:val="24"/>
          <w:szCs w:val="24"/>
        </w:rPr>
        <w:t>.</w:t>
      </w:r>
      <w:r w:rsidR="00A42521" w:rsidRPr="00B862A8">
        <w:rPr>
          <w:rFonts w:asciiTheme="majorBidi" w:hAnsiTheme="majorBidi" w:cstheme="majorBidi"/>
          <w:sz w:val="24"/>
          <w:szCs w:val="24"/>
        </w:rPr>
        <w:t xml:space="preserve"> </w:t>
      </w:r>
      <w:r w:rsidR="00A42521">
        <w:rPr>
          <w:rFonts w:asciiTheme="majorBidi" w:hAnsiTheme="majorBidi" w:cstheme="majorBidi"/>
          <w:sz w:val="24"/>
          <w:szCs w:val="24"/>
        </w:rPr>
        <w:t>(QS. Âli-’Imrân/3: 64)</w:t>
      </w:r>
    </w:p>
    <w:p w:rsidR="00A42521" w:rsidRDefault="00A42521" w:rsidP="00FA2360">
      <w:pPr>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Toleransi yang terkandung di dalam syariat Islam dan telah diajarkan kepada umatnya itu harus diamalkan dan diterapkan di dalam kehidupan akan tetapi bukan berarti bersikap sinkretis. </w:t>
      </w:r>
      <w:r w:rsidRPr="00895865">
        <w:rPr>
          <w:rFonts w:asciiTheme="majorBidi" w:hAnsiTheme="majorBidi" w:cstheme="majorBidi"/>
          <w:sz w:val="24"/>
          <w:szCs w:val="24"/>
        </w:rPr>
        <w:t>sinkretisme merupakan paham atau</w:t>
      </w:r>
      <w:r>
        <w:rPr>
          <w:rFonts w:asciiTheme="majorBidi" w:hAnsiTheme="majorBidi" w:cstheme="majorBidi"/>
          <w:sz w:val="24"/>
          <w:szCs w:val="24"/>
        </w:rPr>
        <w:t xml:space="preserve"> </w:t>
      </w:r>
      <w:r w:rsidRPr="00895865">
        <w:rPr>
          <w:rFonts w:asciiTheme="majorBidi" w:hAnsiTheme="majorBidi" w:cstheme="majorBidi"/>
          <w:sz w:val="24"/>
          <w:szCs w:val="24"/>
        </w:rPr>
        <w:t>aliran baru yang merupakan perpaduan</w:t>
      </w:r>
      <w:r>
        <w:rPr>
          <w:rFonts w:asciiTheme="majorBidi" w:hAnsiTheme="majorBidi" w:cstheme="majorBidi"/>
          <w:sz w:val="24"/>
          <w:szCs w:val="24"/>
        </w:rPr>
        <w:t xml:space="preserve"> </w:t>
      </w:r>
      <w:r w:rsidRPr="00895865">
        <w:rPr>
          <w:rFonts w:asciiTheme="majorBidi" w:hAnsiTheme="majorBidi" w:cstheme="majorBidi"/>
          <w:sz w:val="24"/>
          <w:szCs w:val="24"/>
        </w:rPr>
        <w:t>dari beberapa paham (aliran) yang berbeda</w:t>
      </w:r>
      <w:r>
        <w:rPr>
          <w:rFonts w:asciiTheme="majorBidi" w:hAnsiTheme="majorBidi" w:cstheme="majorBidi"/>
          <w:sz w:val="24"/>
          <w:szCs w:val="24"/>
        </w:rPr>
        <w:t xml:space="preserve"> </w:t>
      </w:r>
      <w:r w:rsidRPr="00895865">
        <w:rPr>
          <w:rFonts w:asciiTheme="majorBidi" w:hAnsiTheme="majorBidi" w:cstheme="majorBidi"/>
          <w:sz w:val="24"/>
          <w:szCs w:val="24"/>
        </w:rPr>
        <w:t>untuk mencari keserasian, keseimbangan dan</w:t>
      </w:r>
      <w:r>
        <w:rPr>
          <w:rFonts w:asciiTheme="majorBidi" w:hAnsiTheme="majorBidi" w:cstheme="majorBidi"/>
          <w:sz w:val="24"/>
          <w:szCs w:val="24"/>
        </w:rPr>
        <w:t xml:space="preserve"> </w:t>
      </w:r>
      <w:r w:rsidRPr="00895865">
        <w:rPr>
          <w:rFonts w:asciiTheme="majorBidi" w:hAnsiTheme="majorBidi" w:cstheme="majorBidi"/>
          <w:sz w:val="24"/>
          <w:szCs w:val="24"/>
        </w:rPr>
        <w:t>sebagainya</w:t>
      </w:r>
      <w:r>
        <w:rPr>
          <w:rFonts w:asciiTheme="majorBidi" w:hAnsiTheme="majorBidi" w:cstheme="majorBidi"/>
          <w:sz w:val="24"/>
          <w:szCs w:val="24"/>
        </w:rPr>
        <w:t>.</w:t>
      </w:r>
      <w:r>
        <w:rPr>
          <w:rStyle w:val="FootnoteReference"/>
          <w:rFonts w:asciiTheme="majorBidi" w:hAnsiTheme="majorBidi" w:cstheme="majorBidi"/>
          <w:sz w:val="24"/>
          <w:szCs w:val="24"/>
        </w:rPr>
        <w:footnoteReference w:id="311"/>
      </w:r>
      <w:r>
        <w:rPr>
          <w:rFonts w:asciiTheme="majorBidi" w:hAnsiTheme="majorBidi" w:cstheme="majorBidi"/>
          <w:sz w:val="24"/>
          <w:szCs w:val="24"/>
        </w:rPr>
        <w:t xml:space="preserve"> Dan sikap yang seperti ini merupakan sesuatu yang terlarang di dalam Islam dan tidak boleh diterapkan dalam kehidupan kaum muslimin seperti pernikahan antar agama dengan alasan toleransi maka ini adalah tolerans</w:t>
      </w:r>
      <w:r w:rsidR="00B01340">
        <w:rPr>
          <w:rFonts w:asciiTheme="majorBidi" w:hAnsiTheme="majorBidi" w:cstheme="majorBidi"/>
          <w:sz w:val="24"/>
          <w:szCs w:val="24"/>
        </w:rPr>
        <w:t>i</w:t>
      </w:r>
      <w:r>
        <w:rPr>
          <w:rFonts w:asciiTheme="majorBidi" w:hAnsiTheme="majorBidi" w:cstheme="majorBidi"/>
          <w:sz w:val="24"/>
          <w:szCs w:val="24"/>
        </w:rPr>
        <w:t xml:space="preserve"> yang kelewat batas yang tidak dibenarkan di dalam Islam. Maka kita harus mengetahui dan membedakan antara toleransi yang sesuai dengan syariat Islam dan toleransi yang bersifat sinkretis agar tidak tidak terjadi kesalahan dan mencampuradukan dalam penerapannya. Sebagaimana disebutkan dalam firman Allah.</w:t>
      </w:r>
    </w:p>
    <w:p w:rsidR="00A42521" w:rsidRPr="002C2976" w:rsidRDefault="00A42521" w:rsidP="00A42521">
      <w:pPr>
        <w:jc w:val="right"/>
        <w:rPr>
          <w:rFonts w:ascii="Traditional Arabic" w:hAnsi="Traditional Arabic" w:cs="Traditional Arabic"/>
          <w:sz w:val="32"/>
          <w:szCs w:val="32"/>
        </w:rPr>
      </w:pPr>
      <w:r w:rsidRPr="0075342E">
        <w:rPr>
          <w:rFonts w:ascii="Traditional Arabic" w:hAnsi="Traditional Arabic" w:cs="Traditional Arabic"/>
          <w:sz w:val="32"/>
          <w:szCs w:val="32"/>
          <w:rtl/>
        </w:rPr>
        <w:t>وَلَا تَلْبِسُوا الْحَقَّ بِالْبَاطِلِ وَتَكْتُمُوا الْحَقَّ وَأَنْتُمْ تَعْلَمُونَ</w:t>
      </w:r>
    </w:p>
    <w:p w:rsidR="00A42521" w:rsidRPr="0075342E" w:rsidRDefault="00FA2360" w:rsidP="00FA2360">
      <w:pPr>
        <w:spacing w:after="0" w:line="240" w:lineRule="auto"/>
        <w:ind w:left="851"/>
        <w:jc w:val="both"/>
        <w:rPr>
          <w:rFonts w:asciiTheme="majorBidi" w:hAnsiTheme="majorBidi" w:cstheme="majorBidi"/>
          <w:sz w:val="24"/>
          <w:szCs w:val="24"/>
        </w:rPr>
      </w:pPr>
      <w:r>
        <w:rPr>
          <w:rFonts w:asciiTheme="majorBidi" w:hAnsiTheme="majorBidi" w:cstheme="majorBidi"/>
          <w:i/>
          <w:iCs/>
          <w:sz w:val="24"/>
          <w:szCs w:val="24"/>
        </w:rPr>
        <w:t xml:space="preserve"> </w:t>
      </w:r>
      <w:r w:rsidR="00A42521" w:rsidRPr="0075342E">
        <w:rPr>
          <w:rFonts w:asciiTheme="majorBidi" w:hAnsiTheme="majorBidi" w:cstheme="majorBidi"/>
          <w:i/>
          <w:iCs/>
          <w:sz w:val="24"/>
          <w:szCs w:val="24"/>
        </w:rPr>
        <w:t>Dan janganlah kamu campur adukkan yang hak dengan yang bathil dan janganlah kamu sembunyikan yang hak itu, sedang kamu mengetahui.</w:t>
      </w:r>
      <w:r w:rsidR="00A42521">
        <w:rPr>
          <w:rFonts w:asciiTheme="majorBidi" w:hAnsiTheme="majorBidi" w:cstheme="majorBidi"/>
          <w:sz w:val="24"/>
          <w:szCs w:val="24"/>
        </w:rPr>
        <w:t>(QS. al-Baqarah/2: 42)</w:t>
      </w:r>
    </w:p>
    <w:p w:rsidR="00A42521" w:rsidRDefault="00A42521" w:rsidP="006B3D70">
      <w:pPr>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Rasulullah </w:t>
      </w:r>
      <w:r>
        <w:rPr>
          <w:rFonts w:asciiTheme="majorBidi" w:hAnsiTheme="majorBidi" w:cstheme="majorBidi"/>
          <w:i/>
          <w:iCs/>
          <w:sz w:val="24"/>
          <w:szCs w:val="24"/>
        </w:rPr>
        <w:t>shallâllâhu ‘alaihi wassalam</w:t>
      </w:r>
      <w:r w:rsidR="001D50F5">
        <w:rPr>
          <w:rFonts w:asciiTheme="majorBidi" w:hAnsiTheme="majorBidi" w:cstheme="majorBidi"/>
          <w:i/>
          <w:iCs/>
          <w:sz w:val="24"/>
          <w:szCs w:val="24"/>
        </w:rPr>
        <w:t xml:space="preserve"> </w:t>
      </w:r>
      <w:r>
        <w:rPr>
          <w:rFonts w:asciiTheme="majorBidi" w:hAnsiTheme="majorBidi" w:cstheme="majorBidi"/>
          <w:sz w:val="24"/>
          <w:szCs w:val="24"/>
        </w:rPr>
        <w:t xml:space="preserve">adalah orang yang paling toleransi dan manusia yang paling penyayang serta beliau </w:t>
      </w:r>
      <w:r>
        <w:rPr>
          <w:rFonts w:asciiTheme="majorBidi" w:hAnsiTheme="majorBidi" w:cstheme="majorBidi"/>
          <w:sz w:val="24"/>
          <w:szCs w:val="24"/>
        </w:rPr>
        <w:lastRenderedPageBreak/>
        <w:t>pun adalah manusia yang paling mulia akhlaknya dan sangat berwibawa. Akan tetapi ketika suatu keyakinan (keimanan) dan ibadah dicampur adukkan dalam rangka toleransi maka beliau pun menolaknya secara tegas. Sebagaimana yang tertera dalam firman Allah.</w:t>
      </w:r>
    </w:p>
    <w:p w:rsidR="00A42521" w:rsidRPr="008D60CF" w:rsidRDefault="00A42521" w:rsidP="006B3D70">
      <w:pPr>
        <w:spacing w:after="0" w:line="240" w:lineRule="auto"/>
        <w:ind w:left="851"/>
        <w:jc w:val="right"/>
        <w:rPr>
          <w:rFonts w:ascii="Traditional Arabic" w:hAnsi="Traditional Arabic" w:cs="Traditional Arabic"/>
          <w:sz w:val="32"/>
          <w:szCs w:val="32"/>
        </w:rPr>
      </w:pPr>
      <w:r w:rsidRPr="008D60CF">
        <w:rPr>
          <w:rFonts w:ascii="Traditional Arabic" w:hAnsi="Traditional Arabic" w:cs="Traditional Arabic"/>
          <w:sz w:val="32"/>
          <w:szCs w:val="32"/>
          <w:rtl/>
        </w:rPr>
        <w:t>قُلْ يَا أَيُّهَا الْكَافِرُونَ (1) لَا أَعْبُدُ مَا تَعْبُدُونَ (2) وَلَا أَنْتُمْ عَابِدُونَ مَا أَعْبُدُ (3) وَلَا أَنَا عَابِدٌ مَا عَبَدْتُمْ (4) وَلَا أَنْتُمْ عَابِدُونَ مَا أَعْبُدُ (5) لَكُمْ دِينُكُمْ وَلِيَ دِينِ (6)</w:t>
      </w:r>
    </w:p>
    <w:p w:rsidR="00A42521" w:rsidRDefault="00FA2360" w:rsidP="00FA2360">
      <w:pPr>
        <w:spacing w:after="0" w:line="240" w:lineRule="auto"/>
        <w:ind w:left="851"/>
        <w:jc w:val="both"/>
        <w:rPr>
          <w:rFonts w:asciiTheme="majorBidi" w:hAnsiTheme="majorBidi" w:cstheme="majorBidi"/>
          <w:sz w:val="24"/>
          <w:szCs w:val="24"/>
        </w:rPr>
      </w:pPr>
      <w:r>
        <w:rPr>
          <w:rFonts w:asciiTheme="majorBidi" w:hAnsiTheme="majorBidi" w:cstheme="majorBidi"/>
          <w:i/>
          <w:iCs/>
          <w:sz w:val="24"/>
          <w:szCs w:val="24"/>
        </w:rPr>
        <w:t xml:space="preserve"> </w:t>
      </w:r>
      <w:r w:rsidR="00A42521" w:rsidRPr="008D60CF">
        <w:rPr>
          <w:rFonts w:asciiTheme="majorBidi" w:hAnsiTheme="majorBidi" w:cstheme="majorBidi"/>
          <w:i/>
          <w:iCs/>
          <w:sz w:val="24"/>
          <w:szCs w:val="24"/>
        </w:rPr>
        <w:t xml:space="preserve">Katakanlah, "Hai orang-orang yang kafir, aku tidak akan menyembah apa yang kalian sembah. Dan kalian bukan penyembah Tuhan yang aku sembah. Dan aku tidak pernah men]adi penyembah apa yang kalian sembah, dan kalian tidak pernah (pula) menjadi penyembah Tuhan yang aku sembah. Untuk kalianlah agama </w:t>
      </w:r>
      <w:r w:rsidR="00B01340">
        <w:rPr>
          <w:rFonts w:asciiTheme="majorBidi" w:hAnsiTheme="majorBidi" w:cstheme="majorBidi"/>
          <w:i/>
          <w:iCs/>
          <w:sz w:val="24"/>
          <w:szCs w:val="24"/>
        </w:rPr>
        <w:t>kalian, dan untukkulah agamaku.</w:t>
      </w:r>
      <w:r w:rsidR="001D50F5">
        <w:rPr>
          <w:rFonts w:asciiTheme="majorBidi" w:hAnsiTheme="majorBidi" w:cstheme="majorBidi"/>
          <w:sz w:val="24"/>
          <w:szCs w:val="24"/>
        </w:rPr>
        <w:t>(QS. al-Kâfirû</w:t>
      </w:r>
      <w:r w:rsidR="00A42521">
        <w:rPr>
          <w:rFonts w:asciiTheme="majorBidi" w:hAnsiTheme="majorBidi" w:cstheme="majorBidi"/>
          <w:sz w:val="24"/>
          <w:szCs w:val="24"/>
        </w:rPr>
        <w:t>n/109: 1-6)</w:t>
      </w:r>
    </w:p>
    <w:p w:rsidR="00A42521" w:rsidRDefault="00A42521" w:rsidP="00FA2360">
      <w:pPr>
        <w:spacing w:after="0"/>
        <w:ind w:left="851" w:firstLine="567"/>
        <w:jc w:val="both"/>
        <w:rPr>
          <w:rFonts w:asciiTheme="majorBidi" w:hAnsiTheme="majorBidi" w:cstheme="majorBidi"/>
          <w:sz w:val="24"/>
          <w:szCs w:val="24"/>
        </w:rPr>
      </w:pPr>
      <w:r w:rsidRPr="002C2976">
        <w:rPr>
          <w:rFonts w:asciiTheme="majorBidi" w:hAnsiTheme="majorBidi" w:cstheme="majorBidi"/>
          <w:sz w:val="24"/>
          <w:szCs w:val="24"/>
        </w:rPr>
        <w:t xml:space="preserve">Ditemukan beberapa riwayat tentang </w:t>
      </w:r>
      <w:r w:rsidRPr="002C2976">
        <w:rPr>
          <w:rFonts w:asciiTheme="majorBidi" w:hAnsiTheme="majorBidi" w:cstheme="majorBidi"/>
          <w:i/>
          <w:iCs/>
          <w:sz w:val="24"/>
          <w:szCs w:val="24"/>
        </w:rPr>
        <w:t xml:space="preserve">sabâb nuzûl </w:t>
      </w:r>
      <w:r w:rsidR="00B01340">
        <w:rPr>
          <w:rFonts w:asciiTheme="majorBidi" w:hAnsiTheme="majorBidi" w:cstheme="majorBidi"/>
          <w:sz w:val="24"/>
          <w:szCs w:val="24"/>
        </w:rPr>
        <w:t>ayat Surat</w:t>
      </w:r>
      <w:r w:rsidRPr="002C2976">
        <w:rPr>
          <w:rFonts w:asciiTheme="majorBidi" w:hAnsiTheme="majorBidi" w:cstheme="majorBidi"/>
          <w:sz w:val="24"/>
          <w:szCs w:val="24"/>
        </w:rPr>
        <w:t xml:space="preserve"> ini, antara lain adalah bahwa beberapa tokoh kaum musyrikin di Mekah seperti </w:t>
      </w:r>
      <w:r>
        <w:rPr>
          <w:rFonts w:asciiTheme="majorBidi" w:hAnsiTheme="majorBidi" w:cstheme="majorBidi"/>
          <w:sz w:val="24"/>
          <w:szCs w:val="24"/>
        </w:rPr>
        <w:t xml:space="preserve">Al-Walîd Ibn Al-Mughirah, Aswad Ibn </w:t>
      </w:r>
      <w:r w:rsidRPr="00265C68">
        <w:rPr>
          <w:rFonts w:asciiTheme="majorBidi" w:hAnsiTheme="majorBidi" w:cstheme="majorBidi"/>
          <w:sz w:val="24"/>
          <w:szCs w:val="24"/>
        </w:rPr>
        <w:t>Abdul Muthalib, Umayyah Ibn Khalaf,</w:t>
      </w:r>
      <w:r>
        <w:rPr>
          <w:rFonts w:asciiTheme="majorBidi" w:hAnsiTheme="majorBidi" w:cstheme="majorBidi"/>
          <w:sz w:val="24"/>
          <w:szCs w:val="24"/>
        </w:rPr>
        <w:t xml:space="preserve"> datang kepada Rasul</w:t>
      </w:r>
      <w:r w:rsidRPr="002C2976">
        <w:rPr>
          <w:rFonts w:asciiTheme="majorBidi" w:hAnsiTheme="majorBidi" w:cstheme="majorBidi"/>
          <w:sz w:val="24"/>
          <w:szCs w:val="24"/>
        </w:rPr>
        <w:t>, menawarkan kompromi menyangkut pelaksanaan tuntunan agama (kepercayaan). Usul mereka adalah agar Nabi bersama umatnya mengikuti keperyaan mere</w:t>
      </w:r>
      <w:r>
        <w:rPr>
          <w:rFonts w:asciiTheme="majorBidi" w:hAnsiTheme="majorBidi" w:cstheme="majorBidi"/>
          <w:sz w:val="24"/>
          <w:szCs w:val="24"/>
        </w:rPr>
        <w:t>ka, dan mereka pun akan mengiku</w:t>
      </w:r>
      <w:r w:rsidRPr="002C2976">
        <w:rPr>
          <w:rFonts w:asciiTheme="majorBidi" w:hAnsiTheme="majorBidi" w:cstheme="majorBidi"/>
          <w:sz w:val="24"/>
          <w:szCs w:val="24"/>
        </w:rPr>
        <w:t>ti ajaran Islam. “Kami</w:t>
      </w:r>
      <w:r>
        <w:rPr>
          <w:rFonts w:asciiTheme="majorBidi" w:hAnsiTheme="majorBidi" w:cstheme="majorBidi"/>
          <w:sz w:val="24"/>
          <w:szCs w:val="24"/>
        </w:rPr>
        <w:t xml:space="preserve"> </w:t>
      </w:r>
      <w:r w:rsidRPr="002C2976">
        <w:rPr>
          <w:rFonts w:asciiTheme="majorBidi" w:hAnsiTheme="majorBidi" w:cstheme="majorBidi"/>
          <w:sz w:val="24"/>
          <w:szCs w:val="24"/>
        </w:rPr>
        <w:t xml:space="preserve">meyembah </w:t>
      </w:r>
      <w:r>
        <w:rPr>
          <w:rFonts w:asciiTheme="majorBidi" w:hAnsiTheme="majorBidi" w:cstheme="majorBidi"/>
          <w:sz w:val="24"/>
          <w:szCs w:val="24"/>
        </w:rPr>
        <w:t>Tuhanmu (hai Muhammad)</w:t>
      </w:r>
      <w:r w:rsidRPr="002C2976">
        <w:rPr>
          <w:rFonts w:asciiTheme="majorBidi" w:hAnsiTheme="majorBidi" w:cstheme="majorBidi"/>
          <w:sz w:val="24"/>
          <w:szCs w:val="24"/>
        </w:rPr>
        <w:t xml:space="preserve"> setahun dan kamu juga menyembah tuhan kami setahun</w:t>
      </w:r>
      <w:r>
        <w:rPr>
          <w:rFonts w:asciiTheme="majorBidi" w:hAnsiTheme="majorBidi" w:cstheme="majorBidi"/>
          <w:sz w:val="24"/>
          <w:szCs w:val="24"/>
        </w:rPr>
        <w:t>.</w:t>
      </w:r>
      <w:r>
        <w:rPr>
          <w:rStyle w:val="FootnoteReference"/>
          <w:rFonts w:asciiTheme="majorBidi" w:hAnsiTheme="majorBidi" w:cstheme="majorBidi"/>
          <w:sz w:val="24"/>
          <w:szCs w:val="24"/>
        </w:rPr>
        <w:footnoteReference w:id="312"/>
      </w:r>
    </w:p>
    <w:p w:rsidR="00A42521" w:rsidRDefault="00A42521" w:rsidP="00FA2360">
      <w:pPr>
        <w:spacing w:after="0"/>
        <w:ind w:left="851" w:firstLine="567"/>
        <w:jc w:val="both"/>
        <w:rPr>
          <w:rFonts w:asciiTheme="majorBidi" w:hAnsiTheme="majorBidi" w:cstheme="majorBidi"/>
          <w:sz w:val="24"/>
          <w:szCs w:val="24"/>
        </w:rPr>
      </w:pPr>
      <w:r w:rsidRPr="002C2976">
        <w:rPr>
          <w:rFonts w:asciiTheme="majorBidi" w:hAnsiTheme="majorBidi" w:cstheme="majorBidi"/>
          <w:sz w:val="24"/>
          <w:szCs w:val="24"/>
        </w:rPr>
        <w:t>Kalau agamamu benar, kami mendapatkan keuntungan karena kami juga menyembah Tuhanmu dan jika agama kami benar, kamu jug</w:t>
      </w:r>
      <w:r>
        <w:rPr>
          <w:rFonts w:asciiTheme="majorBidi" w:hAnsiTheme="majorBidi" w:cstheme="majorBidi"/>
          <w:sz w:val="24"/>
          <w:szCs w:val="24"/>
        </w:rPr>
        <w:t xml:space="preserve">a tentu memperoleh keuntungan. </w:t>
      </w:r>
      <w:r w:rsidRPr="002C2976">
        <w:rPr>
          <w:rFonts w:asciiTheme="majorBidi" w:hAnsiTheme="majorBidi" w:cstheme="majorBidi"/>
          <w:sz w:val="24"/>
          <w:szCs w:val="24"/>
        </w:rPr>
        <w:t>Demikian lebih kurang usul kompromi mereka</w:t>
      </w:r>
      <w:r>
        <w:rPr>
          <w:rFonts w:asciiTheme="majorBidi" w:hAnsiTheme="majorBidi" w:cstheme="majorBidi"/>
          <w:sz w:val="24"/>
          <w:szCs w:val="24"/>
        </w:rPr>
        <w:t>. Mendengar usul tersebut Nabi</w:t>
      </w:r>
      <w:r w:rsidRPr="002C2976">
        <w:rPr>
          <w:rFonts w:asciiTheme="majorBidi" w:hAnsiTheme="majorBidi" w:cstheme="majorBidi"/>
          <w:sz w:val="24"/>
          <w:szCs w:val="24"/>
        </w:rPr>
        <w:t xml:space="preserve"> menjawab tegas: </w:t>
      </w:r>
      <w:r w:rsidRPr="002C2976">
        <w:rPr>
          <w:rFonts w:asciiTheme="majorBidi" w:hAnsiTheme="majorBidi" w:cstheme="majorBidi"/>
          <w:i/>
          <w:iCs/>
          <w:sz w:val="24"/>
          <w:szCs w:val="24"/>
        </w:rPr>
        <w:t xml:space="preserve">“Aku berlindung kepada Allah, dari orang-orang yang mempersekutukan Allah.” </w:t>
      </w:r>
      <w:r w:rsidRPr="002C2976">
        <w:rPr>
          <w:rFonts w:asciiTheme="majorBidi" w:hAnsiTheme="majorBidi" w:cstheme="majorBidi"/>
          <w:sz w:val="24"/>
          <w:szCs w:val="24"/>
        </w:rPr>
        <w:t>Usul kaum musyrikin itu ditolak oleh Rasulullah , karena tidak mungkin dan tidak logis pula terjadi penyatuan agama-agama. Setiap agama berbeda dengan agama lain, demikian pula dalam ajaran pokok dan perinciannya, karena itu tidak mungkin perbedaan-perbedaan itu digabungkan dalam jiwa seorang yang tulus terhadap agama dan ke</w:t>
      </w:r>
      <w:r w:rsidR="00B01340">
        <w:rPr>
          <w:rFonts w:asciiTheme="majorBidi" w:hAnsiTheme="majorBidi" w:cstheme="majorBidi"/>
          <w:sz w:val="24"/>
          <w:szCs w:val="24"/>
        </w:rPr>
        <w:t xml:space="preserve">yakinannya. Sikap Nabi </w:t>
      </w:r>
      <w:r w:rsidR="00B01340">
        <w:rPr>
          <w:rFonts w:asciiTheme="majorBidi" w:hAnsiTheme="majorBidi" w:cstheme="majorBidi"/>
          <w:sz w:val="24"/>
          <w:szCs w:val="24"/>
        </w:rPr>
        <w:lastRenderedPageBreak/>
        <w:t>Muhammad</w:t>
      </w:r>
      <w:r w:rsidRPr="002C2976">
        <w:rPr>
          <w:rFonts w:asciiTheme="majorBidi" w:hAnsiTheme="majorBidi" w:cstheme="majorBidi"/>
          <w:sz w:val="24"/>
          <w:szCs w:val="24"/>
        </w:rPr>
        <w:t xml:space="preserve">, menolak ajakan kaum musyrikin itu diperkuat oleh Allah </w:t>
      </w:r>
      <w:r>
        <w:rPr>
          <w:rFonts w:asciiTheme="majorBidi" w:hAnsiTheme="majorBidi" w:cstheme="majorBidi"/>
          <w:i/>
          <w:iCs/>
          <w:sz w:val="24"/>
          <w:szCs w:val="24"/>
        </w:rPr>
        <w:t>Ta’â</w:t>
      </w:r>
      <w:r w:rsidRPr="002C2976">
        <w:rPr>
          <w:rFonts w:asciiTheme="majorBidi" w:hAnsiTheme="majorBidi" w:cstheme="majorBidi"/>
          <w:i/>
          <w:iCs/>
          <w:sz w:val="24"/>
          <w:szCs w:val="24"/>
        </w:rPr>
        <w:t>lâ</w:t>
      </w:r>
      <w:r w:rsidR="00B01340">
        <w:rPr>
          <w:rFonts w:asciiTheme="majorBidi" w:hAnsiTheme="majorBidi" w:cstheme="majorBidi"/>
          <w:sz w:val="24"/>
          <w:szCs w:val="24"/>
        </w:rPr>
        <w:t>, dengan turunnya Surat</w:t>
      </w:r>
      <w:r w:rsidRPr="002C2976">
        <w:rPr>
          <w:rFonts w:asciiTheme="majorBidi" w:hAnsiTheme="majorBidi" w:cstheme="majorBidi"/>
          <w:sz w:val="24"/>
          <w:szCs w:val="24"/>
        </w:rPr>
        <w:t xml:space="preserve"> ini.</w:t>
      </w:r>
      <w:r>
        <w:rPr>
          <w:rStyle w:val="FootnoteReference"/>
          <w:rFonts w:asciiTheme="majorBidi" w:hAnsiTheme="majorBidi" w:cstheme="majorBidi"/>
          <w:sz w:val="24"/>
          <w:szCs w:val="24"/>
        </w:rPr>
        <w:footnoteReference w:id="313"/>
      </w:r>
    </w:p>
    <w:p w:rsidR="00A42521" w:rsidRDefault="00690B8E" w:rsidP="00690B8E">
      <w:pPr>
        <w:spacing w:after="0"/>
        <w:ind w:left="851" w:firstLine="567"/>
        <w:jc w:val="both"/>
        <w:rPr>
          <w:rFonts w:asciiTheme="majorBidi" w:hAnsiTheme="majorBidi" w:cstheme="majorBidi"/>
          <w:sz w:val="24"/>
          <w:szCs w:val="24"/>
        </w:rPr>
      </w:pPr>
      <w:r>
        <w:rPr>
          <w:rFonts w:asciiTheme="majorBidi" w:hAnsiTheme="majorBidi" w:cstheme="majorBidi"/>
          <w:sz w:val="24"/>
          <w:szCs w:val="24"/>
        </w:rPr>
        <w:t>Surat ini secara tegas menolak rencana kaum musyrikin untuk berkompromi dengan kaum muslimin dalam beribadah bersama-sama sebagai bentuk toleransi diantara mereka, karena bagi kaum muslimin yang berhak untuk diibadahi dan diyakini sebagai Tuhan hanya lah Allah tidak ada yang lainnya, dan kemudian ayat ini pun menjelaskan bagaimana seharusnya bersikap dalam perbedaan agama itu.</w:t>
      </w:r>
    </w:p>
    <w:p w:rsidR="00A42521" w:rsidRDefault="00A42521" w:rsidP="00FA2360">
      <w:pPr>
        <w:spacing w:after="0"/>
        <w:ind w:left="851" w:firstLine="567"/>
        <w:jc w:val="both"/>
        <w:rPr>
          <w:rFonts w:asciiTheme="majorBidi" w:hAnsiTheme="majorBidi" w:cstheme="majorBidi"/>
          <w:sz w:val="24"/>
          <w:szCs w:val="24"/>
        </w:rPr>
      </w:pPr>
      <w:r w:rsidRPr="008D60CF">
        <w:rPr>
          <w:rFonts w:asciiTheme="majorBidi" w:hAnsiTheme="majorBidi" w:cstheme="majorBidi"/>
          <w:sz w:val="24"/>
          <w:szCs w:val="24"/>
        </w:rPr>
        <w:t>Batas pemisah antara pemeluk agama ini melegakan setiap umat dan membuat setiap orang bertanggung jawab atas apa pun yang disuka dan dipilih, yang diyakini dan dikerjakan karena tidak ada paksaan dalam agama. Agama berdiri di atas asas penerimaan dengan rela hati, kebebasan dan pilihan. Dan inilah landasan tanggung jawab setiap orang atas apapun yang dikerjakan, dan setiap orang akan tahu akibat perbuatan, keyakinan dan ucapannya. Ketika penerimaan dengan rela hati, penggunaan akal yang bebas tanpa fanatisme, kedengkian, atau tradisi yang diwarisi secara turun temurun tidak lagi membawa guna, maka setiap orang dituntut untuk meninggalkan pilihan atau keyakinannya, dan beralih kepada yang lain.</w:t>
      </w:r>
      <w:r>
        <w:rPr>
          <w:rStyle w:val="FootnoteReference"/>
          <w:rFonts w:asciiTheme="majorBidi" w:hAnsiTheme="majorBidi" w:cstheme="majorBidi"/>
          <w:sz w:val="24"/>
          <w:szCs w:val="24"/>
        </w:rPr>
        <w:footnoteReference w:id="314"/>
      </w:r>
    </w:p>
    <w:p w:rsidR="00A42521" w:rsidRDefault="00A42521" w:rsidP="002D79E1">
      <w:pPr>
        <w:spacing w:after="0"/>
        <w:ind w:left="851" w:firstLine="567"/>
        <w:jc w:val="both"/>
        <w:rPr>
          <w:rFonts w:asciiTheme="majorBidi" w:hAnsiTheme="majorBidi" w:cstheme="majorBidi"/>
          <w:sz w:val="24"/>
          <w:szCs w:val="24"/>
        </w:rPr>
      </w:pPr>
      <w:r>
        <w:rPr>
          <w:rFonts w:asciiTheme="majorBidi" w:hAnsiTheme="majorBidi" w:cstheme="majorBidi"/>
          <w:sz w:val="24"/>
          <w:szCs w:val="24"/>
        </w:rPr>
        <w:t xml:space="preserve">Seperti inilah sikap toleransi yang dijelaskan Islam terhadap seluruh manusia yang memiliki cara pandangnya masing-masing dan aturannya tersendiri baik kepada sesama muslim maupun non muslim, baik bagaimana menyikapinya dalam perkara keyakinan dan ibadah ataupun dalam perkara muamalah. </w:t>
      </w:r>
    </w:p>
    <w:p w:rsidR="00A42521" w:rsidRPr="005F3821" w:rsidRDefault="00A42521" w:rsidP="002D79E1">
      <w:pPr>
        <w:pStyle w:val="ListParagraph"/>
        <w:numPr>
          <w:ilvl w:val="0"/>
          <w:numId w:val="30"/>
        </w:numPr>
        <w:spacing w:before="120" w:after="0" w:line="360" w:lineRule="auto"/>
        <w:ind w:left="714" w:hanging="357"/>
        <w:jc w:val="both"/>
        <w:rPr>
          <w:rFonts w:asciiTheme="majorBidi" w:hAnsiTheme="majorBidi" w:cstheme="majorBidi"/>
          <w:b/>
          <w:bCs/>
          <w:sz w:val="24"/>
          <w:szCs w:val="24"/>
        </w:rPr>
      </w:pPr>
      <w:r w:rsidRPr="005F3821">
        <w:rPr>
          <w:rFonts w:asciiTheme="majorBidi" w:hAnsiTheme="majorBidi" w:cstheme="majorBidi"/>
          <w:b/>
          <w:bCs/>
          <w:sz w:val="24"/>
          <w:szCs w:val="24"/>
        </w:rPr>
        <w:t>Kemaslahatan</w:t>
      </w:r>
    </w:p>
    <w:p w:rsidR="00A42521" w:rsidRDefault="00A42521" w:rsidP="00A048DD">
      <w:pPr>
        <w:spacing w:after="0"/>
        <w:ind w:left="851" w:firstLine="567"/>
        <w:jc w:val="both"/>
        <w:rPr>
          <w:rFonts w:asciiTheme="majorBidi" w:hAnsiTheme="majorBidi" w:cstheme="majorBidi"/>
          <w:sz w:val="24"/>
          <w:szCs w:val="24"/>
        </w:rPr>
      </w:pPr>
      <w:r w:rsidRPr="00726CA8">
        <w:rPr>
          <w:rFonts w:asciiTheme="majorBidi" w:hAnsiTheme="majorBidi" w:cstheme="majorBidi"/>
          <w:sz w:val="24"/>
          <w:szCs w:val="24"/>
        </w:rPr>
        <w:t>Kemaslahatan menurut KKBI ial</w:t>
      </w:r>
      <w:r>
        <w:rPr>
          <w:rFonts w:asciiTheme="majorBidi" w:hAnsiTheme="majorBidi" w:cstheme="majorBidi"/>
          <w:sz w:val="24"/>
          <w:szCs w:val="24"/>
        </w:rPr>
        <w:t xml:space="preserve">ah kegunaan; kebaikan; manfaat; </w:t>
      </w:r>
      <w:r w:rsidRPr="00726CA8">
        <w:rPr>
          <w:rFonts w:asciiTheme="majorBidi" w:hAnsiTheme="majorBidi" w:cstheme="majorBidi"/>
          <w:sz w:val="24"/>
          <w:szCs w:val="24"/>
        </w:rPr>
        <w:t xml:space="preserve">kepentingan, kata dasarnya </w:t>
      </w:r>
      <w:r w:rsidRPr="00726CA8">
        <w:rPr>
          <w:rFonts w:asciiTheme="majorBidi" w:hAnsiTheme="majorBidi" w:cstheme="majorBidi"/>
          <w:i/>
          <w:iCs/>
          <w:sz w:val="24"/>
          <w:szCs w:val="24"/>
        </w:rPr>
        <w:t>mas</w:t>
      </w:r>
      <w:r w:rsidR="001D50F5">
        <w:rPr>
          <w:rFonts w:asciiTheme="majorBidi" w:hAnsiTheme="majorBidi" w:cstheme="majorBidi"/>
          <w:i/>
          <w:iCs/>
          <w:sz w:val="24"/>
          <w:szCs w:val="24"/>
        </w:rPr>
        <w:t>h</w:t>
      </w:r>
      <w:r w:rsidRPr="00726CA8">
        <w:rPr>
          <w:rFonts w:asciiTheme="majorBidi" w:hAnsiTheme="majorBidi" w:cstheme="majorBidi"/>
          <w:i/>
          <w:iCs/>
          <w:sz w:val="24"/>
          <w:szCs w:val="24"/>
        </w:rPr>
        <w:t>lah</w:t>
      </w:r>
      <w:r>
        <w:rPr>
          <w:rFonts w:asciiTheme="majorBidi" w:hAnsiTheme="majorBidi" w:cstheme="majorBidi"/>
          <w:i/>
          <w:iCs/>
          <w:sz w:val="24"/>
          <w:szCs w:val="24"/>
        </w:rPr>
        <w:t>̱</w:t>
      </w:r>
      <w:r w:rsidR="001D50F5">
        <w:rPr>
          <w:rFonts w:asciiTheme="majorBidi" w:hAnsiTheme="majorBidi" w:cstheme="majorBidi"/>
          <w:i/>
          <w:iCs/>
          <w:sz w:val="24"/>
          <w:szCs w:val="24"/>
        </w:rPr>
        <w:t>ah</w:t>
      </w:r>
      <w:r w:rsidRPr="00726CA8">
        <w:rPr>
          <w:rFonts w:asciiTheme="majorBidi" w:hAnsiTheme="majorBidi" w:cstheme="majorBidi"/>
          <w:i/>
          <w:iCs/>
          <w:sz w:val="24"/>
          <w:szCs w:val="24"/>
        </w:rPr>
        <w:t xml:space="preserve"> </w:t>
      </w:r>
      <w:r>
        <w:rPr>
          <w:rFonts w:asciiTheme="majorBidi" w:hAnsiTheme="majorBidi" w:cstheme="majorBidi"/>
          <w:sz w:val="24"/>
          <w:szCs w:val="24"/>
        </w:rPr>
        <w:t xml:space="preserve">yang berarti sesuatu yang mendatangkan </w:t>
      </w:r>
      <w:r w:rsidRPr="00726CA8">
        <w:rPr>
          <w:rFonts w:asciiTheme="majorBidi" w:hAnsiTheme="majorBidi" w:cstheme="majorBidi"/>
          <w:sz w:val="24"/>
          <w:szCs w:val="24"/>
        </w:rPr>
        <w:t>kebaik</w:t>
      </w:r>
      <w:r>
        <w:rPr>
          <w:rFonts w:asciiTheme="majorBidi" w:hAnsiTheme="majorBidi" w:cstheme="majorBidi"/>
          <w:sz w:val="24"/>
          <w:szCs w:val="24"/>
        </w:rPr>
        <w:t>an (keselamatan dan sebagainya),</w:t>
      </w:r>
      <w:r w:rsidRPr="00726CA8">
        <w:rPr>
          <w:rFonts w:asciiTheme="majorBidi" w:hAnsiTheme="majorBidi" w:cstheme="majorBidi"/>
          <w:sz w:val="24"/>
          <w:szCs w:val="24"/>
        </w:rPr>
        <w:t xml:space="preserve"> faedah; guna.</w:t>
      </w:r>
      <w:r>
        <w:rPr>
          <w:rStyle w:val="FootnoteReference"/>
          <w:rFonts w:asciiTheme="majorBidi" w:hAnsiTheme="majorBidi" w:cstheme="majorBidi"/>
          <w:sz w:val="24"/>
          <w:szCs w:val="24"/>
        </w:rPr>
        <w:footnoteReference w:id="315"/>
      </w:r>
      <w:r w:rsidRPr="00726CA8">
        <w:rPr>
          <w:rFonts w:asciiTheme="majorBidi" w:hAnsiTheme="majorBidi" w:cstheme="majorBidi"/>
          <w:sz w:val="24"/>
          <w:szCs w:val="24"/>
        </w:rPr>
        <w:t xml:space="preserve"> Berasal da</w:t>
      </w:r>
      <w:r>
        <w:rPr>
          <w:rFonts w:asciiTheme="majorBidi" w:hAnsiTheme="majorBidi" w:cstheme="majorBidi"/>
          <w:sz w:val="24"/>
          <w:szCs w:val="24"/>
        </w:rPr>
        <w:t xml:space="preserve">ri Bahasa </w:t>
      </w:r>
      <w:r w:rsidRPr="00726CA8">
        <w:rPr>
          <w:rFonts w:asciiTheme="majorBidi" w:hAnsiTheme="majorBidi" w:cstheme="majorBidi"/>
          <w:sz w:val="24"/>
          <w:szCs w:val="24"/>
        </w:rPr>
        <w:t xml:space="preserve">Arab </w:t>
      </w:r>
      <w:r w:rsidRPr="00726CA8">
        <w:rPr>
          <w:rFonts w:asciiTheme="majorBidi" w:hAnsiTheme="majorBidi" w:cstheme="majorBidi"/>
          <w:i/>
          <w:iCs/>
          <w:sz w:val="24"/>
          <w:szCs w:val="24"/>
        </w:rPr>
        <w:t>ma</w:t>
      </w:r>
      <w:r>
        <w:rPr>
          <w:rFonts w:asciiTheme="majorBidi" w:hAnsiTheme="majorBidi" w:cstheme="majorBidi"/>
          <w:i/>
          <w:iCs/>
          <w:sz w:val="24"/>
          <w:szCs w:val="24"/>
        </w:rPr>
        <w:t>sh</w:t>
      </w:r>
      <w:r w:rsidRPr="00726CA8">
        <w:rPr>
          <w:rFonts w:asciiTheme="majorBidi" w:hAnsiTheme="majorBidi" w:cstheme="majorBidi"/>
          <w:i/>
          <w:iCs/>
          <w:sz w:val="24"/>
          <w:szCs w:val="24"/>
        </w:rPr>
        <w:t>la</w:t>
      </w:r>
      <w:r>
        <w:rPr>
          <w:rFonts w:asciiTheme="majorBidi" w:hAnsiTheme="majorBidi" w:cstheme="majorBidi"/>
          <w:i/>
          <w:iCs/>
          <w:sz w:val="24"/>
          <w:szCs w:val="24"/>
        </w:rPr>
        <w:t>ẖ</w:t>
      </w:r>
      <w:r w:rsidRPr="00726CA8">
        <w:rPr>
          <w:rFonts w:asciiTheme="majorBidi" w:hAnsiTheme="majorBidi" w:cstheme="majorBidi"/>
          <w:i/>
          <w:iCs/>
          <w:sz w:val="24"/>
          <w:szCs w:val="24"/>
        </w:rPr>
        <w:t xml:space="preserve">ah, </w:t>
      </w:r>
      <w:r w:rsidRPr="00726CA8">
        <w:rPr>
          <w:rFonts w:asciiTheme="majorBidi" w:hAnsiTheme="majorBidi" w:cstheme="majorBidi"/>
          <w:sz w:val="24"/>
          <w:szCs w:val="24"/>
        </w:rPr>
        <w:t xml:space="preserve">akar katanya </w:t>
      </w:r>
      <w:r>
        <w:rPr>
          <w:rFonts w:asciiTheme="majorBidi" w:hAnsiTheme="majorBidi" w:cstheme="majorBidi"/>
          <w:i/>
          <w:iCs/>
          <w:sz w:val="24"/>
          <w:szCs w:val="24"/>
        </w:rPr>
        <w:t>sh</w:t>
      </w:r>
      <w:r w:rsidRPr="00726CA8">
        <w:rPr>
          <w:rFonts w:asciiTheme="majorBidi" w:hAnsiTheme="majorBidi" w:cstheme="majorBidi"/>
          <w:i/>
          <w:iCs/>
          <w:sz w:val="24"/>
          <w:szCs w:val="24"/>
        </w:rPr>
        <w:t>ala</w:t>
      </w:r>
      <w:r>
        <w:rPr>
          <w:rFonts w:asciiTheme="majorBidi" w:hAnsiTheme="majorBidi" w:cstheme="majorBidi"/>
          <w:i/>
          <w:iCs/>
          <w:sz w:val="24"/>
          <w:szCs w:val="24"/>
        </w:rPr>
        <w:t>ẖ</w:t>
      </w:r>
      <w:r w:rsidRPr="00726CA8">
        <w:rPr>
          <w:rFonts w:asciiTheme="majorBidi" w:hAnsiTheme="majorBidi" w:cstheme="majorBidi"/>
          <w:i/>
          <w:iCs/>
          <w:sz w:val="24"/>
          <w:szCs w:val="24"/>
        </w:rPr>
        <w:t>a/</w:t>
      </w:r>
      <w:r>
        <w:rPr>
          <w:rFonts w:asciiTheme="majorBidi" w:hAnsiTheme="majorBidi" w:cstheme="majorBidi"/>
          <w:i/>
          <w:iCs/>
          <w:sz w:val="24"/>
          <w:szCs w:val="24"/>
        </w:rPr>
        <w:t>sh</w:t>
      </w:r>
      <w:r w:rsidRPr="00726CA8">
        <w:rPr>
          <w:rFonts w:asciiTheme="majorBidi" w:hAnsiTheme="majorBidi" w:cstheme="majorBidi"/>
          <w:i/>
          <w:iCs/>
          <w:sz w:val="24"/>
          <w:szCs w:val="24"/>
        </w:rPr>
        <w:t>alu</w:t>
      </w:r>
      <w:r>
        <w:rPr>
          <w:rFonts w:asciiTheme="majorBidi" w:hAnsiTheme="majorBidi" w:cstheme="majorBidi"/>
          <w:i/>
          <w:iCs/>
          <w:sz w:val="24"/>
          <w:szCs w:val="24"/>
        </w:rPr>
        <w:t>ẖ</w:t>
      </w:r>
      <w:r w:rsidRPr="00726CA8">
        <w:rPr>
          <w:rFonts w:asciiTheme="majorBidi" w:hAnsiTheme="majorBidi" w:cstheme="majorBidi"/>
          <w:i/>
          <w:iCs/>
          <w:sz w:val="24"/>
          <w:szCs w:val="24"/>
        </w:rPr>
        <w:t>a – ya</w:t>
      </w:r>
      <w:r>
        <w:rPr>
          <w:rFonts w:asciiTheme="majorBidi" w:hAnsiTheme="majorBidi" w:cstheme="majorBidi"/>
          <w:i/>
          <w:iCs/>
          <w:sz w:val="24"/>
          <w:szCs w:val="24"/>
        </w:rPr>
        <w:t>sh</w:t>
      </w:r>
      <w:r w:rsidRPr="00726CA8">
        <w:rPr>
          <w:rFonts w:asciiTheme="majorBidi" w:hAnsiTheme="majorBidi" w:cstheme="majorBidi"/>
          <w:i/>
          <w:iCs/>
          <w:sz w:val="24"/>
          <w:szCs w:val="24"/>
        </w:rPr>
        <w:t>lu</w:t>
      </w:r>
      <w:r>
        <w:rPr>
          <w:rFonts w:asciiTheme="majorBidi" w:hAnsiTheme="majorBidi" w:cstheme="majorBidi"/>
          <w:i/>
          <w:iCs/>
          <w:sz w:val="24"/>
          <w:szCs w:val="24"/>
        </w:rPr>
        <w:t>ẖ</w:t>
      </w:r>
      <w:r w:rsidRPr="00726CA8">
        <w:rPr>
          <w:rFonts w:asciiTheme="majorBidi" w:hAnsiTheme="majorBidi" w:cstheme="majorBidi"/>
          <w:i/>
          <w:iCs/>
          <w:sz w:val="24"/>
          <w:szCs w:val="24"/>
        </w:rPr>
        <w:t xml:space="preserve">u - </w:t>
      </w:r>
      <w:r>
        <w:rPr>
          <w:rFonts w:asciiTheme="majorBidi" w:hAnsiTheme="majorBidi" w:cstheme="majorBidi"/>
          <w:i/>
          <w:iCs/>
          <w:sz w:val="24"/>
          <w:szCs w:val="24"/>
        </w:rPr>
        <w:t>sh</w:t>
      </w:r>
      <w:r w:rsidRPr="00726CA8">
        <w:rPr>
          <w:rFonts w:asciiTheme="majorBidi" w:hAnsiTheme="majorBidi" w:cstheme="majorBidi"/>
          <w:i/>
          <w:iCs/>
          <w:sz w:val="24"/>
          <w:szCs w:val="24"/>
        </w:rPr>
        <w:t>al</w:t>
      </w:r>
      <w:r>
        <w:rPr>
          <w:rFonts w:asciiTheme="majorBidi" w:hAnsiTheme="majorBidi" w:cstheme="majorBidi"/>
          <w:i/>
          <w:iCs/>
          <w:sz w:val="24"/>
          <w:szCs w:val="24"/>
        </w:rPr>
        <w:t>â</w:t>
      </w:r>
      <w:r w:rsidRPr="00726CA8">
        <w:rPr>
          <w:rFonts w:asciiTheme="majorBidi" w:hAnsiTheme="majorBidi" w:cstheme="majorBidi"/>
          <w:i/>
          <w:iCs/>
          <w:sz w:val="24"/>
          <w:szCs w:val="24"/>
        </w:rPr>
        <w:t xml:space="preserve">h </w:t>
      </w:r>
      <w:r>
        <w:rPr>
          <w:rFonts w:asciiTheme="majorBidi" w:hAnsiTheme="majorBidi" w:cstheme="majorBidi"/>
          <w:sz w:val="24"/>
          <w:szCs w:val="24"/>
        </w:rPr>
        <w:t xml:space="preserve">(baik, bagus), </w:t>
      </w:r>
      <w:r w:rsidRPr="00726CA8">
        <w:rPr>
          <w:rFonts w:asciiTheme="majorBidi" w:hAnsiTheme="majorBidi" w:cstheme="majorBidi"/>
          <w:sz w:val="24"/>
          <w:szCs w:val="24"/>
        </w:rPr>
        <w:t xml:space="preserve">Lawan kata </w:t>
      </w:r>
      <w:r>
        <w:rPr>
          <w:rFonts w:asciiTheme="majorBidi" w:hAnsiTheme="majorBidi" w:cstheme="majorBidi"/>
          <w:i/>
          <w:iCs/>
          <w:sz w:val="24"/>
          <w:szCs w:val="24"/>
        </w:rPr>
        <w:t xml:space="preserve">fasada – </w:t>
      </w:r>
      <w:r w:rsidRPr="00726CA8">
        <w:rPr>
          <w:rFonts w:asciiTheme="majorBidi" w:hAnsiTheme="majorBidi" w:cstheme="majorBidi"/>
          <w:i/>
          <w:iCs/>
          <w:sz w:val="24"/>
          <w:szCs w:val="24"/>
        </w:rPr>
        <w:t>yafsudu – fas</w:t>
      </w:r>
      <w:r>
        <w:rPr>
          <w:rFonts w:asciiTheme="majorBidi" w:hAnsiTheme="majorBidi" w:cstheme="majorBidi"/>
          <w:i/>
          <w:iCs/>
          <w:sz w:val="24"/>
          <w:szCs w:val="24"/>
        </w:rPr>
        <w:t>â</w:t>
      </w:r>
      <w:r w:rsidRPr="00726CA8">
        <w:rPr>
          <w:rFonts w:asciiTheme="majorBidi" w:hAnsiTheme="majorBidi" w:cstheme="majorBidi"/>
          <w:i/>
          <w:iCs/>
          <w:sz w:val="24"/>
          <w:szCs w:val="24"/>
        </w:rPr>
        <w:t xml:space="preserve">d </w:t>
      </w:r>
      <w:r w:rsidRPr="00726CA8">
        <w:rPr>
          <w:rFonts w:asciiTheme="majorBidi" w:hAnsiTheme="majorBidi" w:cstheme="majorBidi"/>
          <w:sz w:val="24"/>
          <w:szCs w:val="24"/>
        </w:rPr>
        <w:t xml:space="preserve">atau rusak; </w:t>
      </w:r>
      <w:r w:rsidRPr="00726CA8">
        <w:rPr>
          <w:rFonts w:asciiTheme="majorBidi" w:hAnsiTheme="majorBidi" w:cstheme="majorBidi"/>
          <w:i/>
          <w:iCs/>
          <w:sz w:val="24"/>
          <w:szCs w:val="24"/>
        </w:rPr>
        <w:t>a</w:t>
      </w:r>
      <w:r>
        <w:rPr>
          <w:rFonts w:asciiTheme="majorBidi" w:hAnsiTheme="majorBidi" w:cstheme="majorBidi"/>
          <w:i/>
          <w:iCs/>
          <w:sz w:val="24"/>
          <w:szCs w:val="24"/>
        </w:rPr>
        <w:t>sh</w:t>
      </w:r>
      <w:r w:rsidRPr="00726CA8">
        <w:rPr>
          <w:rFonts w:asciiTheme="majorBidi" w:hAnsiTheme="majorBidi" w:cstheme="majorBidi"/>
          <w:i/>
          <w:iCs/>
          <w:sz w:val="24"/>
          <w:szCs w:val="24"/>
        </w:rPr>
        <w:t>la</w:t>
      </w:r>
      <w:r>
        <w:rPr>
          <w:rFonts w:asciiTheme="majorBidi" w:hAnsiTheme="majorBidi" w:cstheme="majorBidi"/>
          <w:i/>
          <w:iCs/>
          <w:sz w:val="24"/>
          <w:szCs w:val="24"/>
        </w:rPr>
        <w:t>ẖ</w:t>
      </w:r>
      <w:r w:rsidRPr="00726CA8">
        <w:rPr>
          <w:rFonts w:asciiTheme="majorBidi" w:hAnsiTheme="majorBidi" w:cstheme="majorBidi"/>
          <w:i/>
          <w:iCs/>
          <w:sz w:val="24"/>
          <w:szCs w:val="24"/>
        </w:rPr>
        <w:t>a – yu</w:t>
      </w:r>
      <w:r>
        <w:rPr>
          <w:rFonts w:asciiTheme="majorBidi" w:hAnsiTheme="majorBidi" w:cstheme="majorBidi"/>
          <w:i/>
          <w:iCs/>
          <w:sz w:val="24"/>
          <w:szCs w:val="24"/>
        </w:rPr>
        <w:t>sh</w:t>
      </w:r>
      <w:r w:rsidRPr="00726CA8">
        <w:rPr>
          <w:rFonts w:asciiTheme="majorBidi" w:hAnsiTheme="majorBidi" w:cstheme="majorBidi"/>
          <w:i/>
          <w:iCs/>
          <w:sz w:val="24"/>
          <w:szCs w:val="24"/>
        </w:rPr>
        <w:t>li</w:t>
      </w:r>
      <w:r>
        <w:rPr>
          <w:rFonts w:asciiTheme="majorBidi" w:hAnsiTheme="majorBidi" w:cstheme="majorBidi"/>
          <w:i/>
          <w:iCs/>
          <w:sz w:val="24"/>
          <w:szCs w:val="24"/>
        </w:rPr>
        <w:t>ẖ</w:t>
      </w:r>
      <w:r w:rsidRPr="00726CA8">
        <w:rPr>
          <w:rFonts w:asciiTheme="majorBidi" w:hAnsiTheme="majorBidi" w:cstheme="majorBidi"/>
          <w:i/>
          <w:iCs/>
          <w:sz w:val="24"/>
          <w:szCs w:val="24"/>
        </w:rPr>
        <w:t>u – i</w:t>
      </w:r>
      <w:r>
        <w:rPr>
          <w:rFonts w:asciiTheme="majorBidi" w:hAnsiTheme="majorBidi" w:cstheme="majorBidi"/>
          <w:i/>
          <w:iCs/>
          <w:sz w:val="24"/>
          <w:szCs w:val="24"/>
        </w:rPr>
        <w:t>sh</w:t>
      </w:r>
      <w:r w:rsidRPr="00726CA8">
        <w:rPr>
          <w:rFonts w:asciiTheme="majorBidi" w:hAnsiTheme="majorBidi" w:cstheme="majorBidi"/>
          <w:i/>
          <w:iCs/>
          <w:sz w:val="24"/>
          <w:szCs w:val="24"/>
        </w:rPr>
        <w:t>l</w:t>
      </w:r>
      <w:r>
        <w:rPr>
          <w:rFonts w:asciiTheme="majorBidi" w:hAnsiTheme="majorBidi" w:cstheme="majorBidi"/>
          <w:i/>
          <w:iCs/>
          <w:sz w:val="24"/>
          <w:szCs w:val="24"/>
        </w:rPr>
        <w:t>âẖ</w:t>
      </w:r>
      <w:r>
        <w:rPr>
          <w:rFonts w:asciiTheme="majorBidi" w:hAnsiTheme="majorBidi" w:cstheme="majorBidi"/>
          <w:sz w:val="24"/>
          <w:szCs w:val="24"/>
        </w:rPr>
        <w:t xml:space="preserve"> </w:t>
      </w:r>
      <w:r>
        <w:rPr>
          <w:rFonts w:asciiTheme="majorBidi" w:hAnsiTheme="majorBidi" w:cstheme="majorBidi"/>
          <w:sz w:val="24"/>
          <w:szCs w:val="24"/>
        </w:rPr>
        <w:lastRenderedPageBreak/>
        <w:t xml:space="preserve">memperbaiki, </w:t>
      </w:r>
      <w:r w:rsidRPr="00726CA8">
        <w:rPr>
          <w:rFonts w:asciiTheme="majorBidi" w:hAnsiTheme="majorBidi" w:cstheme="majorBidi"/>
          <w:sz w:val="24"/>
          <w:szCs w:val="24"/>
        </w:rPr>
        <w:t>membaguskan, berbuat baik.</w:t>
      </w:r>
      <w:r>
        <w:rPr>
          <w:rStyle w:val="FootnoteReference"/>
          <w:rFonts w:asciiTheme="majorBidi" w:hAnsiTheme="majorBidi" w:cstheme="majorBidi"/>
          <w:sz w:val="24"/>
          <w:szCs w:val="24"/>
        </w:rPr>
        <w:footnoteReference w:id="316"/>
      </w:r>
      <w:r w:rsidRPr="00EF4C8C">
        <w:rPr>
          <w:rFonts w:ascii="Cambria" w:hAnsi="Cambria" w:cs="Cambria"/>
          <w:sz w:val="23"/>
          <w:szCs w:val="23"/>
        </w:rPr>
        <w:t xml:space="preserve"> </w:t>
      </w:r>
      <w:r w:rsidR="00F22D80">
        <w:rPr>
          <w:rFonts w:asciiTheme="majorBidi" w:hAnsiTheme="majorBidi" w:cstheme="majorBidi"/>
          <w:sz w:val="24"/>
          <w:szCs w:val="24"/>
        </w:rPr>
        <w:t xml:space="preserve">Dapat dikatakan bahwa kata </w:t>
      </w:r>
      <w:r w:rsidRPr="00EF4C8C">
        <w:rPr>
          <w:rFonts w:asciiTheme="majorBidi" w:hAnsiTheme="majorBidi" w:cstheme="majorBidi"/>
          <w:i/>
          <w:iCs/>
          <w:sz w:val="24"/>
          <w:szCs w:val="24"/>
        </w:rPr>
        <w:t>ma</w:t>
      </w:r>
      <w:r>
        <w:rPr>
          <w:rFonts w:asciiTheme="majorBidi" w:hAnsiTheme="majorBidi" w:cstheme="majorBidi"/>
          <w:i/>
          <w:iCs/>
          <w:sz w:val="24"/>
          <w:szCs w:val="24"/>
        </w:rPr>
        <w:t>sh</w:t>
      </w:r>
      <w:r w:rsidRPr="00EF4C8C">
        <w:rPr>
          <w:rFonts w:asciiTheme="majorBidi" w:hAnsiTheme="majorBidi" w:cstheme="majorBidi"/>
          <w:i/>
          <w:iCs/>
          <w:sz w:val="24"/>
          <w:szCs w:val="24"/>
        </w:rPr>
        <w:t>la</w:t>
      </w:r>
      <w:r>
        <w:rPr>
          <w:rFonts w:asciiTheme="majorBidi" w:hAnsiTheme="majorBidi" w:cstheme="majorBidi"/>
          <w:i/>
          <w:iCs/>
          <w:sz w:val="24"/>
          <w:szCs w:val="24"/>
        </w:rPr>
        <w:t>ẖ</w:t>
      </w:r>
      <w:r w:rsidRPr="00EF4C8C">
        <w:rPr>
          <w:rFonts w:asciiTheme="majorBidi" w:hAnsiTheme="majorBidi" w:cstheme="majorBidi"/>
          <w:i/>
          <w:iCs/>
          <w:sz w:val="24"/>
          <w:szCs w:val="24"/>
        </w:rPr>
        <w:t xml:space="preserve">ah </w:t>
      </w:r>
      <w:r w:rsidR="00A048DD">
        <w:rPr>
          <w:rFonts w:asciiTheme="majorBidi" w:hAnsiTheme="majorBidi" w:cstheme="majorBidi"/>
          <w:sz w:val="24"/>
          <w:szCs w:val="24"/>
        </w:rPr>
        <w:t>ditinjau dari jenis katanya ini menunjukkan sesuatu yang menerangkan kata tempat, maksudnya adalah bahwa kata tersebut bermakna suatu tempat yang menghimpun manfaat yang sangat banyak.</w:t>
      </w:r>
    </w:p>
    <w:p w:rsidR="00A42521" w:rsidRDefault="00A42521" w:rsidP="002D79E1">
      <w:pPr>
        <w:autoSpaceDE w:val="0"/>
        <w:autoSpaceDN w:val="0"/>
        <w:adjustRightInd w:val="0"/>
        <w:spacing w:after="0" w:line="240" w:lineRule="auto"/>
        <w:ind w:left="851" w:firstLine="567"/>
        <w:jc w:val="both"/>
        <w:rPr>
          <w:rFonts w:asciiTheme="majorBidi" w:hAnsiTheme="majorBidi" w:cstheme="majorBidi"/>
          <w:sz w:val="24"/>
          <w:szCs w:val="24"/>
        </w:rPr>
      </w:pPr>
      <w:r w:rsidRPr="00EF4C8C">
        <w:rPr>
          <w:rFonts w:asciiTheme="majorBidi" w:hAnsiTheme="majorBidi" w:cstheme="majorBidi"/>
          <w:sz w:val="24"/>
          <w:szCs w:val="24"/>
        </w:rPr>
        <w:t xml:space="preserve">Adapun menurut Istilah </w:t>
      </w:r>
      <w:r w:rsidRPr="00B01340">
        <w:rPr>
          <w:rFonts w:asciiTheme="majorBidi" w:hAnsiTheme="majorBidi" w:cstheme="majorBidi"/>
          <w:i/>
          <w:iCs/>
          <w:sz w:val="24"/>
          <w:szCs w:val="24"/>
        </w:rPr>
        <w:t>mashlaẖah</w:t>
      </w:r>
      <w:r w:rsidRPr="00EF4C8C">
        <w:rPr>
          <w:rFonts w:asciiTheme="majorBidi" w:hAnsiTheme="majorBidi" w:cstheme="majorBidi"/>
          <w:sz w:val="24"/>
          <w:szCs w:val="24"/>
        </w:rPr>
        <w:t xml:space="preserve"> menurut Ibnu </w:t>
      </w:r>
      <w:r>
        <w:rPr>
          <w:rFonts w:asciiTheme="majorBidi" w:hAnsiTheme="majorBidi" w:cstheme="majorBidi"/>
          <w:sz w:val="24"/>
          <w:szCs w:val="24"/>
        </w:rPr>
        <w:t>Asyur</w:t>
      </w:r>
      <w:r w:rsidRPr="00EF4C8C">
        <w:rPr>
          <w:rFonts w:asciiTheme="majorBidi" w:hAnsiTheme="majorBidi" w:cstheme="majorBidi"/>
          <w:sz w:val="24"/>
          <w:szCs w:val="24"/>
        </w:rPr>
        <w:t xml:space="preserve"> ialah: kata sifat untuk perbuatan yang menghasilkan kebaikan, selalu atau lebih sering mendatangkan manfaat untuk umum maupun perorangan</w:t>
      </w:r>
      <w:r>
        <w:rPr>
          <w:rFonts w:asciiTheme="majorBidi" w:hAnsiTheme="majorBidi" w:cstheme="majorBidi"/>
          <w:sz w:val="24"/>
          <w:szCs w:val="24"/>
        </w:rPr>
        <w:t>.</w:t>
      </w:r>
      <w:r>
        <w:rPr>
          <w:rStyle w:val="FootnoteReference"/>
          <w:rFonts w:asciiTheme="majorBidi" w:hAnsiTheme="majorBidi" w:cstheme="majorBidi"/>
          <w:sz w:val="24"/>
          <w:szCs w:val="24"/>
        </w:rPr>
        <w:footnoteReference w:id="317"/>
      </w:r>
      <w:r w:rsidRPr="00EF4C8C">
        <w:rPr>
          <w:rFonts w:ascii="Cambria" w:hAnsi="Cambria" w:cs="Cambria"/>
          <w:sz w:val="23"/>
          <w:szCs w:val="23"/>
        </w:rPr>
        <w:t xml:space="preserve"> </w:t>
      </w:r>
      <w:r>
        <w:rPr>
          <w:rFonts w:asciiTheme="majorBidi" w:hAnsiTheme="majorBidi" w:cstheme="majorBidi"/>
          <w:sz w:val="24"/>
          <w:szCs w:val="24"/>
        </w:rPr>
        <w:t xml:space="preserve">Sumber-sumber </w:t>
      </w:r>
      <w:r w:rsidRPr="00EF4C8C">
        <w:rPr>
          <w:rFonts w:asciiTheme="majorBidi" w:hAnsiTheme="majorBidi" w:cstheme="majorBidi"/>
          <w:sz w:val="24"/>
          <w:szCs w:val="24"/>
        </w:rPr>
        <w:t xml:space="preserve">syariat yang menjadi dalil </w:t>
      </w:r>
      <w:r>
        <w:rPr>
          <w:rFonts w:asciiTheme="majorBidi" w:hAnsiTheme="majorBidi" w:cstheme="majorBidi"/>
          <w:i/>
          <w:iCs/>
          <w:sz w:val="24"/>
          <w:szCs w:val="24"/>
        </w:rPr>
        <w:t xml:space="preserve">maqâshid asy-syarî’ah </w:t>
      </w:r>
      <w:r>
        <w:rPr>
          <w:rFonts w:asciiTheme="majorBidi" w:hAnsiTheme="majorBidi" w:cstheme="majorBidi"/>
          <w:sz w:val="24"/>
          <w:szCs w:val="24"/>
        </w:rPr>
        <w:t xml:space="preserve">menunjukkan secara </w:t>
      </w:r>
      <w:r w:rsidRPr="00EF4C8C">
        <w:rPr>
          <w:rFonts w:asciiTheme="majorBidi" w:hAnsiTheme="majorBidi" w:cstheme="majorBidi"/>
          <w:sz w:val="24"/>
          <w:szCs w:val="24"/>
        </w:rPr>
        <w:t>keseluruhannya maupun secara parsial bahwa tujuan</w:t>
      </w:r>
      <w:r>
        <w:rPr>
          <w:rFonts w:asciiTheme="majorBidi" w:hAnsiTheme="majorBidi" w:cstheme="majorBidi"/>
          <w:i/>
          <w:iCs/>
          <w:sz w:val="24"/>
          <w:szCs w:val="24"/>
        </w:rPr>
        <w:t xml:space="preserve"> </w:t>
      </w:r>
      <w:r w:rsidRPr="00EF4C8C">
        <w:rPr>
          <w:rFonts w:asciiTheme="majorBidi" w:hAnsiTheme="majorBidi" w:cstheme="majorBidi"/>
          <w:sz w:val="24"/>
          <w:szCs w:val="24"/>
        </w:rPr>
        <w:t>utama pembinaan syariat ialah memelihara tatanan alam dan kelanggengan</w:t>
      </w:r>
      <w:r>
        <w:rPr>
          <w:rFonts w:asciiTheme="majorBidi" w:hAnsiTheme="majorBidi" w:cstheme="majorBidi"/>
          <w:i/>
          <w:iCs/>
          <w:sz w:val="24"/>
          <w:szCs w:val="24"/>
        </w:rPr>
        <w:t xml:space="preserve"> </w:t>
      </w:r>
      <w:r w:rsidRPr="00EF4C8C">
        <w:rPr>
          <w:rFonts w:asciiTheme="majorBidi" w:hAnsiTheme="majorBidi" w:cstheme="majorBidi"/>
          <w:sz w:val="24"/>
          <w:szCs w:val="24"/>
        </w:rPr>
        <w:t>maslahatnya dengan menjaga ke-</w:t>
      </w:r>
      <w:r>
        <w:rPr>
          <w:rFonts w:asciiTheme="majorBidi" w:hAnsiTheme="majorBidi" w:cstheme="majorBidi"/>
          <w:i/>
          <w:iCs/>
          <w:sz w:val="24"/>
          <w:szCs w:val="24"/>
        </w:rPr>
        <w:t>sh</w:t>
      </w:r>
      <w:r w:rsidRPr="00EF4C8C">
        <w:rPr>
          <w:rFonts w:asciiTheme="majorBidi" w:hAnsiTheme="majorBidi" w:cstheme="majorBidi"/>
          <w:i/>
          <w:iCs/>
          <w:sz w:val="24"/>
          <w:szCs w:val="24"/>
        </w:rPr>
        <w:t>al</w:t>
      </w:r>
      <w:r>
        <w:rPr>
          <w:rFonts w:asciiTheme="majorBidi" w:hAnsiTheme="majorBidi" w:cstheme="majorBidi"/>
          <w:i/>
          <w:iCs/>
          <w:sz w:val="24"/>
          <w:szCs w:val="24"/>
        </w:rPr>
        <w:t>âẖ</w:t>
      </w:r>
      <w:r w:rsidRPr="00EF4C8C">
        <w:rPr>
          <w:rFonts w:asciiTheme="majorBidi" w:hAnsiTheme="majorBidi" w:cstheme="majorBidi"/>
          <w:i/>
          <w:iCs/>
          <w:sz w:val="24"/>
          <w:szCs w:val="24"/>
        </w:rPr>
        <w:t>-</w:t>
      </w:r>
      <w:r w:rsidRPr="00EF4C8C">
        <w:rPr>
          <w:rFonts w:asciiTheme="majorBidi" w:hAnsiTheme="majorBidi" w:cstheme="majorBidi"/>
          <w:sz w:val="24"/>
          <w:szCs w:val="24"/>
        </w:rPr>
        <w:t>an (kebaikan) unsur yang paling</w:t>
      </w:r>
      <w:r>
        <w:rPr>
          <w:rFonts w:asciiTheme="majorBidi" w:hAnsiTheme="majorBidi" w:cstheme="majorBidi"/>
          <w:i/>
          <w:iCs/>
          <w:sz w:val="24"/>
          <w:szCs w:val="24"/>
        </w:rPr>
        <w:t xml:space="preserve"> </w:t>
      </w:r>
      <w:r>
        <w:rPr>
          <w:rFonts w:asciiTheme="majorBidi" w:hAnsiTheme="majorBidi" w:cstheme="majorBidi"/>
          <w:sz w:val="24"/>
          <w:szCs w:val="24"/>
        </w:rPr>
        <w:t xml:space="preserve">menentukan yaitu </w:t>
      </w:r>
      <w:r w:rsidRPr="00EF4C8C">
        <w:rPr>
          <w:rFonts w:asciiTheme="majorBidi" w:hAnsiTheme="majorBidi" w:cstheme="majorBidi"/>
          <w:sz w:val="24"/>
          <w:szCs w:val="24"/>
        </w:rPr>
        <w:t>manusia. Dimensi ke-</w:t>
      </w:r>
      <w:r>
        <w:rPr>
          <w:rFonts w:asciiTheme="majorBidi" w:hAnsiTheme="majorBidi" w:cstheme="majorBidi"/>
          <w:i/>
          <w:iCs/>
          <w:sz w:val="24"/>
          <w:szCs w:val="24"/>
        </w:rPr>
        <w:t>sh</w:t>
      </w:r>
      <w:r w:rsidRPr="00EF4C8C">
        <w:rPr>
          <w:rFonts w:asciiTheme="majorBidi" w:hAnsiTheme="majorBidi" w:cstheme="majorBidi"/>
          <w:i/>
          <w:iCs/>
          <w:sz w:val="24"/>
          <w:szCs w:val="24"/>
        </w:rPr>
        <w:t>al</w:t>
      </w:r>
      <w:r>
        <w:rPr>
          <w:rFonts w:asciiTheme="majorBidi" w:hAnsiTheme="majorBidi" w:cstheme="majorBidi"/>
          <w:i/>
          <w:iCs/>
          <w:sz w:val="24"/>
          <w:szCs w:val="24"/>
        </w:rPr>
        <w:t>âẖ</w:t>
      </w:r>
      <w:r w:rsidRPr="00EF4C8C">
        <w:rPr>
          <w:rFonts w:asciiTheme="majorBidi" w:hAnsiTheme="majorBidi" w:cstheme="majorBidi"/>
          <w:i/>
          <w:iCs/>
          <w:sz w:val="24"/>
          <w:szCs w:val="24"/>
        </w:rPr>
        <w:t>-</w:t>
      </w:r>
      <w:r w:rsidRPr="00EF4C8C">
        <w:rPr>
          <w:rFonts w:asciiTheme="majorBidi" w:hAnsiTheme="majorBidi" w:cstheme="majorBidi"/>
          <w:sz w:val="24"/>
          <w:szCs w:val="24"/>
        </w:rPr>
        <w:t xml:space="preserve">an manusia meliputi </w:t>
      </w:r>
      <w:r w:rsidRPr="003169F0">
        <w:rPr>
          <w:rFonts w:asciiTheme="majorBidi" w:hAnsiTheme="majorBidi" w:cstheme="majorBidi"/>
          <w:sz w:val="24"/>
          <w:szCs w:val="24"/>
        </w:rPr>
        <w:t>kesalehan</w:t>
      </w:r>
      <w:r>
        <w:rPr>
          <w:rFonts w:asciiTheme="majorBidi" w:hAnsiTheme="majorBidi" w:cstheme="majorBidi"/>
          <w:i/>
          <w:iCs/>
          <w:sz w:val="24"/>
          <w:szCs w:val="24"/>
        </w:rPr>
        <w:t xml:space="preserve"> </w:t>
      </w:r>
      <w:r w:rsidRPr="00EF4C8C">
        <w:rPr>
          <w:rFonts w:asciiTheme="majorBidi" w:hAnsiTheme="majorBidi" w:cstheme="majorBidi"/>
          <w:sz w:val="24"/>
          <w:szCs w:val="24"/>
        </w:rPr>
        <w:t>akal, amal, dan sumber daya yang dimilikinya.</w:t>
      </w:r>
      <w:r>
        <w:rPr>
          <w:rStyle w:val="FootnoteReference"/>
          <w:rFonts w:asciiTheme="majorBidi" w:hAnsiTheme="majorBidi" w:cstheme="majorBidi"/>
          <w:sz w:val="24"/>
          <w:szCs w:val="24"/>
        </w:rPr>
        <w:footnoteReference w:id="318"/>
      </w:r>
      <w:r w:rsidRPr="00606624">
        <w:rPr>
          <w:rFonts w:ascii="Cambria" w:hAnsi="Cambria" w:cs="Cambria"/>
          <w:sz w:val="23"/>
          <w:szCs w:val="23"/>
        </w:rPr>
        <w:t xml:space="preserve"> </w:t>
      </w:r>
      <w:r w:rsidRPr="00606624">
        <w:rPr>
          <w:rFonts w:asciiTheme="majorBidi" w:hAnsiTheme="majorBidi" w:cstheme="majorBidi"/>
          <w:sz w:val="24"/>
          <w:szCs w:val="24"/>
        </w:rPr>
        <w:t xml:space="preserve">Kesalehan akal </w:t>
      </w:r>
      <w:r w:rsidRPr="003169F0">
        <w:rPr>
          <w:rFonts w:asciiTheme="majorBidi" w:hAnsiTheme="majorBidi" w:cstheme="majorBidi"/>
          <w:sz w:val="24"/>
          <w:szCs w:val="24"/>
        </w:rPr>
        <w:t>meliputi</w:t>
      </w:r>
      <w:r w:rsidRPr="00606624">
        <w:rPr>
          <w:rFonts w:asciiTheme="majorBidi" w:hAnsiTheme="majorBidi" w:cstheme="majorBidi"/>
          <w:sz w:val="24"/>
          <w:szCs w:val="24"/>
        </w:rPr>
        <w:t xml:space="preserve"> akidah</w:t>
      </w:r>
      <w:r>
        <w:rPr>
          <w:rFonts w:asciiTheme="majorBidi" w:hAnsiTheme="majorBidi" w:cstheme="majorBidi"/>
          <w:sz w:val="24"/>
          <w:szCs w:val="24"/>
        </w:rPr>
        <w:t xml:space="preserve"> </w:t>
      </w:r>
      <w:r w:rsidRPr="00606624">
        <w:rPr>
          <w:rFonts w:asciiTheme="majorBidi" w:hAnsiTheme="majorBidi" w:cstheme="majorBidi"/>
          <w:sz w:val="24"/>
          <w:szCs w:val="24"/>
        </w:rPr>
        <w:t>yang lurus dan pola pikir yang terarah, kesalehan amal meliputi amal batin dan</w:t>
      </w:r>
      <w:r>
        <w:rPr>
          <w:rFonts w:asciiTheme="majorBidi" w:hAnsiTheme="majorBidi" w:cstheme="majorBidi"/>
          <w:sz w:val="24"/>
          <w:szCs w:val="24"/>
        </w:rPr>
        <w:t xml:space="preserve"> </w:t>
      </w:r>
      <w:r w:rsidRPr="00606624">
        <w:rPr>
          <w:rFonts w:asciiTheme="majorBidi" w:hAnsiTheme="majorBidi" w:cstheme="majorBidi"/>
          <w:sz w:val="24"/>
          <w:szCs w:val="24"/>
        </w:rPr>
        <w:t>amal lahiriah.</w:t>
      </w:r>
      <w:r>
        <w:rPr>
          <w:rStyle w:val="FootnoteReference"/>
          <w:rFonts w:asciiTheme="majorBidi" w:hAnsiTheme="majorBidi" w:cstheme="majorBidi"/>
          <w:sz w:val="24"/>
          <w:szCs w:val="24"/>
        </w:rPr>
        <w:footnoteReference w:id="319"/>
      </w:r>
    </w:p>
    <w:p w:rsidR="00A42521" w:rsidRDefault="00A42521" w:rsidP="002D79E1">
      <w:pPr>
        <w:autoSpaceDE w:val="0"/>
        <w:autoSpaceDN w:val="0"/>
        <w:adjustRightInd w:val="0"/>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Maslahat Menurut al-Ghaza</w:t>
      </w:r>
      <w:r w:rsidRPr="00761DE4">
        <w:rPr>
          <w:rFonts w:asciiTheme="majorBidi" w:hAnsiTheme="majorBidi" w:cstheme="majorBidi"/>
          <w:sz w:val="24"/>
          <w:szCs w:val="24"/>
        </w:rPr>
        <w:t xml:space="preserve">li adalah menarik kemanfaatan atau menolak madharrat , (sesuatu yang menimbulkan kerugian) namun, tidaklah demikian yang kami kehendaki, karena sebab mencapai kemanfaatan dan menafikan kemadharatan, adalah merupakan tujuan atau maksud dari makhluk, adapun kebaikan atau kemaslahatan makhluk terletak pada tercapainya tujuan mereka, akan tetapi yang kami maksudkan dengan maslahat adalah menjaga atau memelihara tujuan </w:t>
      </w:r>
      <w:r w:rsidRPr="00EE792E">
        <w:rPr>
          <w:rFonts w:asciiTheme="majorBidi" w:hAnsiTheme="majorBidi" w:cstheme="majorBidi"/>
          <w:i/>
          <w:iCs/>
          <w:sz w:val="24"/>
          <w:szCs w:val="24"/>
        </w:rPr>
        <w:t>syara’</w:t>
      </w:r>
      <w:r w:rsidRPr="00761DE4">
        <w:rPr>
          <w:rFonts w:asciiTheme="majorBidi" w:hAnsiTheme="majorBidi" w:cstheme="majorBidi"/>
          <w:sz w:val="24"/>
          <w:szCs w:val="24"/>
        </w:rPr>
        <w:t xml:space="preserve">, adapun tujuan </w:t>
      </w:r>
      <w:r w:rsidRPr="00EE792E">
        <w:rPr>
          <w:rFonts w:asciiTheme="majorBidi" w:hAnsiTheme="majorBidi" w:cstheme="majorBidi"/>
          <w:i/>
          <w:iCs/>
          <w:sz w:val="24"/>
          <w:szCs w:val="24"/>
        </w:rPr>
        <w:t>syara’</w:t>
      </w:r>
      <w:r w:rsidRPr="00761DE4">
        <w:rPr>
          <w:rFonts w:asciiTheme="majorBidi" w:hAnsiTheme="majorBidi" w:cstheme="majorBidi"/>
          <w:sz w:val="24"/>
          <w:szCs w:val="24"/>
        </w:rPr>
        <w:t xml:space="preserve"> yang berhubungan dengan makhluk ada lima, yakni: pemeliharaan atas mereka (makhluk) terhadap agama mereka, jiwa mereka, akal mereka, nasab atau keturunan mereka, dan harta mereka, maka setiap sesuatu yang mengandung atau mencakup pemeliharaan atas lima pokok dasar tersebut adalah maslahat, dan setiap sesuatu yang menafikan lima pokok dasar tersebut adalah mafsadat, sedangkan jika menolaknya (sesuatu yang menafikan lima pokok dasar) adalah maslahat. Semua yang mengandung pemeliharaan tujuan </w:t>
      </w:r>
      <w:r w:rsidRPr="00EE792E">
        <w:rPr>
          <w:rFonts w:asciiTheme="majorBidi" w:hAnsiTheme="majorBidi" w:cstheme="majorBidi"/>
          <w:i/>
          <w:iCs/>
          <w:sz w:val="24"/>
          <w:szCs w:val="24"/>
        </w:rPr>
        <w:t>syara’</w:t>
      </w:r>
      <w:r w:rsidRPr="00761DE4">
        <w:rPr>
          <w:rFonts w:asciiTheme="majorBidi" w:hAnsiTheme="majorBidi" w:cstheme="majorBidi"/>
          <w:sz w:val="24"/>
          <w:szCs w:val="24"/>
        </w:rPr>
        <w:t xml:space="preserve"> yang lima ini, merupakan maslahat, dan semua yang mengabaikan </w:t>
      </w:r>
      <w:r w:rsidRPr="00761DE4">
        <w:rPr>
          <w:rFonts w:asciiTheme="majorBidi" w:hAnsiTheme="majorBidi" w:cstheme="majorBidi"/>
          <w:sz w:val="24"/>
          <w:szCs w:val="24"/>
        </w:rPr>
        <w:lastRenderedPageBreak/>
        <w:t>tujuan ini merupakan mafsadat. Sedangkan menolak yang mengabaikanny</w:t>
      </w:r>
      <w:r>
        <w:rPr>
          <w:rFonts w:asciiTheme="majorBidi" w:hAnsiTheme="majorBidi" w:cstheme="majorBidi"/>
          <w:sz w:val="24"/>
          <w:szCs w:val="24"/>
        </w:rPr>
        <w:t>a itu justru merupakan maslahat.</w:t>
      </w:r>
      <w:r>
        <w:rPr>
          <w:rStyle w:val="FootnoteReference"/>
          <w:rFonts w:asciiTheme="majorBidi" w:hAnsiTheme="majorBidi" w:cstheme="majorBidi"/>
          <w:sz w:val="24"/>
          <w:szCs w:val="24"/>
        </w:rPr>
        <w:footnoteReference w:id="320"/>
      </w:r>
    </w:p>
    <w:p w:rsidR="00A42521" w:rsidRDefault="00A42521" w:rsidP="002D79E1">
      <w:pPr>
        <w:autoSpaceDE w:val="0"/>
        <w:autoSpaceDN w:val="0"/>
        <w:adjustRightInd w:val="0"/>
        <w:spacing w:after="0" w:line="240" w:lineRule="auto"/>
        <w:ind w:left="851" w:firstLine="567"/>
        <w:jc w:val="both"/>
        <w:rPr>
          <w:rFonts w:asciiTheme="majorBidi" w:hAnsiTheme="majorBidi" w:cstheme="majorBidi"/>
          <w:sz w:val="24"/>
          <w:szCs w:val="24"/>
        </w:rPr>
      </w:pPr>
      <w:r w:rsidRPr="00CF18AC">
        <w:rPr>
          <w:rFonts w:asciiTheme="majorBidi" w:hAnsiTheme="majorBidi" w:cstheme="majorBidi"/>
          <w:sz w:val="24"/>
          <w:szCs w:val="24"/>
        </w:rPr>
        <w:t>Izzuddin ibn</w:t>
      </w:r>
      <w:r>
        <w:rPr>
          <w:rFonts w:asciiTheme="majorBidi" w:hAnsiTheme="majorBidi" w:cstheme="majorBidi"/>
          <w:sz w:val="24"/>
          <w:szCs w:val="24"/>
        </w:rPr>
        <w:t>u</w:t>
      </w:r>
      <w:r w:rsidRPr="00CF18AC">
        <w:rPr>
          <w:rFonts w:asciiTheme="majorBidi" w:hAnsiTheme="majorBidi" w:cstheme="majorBidi"/>
          <w:sz w:val="24"/>
          <w:szCs w:val="24"/>
        </w:rPr>
        <w:t xml:space="preserve"> Abdissalam (660 H.) penulis buku </w:t>
      </w:r>
      <w:r w:rsidRPr="003169F0">
        <w:rPr>
          <w:rFonts w:asciiTheme="majorBidi" w:hAnsiTheme="majorBidi" w:cstheme="majorBidi"/>
          <w:i/>
          <w:iCs/>
          <w:sz w:val="24"/>
          <w:szCs w:val="24"/>
        </w:rPr>
        <w:t>al-Qawâ’id al-Kubra</w:t>
      </w:r>
      <w:r w:rsidRPr="00CF18AC">
        <w:rPr>
          <w:rFonts w:asciiTheme="majorBidi" w:hAnsiTheme="majorBidi" w:cstheme="majorBidi"/>
          <w:sz w:val="24"/>
          <w:szCs w:val="24"/>
        </w:rPr>
        <w:t xml:space="preserve"> dari kalangan Syafi’iyah</w:t>
      </w:r>
      <w:r>
        <w:rPr>
          <w:rFonts w:asciiTheme="majorBidi" w:hAnsiTheme="majorBidi" w:cstheme="majorBidi"/>
          <w:sz w:val="24"/>
          <w:szCs w:val="24"/>
        </w:rPr>
        <w:t xml:space="preserve"> berkata bahwa</w:t>
      </w:r>
      <w:r w:rsidRPr="00CF18AC">
        <w:rPr>
          <w:rFonts w:asciiTheme="majorBidi" w:hAnsiTheme="majorBidi" w:cstheme="majorBidi"/>
          <w:sz w:val="24"/>
          <w:szCs w:val="24"/>
        </w:rPr>
        <w:t xml:space="preserve"> maslahat keduniaan tidak dapat terlepas dari tiga tingkat urutan skala prioritas, yaitu: </w:t>
      </w:r>
      <w:r w:rsidRPr="00CF18AC">
        <w:rPr>
          <w:rFonts w:asciiTheme="majorBidi" w:hAnsiTheme="majorBidi" w:cstheme="majorBidi"/>
          <w:i/>
          <w:iCs/>
          <w:sz w:val="24"/>
          <w:szCs w:val="24"/>
        </w:rPr>
        <w:t>dharûriyât , ẖâji</w:t>
      </w:r>
      <w:r w:rsidR="001D50F5">
        <w:rPr>
          <w:rFonts w:asciiTheme="majorBidi" w:hAnsiTheme="majorBidi" w:cstheme="majorBidi"/>
          <w:i/>
          <w:iCs/>
          <w:sz w:val="24"/>
          <w:szCs w:val="24"/>
        </w:rPr>
        <w:t>y</w:t>
      </w:r>
      <w:r w:rsidRPr="00CF18AC">
        <w:rPr>
          <w:rFonts w:asciiTheme="majorBidi" w:hAnsiTheme="majorBidi" w:cstheme="majorBidi"/>
          <w:i/>
          <w:iCs/>
          <w:sz w:val="24"/>
          <w:szCs w:val="24"/>
        </w:rPr>
        <w:t>yât</w:t>
      </w:r>
      <w:r w:rsidRPr="00CF18AC">
        <w:rPr>
          <w:rFonts w:asciiTheme="majorBidi" w:hAnsiTheme="majorBidi" w:cstheme="majorBidi"/>
          <w:sz w:val="24"/>
          <w:szCs w:val="24"/>
        </w:rPr>
        <w:t xml:space="preserve"> dan </w:t>
      </w:r>
      <w:r w:rsidRPr="00CF18AC">
        <w:rPr>
          <w:rFonts w:asciiTheme="majorBidi" w:hAnsiTheme="majorBidi" w:cstheme="majorBidi"/>
          <w:i/>
          <w:iCs/>
          <w:sz w:val="24"/>
          <w:szCs w:val="24"/>
        </w:rPr>
        <w:t>takmilât</w:t>
      </w:r>
      <w:r w:rsidRPr="00CF18AC">
        <w:rPr>
          <w:rFonts w:asciiTheme="majorBidi" w:hAnsiTheme="majorBidi" w:cstheme="majorBidi"/>
          <w:sz w:val="24"/>
          <w:szCs w:val="24"/>
        </w:rPr>
        <w:t xml:space="preserve"> atau</w:t>
      </w:r>
      <w:r>
        <w:rPr>
          <w:rFonts w:asciiTheme="majorBidi" w:hAnsiTheme="majorBidi" w:cstheme="majorBidi"/>
          <w:sz w:val="24"/>
          <w:szCs w:val="24"/>
        </w:rPr>
        <w:t xml:space="preserve"> </w:t>
      </w:r>
      <w:r w:rsidRPr="00CF18AC">
        <w:rPr>
          <w:rFonts w:asciiTheme="majorBidi" w:hAnsiTheme="majorBidi" w:cstheme="majorBidi"/>
          <w:i/>
          <w:iCs/>
          <w:sz w:val="24"/>
          <w:szCs w:val="24"/>
        </w:rPr>
        <w:t>tatimmât</w:t>
      </w:r>
      <w:r w:rsidRPr="00CF18AC">
        <w:rPr>
          <w:rFonts w:asciiTheme="majorBidi" w:hAnsiTheme="majorBidi" w:cstheme="majorBidi"/>
          <w:sz w:val="24"/>
          <w:szCs w:val="24"/>
        </w:rPr>
        <w:t xml:space="preserve">. Berdasarkan hal tersebut, ia menjelaskan bahwa taklîf harus bermuara pada terwujudnya kemaslahatan manusia, baik di dunia maupun di akhirat. Intinya adalah konsep maslahat merupakan titik sentral </w:t>
      </w:r>
      <w:r w:rsidRPr="00EE792E">
        <w:rPr>
          <w:rFonts w:asciiTheme="majorBidi" w:hAnsiTheme="majorBidi" w:cstheme="majorBidi"/>
          <w:i/>
          <w:iCs/>
          <w:sz w:val="24"/>
          <w:szCs w:val="24"/>
        </w:rPr>
        <w:t>maqâshid asy-syarî’ah</w:t>
      </w:r>
      <w:r>
        <w:rPr>
          <w:rFonts w:asciiTheme="majorBidi" w:hAnsiTheme="majorBidi" w:cstheme="majorBidi"/>
          <w:sz w:val="24"/>
          <w:szCs w:val="24"/>
        </w:rPr>
        <w:t>.</w:t>
      </w:r>
      <w:r>
        <w:rPr>
          <w:rStyle w:val="FootnoteReference"/>
          <w:rFonts w:asciiTheme="majorBidi" w:hAnsiTheme="majorBidi" w:cstheme="majorBidi"/>
          <w:sz w:val="24"/>
          <w:szCs w:val="24"/>
        </w:rPr>
        <w:footnoteReference w:id="321"/>
      </w:r>
    </w:p>
    <w:p w:rsidR="00A42521" w:rsidRPr="00D54E72" w:rsidRDefault="00A42521" w:rsidP="002D79E1">
      <w:pPr>
        <w:spacing w:after="0"/>
        <w:ind w:left="851" w:firstLine="567"/>
        <w:jc w:val="both"/>
        <w:rPr>
          <w:rFonts w:asciiTheme="majorBidi" w:hAnsiTheme="majorBidi" w:cstheme="majorBidi"/>
          <w:sz w:val="24"/>
          <w:szCs w:val="24"/>
        </w:rPr>
      </w:pPr>
      <w:r>
        <w:rPr>
          <w:rFonts w:asciiTheme="majorBidi" w:hAnsiTheme="majorBidi" w:cstheme="majorBidi"/>
          <w:sz w:val="24"/>
          <w:szCs w:val="24"/>
        </w:rPr>
        <w:t>Abd al-Wahhab Khalla</w:t>
      </w:r>
      <w:r w:rsidRPr="008D7F3D">
        <w:rPr>
          <w:rFonts w:asciiTheme="majorBidi" w:hAnsiTheme="majorBidi" w:cstheme="majorBidi"/>
          <w:sz w:val="24"/>
          <w:szCs w:val="24"/>
        </w:rPr>
        <w:t>f</w:t>
      </w:r>
      <w:r>
        <w:rPr>
          <w:rFonts w:asciiTheme="majorBidi" w:hAnsiTheme="majorBidi" w:cstheme="majorBidi"/>
          <w:sz w:val="24"/>
          <w:szCs w:val="24"/>
        </w:rPr>
        <w:t xml:space="preserve"> juga berkata bahwa t</w:t>
      </w:r>
      <w:r w:rsidRPr="00D54E72">
        <w:rPr>
          <w:rFonts w:asciiTheme="majorBidi" w:hAnsiTheme="majorBidi" w:cstheme="majorBidi"/>
          <w:sz w:val="24"/>
          <w:szCs w:val="24"/>
        </w:rPr>
        <w:t xml:space="preserve">ujuan </w:t>
      </w:r>
      <w:r w:rsidR="00EE792E">
        <w:rPr>
          <w:rFonts w:asciiTheme="majorBidi" w:hAnsiTheme="majorBidi" w:cstheme="majorBidi"/>
          <w:sz w:val="24"/>
          <w:szCs w:val="24"/>
        </w:rPr>
        <w:t>syariat</w:t>
      </w:r>
      <w:r w:rsidRPr="00D54E72">
        <w:rPr>
          <w:rFonts w:asciiTheme="majorBidi" w:hAnsiTheme="majorBidi" w:cstheme="majorBidi"/>
          <w:sz w:val="24"/>
          <w:szCs w:val="24"/>
        </w:rPr>
        <w:t xml:space="preserve"> (</w:t>
      </w:r>
      <w:r w:rsidR="001D50F5">
        <w:rPr>
          <w:rFonts w:asciiTheme="majorBidi" w:hAnsiTheme="majorBidi" w:cstheme="majorBidi"/>
          <w:i/>
          <w:iCs/>
          <w:sz w:val="24"/>
          <w:szCs w:val="24"/>
        </w:rPr>
        <w:t>maqâshid asy</w:t>
      </w:r>
      <w:r w:rsidRPr="00D54E72">
        <w:rPr>
          <w:rFonts w:asciiTheme="majorBidi" w:hAnsiTheme="majorBidi" w:cstheme="majorBidi"/>
          <w:i/>
          <w:iCs/>
          <w:sz w:val="24"/>
          <w:szCs w:val="24"/>
        </w:rPr>
        <w:t>-syarî’ah</w:t>
      </w:r>
      <w:r w:rsidRPr="00D54E72">
        <w:rPr>
          <w:rFonts w:asciiTheme="majorBidi" w:hAnsiTheme="majorBidi" w:cstheme="majorBidi"/>
          <w:sz w:val="24"/>
          <w:szCs w:val="24"/>
        </w:rPr>
        <w:t>) ini adalah untuk mewujudkan kemaslahatan (</w:t>
      </w:r>
      <w:r w:rsidRPr="00D54E72">
        <w:rPr>
          <w:rFonts w:asciiTheme="majorBidi" w:hAnsiTheme="majorBidi" w:cstheme="majorBidi"/>
          <w:i/>
          <w:iCs/>
          <w:sz w:val="24"/>
          <w:szCs w:val="24"/>
        </w:rPr>
        <w:t>mashlah</w:t>
      </w:r>
      <w:r w:rsidR="001D50F5">
        <w:rPr>
          <w:rFonts w:asciiTheme="majorBidi" w:hAnsiTheme="majorBidi" w:cstheme="majorBidi"/>
          <w:i/>
          <w:iCs/>
          <w:sz w:val="24"/>
          <w:szCs w:val="24"/>
        </w:rPr>
        <w:t>̱</w:t>
      </w:r>
      <w:r w:rsidRPr="00D54E72">
        <w:rPr>
          <w:rFonts w:asciiTheme="majorBidi" w:hAnsiTheme="majorBidi" w:cstheme="majorBidi"/>
          <w:i/>
          <w:iCs/>
          <w:sz w:val="24"/>
          <w:szCs w:val="24"/>
        </w:rPr>
        <w:t>ah</w:t>
      </w:r>
      <w:r w:rsidRPr="00D54E72">
        <w:rPr>
          <w:rFonts w:asciiTheme="majorBidi" w:hAnsiTheme="majorBidi" w:cstheme="majorBidi"/>
          <w:sz w:val="24"/>
          <w:szCs w:val="24"/>
        </w:rPr>
        <w:t>) umat manusia dengan cara melindungi dan mewujudkan dan melindungi hal-hal yang menjadi keniscayaan (</w:t>
      </w:r>
      <w:r w:rsidRPr="00D54E72">
        <w:rPr>
          <w:rFonts w:asciiTheme="majorBidi" w:hAnsiTheme="majorBidi" w:cstheme="majorBidi"/>
          <w:i/>
          <w:iCs/>
          <w:sz w:val="24"/>
          <w:szCs w:val="24"/>
        </w:rPr>
        <w:t>dharûriyyât</w:t>
      </w:r>
      <w:r w:rsidRPr="00D54E72">
        <w:rPr>
          <w:rFonts w:asciiTheme="majorBidi" w:hAnsiTheme="majorBidi" w:cstheme="majorBidi"/>
          <w:sz w:val="24"/>
          <w:szCs w:val="24"/>
        </w:rPr>
        <w:t>) mereka, serta memenuhi hal-hal yang menjadi kebutuhan (</w:t>
      </w:r>
      <w:r w:rsidRPr="00D54E72">
        <w:rPr>
          <w:rFonts w:asciiTheme="majorBidi" w:hAnsiTheme="majorBidi" w:cstheme="majorBidi"/>
          <w:i/>
          <w:iCs/>
          <w:sz w:val="24"/>
          <w:szCs w:val="24"/>
        </w:rPr>
        <w:t>h</w:t>
      </w:r>
      <w:r>
        <w:rPr>
          <w:rFonts w:asciiTheme="majorBidi" w:hAnsiTheme="majorBidi" w:cstheme="majorBidi"/>
          <w:i/>
          <w:iCs/>
          <w:sz w:val="24"/>
          <w:szCs w:val="24"/>
        </w:rPr>
        <w:t>̱</w:t>
      </w:r>
      <w:r w:rsidRPr="00D54E72">
        <w:rPr>
          <w:rFonts w:asciiTheme="majorBidi" w:hAnsiTheme="majorBidi" w:cstheme="majorBidi"/>
          <w:i/>
          <w:iCs/>
          <w:sz w:val="24"/>
          <w:szCs w:val="24"/>
        </w:rPr>
        <w:t>âjiyyât</w:t>
      </w:r>
      <w:r w:rsidRPr="00D54E72">
        <w:rPr>
          <w:rFonts w:asciiTheme="majorBidi" w:hAnsiTheme="majorBidi" w:cstheme="majorBidi"/>
          <w:sz w:val="24"/>
          <w:szCs w:val="24"/>
        </w:rPr>
        <w:t>) dan hiasan (</w:t>
      </w:r>
      <w:r w:rsidRPr="00D54E72">
        <w:rPr>
          <w:rFonts w:asciiTheme="majorBidi" w:hAnsiTheme="majorBidi" w:cstheme="majorBidi"/>
          <w:i/>
          <w:iCs/>
          <w:sz w:val="24"/>
          <w:szCs w:val="24"/>
        </w:rPr>
        <w:t>tah</w:t>
      </w:r>
      <w:r>
        <w:rPr>
          <w:rFonts w:asciiTheme="majorBidi" w:hAnsiTheme="majorBidi" w:cstheme="majorBidi"/>
          <w:i/>
          <w:iCs/>
          <w:sz w:val="24"/>
          <w:szCs w:val="24"/>
        </w:rPr>
        <w:t>̱</w:t>
      </w:r>
      <w:r w:rsidRPr="00D54E72">
        <w:rPr>
          <w:rFonts w:asciiTheme="majorBidi" w:hAnsiTheme="majorBidi" w:cstheme="majorBidi"/>
          <w:i/>
          <w:iCs/>
          <w:sz w:val="24"/>
          <w:szCs w:val="24"/>
        </w:rPr>
        <w:t>sîniyyât</w:t>
      </w:r>
      <w:r w:rsidRPr="00D54E72">
        <w:rPr>
          <w:rFonts w:asciiTheme="majorBidi" w:hAnsiTheme="majorBidi" w:cstheme="majorBidi"/>
          <w:sz w:val="24"/>
          <w:szCs w:val="24"/>
        </w:rPr>
        <w:t>) mereka”.</w:t>
      </w:r>
      <w:r w:rsidRPr="00D54E72">
        <w:rPr>
          <w:rFonts w:asciiTheme="majorBidi" w:hAnsiTheme="majorBidi" w:cstheme="majorBidi"/>
          <w:sz w:val="24"/>
          <w:szCs w:val="24"/>
          <w:vertAlign w:val="superscript"/>
        </w:rPr>
        <w:footnoteReference w:id="322"/>
      </w:r>
    </w:p>
    <w:p w:rsidR="00A42521" w:rsidRPr="00D54E72" w:rsidRDefault="00A42521" w:rsidP="002D79E1">
      <w:pPr>
        <w:spacing w:after="0"/>
        <w:ind w:left="851" w:firstLine="567"/>
        <w:jc w:val="both"/>
        <w:rPr>
          <w:rFonts w:asciiTheme="majorBidi" w:hAnsiTheme="majorBidi" w:cstheme="majorBidi"/>
          <w:sz w:val="24"/>
          <w:szCs w:val="24"/>
        </w:rPr>
      </w:pPr>
      <w:r w:rsidRPr="00D54E72">
        <w:rPr>
          <w:rFonts w:asciiTheme="majorBidi" w:hAnsiTheme="majorBidi" w:cstheme="majorBidi"/>
          <w:sz w:val="24"/>
          <w:szCs w:val="24"/>
        </w:rPr>
        <w:t>Imam Ibn Qayyim menjelaskan mengenai tujuan syariat bahwa syariat dasarnya adalah hikmat dan kemaslahatan manusia dalam kehidupan duniawi dan ukhrawi. Syariat itu keadilan, rahmat dan hikmat seluruhnya. Setiap masalah yang keluar menyimpang dari keadilan adalah keonaran dan kekacauan, menyimpang dari rahmat kepada yang sebaliknya, menyimpang dari kemaslahatan kepada kerusakan dan menyimpang dari hikmat kepada kekejian, semua itu bukan dari syariat walau dengan tafsiran bagaimanapun. Syariat adalah keadilan Allah di antara para hamba-Nya, rahmat Allah di antara makhluknya.</w:t>
      </w:r>
      <w:r w:rsidRPr="00D54E72">
        <w:rPr>
          <w:rFonts w:asciiTheme="majorBidi" w:hAnsiTheme="majorBidi" w:cstheme="majorBidi"/>
          <w:sz w:val="24"/>
          <w:szCs w:val="24"/>
          <w:vertAlign w:val="superscript"/>
        </w:rPr>
        <w:footnoteReference w:id="323"/>
      </w:r>
    </w:p>
    <w:p w:rsidR="00A42521" w:rsidRPr="008D7F3D" w:rsidRDefault="00A42521" w:rsidP="002D79E1">
      <w:pPr>
        <w:spacing w:after="0"/>
        <w:ind w:left="851" w:firstLine="567"/>
        <w:jc w:val="both"/>
        <w:rPr>
          <w:rFonts w:asciiTheme="majorBidi" w:hAnsiTheme="majorBidi" w:cstheme="majorBidi"/>
          <w:sz w:val="24"/>
          <w:szCs w:val="24"/>
        </w:rPr>
      </w:pPr>
      <w:r w:rsidRPr="00D54E72">
        <w:rPr>
          <w:rFonts w:asciiTheme="majorBidi" w:hAnsiTheme="majorBidi" w:cstheme="majorBidi"/>
          <w:sz w:val="24"/>
          <w:szCs w:val="24"/>
        </w:rPr>
        <w:t>Eksistensi kemuliaan manusia (</w:t>
      </w:r>
      <w:r w:rsidR="001D50F5">
        <w:rPr>
          <w:rFonts w:asciiTheme="majorBidi" w:hAnsiTheme="majorBidi" w:cstheme="majorBidi"/>
          <w:i/>
          <w:iCs/>
          <w:sz w:val="24"/>
          <w:szCs w:val="24"/>
        </w:rPr>
        <w:t>karâ</w:t>
      </w:r>
      <w:r w:rsidRPr="00D54E72">
        <w:rPr>
          <w:rFonts w:asciiTheme="majorBidi" w:hAnsiTheme="majorBidi" w:cstheme="majorBidi"/>
          <w:i/>
          <w:iCs/>
          <w:sz w:val="24"/>
          <w:szCs w:val="24"/>
        </w:rPr>
        <w:t>mah insâniyyah</w:t>
      </w:r>
      <w:r w:rsidRPr="00D54E72">
        <w:rPr>
          <w:rFonts w:asciiTheme="majorBidi" w:hAnsiTheme="majorBidi" w:cstheme="majorBidi"/>
          <w:sz w:val="24"/>
          <w:szCs w:val="24"/>
        </w:rPr>
        <w:t>) akan terwujud dengan perlindungan terhadap li</w:t>
      </w:r>
      <w:r w:rsidR="00EE792E">
        <w:rPr>
          <w:rFonts w:asciiTheme="majorBidi" w:hAnsiTheme="majorBidi" w:cstheme="majorBidi"/>
          <w:sz w:val="24"/>
          <w:szCs w:val="24"/>
        </w:rPr>
        <w:t>ma hal tersebut. Tujuan syariat</w:t>
      </w:r>
      <w:r w:rsidRPr="00D54E72">
        <w:rPr>
          <w:rFonts w:asciiTheme="majorBidi" w:hAnsiTheme="majorBidi" w:cstheme="majorBidi"/>
          <w:sz w:val="24"/>
          <w:szCs w:val="24"/>
        </w:rPr>
        <w:t xml:space="preserve"> (</w:t>
      </w:r>
      <w:r w:rsidR="001D50F5">
        <w:rPr>
          <w:rFonts w:asciiTheme="majorBidi" w:hAnsiTheme="majorBidi" w:cstheme="majorBidi"/>
          <w:i/>
          <w:iCs/>
          <w:sz w:val="24"/>
          <w:szCs w:val="24"/>
        </w:rPr>
        <w:t>maqâshid asy</w:t>
      </w:r>
      <w:r w:rsidRPr="00D54E72">
        <w:rPr>
          <w:rFonts w:asciiTheme="majorBidi" w:hAnsiTheme="majorBidi" w:cstheme="majorBidi"/>
          <w:i/>
          <w:iCs/>
          <w:sz w:val="24"/>
          <w:szCs w:val="24"/>
        </w:rPr>
        <w:t>-syari’ah</w:t>
      </w:r>
      <w:r w:rsidRPr="00D54E72">
        <w:rPr>
          <w:rFonts w:asciiTheme="majorBidi" w:hAnsiTheme="majorBidi" w:cstheme="majorBidi"/>
          <w:sz w:val="24"/>
          <w:szCs w:val="24"/>
        </w:rPr>
        <w:t xml:space="preserve">) tersebut diperkuat dengan prinsip-prinsip hukum Islam yang meliputi ‘adl (keadilan), </w:t>
      </w:r>
      <w:r w:rsidRPr="00EE792E">
        <w:rPr>
          <w:rFonts w:asciiTheme="majorBidi" w:hAnsiTheme="majorBidi" w:cstheme="majorBidi"/>
          <w:i/>
          <w:iCs/>
          <w:sz w:val="24"/>
          <w:szCs w:val="24"/>
        </w:rPr>
        <w:t>rahmah</w:t>
      </w:r>
      <w:r w:rsidRPr="00D54E72">
        <w:rPr>
          <w:rFonts w:asciiTheme="majorBidi" w:hAnsiTheme="majorBidi" w:cstheme="majorBidi"/>
          <w:sz w:val="24"/>
          <w:szCs w:val="24"/>
        </w:rPr>
        <w:t xml:space="preserve"> (kasih </w:t>
      </w:r>
      <w:r w:rsidRPr="00D54E72">
        <w:rPr>
          <w:rFonts w:asciiTheme="majorBidi" w:hAnsiTheme="majorBidi" w:cstheme="majorBidi"/>
          <w:sz w:val="24"/>
          <w:szCs w:val="24"/>
        </w:rPr>
        <w:lastRenderedPageBreak/>
        <w:t xml:space="preserve">sayang), dan </w:t>
      </w:r>
      <w:r w:rsidRPr="00EE792E">
        <w:rPr>
          <w:rFonts w:asciiTheme="majorBidi" w:hAnsiTheme="majorBidi" w:cstheme="majorBidi"/>
          <w:i/>
          <w:iCs/>
          <w:sz w:val="24"/>
          <w:szCs w:val="24"/>
        </w:rPr>
        <w:t>hikmah</w:t>
      </w:r>
      <w:r w:rsidRPr="00D54E72">
        <w:rPr>
          <w:rFonts w:asciiTheme="majorBidi" w:hAnsiTheme="majorBidi" w:cstheme="majorBidi"/>
          <w:sz w:val="24"/>
          <w:szCs w:val="24"/>
        </w:rPr>
        <w:t xml:space="preserve"> (kebijaksanaan) baik dalam hubungan dengan Allah, dengan sesama manusia maupun dengan alam.</w:t>
      </w:r>
      <w:r w:rsidRPr="00D54E72">
        <w:rPr>
          <w:rFonts w:asciiTheme="majorBidi" w:hAnsiTheme="majorBidi" w:cstheme="majorBidi"/>
          <w:sz w:val="24"/>
          <w:szCs w:val="24"/>
          <w:vertAlign w:val="superscript"/>
        </w:rPr>
        <w:footnoteReference w:id="324"/>
      </w:r>
      <w:r w:rsidRPr="008D7F3D">
        <w:rPr>
          <w:rFonts w:asciiTheme="majorBidi" w:hAnsiTheme="majorBidi" w:cstheme="majorBidi"/>
          <w:sz w:val="24"/>
          <w:szCs w:val="24"/>
        </w:rPr>
        <w:t xml:space="preserve"> </w:t>
      </w:r>
    </w:p>
    <w:p w:rsidR="00A42521" w:rsidRPr="00D54E72" w:rsidRDefault="00A42521" w:rsidP="00A42521">
      <w:pPr>
        <w:autoSpaceDE w:val="0"/>
        <w:autoSpaceDN w:val="0"/>
        <w:adjustRightInd w:val="0"/>
        <w:spacing w:after="0" w:line="240" w:lineRule="auto"/>
        <w:jc w:val="right"/>
        <w:rPr>
          <w:rFonts w:ascii="Traditional Arabic" w:hAnsi="Traditional Arabic" w:cs="Traditional Arabic"/>
          <w:sz w:val="32"/>
          <w:szCs w:val="32"/>
        </w:rPr>
      </w:pPr>
      <w:r>
        <w:rPr>
          <w:rFonts w:ascii="Traditional Arabic" w:hAnsi="Traditional Arabic" w:cs="Traditional Arabic" w:hint="cs"/>
          <w:sz w:val="32"/>
          <w:szCs w:val="32"/>
          <w:rtl/>
        </w:rPr>
        <w:t>...</w:t>
      </w:r>
      <w:r w:rsidRPr="00896A43">
        <w:rPr>
          <w:rFonts w:ascii="Traditional Arabic" w:hAnsi="Traditional Arabic" w:cs="Traditional Arabic"/>
          <w:sz w:val="32"/>
          <w:szCs w:val="32"/>
          <w:rtl/>
        </w:rPr>
        <w:t>وَلَا تُفْسِدُوا فِي الْأَرْضِ بَعْدَ إِصْلَاحِهَا</w:t>
      </w:r>
      <w:r>
        <w:rPr>
          <w:rFonts w:ascii="Traditional Arabic" w:hAnsi="Traditional Arabic" w:cs="Traditional Arabic" w:hint="cs"/>
          <w:sz w:val="32"/>
          <w:szCs w:val="32"/>
          <w:rtl/>
        </w:rPr>
        <w:t>...</w:t>
      </w:r>
      <w:r w:rsidRPr="00896A43">
        <w:rPr>
          <w:rFonts w:ascii="Traditional Arabic" w:hAnsi="Traditional Arabic" w:cs="Traditional Arabic"/>
          <w:sz w:val="32"/>
          <w:szCs w:val="32"/>
          <w:rtl/>
        </w:rPr>
        <w:t xml:space="preserve"> </w:t>
      </w:r>
    </w:p>
    <w:p w:rsidR="00A42521" w:rsidRDefault="00EE792E" w:rsidP="002D79E1">
      <w:pPr>
        <w:autoSpaceDE w:val="0"/>
        <w:autoSpaceDN w:val="0"/>
        <w:adjustRightInd w:val="0"/>
        <w:spacing w:after="0" w:line="240" w:lineRule="auto"/>
        <w:ind w:left="851"/>
        <w:jc w:val="both"/>
        <w:rPr>
          <w:rFonts w:asciiTheme="majorBidi" w:hAnsiTheme="majorBidi" w:cstheme="majorBidi"/>
          <w:sz w:val="24"/>
          <w:szCs w:val="24"/>
        </w:rPr>
      </w:pPr>
      <w:r>
        <w:rPr>
          <w:rFonts w:asciiTheme="majorBidi" w:hAnsiTheme="majorBidi" w:cstheme="majorBidi"/>
          <w:i/>
          <w:iCs/>
          <w:sz w:val="24"/>
          <w:szCs w:val="24"/>
        </w:rPr>
        <w:t xml:space="preserve"> ...</w:t>
      </w:r>
      <w:r w:rsidR="002D79E1">
        <w:rPr>
          <w:rFonts w:asciiTheme="majorBidi" w:hAnsiTheme="majorBidi" w:cstheme="majorBidi"/>
          <w:i/>
          <w:iCs/>
          <w:sz w:val="24"/>
          <w:szCs w:val="24"/>
        </w:rPr>
        <w:t xml:space="preserve"> </w:t>
      </w:r>
      <w:r w:rsidR="00A42521" w:rsidRPr="00896A43">
        <w:rPr>
          <w:rFonts w:asciiTheme="majorBidi" w:hAnsiTheme="majorBidi" w:cstheme="majorBidi"/>
          <w:i/>
          <w:iCs/>
          <w:sz w:val="24"/>
          <w:szCs w:val="24"/>
        </w:rPr>
        <w:t>Dan janganlah kamu membuat kerusakan di muka bumi, sesudah (Allah) memperbaikinya</w:t>
      </w:r>
      <w:r>
        <w:rPr>
          <w:rFonts w:asciiTheme="majorBidi" w:hAnsiTheme="majorBidi" w:cstheme="majorBidi"/>
          <w:i/>
          <w:iCs/>
          <w:sz w:val="24"/>
          <w:szCs w:val="24"/>
        </w:rPr>
        <w:t>....</w:t>
      </w:r>
      <w:r w:rsidR="00A42521">
        <w:rPr>
          <w:rFonts w:asciiTheme="majorBidi" w:hAnsiTheme="majorBidi" w:cstheme="majorBidi"/>
          <w:sz w:val="24"/>
          <w:szCs w:val="24"/>
        </w:rPr>
        <w:t>(QS. al-A’râf/7: 56)</w:t>
      </w:r>
    </w:p>
    <w:p w:rsidR="002D79E1" w:rsidRPr="002D79E1" w:rsidRDefault="002D79E1" w:rsidP="002D79E1">
      <w:pPr>
        <w:autoSpaceDE w:val="0"/>
        <w:autoSpaceDN w:val="0"/>
        <w:adjustRightInd w:val="0"/>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Begitu pula Allah berfirman dalam ayat lainnya.</w:t>
      </w:r>
    </w:p>
    <w:p w:rsidR="00A42521" w:rsidRPr="00D54E72" w:rsidRDefault="00A42521" w:rsidP="00A42521">
      <w:pPr>
        <w:autoSpaceDE w:val="0"/>
        <w:autoSpaceDN w:val="0"/>
        <w:adjustRightInd w:val="0"/>
        <w:spacing w:after="0" w:line="240" w:lineRule="auto"/>
        <w:jc w:val="right"/>
        <w:rPr>
          <w:rFonts w:ascii="Traditional Arabic" w:hAnsi="Traditional Arabic" w:cs="Traditional Arabic"/>
          <w:sz w:val="32"/>
          <w:szCs w:val="32"/>
        </w:rPr>
      </w:pPr>
      <w:r w:rsidRPr="00896A43">
        <w:rPr>
          <w:rFonts w:ascii="Traditional Arabic" w:hAnsi="Traditional Arabic" w:cs="Traditional Arabic"/>
          <w:sz w:val="32"/>
          <w:szCs w:val="32"/>
          <w:rtl/>
        </w:rPr>
        <w:t>وَإِذَا تَوَلَّىٰ سَعَىٰ فِي الْأَرْضِ لِيُفْسِدَ فِيهَا وَيُهْلِكَ الْحَرْثَ وَالنَّسْلَ ۗ وَاللَّهُ لَا يُحِبُّ الْفَسَادَ</w:t>
      </w:r>
    </w:p>
    <w:p w:rsidR="00A42521" w:rsidRDefault="00EE792E" w:rsidP="002D79E1">
      <w:pPr>
        <w:autoSpaceDE w:val="0"/>
        <w:autoSpaceDN w:val="0"/>
        <w:adjustRightInd w:val="0"/>
        <w:spacing w:after="0" w:line="240" w:lineRule="auto"/>
        <w:ind w:left="851"/>
        <w:jc w:val="both"/>
        <w:rPr>
          <w:rFonts w:asciiTheme="majorBidi" w:hAnsiTheme="majorBidi" w:cstheme="majorBidi"/>
          <w:sz w:val="24"/>
          <w:szCs w:val="24"/>
        </w:rPr>
      </w:pPr>
      <w:r>
        <w:rPr>
          <w:rFonts w:asciiTheme="majorBidi" w:hAnsiTheme="majorBidi" w:cstheme="majorBidi"/>
          <w:i/>
          <w:iCs/>
          <w:sz w:val="24"/>
          <w:szCs w:val="24"/>
        </w:rPr>
        <w:t xml:space="preserve"> </w:t>
      </w:r>
      <w:r w:rsidR="002D79E1">
        <w:rPr>
          <w:rFonts w:asciiTheme="majorBidi" w:hAnsiTheme="majorBidi" w:cstheme="majorBidi"/>
          <w:i/>
          <w:iCs/>
          <w:sz w:val="24"/>
          <w:szCs w:val="24"/>
        </w:rPr>
        <w:t xml:space="preserve"> </w:t>
      </w:r>
      <w:r w:rsidR="00A42521" w:rsidRPr="00896A43">
        <w:rPr>
          <w:rFonts w:asciiTheme="majorBidi" w:hAnsiTheme="majorBidi" w:cstheme="majorBidi"/>
          <w:i/>
          <w:iCs/>
          <w:sz w:val="24"/>
          <w:szCs w:val="24"/>
        </w:rPr>
        <w:t>Dan apabila ia berpaling (dari kamu), ia berjalan di bumi untuk mengadakan kerusakan padanya, dan merusak tanam-tanaman dan binatang ternak, dan Allah tidak menyukai kebinasaan.</w:t>
      </w:r>
      <w:r w:rsidR="00A42521">
        <w:rPr>
          <w:rFonts w:asciiTheme="majorBidi" w:hAnsiTheme="majorBidi" w:cstheme="majorBidi"/>
          <w:sz w:val="24"/>
          <w:szCs w:val="24"/>
        </w:rPr>
        <w:t>(QS. al-Baqarah/2: 205)</w:t>
      </w:r>
    </w:p>
    <w:p w:rsidR="00A42521" w:rsidRPr="00D54E72" w:rsidRDefault="00A42521" w:rsidP="002D79E1">
      <w:pPr>
        <w:autoSpaceDE w:val="0"/>
        <w:autoSpaceDN w:val="0"/>
        <w:adjustRightInd w:val="0"/>
        <w:spacing w:after="0" w:line="240" w:lineRule="auto"/>
        <w:ind w:firstLine="709"/>
        <w:jc w:val="right"/>
        <w:rPr>
          <w:rFonts w:ascii="Traditional Arabic" w:hAnsi="Traditional Arabic" w:cs="Traditional Arabic"/>
          <w:sz w:val="32"/>
          <w:szCs w:val="32"/>
        </w:rPr>
      </w:pPr>
      <w:r w:rsidRPr="00896A43">
        <w:rPr>
          <w:rFonts w:ascii="Traditional Arabic" w:hAnsi="Traditional Arabic" w:cs="Traditional Arabic"/>
          <w:sz w:val="32"/>
          <w:szCs w:val="32"/>
          <w:rtl/>
        </w:rPr>
        <w:t>هَلْ عَسَيْتُمْ إِنْ تَوَلَّيْتُمْ أَنْ تُفْسِدُوا فِي الْأَرْضِ وَتُقَطِّعُوا أَرْحَامَكُمْ أُولَٰئِكَ الَّذِينَ لَعَنَهُمُ اللَّهُ فَأَصَمَّهُمْ وَأَعْمَىٰ أَبْصَارَهُم</w:t>
      </w:r>
    </w:p>
    <w:p w:rsidR="00A42521" w:rsidRDefault="002D79E1" w:rsidP="002D79E1">
      <w:pPr>
        <w:autoSpaceDE w:val="0"/>
        <w:autoSpaceDN w:val="0"/>
        <w:adjustRightInd w:val="0"/>
        <w:spacing w:after="0" w:line="240" w:lineRule="auto"/>
        <w:ind w:left="851"/>
        <w:jc w:val="both"/>
        <w:rPr>
          <w:rFonts w:asciiTheme="majorBidi" w:hAnsiTheme="majorBidi" w:cstheme="majorBidi"/>
          <w:sz w:val="24"/>
          <w:szCs w:val="24"/>
        </w:rPr>
      </w:pPr>
      <w:r>
        <w:rPr>
          <w:rFonts w:asciiTheme="majorBidi" w:hAnsiTheme="majorBidi" w:cstheme="majorBidi"/>
          <w:i/>
          <w:iCs/>
          <w:sz w:val="24"/>
          <w:szCs w:val="24"/>
        </w:rPr>
        <w:t xml:space="preserve"> </w:t>
      </w:r>
      <w:r w:rsidR="00A42521" w:rsidRPr="00896A43">
        <w:rPr>
          <w:rFonts w:asciiTheme="majorBidi" w:hAnsiTheme="majorBidi" w:cstheme="majorBidi"/>
          <w:i/>
          <w:iCs/>
          <w:sz w:val="24"/>
          <w:szCs w:val="24"/>
        </w:rPr>
        <w:t>Maka apakah kiranya jika kamu berkuasa kamu akan membuat kerusakan di muka bumi dan memutuskan hubungan kekeluargaan?. Mereka itulah orang-orang yang dilaknati Allah dan ditulikan-Nya telinga mereka dan dibutakan-Nya penglihatan mereka.</w:t>
      </w:r>
      <w:r w:rsidR="00A42521">
        <w:rPr>
          <w:rFonts w:asciiTheme="majorBidi" w:hAnsiTheme="majorBidi" w:cstheme="majorBidi"/>
          <w:sz w:val="24"/>
          <w:szCs w:val="24"/>
        </w:rPr>
        <w:t>(QS. Muhammad/47: 22-23)</w:t>
      </w:r>
    </w:p>
    <w:p w:rsidR="00A42521" w:rsidRDefault="00A42521" w:rsidP="002D79E1">
      <w:pPr>
        <w:autoSpaceDE w:val="0"/>
        <w:autoSpaceDN w:val="0"/>
        <w:adjustRightInd w:val="0"/>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Allah menceritakan dalam Al-Qur’an tentang perkataan Syu’aib:</w:t>
      </w:r>
    </w:p>
    <w:p w:rsidR="00A42521" w:rsidRPr="00EE792E" w:rsidRDefault="00A42521" w:rsidP="00EE792E">
      <w:pPr>
        <w:autoSpaceDE w:val="0"/>
        <w:autoSpaceDN w:val="0"/>
        <w:adjustRightInd w:val="0"/>
        <w:spacing w:after="0" w:line="240" w:lineRule="auto"/>
        <w:jc w:val="right"/>
        <w:rPr>
          <w:rFonts w:ascii="Traditional Arabic" w:hAnsi="Traditional Arabic" w:cs="Traditional Arabic"/>
          <w:sz w:val="32"/>
          <w:szCs w:val="32"/>
        </w:rPr>
      </w:pPr>
      <w:r w:rsidRPr="00896A43">
        <w:rPr>
          <w:rFonts w:asciiTheme="majorBidi" w:hAnsiTheme="majorBidi" w:cstheme="majorBidi"/>
          <w:sz w:val="24"/>
          <w:szCs w:val="24"/>
          <w:rtl/>
        </w:rPr>
        <w:t>إِ</w:t>
      </w:r>
      <w:r w:rsidRPr="00E107F1">
        <w:rPr>
          <w:rFonts w:ascii="Traditional Arabic" w:hAnsi="Traditional Arabic" w:cs="Traditional Arabic"/>
          <w:sz w:val="32"/>
          <w:szCs w:val="32"/>
          <w:rtl/>
        </w:rPr>
        <w:t>نْ أُرِيدُ إِلَّا الْإِصْلَاحَ مَا اسْتَطَعْتُ ۚ وَمَا تَوْفِيقِي إِلَّا بِاللَّهِ ۚ عَلَيْهِ تَوَكَّلْتُ وَإِلَيْهِ أُنِيبُ</w:t>
      </w:r>
    </w:p>
    <w:p w:rsidR="00A42521" w:rsidRDefault="00A42521" w:rsidP="002D79E1">
      <w:pPr>
        <w:autoSpaceDE w:val="0"/>
        <w:autoSpaceDN w:val="0"/>
        <w:adjustRightInd w:val="0"/>
        <w:spacing w:after="0" w:line="240" w:lineRule="auto"/>
        <w:ind w:left="851"/>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i/>
          <w:iCs/>
          <w:sz w:val="24"/>
          <w:szCs w:val="24"/>
        </w:rPr>
        <w:t>...</w:t>
      </w:r>
      <w:r w:rsidR="002D79E1">
        <w:rPr>
          <w:rFonts w:asciiTheme="majorBidi" w:hAnsiTheme="majorBidi" w:cstheme="majorBidi"/>
          <w:i/>
          <w:iCs/>
          <w:sz w:val="24"/>
          <w:szCs w:val="24"/>
        </w:rPr>
        <w:t xml:space="preserve"> </w:t>
      </w:r>
      <w:r w:rsidRPr="00E107F1">
        <w:rPr>
          <w:rFonts w:asciiTheme="majorBidi" w:hAnsiTheme="majorBidi" w:cstheme="majorBidi"/>
          <w:i/>
          <w:iCs/>
          <w:sz w:val="24"/>
          <w:szCs w:val="24"/>
        </w:rPr>
        <w:t>Aku tidak bermaksud kecuali (mendatangkan) perbaikan selama aku masih berkesanggupan. Dan tidak ada taufik bagiku melainkan dengan (pertolongan) Allah. Hanya kepada Allah aku bertawakkal dan</w:t>
      </w:r>
      <w:r w:rsidR="00EE792E">
        <w:rPr>
          <w:rFonts w:asciiTheme="majorBidi" w:hAnsiTheme="majorBidi" w:cstheme="majorBidi"/>
          <w:i/>
          <w:iCs/>
          <w:sz w:val="24"/>
          <w:szCs w:val="24"/>
        </w:rPr>
        <w:t xml:space="preserve"> hanya kepada-Nya-lah aku kembali</w:t>
      </w:r>
      <w:r w:rsidR="00EE792E">
        <w:rPr>
          <w:rFonts w:asciiTheme="majorBidi" w:hAnsiTheme="majorBidi" w:cstheme="majorBidi"/>
          <w:sz w:val="24"/>
          <w:szCs w:val="24"/>
        </w:rPr>
        <w:t>.</w:t>
      </w:r>
      <w:r>
        <w:rPr>
          <w:rFonts w:asciiTheme="majorBidi" w:hAnsiTheme="majorBidi" w:cstheme="majorBidi"/>
          <w:sz w:val="24"/>
          <w:szCs w:val="24"/>
        </w:rPr>
        <w:t>(QS. Hûd/11: 88)</w:t>
      </w:r>
    </w:p>
    <w:p w:rsidR="00A42521" w:rsidRDefault="002D79E1" w:rsidP="002D79E1">
      <w:pPr>
        <w:autoSpaceDE w:val="0"/>
        <w:autoSpaceDN w:val="0"/>
        <w:adjustRightInd w:val="0"/>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Kemudian </w:t>
      </w:r>
      <w:r w:rsidR="00A42521">
        <w:rPr>
          <w:rFonts w:asciiTheme="majorBidi" w:hAnsiTheme="majorBidi" w:cstheme="majorBidi"/>
          <w:sz w:val="24"/>
          <w:szCs w:val="24"/>
        </w:rPr>
        <w:t>ada dali</w:t>
      </w:r>
      <w:r w:rsidR="00EE792E">
        <w:rPr>
          <w:rFonts w:asciiTheme="majorBidi" w:hAnsiTheme="majorBidi" w:cstheme="majorBidi"/>
          <w:sz w:val="24"/>
          <w:szCs w:val="24"/>
        </w:rPr>
        <w:t>l yang secara tersirat akan per</w:t>
      </w:r>
      <w:r w:rsidR="00A42521">
        <w:rPr>
          <w:rFonts w:asciiTheme="majorBidi" w:hAnsiTheme="majorBidi" w:cstheme="majorBidi"/>
          <w:sz w:val="24"/>
          <w:szCs w:val="24"/>
        </w:rPr>
        <w:t>intah menjaga kemaslahatan di muka bumi.</w:t>
      </w:r>
    </w:p>
    <w:p w:rsidR="00A42521" w:rsidRPr="00D54E72" w:rsidRDefault="00A42521" w:rsidP="00A42521">
      <w:pPr>
        <w:autoSpaceDE w:val="0"/>
        <w:autoSpaceDN w:val="0"/>
        <w:adjustRightInd w:val="0"/>
        <w:spacing w:after="0" w:line="240" w:lineRule="auto"/>
        <w:jc w:val="right"/>
        <w:rPr>
          <w:rFonts w:ascii="Traditional Arabic" w:hAnsi="Traditional Arabic" w:cs="Traditional Arabic"/>
          <w:sz w:val="32"/>
          <w:szCs w:val="32"/>
        </w:rPr>
      </w:pPr>
      <w:r w:rsidRPr="00E107F1">
        <w:rPr>
          <w:rFonts w:ascii="Traditional Arabic" w:hAnsi="Traditional Arabic" w:cs="Traditional Arabic"/>
          <w:sz w:val="32"/>
          <w:szCs w:val="32"/>
          <w:rtl/>
        </w:rPr>
        <w:t>وَلَقَدْ كَتَبْنَا فِي الزَّبُورِ مِنْ بَعْدِ الذِّكْرِ أَنَّ الْأَرْضَ يَرِثُهَا عِبَادِيَ الصَّالِحُونَ</w:t>
      </w:r>
    </w:p>
    <w:p w:rsidR="00A42521" w:rsidRDefault="00EE792E" w:rsidP="002D79E1">
      <w:pPr>
        <w:autoSpaceDE w:val="0"/>
        <w:autoSpaceDN w:val="0"/>
        <w:adjustRightInd w:val="0"/>
        <w:spacing w:after="0" w:line="240" w:lineRule="auto"/>
        <w:ind w:left="851"/>
        <w:jc w:val="both"/>
        <w:rPr>
          <w:rFonts w:asciiTheme="majorBidi" w:hAnsiTheme="majorBidi" w:cstheme="majorBidi"/>
          <w:sz w:val="24"/>
          <w:szCs w:val="24"/>
        </w:rPr>
      </w:pPr>
      <w:r>
        <w:rPr>
          <w:rFonts w:asciiTheme="majorBidi" w:hAnsiTheme="majorBidi" w:cstheme="majorBidi"/>
          <w:i/>
          <w:iCs/>
          <w:sz w:val="24"/>
          <w:szCs w:val="24"/>
        </w:rPr>
        <w:t xml:space="preserve"> </w:t>
      </w:r>
      <w:r w:rsidR="002D79E1">
        <w:rPr>
          <w:rFonts w:asciiTheme="majorBidi" w:hAnsiTheme="majorBidi" w:cstheme="majorBidi"/>
          <w:i/>
          <w:iCs/>
          <w:sz w:val="24"/>
          <w:szCs w:val="24"/>
        </w:rPr>
        <w:t xml:space="preserve"> </w:t>
      </w:r>
      <w:r w:rsidR="00A42521" w:rsidRPr="00E107F1">
        <w:rPr>
          <w:rFonts w:asciiTheme="majorBidi" w:hAnsiTheme="majorBidi" w:cstheme="majorBidi"/>
          <w:i/>
          <w:iCs/>
          <w:sz w:val="24"/>
          <w:szCs w:val="24"/>
        </w:rPr>
        <w:t>Dan sungguh telah Kami tulis didalam Zabur sesudah (Kami tulis dalam) Lauh Mahfuzh, bahwasanya bumi ini dipu</w:t>
      </w:r>
      <w:r>
        <w:rPr>
          <w:rFonts w:asciiTheme="majorBidi" w:hAnsiTheme="majorBidi" w:cstheme="majorBidi"/>
          <w:i/>
          <w:iCs/>
          <w:sz w:val="24"/>
          <w:szCs w:val="24"/>
        </w:rPr>
        <w:t>sakai hamba-hamba-Ku yang saleh</w:t>
      </w:r>
      <w:r w:rsidR="00A42521" w:rsidRPr="00E107F1">
        <w:rPr>
          <w:rFonts w:asciiTheme="majorBidi" w:hAnsiTheme="majorBidi" w:cstheme="majorBidi"/>
          <w:sz w:val="24"/>
          <w:szCs w:val="24"/>
        </w:rPr>
        <w:t>.</w:t>
      </w:r>
      <w:r w:rsidR="00A42521">
        <w:rPr>
          <w:rFonts w:asciiTheme="majorBidi" w:hAnsiTheme="majorBidi" w:cstheme="majorBidi"/>
          <w:sz w:val="24"/>
          <w:szCs w:val="24"/>
        </w:rPr>
        <w:t>(QS. al-Anbiyâ</w:t>
      </w:r>
      <w:r w:rsidR="001D50F5">
        <w:rPr>
          <w:rFonts w:asciiTheme="majorBidi" w:hAnsiTheme="majorBidi" w:cstheme="majorBidi"/>
          <w:sz w:val="24"/>
          <w:szCs w:val="24"/>
        </w:rPr>
        <w:t>’</w:t>
      </w:r>
      <w:r w:rsidR="00A42521">
        <w:rPr>
          <w:rFonts w:asciiTheme="majorBidi" w:hAnsiTheme="majorBidi" w:cstheme="majorBidi"/>
          <w:sz w:val="24"/>
          <w:szCs w:val="24"/>
        </w:rPr>
        <w:t>/21: 105)</w:t>
      </w:r>
    </w:p>
    <w:p w:rsidR="00A42521" w:rsidRDefault="00A42521" w:rsidP="00A42521">
      <w:pPr>
        <w:autoSpaceDE w:val="0"/>
        <w:autoSpaceDN w:val="0"/>
        <w:adjustRightInd w:val="0"/>
        <w:spacing w:after="0" w:line="240" w:lineRule="auto"/>
        <w:jc w:val="both"/>
        <w:rPr>
          <w:rFonts w:asciiTheme="majorBidi" w:hAnsiTheme="majorBidi" w:cstheme="majorBidi"/>
          <w:sz w:val="24"/>
          <w:szCs w:val="24"/>
        </w:rPr>
      </w:pPr>
    </w:p>
    <w:p w:rsidR="00A42521" w:rsidRPr="00D54E72" w:rsidRDefault="00A42521" w:rsidP="002D79E1">
      <w:pPr>
        <w:autoSpaceDE w:val="0"/>
        <w:autoSpaceDN w:val="0"/>
        <w:adjustRightInd w:val="0"/>
        <w:spacing w:after="0" w:line="240" w:lineRule="auto"/>
        <w:ind w:left="709"/>
        <w:jc w:val="right"/>
        <w:rPr>
          <w:rFonts w:ascii="Traditional Arabic" w:hAnsi="Traditional Arabic" w:cs="Traditional Arabic"/>
          <w:sz w:val="32"/>
          <w:szCs w:val="32"/>
        </w:rPr>
      </w:pPr>
      <w:r w:rsidRPr="00E107F1">
        <w:rPr>
          <w:rFonts w:ascii="Traditional Arabic" w:hAnsi="Traditional Arabic" w:cs="Traditional Arabic"/>
          <w:sz w:val="32"/>
          <w:szCs w:val="32"/>
          <w:rtl/>
        </w:rPr>
        <w:lastRenderedPageBreak/>
        <w:t xml:space="preserve">وَعَدَ اللَّهُ الَّذِينَ آمَنُوا مِنْكُمْ وَعَمِلُوا الصَّالِحَاتِ لَيَسْتَخْلِفَنَّهُمْ فِي الْأَرْضِ كَمَا اسْتَخْلَفَ الَّذِينَ مِنْ قَبْلِهِمْ </w:t>
      </w:r>
      <w:r>
        <w:rPr>
          <w:rFonts w:ascii="Traditional Arabic" w:hAnsi="Traditional Arabic" w:cs="Traditional Arabic" w:hint="cs"/>
          <w:sz w:val="32"/>
          <w:szCs w:val="32"/>
          <w:rtl/>
        </w:rPr>
        <w:t>...</w:t>
      </w:r>
    </w:p>
    <w:p w:rsidR="00A42521" w:rsidRDefault="00A42521" w:rsidP="002D79E1">
      <w:pPr>
        <w:autoSpaceDE w:val="0"/>
        <w:autoSpaceDN w:val="0"/>
        <w:adjustRightInd w:val="0"/>
        <w:spacing w:after="0" w:line="240" w:lineRule="auto"/>
        <w:ind w:left="851"/>
        <w:jc w:val="both"/>
        <w:rPr>
          <w:rFonts w:asciiTheme="majorBidi" w:hAnsiTheme="majorBidi" w:cstheme="majorBidi"/>
          <w:sz w:val="24"/>
          <w:szCs w:val="24"/>
        </w:rPr>
      </w:pPr>
      <w:r>
        <w:rPr>
          <w:rFonts w:asciiTheme="majorBidi" w:hAnsiTheme="majorBidi" w:cstheme="majorBidi"/>
          <w:sz w:val="24"/>
          <w:szCs w:val="24"/>
        </w:rPr>
        <w:t xml:space="preserve"> </w:t>
      </w:r>
      <w:r w:rsidR="002D79E1">
        <w:rPr>
          <w:rFonts w:asciiTheme="majorBidi" w:hAnsiTheme="majorBidi" w:cstheme="majorBidi"/>
          <w:sz w:val="24"/>
          <w:szCs w:val="24"/>
        </w:rPr>
        <w:t xml:space="preserve"> </w:t>
      </w:r>
      <w:r w:rsidRPr="00E107F1">
        <w:rPr>
          <w:rFonts w:asciiTheme="majorBidi" w:hAnsiTheme="majorBidi" w:cstheme="majorBidi"/>
          <w:i/>
          <w:iCs/>
          <w:sz w:val="24"/>
          <w:szCs w:val="24"/>
        </w:rPr>
        <w:t>Dan Allah telah berjanji kepada orang-orang yang beriman di antara kamu dan mengerjakan amal-amal yang saleh bahwa Dia sungguh-sungguh akan menjadikan mereka berkuasa dimuka bumi, sebagaimana Dia telah menjadikan orang-orang sebelum mereka berkuasa..</w:t>
      </w:r>
      <w:r w:rsidR="00EE792E">
        <w:rPr>
          <w:rFonts w:asciiTheme="majorBidi" w:hAnsiTheme="majorBidi" w:cstheme="majorBidi"/>
          <w:sz w:val="24"/>
          <w:szCs w:val="24"/>
        </w:rPr>
        <w:t>.</w:t>
      </w:r>
      <w:r>
        <w:rPr>
          <w:rFonts w:asciiTheme="majorBidi" w:hAnsiTheme="majorBidi" w:cstheme="majorBidi"/>
          <w:sz w:val="24"/>
          <w:szCs w:val="24"/>
        </w:rPr>
        <w:t>(</w:t>
      </w:r>
      <w:r w:rsidRPr="00107181">
        <w:rPr>
          <w:rFonts w:asciiTheme="majorBidi" w:hAnsiTheme="majorBidi" w:cstheme="majorBidi"/>
          <w:sz w:val="24"/>
          <w:szCs w:val="24"/>
        </w:rPr>
        <w:t xml:space="preserve"> </w:t>
      </w:r>
      <w:r>
        <w:rPr>
          <w:rFonts w:asciiTheme="majorBidi" w:hAnsiTheme="majorBidi" w:cstheme="majorBidi"/>
          <w:sz w:val="24"/>
          <w:szCs w:val="24"/>
        </w:rPr>
        <w:t>QS. al-Anbiyâ</w:t>
      </w:r>
      <w:r w:rsidR="001D50F5">
        <w:rPr>
          <w:rFonts w:asciiTheme="majorBidi" w:hAnsiTheme="majorBidi" w:cstheme="majorBidi"/>
          <w:sz w:val="24"/>
          <w:szCs w:val="24"/>
        </w:rPr>
        <w:t>’</w:t>
      </w:r>
      <w:r>
        <w:rPr>
          <w:rFonts w:asciiTheme="majorBidi" w:hAnsiTheme="majorBidi" w:cstheme="majorBidi"/>
          <w:sz w:val="24"/>
          <w:szCs w:val="24"/>
        </w:rPr>
        <w:t>/21: 55)</w:t>
      </w:r>
    </w:p>
    <w:p w:rsidR="00A42521" w:rsidRPr="00D54E72" w:rsidRDefault="00A42521" w:rsidP="002D79E1">
      <w:pPr>
        <w:autoSpaceDE w:val="0"/>
        <w:autoSpaceDN w:val="0"/>
        <w:adjustRightInd w:val="0"/>
        <w:spacing w:after="0" w:line="240" w:lineRule="auto"/>
        <w:ind w:firstLine="709"/>
        <w:jc w:val="right"/>
        <w:rPr>
          <w:rFonts w:ascii="Traditional Arabic" w:hAnsi="Traditional Arabic" w:cs="Traditional Arabic"/>
          <w:sz w:val="32"/>
          <w:szCs w:val="32"/>
        </w:rPr>
      </w:pPr>
      <w:r w:rsidRPr="00DD5250">
        <w:rPr>
          <w:rFonts w:ascii="Traditional Arabic" w:hAnsi="Traditional Arabic" w:cs="Traditional Arabic"/>
          <w:sz w:val="32"/>
          <w:szCs w:val="32"/>
          <w:rtl/>
        </w:rPr>
        <w:t>مَنْ عَمِلَ صَالِحًا مِنْ ذَكَرٍ أَوْ أُنْثَىٰ وَهُوَ مُؤْمِنٌ فَلَنُحْيِيَنَّهُ حَيَاةً طَيِّبَةً ۖ وَلَنَجْزِيَنَّهُمْ أَجْرَهُمْ بِأَحْسَنِ مَا كَانُوا يَعْمَلُونَ</w:t>
      </w:r>
    </w:p>
    <w:p w:rsidR="00A42521" w:rsidRDefault="00A42521" w:rsidP="002D79E1">
      <w:pPr>
        <w:autoSpaceDE w:val="0"/>
        <w:autoSpaceDN w:val="0"/>
        <w:adjustRightInd w:val="0"/>
        <w:spacing w:after="0" w:line="240" w:lineRule="auto"/>
        <w:ind w:left="851"/>
        <w:jc w:val="both"/>
        <w:rPr>
          <w:rFonts w:asciiTheme="majorBidi" w:hAnsiTheme="majorBidi" w:cstheme="majorBidi"/>
          <w:sz w:val="24"/>
          <w:szCs w:val="24"/>
        </w:rPr>
      </w:pPr>
      <w:r>
        <w:rPr>
          <w:rFonts w:asciiTheme="majorBidi" w:hAnsiTheme="majorBidi" w:cstheme="majorBidi"/>
          <w:sz w:val="24"/>
          <w:szCs w:val="24"/>
        </w:rPr>
        <w:t xml:space="preserve"> </w:t>
      </w:r>
      <w:r w:rsidRPr="00DD5250">
        <w:rPr>
          <w:rFonts w:asciiTheme="majorBidi" w:hAnsiTheme="majorBidi" w:cstheme="majorBidi"/>
          <w:i/>
          <w:iCs/>
          <w:sz w:val="24"/>
          <w:szCs w:val="24"/>
        </w:rPr>
        <w:t xml:space="preserve">Barangsiapa yang mengerjakan amal saleh, baik laki-laki maupun perempuan dalam keadaan beriman, maka sesungguhnya akan Kami berikan kepadanya kehidupan yang baik dan sesungguhnya akan Kami beri balasan kepada mereka dengan pahala yang lebih baik dari </w:t>
      </w:r>
      <w:r w:rsidR="00EE792E">
        <w:rPr>
          <w:rFonts w:asciiTheme="majorBidi" w:hAnsiTheme="majorBidi" w:cstheme="majorBidi"/>
          <w:i/>
          <w:iCs/>
          <w:sz w:val="24"/>
          <w:szCs w:val="24"/>
        </w:rPr>
        <w:t>apa yang telah mereka kerjakan.</w:t>
      </w:r>
      <w:r w:rsidRPr="00DD5250">
        <w:rPr>
          <w:rFonts w:asciiTheme="majorBidi" w:hAnsiTheme="majorBidi" w:cstheme="majorBidi"/>
          <w:i/>
          <w:iCs/>
          <w:sz w:val="24"/>
          <w:szCs w:val="24"/>
        </w:rPr>
        <w:t>(</w:t>
      </w:r>
      <w:r>
        <w:rPr>
          <w:rFonts w:asciiTheme="majorBidi" w:hAnsiTheme="majorBidi" w:cstheme="majorBidi"/>
          <w:sz w:val="24"/>
          <w:szCs w:val="24"/>
        </w:rPr>
        <w:t>QS. an-Nahl/16: 97)</w:t>
      </w:r>
    </w:p>
    <w:p w:rsidR="00A42521" w:rsidRPr="00E107F1" w:rsidRDefault="00A048DD" w:rsidP="00A048DD">
      <w:pPr>
        <w:autoSpaceDE w:val="0"/>
        <w:autoSpaceDN w:val="0"/>
        <w:adjustRightInd w:val="0"/>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Ayat ini menjelasakan bahwa ketika Allah menjanjikan pahala kepada orang yang beramal saleh suatu ganjaran pahala yang begitu besar maka tentunya Allah menghendaki agar amalan tersebut bisa dilaksanakan oleh mereka.</w:t>
      </w:r>
    </w:p>
    <w:p w:rsidR="00A42521" w:rsidRDefault="00A42521" w:rsidP="002D79E1">
      <w:pPr>
        <w:autoSpaceDE w:val="0"/>
        <w:autoSpaceDN w:val="0"/>
        <w:adjustRightInd w:val="0"/>
        <w:spacing w:after="0" w:line="240" w:lineRule="auto"/>
        <w:ind w:left="851"/>
        <w:jc w:val="both"/>
        <w:rPr>
          <w:rFonts w:asciiTheme="majorBidi" w:hAnsiTheme="majorBidi" w:cstheme="majorBidi"/>
          <w:sz w:val="24"/>
          <w:szCs w:val="24"/>
        </w:rPr>
      </w:pPr>
      <w:r>
        <w:rPr>
          <w:rFonts w:asciiTheme="majorBidi" w:hAnsiTheme="majorBidi" w:cstheme="majorBidi"/>
          <w:sz w:val="24"/>
          <w:szCs w:val="24"/>
        </w:rPr>
        <w:tab/>
        <w:t>Dan berkaitan dengan maslahat ini para ulama telah membaginya menjadi 3 macam yaitu,</w:t>
      </w:r>
    </w:p>
    <w:p w:rsidR="00A42521" w:rsidRDefault="00A42521" w:rsidP="00AB65D5">
      <w:pPr>
        <w:autoSpaceDE w:val="0"/>
        <w:autoSpaceDN w:val="0"/>
        <w:adjustRightInd w:val="0"/>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ab/>
      </w:r>
      <w:r w:rsidRPr="00D54E72">
        <w:rPr>
          <w:rFonts w:asciiTheme="majorBidi" w:hAnsiTheme="majorBidi" w:cstheme="majorBidi"/>
          <w:i/>
          <w:iCs/>
          <w:sz w:val="24"/>
          <w:szCs w:val="24"/>
        </w:rPr>
        <w:t>P</w:t>
      </w:r>
      <w:r w:rsidRPr="006600CC">
        <w:rPr>
          <w:rFonts w:asciiTheme="majorBidi" w:hAnsiTheme="majorBidi" w:cstheme="majorBidi"/>
          <w:i/>
          <w:iCs/>
          <w:sz w:val="24"/>
          <w:szCs w:val="24"/>
        </w:rPr>
        <w:t>ertama</w:t>
      </w:r>
      <w:r>
        <w:rPr>
          <w:rFonts w:asciiTheme="majorBidi" w:hAnsiTheme="majorBidi" w:cstheme="majorBidi"/>
          <w:sz w:val="24"/>
          <w:szCs w:val="24"/>
        </w:rPr>
        <w:t xml:space="preserve">: </w:t>
      </w:r>
      <w:r w:rsidRPr="00107181">
        <w:rPr>
          <w:rFonts w:asciiTheme="majorBidi" w:hAnsiTheme="majorBidi" w:cstheme="majorBidi"/>
          <w:i/>
          <w:iCs/>
          <w:sz w:val="24"/>
          <w:szCs w:val="24"/>
        </w:rPr>
        <w:t>mas</w:t>
      </w:r>
      <w:r w:rsidR="001D50F5">
        <w:rPr>
          <w:rFonts w:asciiTheme="majorBidi" w:hAnsiTheme="majorBidi" w:cstheme="majorBidi"/>
          <w:i/>
          <w:iCs/>
          <w:sz w:val="24"/>
          <w:szCs w:val="24"/>
        </w:rPr>
        <w:t>h</w:t>
      </w:r>
      <w:r w:rsidRPr="00107181">
        <w:rPr>
          <w:rFonts w:asciiTheme="majorBidi" w:hAnsiTheme="majorBidi" w:cstheme="majorBidi"/>
          <w:i/>
          <w:iCs/>
          <w:sz w:val="24"/>
          <w:szCs w:val="24"/>
        </w:rPr>
        <w:t>lah</w:t>
      </w:r>
      <w:r>
        <w:rPr>
          <w:rFonts w:asciiTheme="majorBidi" w:hAnsiTheme="majorBidi" w:cstheme="majorBidi"/>
          <w:i/>
          <w:iCs/>
          <w:sz w:val="24"/>
          <w:szCs w:val="24"/>
        </w:rPr>
        <w:t>̱</w:t>
      </w:r>
      <w:r w:rsidRPr="00107181">
        <w:rPr>
          <w:rFonts w:asciiTheme="majorBidi" w:hAnsiTheme="majorBidi" w:cstheme="majorBidi"/>
          <w:i/>
          <w:iCs/>
          <w:sz w:val="24"/>
          <w:szCs w:val="24"/>
        </w:rPr>
        <w:t xml:space="preserve">at </w:t>
      </w:r>
      <w:r>
        <w:rPr>
          <w:rFonts w:asciiTheme="majorBidi" w:hAnsiTheme="majorBidi" w:cstheme="majorBidi"/>
          <w:i/>
          <w:iCs/>
          <w:sz w:val="24"/>
          <w:szCs w:val="24"/>
        </w:rPr>
        <w:t>dharû</w:t>
      </w:r>
      <w:r w:rsidRPr="00107181">
        <w:rPr>
          <w:rFonts w:asciiTheme="majorBidi" w:hAnsiTheme="majorBidi" w:cstheme="majorBidi"/>
          <w:i/>
          <w:iCs/>
          <w:sz w:val="24"/>
          <w:szCs w:val="24"/>
        </w:rPr>
        <w:t>riy</w:t>
      </w:r>
      <w:r w:rsidR="001D50F5">
        <w:rPr>
          <w:rFonts w:asciiTheme="majorBidi" w:hAnsiTheme="majorBidi" w:cstheme="majorBidi"/>
          <w:i/>
          <w:iCs/>
          <w:sz w:val="24"/>
          <w:szCs w:val="24"/>
        </w:rPr>
        <w:t>y</w:t>
      </w:r>
      <w:r w:rsidRPr="00107181">
        <w:rPr>
          <w:rFonts w:asciiTheme="majorBidi" w:hAnsiTheme="majorBidi" w:cstheme="majorBidi"/>
          <w:i/>
          <w:iCs/>
          <w:sz w:val="24"/>
          <w:szCs w:val="24"/>
        </w:rPr>
        <w:t>at</w:t>
      </w:r>
      <w:r>
        <w:rPr>
          <w:rFonts w:asciiTheme="majorBidi" w:hAnsiTheme="majorBidi" w:cstheme="majorBidi"/>
          <w:sz w:val="24"/>
          <w:szCs w:val="24"/>
        </w:rPr>
        <w:t xml:space="preserve">, </w:t>
      </w:r>
      <w:r w:rsidRPr="00326B54">
        <w:rPr>
          <w:rFonts w:asciiTheme="majorBidi" w:hAnsiTheme="majorBidi" w:cstheme="majorBidi"/>
          <w:sz w:val="24"/>
          <w:szCs w:val="24"/>
        </w:rPr>
        <w:t>M</w:t>
      </w:r>
      <w:r>
        <w:rPr>
          <w:rFonts w:asciiTheme="majorBidi" w:hAnsiTheme="majorBidi" w:cstheme="majorBidi"/>
          <w:sz w:val="24"/>
          <w:szCs w:val="24"/>
        </w:rPr>
        <w:t>enurut Ibnu Asyur, mengutip al-</w:t>
      </w:r>
      <w:r w:rsidRPr="00326B54">
        <w:rPr>
          <w:rFonts w:asciiTheme="majorBidi" w:hAnsiTheme="majorBidi" w:cstheme="majorBidi"/>
          <w:sz w:val="24"/>
          <w:szCs w:val="24"/>
        </w:rPr>
        <w:t>G</w:t>
      </w:r>
      <w:r>
        <w:rPr>
          <w:rFonts w:asciiTheme="majorBidi" w:hAnsiTheme="majorBidi" w:cstheme="majorBidi"/>
          <w:sz w:val="24"/>
          <w:szCs w:val="24"/>
        </w:rPr>
        <w:t>h</w:t>
      </w:r>
      <w:r w:rsidRPr="00326B54">
        <w:rPr>
          <w:rFonts w:asciiTheme="majorBidi" w:hAnsiTheme="majorBidi" w:cstheme="majorBidi"/>
          <w:sz w:val="24"/>
          <w:szCs w:val="24"/>
        </w:rPr>
        <w:t>az</w:t>
      </w:r>
      <w:r>
        <w:rPr>
          <w:rFonts w:asciiTheme="majorBidi" w:hAnsiTheme="majorBidi" w:cstheme="majorBidi"/>
          <w:sz w:val="24"/>
          <w:szCs w:val="24"/>
        </w:rPr>
        <w:t>a</w:t>
      </w:r>
      <w:r w:rsidRPr="00326B54">
        <w:rPr>
          <w:rFonts w:asciiTheme="majorBidi" w:hAnsiTheme="majorBidi" w:cstheme="majorBidi"/>
          <w:sz w:val="24"/>
          <w:szCs w:val="24"/>
        </w:rPr>
        <w:t xml:space="preserve">liy, maslahat </w:t>
      </w:r>
      <w:r>
        <w:rPr>
          <w:rFonts w:asciiTheme="majorBidi" w:hAnsiTheme="majorBidi" w:cstheme="majorBidi"/>
          <w:i/>
          <w:iCs/>
          <w:sz w:val="24"/>
          <w:szCs w:val="24"/>
        </w:rPr>
        <w:t>dharû</w:t>
      </w:r>
      <w:r w:rsidRPr="00107181">
        <w:rPr>
          <w:rFonts w:asciiTheme="majorBidi" w:hAnsiTheme="majorBidi" w:cstheme="majorBidi"/>
          <w:i/>
          <w:iCs/>
          <w:sz w:val="24"/>
          <w:szCs w:val="24"/>
        </w:rPr>
        <w:t>riy</w:t>
      </w:r>
      <w:r w:rsidR="001D50F5">
        <w:rPr>
          <w:rFonts w:asciiTheme="majorBidi" w:hAnsiTheme="majorBidi" w:cstheme="majorBidi"/>
          <w:i/>
          <w:iCs/>
          <w:sz w:val="24"/>
          <w:szCs w:val="24"/>
        </w:rPr>
        <w:t>y</w:t>
      </w:r>
      <w:r w:rsidRPr="00107181">
        <w:rPr>
          <w:rFonts w:asciiTheme="majorBidi" w:hAnsiTheme="majorBidi" w:cstheme="majorBidi"/>
          <w:i/>
          <w:iCs/>
          <w:sz w:val="24"/>
          <w:szCs w:val="24"/>
        </w:rPr>
        <w:t>at</w:t>
      </w:r>
      <w:r>
        <w:rPr>
          <w:rFonts w:asciiTheme="majorBidi" w:hAnsiTheme="majorBidi" w:cstheme="majorBidi"/>
          <w:i/>
          <w:iCs/>
          <w:sz w:val="24"/>
          <w:szCs w:val="24"/>
        </w:rPr>
        <w:t xml:space="preserve"> </w:t>
      </w:r>
      <w:r w:rsidRPr="00326B54">
        <w:rPr>
          <w:rFonts w:asciiTheme="majorBidi" w:hAnsiTheme="majorBidi" w:cstheme="majorBidi"/>
          <w:sz w:val="24"/>
          <w:szCs w:val="24"/>
        </w:rPr>
        <w:t>mencakup: agama, nyawa, akal, harta, dan nasab, berbeda dengan al-Qar</w:t>
      </w:r>
      <w:r>
        <w:rPr>
          <w:rFonts w:asciiTheme="majorBidi" w:hAnsiTheme="majorBidi" w:cstheme="majorBidi"/>
          <w:sz w:val="24"/>
          <w:szCs w:val="24"/>
        </w:rPr>
        <w:t>a</w:t>
      </w:r>
      <w:r w:rsidRPr="00326B54">
        <w:rPr>
          <w:rFonts w:asciiTheme="majorBidi" w:hAnsiTheme="majorBidi" w:cstheme="majorBidi"/>
          <w:sz w:val="24"/>
          <w:szCs w:val="24"/>
        </w:rPr>
        <w:t>fiy</w:t>
      </w:r>
      <w:r>
        <w:rPr>
          <w:rFonts w:asciiTheme="majorBidi" w:hAnsiTheme="majorBidi" w:cstheme="majorBidi"/>
          <w:i/>
          <w:iCs/>
          <w:sz w:val="24"/>
          <w:szCs w:val="24"/>
        </w:rPr>
        <w:t xml:space="preserve"> </w:t>
      </w:r>
      <w:r w:rsidRPr="00326B54">
        <w:rPr>
          <w:rFonts w:asciiTheme="majorBidi" w:hAnsiTheme="majorBidi" w:cstheme="majorBidi"/>
          <w:sz w:val="24"/>
          <w:szCs w:val="24"/>
        </w:rPr>
        <w:t>yang menempatkan kehormatan (</w:t>
      </w:r>
      <w:r w:rsidRPr="00326B54">
        <w:rPr>
          <w:rFonts w:asciiTheme="majorBidi" w:hAnsiTheme="majorBidi" w:cstheme="majorBidi"/>
          <w:i/>
          <w:iCs/>
          <w:sz w:val="24"/>
          <w:szCs w:val="24"/>
        </w:rPr>
        <w:t>al-‘īr</w:t>
      </w:r>
      <w:r>
        <w:rPr>
          <w:rFonts w:asciiTheme="majorBidi" w:hAnsiTheme="majorBidi" w:cstheme="majorBidi"/>
          <w:i/>
          <w:iCs/>
          <w:sz w:val="24"/>
          <w:szCs w:val="24"/>
        </w:rPr>
        <w:t>dh</w:t>
      </w:r>
      <w:r>
        <w:rPr>
          <w:rFonts w:asciiTheme="majorBidi" w:hAnsiTheme="majorBidi" w:cstheme="majorBidi"/>
          <w:sz w:val="24"/>
          <w:szCs w:val="24"/>
        </w:rPr>
        <w:t xml:space="preserve">) sebagai </w:t>
      </w:r>
      <w:r w:rsidRPr="00326B54">
        <w:rPr>
          <w:rFonts w:asciiTheme="majorBidi" w:hAnsiTheme="majorBidi" w:cstheme="majorBidi"/>
          <w:sz w:val="24"/>
          <w:szCs w:val="24"/>
        </w:rPr>
        <w:t xml:space="preserve">bagian dari </w:t>
      </w:r>
      <w:r w:rsidRPr="00326B54">
        <w:rPr>
          <w:rFonts w:asciiTheme="majorBidi" w:hAnsiTheme="majorBidi" w:cstheme="majorBidi"/>
          <w:i/>
          <w:iCs/>
          <w:sz w:val="24"/>
          <w:szCs w:val="24"/>
        </w:rPr>
        <w:t>d</w:t>
      </w:r>
      <w:r>
        <w:rPr>
          <w:rFonts w:asciiTheme="majorBidi" w:hAnsiTheme="majorBidi" w:cstheme="majorBidi"/>
          <w:i/>
          <w:iCs/>
          <w:sz w:val="24"/>
          <w:szCs w:val="24"/>
        </w:rPr>
        <w:t>h</w:t>
      </w:r>
      <w:r w:rsidRPr="00326B54">
        <w:rPr>
          <w:rFonts w:asciiTheme="majorBidi" w:hAnsiTheme="majorBidi" w:cstheme="majorBidi"/>
          <w:i/>
          <w:iCs/>
          <w:sz w:val="24"/>
          <w:szCs w:val="24"/>
        </w:rPr>
        <w:t>ar</w:t>
      </w:r>
      <w:r>
        <w:rPr>
          <w:rFonts w:asciiTheme="majorBidi" w:hAnsiTheme="majorBidi" w:cstheme="majorBidi"/>
          <w:i/>
          <w:iCs/>
          <w:sz w:val="24"/>
          <w:szCs w:val="24"/>
        </w:rPr>
        <w:t>û</w:t>
      </w:r>
      <w:r w:rsidRPr="00326B54">
        <w:rPr>
          <w:rFonts w:asciiTheme="majorBidi" w:hAnsiTheme="majorBidi" w:cstheme="majorBidi"/>
          <w:i/>
          <w:iCs/>
          <w:sz w:val="24"/>
          <w:szCs w:val="24"/>
        </w:rPr>
        <w:t>riy</w:t>
      </w:r>
      <w:r w:rsidR="001D50F5">
        <w:rPr>
          <w:rFonts w:asciiTheme="majorBidi" w:hAnsiTheme="majorBidi" w:cstheme="majorBidi"/>
          <w:i/>
          <w:iCs/>
          <w:sz w:val="24"/>
          <w:szCs w:val="24"/>
        </w:rPr>
        <w:t>y</w:t>
      </w:r>
      <w:r>
        <w:rPr>
          <w:rFonts w:asciiTheme="majorBidi" w:hAnsiTheme="majorBidi" w:cstheme="majorBidi"/>
          <w:i/>
          <w:iCs/>
          <w:sz w:val="24"/>
          <w:szCs w:val="24"/>
        </w:rPr>
        <w:t>â</w:t>
      </w:r>
      <w:r w:rsidRPr="00326B54">
        <w:rPr>
          <w:rFonts w:asciiTheme="majorBidi" w:hAnsiTheme="majorBidi" w:cstheme="majorBidi"/>
          <w:i/>
          <w:iCs/>
          <w:sz w:val="24"/>
          <w:szCs w:val="24"/>
        </w:rPr>
        <w:t xml:space="preserve">t </w:t>
      </w:r>
      <w:r w:rsidRPr="00326B54">
        <w:rPr>
          <w:rFonts w:asciiTheme="majorBidi" w:hAnsiTheme="majorBidi" w:cstheme="majorBidi"/>
          <w:sz w:val="24"/>
          <w:szCs w:val="24"/>
        </w:rPr>
        <w:t>bukan</w:t>
      </w:r>
      <w:r>
        <w:rPr>
          <w:rFonts w:asciiTheme="majorBidi" w:hAnsiTheme="majorBidi" w:cstheme="majorBidi"/>
          <w:i/>
          <w:iCs/>
          <w:sz w:val="24"/>
          <w:szCs w:val="24"/>
        </w:rPr>
        <w:t xml:space="preserve"> </w:t>
      </w:r>
      <w:r w:rsidRPr="00326B54">
        <w:rPr>
          <w:rFonts w:asciiTheme="majorBidi" w:hAnsiTheme="majorBidi" w:cstheme="majorBidi"/>
          <w:sz w:val="24"/>
          <w:szCs w:val="24"/>
        </w:rPr>
        <w:t>nasab.</w:t>
      </w:r>
      <w:r>
        <w:rPr>
          <w:rStyle w:val="FootnoteReference"/>
          <w:rFonts w:asciiTheme="majorBidi" w:hAnsiTheme="majorBidi" w:cstheme="majorBidi"/>
          <w:sz w:val="24"/>
          <w:szCs w:val="24"/>
        </w:rPr>
        <w:footnoteReference w:id="325"/>
      </w:r>
      <w:r>
        <w:rPr>
          <w:rFonts w:ascii="Cambria" w:hAnsi="Cambria" w:cs="Cambria"/>
          <w:sz w:val="23"/>
          <w:szCs w:val="23"/>
        </w:rPr>
        <w:t xml:space="preserve"> </w:t>
      </w:r>
      <w:r w:rsidRPr="007F474A">
        <w:rPr>
          <w:rFonts w:asciiTheme="majorBidi" w:hAnsiTheme="majorBidi" w:cstheme="majorBidi"/>
          <w:sz w:val="24"/>
          <w:szCs w:val="24"/>
        </w:rPr>
        <w:t xml:space="preserve">Ibnu </w:t>
      </w:r>
      <w:r>
        <w:rPr>
          <w:rFonts w:asciiTheme="majorBidi" w:hAnsiTheme="majorBidi" w:cstheme="majorBidi"/>
          <w:sz w:val="24"/>
          <w:szCs w:val="24"/>
        </w:rPr>
        <w:t>Asyur</w:t>
      </w:r>
      <w:r w:rsidRPr="007F474A">
        <w:rPr>
          <w:rFonts w:asciiTheme="majorBidi" w:hAnsiTheme="majorBidi" w:cstheme="majorBidi"/>
          <w:sz w:val="24"/>
          <w:szCs w:val="24"/>
        </w:rPr>
        <w:t xml:space="preserve"> juga satu pandangan dengan asy-Sy</w:t>
      </w:r>
      <w:r>
        <w:rPr>
          <w:rFonts w:asciiTheme="majorBidi" w:hAnsiTheme="majorBidi" w:cstheme="majorBidi"/>
          <w:sz w:val="24"/>
          <w:szCs w:val="24"/>
        </w:rPr>
        <w:t>ath</w:t>
      </w:r>
      <w:r w:rsidRPr="007F474A">
        <w:rPr>
          <w:rFonts w:asciiTheme="majorBidi" w:hAnsiTheme="majorBidi" w:cstheme="majorBidi"/>
          <w:sz w:val="24"/>
          <w:szCs w:val="24"/>
        </w:rPr>
        <w:t>ibiy bahwa kelima</w:t>
      </w:r>
      <w:r>
        <w:rPr>
          <w:rFonts w:asciiTheme="majorBidi" w:hAnsiTheme="majorBidi" w:cstheme="majorBidi"/>
          <w:sz w:val="24"/>
          <w:szCs w:val="24"/>
        </w:rPr>
        <w:t xml:space="preserve"> </w:t>
      </w:r>
      <w:r w:rsidRPr="007F474A">
        <w:rPr>
          <w:rFonts w:asciiTheme="majorBidi" w:hAnsiTheme="majorBidi" w:cstheme="majorBidi"/>
          <w:sz w:val="24"/>
          <w:szCs w:val="24"/>
        </w:rPr>
        <w:t xml:space="preserve">maslahat </w:t>
      </w:r>
      <w:r>
        <w:rPr>
          <w:rFonts w:asciiTheme="majorBidi" w:hAnsiTheme="majorBidi" w:cstheme="majorBidi"/>
          <w:i/>
          <w:iCs/>
          <w:sz w:val="24"/>
          <w:szCs w:val="24"/>
        </w:rPr>
        <w:t>dh</w:t>
      </w:r>
      <w:r w:rsidRPr="007F474A">
        <w:rPr>
          <w:rFonts w:asciiTheme="majorBidi" w:hAnsiTheme="majorBidi" w:cstheme="majorBidi"/>
          <w:i/>
          <w:iCs/>
          <w:sz w:val="24"/>
          <w:szCs w:val="24"/>
        </w:rPr>
        <w:t>ar</w:t>
      </w:r>
      <w:r>
        <w:rPr>
          <w:rFonts w:asciiTheme="majorBidi" w:hAnsiTheme="majorBidi" w:cstheme="majorBidi"/>
          <w:i/>
          <w:iCs/>
          <w:sz w:val="24"/>
          <w:szCs w:val="24"/>
        </w:rPr>
        <w:t>û</w:t>
      </w:r>
      <w:r w:rsidRPr="007F474A">
        <w:rPr>
          <w:rFonts w:asciiTheme="majorBidi" w:hAnsiTheme="majorBidi" w:cstheme="majorBidi"/>
          <w:i/>
          <w:iCs/>
          <w:sz w:val="24"/>
          <w:szCs w:val="24"/>
        </w:rPr>
        <w:t>ri</w:t>
      </w:r>
      <w:r w:rsidR="001D50F5">
        <w:rPr>
          <w:rFonts w:asciiTheme="majorBidi" w:hAnsiTheme="majorBidi" w:cstheme="majorBidi"/>
          <w:i/>
          <w:iCs/>
          <w:sz w:val="24"/>
          <w:szCs w:val="24"/>
        </w:rPr>
        <w:t>y</w:t>
      </w:r>
      <w:r w:rsidRPr="007F474A">
        <w:rPr>
          <w:rFonts w:asciiTheme="majorBidi" w:hAnsiTheme="majorBidi" w:cstheme="majorBidi"/>
          <w:i/>
          <w:iCs/>
          <w:sz w:val="24"/>
          <w:szCs w:val="24"/>
        </w:rPr>
        <w:t>y</w:t>
      </w:r>
      <w:r>
        <w:rPr>
          <w:rFonts w:asciiTheme="majorBidi" w:hAnsiTheme="majorBidi" w:cstheme="majorBidi"/>
          <w:i/>
          <w:iCs/>
          <w:sz w:val="24"/>
          <w:szCs w:val="24"/>
        </w:rPr>
        <w:t>â</w:t>
      </w:r>
      <w:r w:rsidRPr="007F474A">
        <w:rPr>
          <w:rFonts w:asciiTheme="majorBidi" w:hAnsiTheme="majorBidi" w:cstheme="majorBidi"/>
          <w:i/>
          <w:iCs/>
          <w:sz w:val="24"/>
          <w:szCs w:val="24"/>
        </w:rPr>
        <w:t xml:space="preserve">t </w:t>
      </w:r>
      <w:r>
        <w:rPr>
          <w:rFonts w:asciiTheme="majorBidi" w:hAnsiTheme="majorBidi" w:cstheme="majorBidi"/>
          <w:sz w:val="24"/>
          <w:szCs w:val="24"/>
        </w:rPr>
        <w:t>merupakan sp</w:t>
      </w:r>
      <w:r w:rsidRPr="007F474A">
        <w:rPr>
          <w:rFonts w:asciiTheme="majorBidi" w:hAnsiTheme="majorBidi" w:cstheme="majorBidi"/>
          <w:sz w:val="24"/>
          <w:szCs w:val="24"/>
        </w:rPr>
        <w:t>irit syariat Islam yang tertangkap dari</w:t>
      </w:r>
      <w:r>
        <w:rPr>
          <w:rFonts w:asciiTheme="majorBidi" w:hAnsiTheme="majorBidi" w:cstheme="majorBidi"/>
          <w:sz w:val="24"/>
          <w:szCs w:val="24"/>
        </w:rPr>
        <w:t xml:space="preserve"> </w:t>
      </w:r>
      <w:r w:rsidRPr="007F474A">
        <w:rPr>
          <w:rFonts w:asciiTheme="majorBidi" w:hAnsiTheme="majorBidi" w:cstheme="majorBidi"/>
          <w:sz w:val="24"/>
          <w:szCs w:val="24"/>
        </w:rPr>
        <w:t>keseluruhan d</w:t>
      </w:r>
      <w:r>
        <w:rPr>
          <w:rFonts w:asciiTheme="majorBidi" w:hAnsiTheme="majorBidi" w:cstheme="majorBidi"/>
          <w:sz w:val="24"/>
          <w:szCs w:val="24"/>
        </w:rPr>
        <w:t>alil-dalil hukum lintas bab dan permasalahan.</w:t>
      </w:r>
      <w:r>
        <w:rPr>
          <w:rStyle w:val="FootnoteReference"/>
          <w:rFonts w:asciiTheme="majorBidi" w:hAnsiTheme="majorBidi" w:cstheme="majorBidi"/>
          <w:sz w:val="24"/>
          <w:szCs w:val="24"/>
        </w:rPr>
        <w:footnoteReference w:id="326"/>
      </w:r>
      <w:r>
        <w:rPr>
          <w:rFonts w:asciiTheme="majorBidi" w:hAnsiTheme="majorBidi" w:cstheme="majorBidi"/>
          <w:sz w:val="24"/>
          <w:szCs w:val="24"/>
        </w:rPr>
        <w:t xml:space="preserve"> Dan para ulama telah memberikan sebuah isyarat akan seluruh perkara ini dalam firman Allah.</w:t>
      </w:r>
    </w:p>
    <w:p w:rsidR="00A42521" w:rsidRPr="007F474A" w:rsidRDefault="00A42521" w:rsidP="000537FE">
      <w:pPr>
        <w:autoSpaceDE w:val="0"/>
        <w:autoSpaceDN w:val="0"/>
        <w:adjustRightInd w:val="0"/>
        <w:spacing w:after="0" w:line="240" w:lineRule="auto"/>
        <w:ind w:left="425" w:firstLine="284"/>
        <w:jc w:val="right"/>
        <w:rPr>
          <w:rFonts w:asciiTheme="majorBidi" w:hAnsiTheme="majorBidi" w:cstheme="majorBidi"/>
          <w:sz w:val="24"/>
          <w:szCs w:val="24"/>
        </w:rPr>
      </w:pPr>
      <w:r w:rsidRPr="00266361">
        <w:rPr>
          <w:rFonts w:ascii="Traditional Arabic" w:hAnsi="Traditional Arabic" w:cs="Traditional Arabic"/>
          <w:sz w:val="36"/>
          <w:szCs w:val="36"/>
          <w:rtl/>
        </w:rPr>
        <w:t xml:space="preserve">يَا أَيُّهَا النَّبِيُّ إِذَا جَاءَكَ الْمُؤْمِنَاتُ يُبَايِعْنَكَ عَلَىٰ أَنْ لَا يُشْرِكْنَ بِاللَّهِ شَيْئًا وَلَا يَسْرِقْنَ وَلَا يَزْنِينَ وَلَا يَقْتُلْنَ أَوْلَادَهُنَّ وَلَا يَأْتِينَ بِبُهْتَانٍ يَفْتَرِينَهُ بَيْنَ أَيْدِيهِنَّ </w:t>
      </w:r>
      <w:r w:rsidRPr="00266361">
        <w:rPr>
          <w:rFonts w:ascii="Traditional Arabic" w:hAnsi="Traditional Arabic" w:cs="Traditional Arabic"/>
          <w:sz w:val="36"/>
          <w:szCs w:val="36"/>
          <w:rtl/>
        </w:rPr>
        <w:lastRenderedPageBreak/>
        <w:t>وَأَرْجُلِهِنَّ وَلَا يَعْصِينَكَ فِي مَعْرُوفٍ ۙ فَبَايِعْهُنَّ وَاسْتَغْفِرْ لَهُنَّ اللَّهَ ۖ إِنَّ اللَّهَ غَفُورٌ رَحِيمٌ</w:t>
      </w:r>
    </w:p>
    <w:p w:rsidR="00A42521" w:rsidRDefault="00EE792E" w:rsidP="000537FE">
      <w:pPr>
        <w:autoSpaceDE w:val="0"/>
        <w:autoSpaceDN w:val="0"/>
        <w:adjustRightInd w:val="0"/>
        <w:spacing w:after="0" w:line="240" w:lineRule="auto"/>
        <w:ind w:left="851"/>
        <w:jc w:val="both"/>
        <w:rPr>
          <w:rFonts w:asciiTheme="majorBidi" w:hAnsiTheme="majorBidi" w:cstheme="majorBidi"/>
          <w:sz w:val="24"/>
          <w:szCs w:val="24"/>
        </w:rPr>
      </w:pPr>
      <w:r>
        <w:rPr>
          <w:rFonts w:asciiTheme="majorBidi" w:hAnsiTheme="majorBidi" w:cstheme="majorBidi"/>
          <w:i/>
          <w:iCs/>
          <w:sz w:val="24"/>
          <w:szCs w:val="24"/>
        </w:rPr>
        <w:t xml:space="preserve"> </w:t>
      </w:r>
      <w:r w:rsidR="00A42521" w:rsidRPr="00266361">
        <w:rPr>
          <w:rFonts w:asciiTheme="majorBidi" w:hAnsiTheme="majorBidi" w:cstheme="majorBidi"/>
          <w:i/>
          <w:iCs/>
          <w:sz w:val="24"/>
          <w:szCs w:val="24"/>
        </w:rPr>
        <w:t>Hai Nabi, apabila datang kepadamu perempuan-perempuan yang beriman untuk mengadakan janji setia, bahwa mereka tiada akan menyekutukan Allah, tidak akan mencuri, tidak akan berzina, tidak akan membunuh anak-anaknya, tidak akan berbuat dusta yang mereka ada-adakan antara tangan dan kaki mereka dan tidak akan mendurhakaimu dalam urusan yang baik, maka terimalah janji setia mereka dan mohonkanlah ampunan kepada Allah untuk mereka. Sesungguhnya Allah maha</w:t>
      </w:r>
      <w:r>
        <w:rPr>
          <w:rFonts w:asciiTheme="majorBidi" w:hAnsiTheme="majorBidi" w:cstheme="majorBidi"/>
          <w:i/>
          <w:iCs/>
          <w:sz w:val="24"/>
          <w:szCs w:val="24"/>
        </w:rPr>
        <w:t xml:space="preserve"> Pengampun lagi Maha Penyayang.</w:t>
      </w:r>
      <w:r w:rsidR="00A42521">
        <w:rPr>
          <w:rFonts w:asciiTheme="majorBidi" w:hAnsiTheme="majorBidi" w:cstheme="majorBidi"/>
          <w:sz w:val="24"/>
          <w:szCs w:val="24"/>
        </w:rPr>
        <w:t>(QS. Al-Mumtah</w:t>
      </w:r>
      <w:r w:rsidR="001D50F5">
        <w:rPr>
          <w:rFonts w:asciiTheme="majorBidi" w:hAnsiTheme="majorBidi" w:cstheme="majorBidi"/>
          <w:sz w:val="24"/>
          <w:szCs w:val="24"/>
        </w:rPr>
        <w:t>̱</w:t>
      </w:r>
      <w:r w:rsidR="00A42521">
        <w:rPr>
          <w:rFonts w:asciiTheme="majorBidi" w:hAnsiTheme="majorBidi" w:cstheme="majorBidi"/>
          <w:sz w:val="24"/>
          <w:szCs w:val="24"/>
        </w:rPr>
        <w:t>an</w:t>
      </w:r>
      <w:r w:rsidR="001D50F5">
        <w:rPr>
          <w:rFonts w:asciiTheme="majorBidi" w:hAnsiTheme="majorBidi" w:cstheme="majorBidi"/>
          <w:sz w:val="24"/>
          <w:szCs w:val="24"/>
        </w:rPr>
        <w:t>n</w:t>
      </w:r>
      <w:r w:rsidR="00A42521">
        <w:rPr>
          <w:rFonts w:asciiTheme="majorBidi" w:hAnsiTheme="majorBidi" w:cstheme="majorBidi"/>
          <w:sz w:val="24"/>
          <w:szCs w:val="24"/>
        </w:rPr>
        <w:t>ah/60: 12)</w:t>
      </w:r>
    </w:p>
    <w:p w:rsidR="00A42521" w:rsidRDefault="00A42521" w:rsidP="000537FE">
      <w:pPr>
        <w:autoSpaceDE w:val="0"/>
        <w:autoSpaceDN w:val="0"/>
        <w:adjustRightInd w:val="0"/>
        <w:spacing w:after="0" w:line="240" w:lineRule="auto"/>
        <w:ind w:left="851" w:firstLine="567"/>
        <w:jc w:val="both"/>
        <w:rPr>
          <w:rFonts w:asciiTheme="majorBidi" w:hAnsiTheme="majorBidi" w:cstheme="majorBidi"/>
          <w:sz w:val="24"/>
          <w:szCs w:val="24"/>
        </w:rPr>
      </w:pPr>
      <w:r w:rsidRPr="00266361">
        <w:rPr>
          <w:rFonts w:asciiTheme="majorBidi" w:hAnsiTheme="majorBidi" w:cstheme="majorBidi"/>
          <w:sz w:val="24"/>
          <w:szCs w:val="24"/>
        </w:rPr>
        <w:t>Asy-Sy</w:t>
      </w:r>
      <w:r>
        <w:rPr>
          <w:rFonts w:asciiTheme="majorBidi" w:hAnsiTheme="majorBidi" w:cstheme="majorBidi"/>
          <w:sz w:val="24"/>
          <w:szCs w:val="24"/>
        </w:rPr>
        <w:t>a</w:t>
      </w:r>
      <w:r w:rsidRPr="00266361">
        <w:rPr>
          <w:rFonts w:asciiTheme="majorBidi" w:hAnsiTheme="majorBidi" w:cstheme="majorBidi"/>
          <w:sz w:val="24"/>
          <w:szCs w:val="24"/>
        </w:rPr>
        <w:t>ṭ</w:t>
      </w:r>
      <w:r>
        <w:rPr>
          <w:rFonts w:asciiTheme="majorBidi" w:hAnsiTheme="majorBidi" w:cstheme="majorBidi"/>
          <w:sz w:val="24"/>
          <w:szCs w:val="24"/>
        </w:rPr>
        <w:t xml:space="preserve">ibiy </w:t>
      </w:r>
      <w:r w:rsidRPr="00266361">
        <w:rPr>
          <w:rFonts w:asciiTheme="majorBidi" w:hAnsiTheme="majorBidi" w:cstheme="majorBidi"/>
          <w:sz w:val="24"/>
          <w:szCs w:val="24"/>
        </w:rPr>
        <w:t>berpendapat bahwa</w:t>
      </w:r>
      <w:r>
        <w:rPr>
          <w:rFonts w:asciiTheme="majorBidi" w:hAnsiTheme="majorBidi" w:cstheme="majorBidi"/>
          <w:sz w:val="24"/>
          <w:szCs w:val="24"/>
        </w:rPr>
        <w:t xml:space="preserve"> </w:t>
      </w:r>
      <w:r w:rsidRPr="00266361">
        <w:rPr>
          <w:rFonts w:asciiTheme="majorBidi" w:hAnsiTheme="majorBidi" w:cstheme="majorBidi"/>
          <w:sz w:val="24"/>
          <w:szCs w:val="24"/>
        </w:rPr>
        <w:t xml:space="preserve">syariat Islam melindungi kelima maslahat </w:t>
      </w:r>
      <w:r>
        <w:rPr>
          <w:rFonts w:asciiTheme="majorBidi" w:hAnsiTheme="majorBidi" w:cstheme="majorBidi"/>
          <w:i/>
          <w:iCs/>
          <w:sz w:val="24"/>
          <w:szCs w:val="24"/>
        </w:rPr>
        <w:t>dharû</w:t>
      </w:r>
      <w:r w:rsidRPr="00107181">
        <w:rPr>
          <w:rFonts w:asciiTheme="majorBidi" w:hAnsiTheme="majorBidi" w:cstheme="majorBidi"/>
          <w:i/>
          <w:iCs/>
          <w:sz w:val="24"/>
          <w:szCs w:val="24"/>
        </w:rPr>
        <w:t>riy</w:t>
      </w:r>
      <w:r w:rsidR="001D50F5">
        <w:rPr>
          <w:rFonts w:asciiTheme="majorBidi" w:hAnsiTheme="majorBidi" w:cstheme="majorBidi"/>
          <w:i/>
          <w:iCs/>
          <w:sz w:val="24"/>
          <w:szCs w:val="24"/>
        </w:rPr>
        <w:t>y</w:t>
      </w:r>
      <w:r w:rsidRPr="00107181">
        <w:rPr>
          <w:rFonts w:asciiTheme="majorBidi" w:hAnsiTheme="majorBidi" w:cstheme="majorBidi"/>
          <w:i/>
          <w:iCs/>
          <w:sz w:val="24"/>
          <w:szCs w:val="24"/>
        </w:rPr>
        <w:t>at</w:t>
      </w:r>
      <w:r w:rsidRPr="00266361">
        <w:rPr>
          <w:rFonts w:asciiTheme="majorBidi" w:hAnsiTheme="majorBidi" w:cstheme="majorBidi"/>
          <w:i/>
          <w:iCs/>
          <w:sz w:val="24"/>
          <w:szCs w:val="24"/>
        </w:rPr>
        <w:t xml:space="preserve"> </w:t>
      </w:r>
      <w:r w:rsidRPr="00266361">
        <w:rPr>
          <w:rFonts w:asciiTheme="majorBidi" w:hAnsiTheme="majorBidi" w:cstheme="majorBidi"/>
          <w:sz w:val="24"/>
          <w:szCs w:val="24"/>
        </w:rPr>
        <w:t>melalui dua pendekatan,</w:t>
      </w:r>
      <w:r>
        <w:rPr>
          <w:rFonts w:asciiTheme="majorBidi" w:hAnsiTheme="majorBidi" w:cstheme="majorBidi"/>
          <w:sz w:val="24"/>
          <w:szCs w:val="24"/>
        </w:rPr>
        <w:t xml:space="preserve"> </w:t>
      </w:r>
      <w:r w:rsidRPr="00266361">
        <w:rPr>
          <w:rFonts w:asciiTheme="majorBidi" w:hAnsiTheme="majorBidi" w:cstheme="majorBidi"/>
          <w:i/>
          <w:iCs/>
          <w:sz w:val="24"/>
          <w:szCs w:val="24"/>
        </w:rPr>
        <w:t>pertama</w:t>
      </w:r>
      <w:r w:rsidRPr="00266361">
        <w:rPr>
          <w:rFonts w:asciiTheme="majorBidi" w:hAnsiTheme="majorBidi" w:cstheme="majorBidi"/>
          <w:sz w:val="24"/>
          <w:szCs w:val="24"/>
        </w:rPr>
        <w:t xml:space="preserve">: mengukuhkan unsur-unsur pokoknya; </w:t>
      </w:r>
      <w:r w:rsidRPr="00266361">
        <w:rPr>
          <w:rFonts w:asciiTheme="majorBidi" w:hAnsiTheme="majorBidi" w:cstheme="majorBidi"/>
          <w:i/>
          <w:iCs/>
          <w:sz w:val="24"/>
          <w:szCs w:val="24"/>
        </w:rPr>
        <w:t>kedua</w:t>
      </w:r>
      <w:r w:rsidRPr="00266361">
        <w:rPr>
          <w:rFonts w:asciiTheme="majorBidi" w:hAnsiTheme="majorBidi" w:cstheme="majorBidi"/>
          <w:sz w:val="24"/>
          <w:szCs w:val="24"/>
        </w:rPr>
        <w:t>: mencegah dan</w:t>
      </w:r>
      <w:r>
        <w:rPr>
          <w:rFonts w:asciiTheme="majorBidi" w:hAnsiTheme="majorBidi" w:cstheme="majorBidi"/>
          <w:sz w:val="24"/>
          <w:szCs w:val="24"/>
        </w:rPr>
        <w:t xml:space="preserve"> </w:t>
      </w:r>
      <w:r w:rsidRPr="00266361">
        <w:rPr>
          <w:rFonts w:asciiTheme="majorBidi" w:hAnsiTheme="majorBidi" w:cstheme="majorBidi"/>
          <w:sz w:val="24"/>
          <w:szCs w:val="24"/>
        </w:rPr>
        <w:t>mengentaskan segala sesuatu yang mengancam eksistensinya.</w:t>
      </w:r>
      <w:r>
        <w:rPr>
          <w:rStyle w:val="FootnoteReference"/>
          <w:rFonts w:asciiTheme="majorBidi" w:hAnsiTheme="majorBidi" w:cstheme="majorBidi"/>
          <w:sz w:val="24"/>
          <w:szCs w:val="24"/>
        </w:rPr>
        <w:footnoteReference w:id="327"/>
      </w:r>
      <w:r>
        <w:rPr>
          <w:rFonts w:asciiTheme="majorBidi" w:hAnsiTheme="majorBidi" w:cstheme="majorBidi"/>
          <w:sz w:val="24"/>
          <w:szCs w:val="24"/>
        </w:rPr>
        <w:t xml:space="preserve"> Hal ini pula yang disepakati oleh </w:t>
      </w:r>
      <w:r w:rsidRPr="00266361">
        <w:rPr>
          <w:rFonts w:asciiTheme="majorBidi" w:hAnsiTheme="majorBidi" w:cstheme="majorBidi"/>
          <w:sz w:val="24"/>
          <w:szCs w:val="24"/>
        </w:rPr>
        <w:t>Ibnu</w:t>
      </w:r>
      <w:r>
        <w:rPr>
          <w:rFonts w:asciiTheme="majorBidi" w:hAnsiTheme="majorBidi" w:cstheme="majorBidi"/>
          <w:sz w:val="24"/>
          <w:szCs w:val="24"/>
        </w:rPr>
        <w:t xml:space="preserve"> Asyur. </w:t>
      </w:r>
      <w:r w:rsidRPr="00266361">
        <w:rPr>
          <w:rFonts w:asciiTheme="majorBidi" w:hAnsiTheme="majorBidi" w:cstheme="majorBidi"/>
          <w:sz w:val="24"/>
          <w:szCs w:val="24"/>
        </w:rPr>
        <w:t xml:space="preserve"> Hanya saja Ibnu</w:t>
      </w:r>
      <w:r>
        <w:rPr>
          <w:rFonts w:asciiTheme="majorBidi" w:hAnsiTheme="majorBidi" w:cstheme="majorBidi"/>
          <w:sz w:val="24"/>
          <w:szCs w:val="24"/>
        </w:rPr>
        <w:t xml:space="preserve"> Asyur</w:t>
      </w:r>
      <w:r w:rsidRPr="00266361">
        <w:rPr>
          <w:rFonts w:asciiTheme="majorBidi" w:hAnsiTheme="majorBidi" w:cstheme="majorBidi"/>
          <w:sz w:val="24"/>
          <w:szCs w:val="24"/>
        </w:rPr>
        <w:t xml:space="preserve"> memberikan penekanan terhadap masalahat kolektif umat sebagai tujuan</w:t>
      </w:r>
      <w:r>
        <w:rPr>
          <w:rFonts w:asciiTheme="majorBidi" w:hAnsiTheme="majorBidi" w:cstheme="majorBidi"/>
          <w:sz w:val="24"/>
          <w:szCs w:val="24"/>
        </w:rPr>
        <w:t xml:space="preserve"> </w:t>
      </w:r>
      <w:r w:rsidRPr="00266361">
        <w:rPr>
          <w:rFonts w:asciiTheme="majorBidi" w:hAnsiTheme="majorBidi" w:cstheme="majorBidi"/>
          <w:sz w:val="24"/>
          <w:szCs w:val="24"/>
        </w:rPr>
        <w:t>utama, dan bahwa perlindungan terhadap maslahat individu tidak lepas dari</w:t>
      </w:r>
      <w:r>
        <w:rPr>
          <w:rFonts w:asciiTheme="majorBidi" w:hAnsiTheme="majorBidi" w:cstheme="majorBidi"/>
          <w:sz w:val="24"/>
          <w:szCs w:val="24"/>
        </w:rPr>
        <w:t xml:space="preserve"> </w:t>
      </w:r>
      <w:r w:rsidRPr="00266361">
        <w:rPr>
          <w:rFonts w:asciiTheme="majorBidi" w:hAnsiTheme="majorBidi" w:cstheme="majorBidi"/>
          <w:sz w:val="24"/>
          <w:szCs w:val="24"/>
        </w:rPr>
        <w:t>tujuan utama tersebut karena umat sebagai suatu kesatuan terdiri atas unsur</w:t>
      </w:r>
      <w:r>
        <w:rPr>
          <w:rFonts w:asciiTheme="majorBidi" w:hAnsiTheme="majorBidi" w:cstheme="majorBidi"/>
          <w:sz w:val="24"/>
          <w:szCs w:val="24"/>
        </w:rPr>
        <w:t xml:space="preserve"> </w:t>
      </w:r>
      <w:r w:rsidRPr="00266361">
        <w:rPr>
          <w:rFonts w:asciiTheme="majorBidi" w:hAnsiTheme="majorBidi" w:cstheme="majorBidi"/>
          <w:sz w:val="24"/>
          <w:szCs w:val="24"/>
        </w:rPr>
        <w:t>individu-individu dengan kekhasan dan peran masing-masing.</w:t>
      </w:r>
      <w:r>
        <w:rPr>
          <w:rStyle w:val="FootnoteReference"/>
          <w:rFonts w:asciiTheme="majorBidi" w:hAnsiTheme="majorBidi" w:cstheme="majorBidi"/>
          <w:sz w:val="24"/>
          <w:szCs w:val="24"/>
        </w:rPr>
        <w:footnoteReference w:id="328"/>
      </w:r>
    </w:p>
    <w:p w:rsidR="00A42521" w:rsidRPr="00047CF3" w:rsidRDefault="00A42521" w:rsidP="000537FE">
      <w:pPr>
        <w:autoSpaceDE w:val="0"/>
        <w:autoSpaceDN w:val="0"/>
        <w:adjustRightInd w:val="0"/>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Adapun penjelasan mengenai 5 unsur dalam </w:t>
      </w:r>
      <w:r w:rsidRPr="00326B54">
        <w:rPr>
          <w:rFonts w:asciiTheme="majorBidi" w:hAnsiTheme="majorBidi" w:cstheme="majorBidi"/>
          <w:sz w:val="24"/>
          <w:szCs w:val="24"/>
        </w:rPr>
        <w:t xml:space="preserve">maslahat </w:t>
      </w:r>
      <w:r>
        <w:rPr>
          <w:rFonts w:asciiTheme="majorBidi" w:hAnsiTheme="majorBidi" w:cstheme="majorBidi"/>
          <w:i/>
          <w:iCs/>
          <w:sz w:val="24"/>
          <w:szCs w:val="24"/>
        </w:rPr>
        <w:t>dharû</w:t>
      </w:r>
      <w:r w:rsidRPr="00107181">
        <w:rPr>
          <w:rFonts w:asciiTheme="majorBidi" w:hAnsiTheme="majorBidi" w:cstheme="majorBidi"/>
          <w:i/>
          <w:iCs/>
          <w:sz w:val="24"/>
          <w:szCs w:val="24"/>
        </w:rPr>
        <w:t>riy</w:t>
      </w:r>
      <w:r w:rsidR="001D50F5">
        <w:rPr>
          <w:rFonts w:asciiTheme="majorBidi" w:hAnsiTheme="majorBidi" w:cstheme="majorBidi"/>
          <w:i/>
          <w:iCs/>
          <w:sz w:val="24"/>
          <w:szCs w:val="24"/>
        </w:rPr>
        <w:t>y</w:t>
      </w:r>
      <w:r w:rsidRPr="00107181">
        <w:rPr>
          <w:rFonts w:asciiTheme="majorBidi" w:hAnsiTheme="majorBidi" w:cstheme="majorBidi"/>
          <w:i/>
          <w:iCs/>
          <w:sz w:val="24"/>
          <w:szCs w:val="24"/>
        </w:rPr>
        <w:t>at</w:t>
      </w:r>
      <w:r>
        <w:rPr>
          <w:rFonts w:asciiTheme="majorBidi" w:hAnsiTheme="majorBidi" w:cstheme="majorBidi"/>
          <w:i/>
          <w:iCs/>
          <w:sz w:val="24"/>
          <w:szCs w:val="24"/>
        </w:rPr>
        <w:t xml:space="preserve"> </w:t>
      </w:r>
      <w:r>
        <w:rPr>
          <w:rFonts w:asciiTheme="majorBidi" w:hAnsiTheme="majorBidi" w:cstheme="majorBidi"/>
          <w:sz w:val="24"/>
          <w:szCs w:val="24"/>
        </w:rPr>
        <w:t>yaitu,</w:t>
      </w:r>
    </w:p>
    <w:p w:rsidR="00A42521" w:rsidRPr="00672EC6" w:rsidRDefault="006B3D70" w:rsidP="000537FE">
      <w:pPr>
        <w:pStyle w:val="ListParagraph"/>
        <w:numPr>
          <w:ilvl w:val="0"/>
          <w:numId w:val="31"/>
        </w:numPr>
        <w:spacing w:line="259" w:lineRule="auto"/>
        <w:ind w:left="1276" w:hanging="425"/>
        <w:jc w:val="both"/>
        <w:rPr>
          <w:szCs w:val="24"/>
        </w:rPr>
      </w:pPr>
      <w:r>
        <w:rPr>
          <w:rFonts w:asciiTheme="majorBidi" w:hAnsiTheme="majorBidi" w:cstheme="majorBidi"/>
          <w:i/>
          <w:iCs/>
          <w:szCs w:val="24"/>
        </w:rPr>
        <w:t xml:space="preserve">H̱ifzh </w:t>
      </w:r>
      <w:r w:rsidR="001D50F5">
        <w:rPr>
          <w:rFonts w:asciiTheme="majorBidi" w:hAnsiTheme="majorBidi" w:cstheme="majorBidi"/>
          <w:i/>
          <w:iCs/>
          <w:szCs w:val="24"/>
        </w:rPr>
        <w:t>ad</w:t>
      </w:r>
      <w:r w:rsidR="00A42521">
        <w:rPr>
          <w:rFonts w:asciiTheme="majorBidi" w:hAnsiTheme="majorBidi" w:cstheme="majorBidi"/>
          <w:i/>
          <w:iCs/>
          <w:szCs w:val="24"/>
        </w:rPr>
        <w:t>-Dî</w:t>
      </w:r>
      <w:r w:rsidR="00A42521" w:rsidRPr="00AB2CF1">
        <w:rPr>
          <w:rFonts w:asciiTheme="majorBidi" w:hAnsiTheme="majorBidi" w:cstheme="majorBidi"/>
          <w:i/>
          <w:iCs/>
          <w:szCs w:val="24"/>
        </w:rPr>
        <w:t>n</w:t>
      </w:r>
    </w:p>
    <w:p w:rsidR="00A42521" w:rsidRPr="00170219" w:rsidRDefault="00A42521" w:rsidP="000537FE">
      <w:pPr>
        <w:pStyle w:val="ListParagraph"/>
        <w:autoSpaceDE w:val="0"/>
        <w:autoSpaceDN w:val="0"/>
        <w:adjustRightInd w:val="0"/>
        <w:spacing w:after="0" w:line="240" w:lineRule="auto"/>
        <w:ind w:left="1276" w:firstLine="425"/>
        <w:jc w:val="both"/>
        <w:rPr>
          <w:rFonts w:asciiTheme="majorBidi" w:hAnsiTheme="majorBidi" w:cstheme="majorBidi"/>
          <w:sz w:val="24"/>
          <w:szCs w:val="24"/>
        </w:rPr>
      </w:pPr>
      <w:r w:rsidRPr="00170219">
        <w:rPr>
          <w:rFonts w:asciiTheme="majorBidi" w:hAnsiTheme="majorBidi" w:cstheme="majorBidi"/>
          <w:sz w:val="24"/>
          <w:szCs w:val="24"/>
        </w:rPr>
        <w:t>Pemeliharaan terhadap agama ini merupakan tujuan pertama syariat Islam. Dimana sorang hamba harus beriman kepada Allah yang telah menciptakannya, memberikan rizqi serta yang telah mengatur dan mengangkat derajat mereka dibandingkan makhluk yang lainnya. Keimanan seseorang kepada Allah ini merupakan sebuah fitrah yang telah dibawanya seja</w:t>
      </w:r>
      <w:r>
        <w:rPr>
          <w:rFonts w:asciiTheme="majorBidi" w:hAnsiTheme="majorBidi" w:cstheme="majorBidi"/>
          <w:sz w:val="24"/>
          <w:szCs w:val="24"/>
        </w:rPr>
        <w:t xml:space="preserve">k lahir. Allah </w:t>
      </w:r>
      <w:r w:rsidRPr="001D50F5">
        <w:rPr>
          <w:rFonts w:asciiTheme="majorBidi" w:hAnsiTheme="majorBidi" w:cstheme="majorBidi"/>
          <w:i/>
          <w:iCs/>
          <w:sz w:val="24"/>
          <w:szCs w:val="24"/>
        </w:rPr>
        <w:t>Ta’âlâ</w:t>
      </w:r>
      <w:r>
        <w:rPr>
          <w:rFonts w:asciiTheme="majorBidi" w:hAnsiTheme="majorBidi" w:cstheme="majorBidi"/>
          <w:sz w:val="24"/>
          <w:szCs w:val="24"/>
        </w:rPr>
        <w:t xml:space="preserve"> berfirman.</w:t>
      </w:r>
    </w:p>
    <w:p w:rsidR="00A42521" w:rsidRPr="00E104D5" w:rsidRDefault="00A42521" w:rsidP="00A42521">
      <w:pPr>
        <w:pStyle w:val="ListParagraph"/>
        <w:autoSpaceDE w:val="0"/>
        <w:autoSpaceDN w:val="0"/>
        <w:adjustRightInd w:val="0"/>
        <w:spacing w:after="0" w:line="240" w:lineRule="auto"/>
        <w:jc w:val="right"/>
        <w:rPr>
          <w:rFonts w:ascii="Traditional Arabic" w:hAnsi="Traditional Arabic" w:cs="Traditional Arabic"/>
          <w:sz w:val="32"/>
          <w:szCs w:val="32"/>
        </w:rPr>
      </w:pPr>
      <w:r w:rsidRPr="00170219">
        <w:rPr>
          <w:rFonts w:ascii="Traditional Arabic" w:hAnsi="Traditional Arabic" w:cs="Traditional Arabic"/>
          <w:sz w:val="32"/>
          <w:szCs w:val="32"/>
          <w:rtl/>
        </w:rPr>
        <w:t>وَإِذْ أَخَذَ رَبُّكَ مِنْ بَنِي آدَمَ مِنْ ظُهُورِهِمْ ذُرِّيَّتَهُمْ وَأَشْهَدَهُمْ عَلَىٰ أَنْفُسِهِمْ أَلَسْتُ بِرَبِّكُمْ ۖ قَالُوا بَلَىٰ ۛ شَهِدْنَا ۛ أَنْ تَقُولُوا يَوْمَ الْقِيَامَةِ إِنَّا كُنَّا عَنْ هَٰذَا غَافِلِينَ</w:t>
      </w:r>
    </w:p>
    <w:p w:rsidR="00A42521" w:rsidRPr="00170219" w:rsidRDefault="000537FE" w:rsidP="000537FE">
      <w:pPr>
        <w:pStyle w:val="ListParagraph"/>
        <w:autoSpaceDE w:val="0"/>
        <w:autoSpaceDN w:val="0"/>
        <w:adjustRightInd w:val="0"/>
        <w:spacing w:after="0" w:line="240" w:lineRule="auto"/>
        <w:ind w:left="1276"/>
        <w:jc w:val="both"/>
        <w:rPr>
          <w:rFonts w:asciiTheme="majorBidi" w:hAnsiTheme="majorBidi" w:cstheme="majorBidi"/>
          <w:sz w:val="24"/>
          <w:szCs w:val="24"/>
        </w:rPr>
      </w:pPr>
      <w:r>
        <w:rPr>
          <w:rFonts w:asciiTheme="majorBidi" w:hAnsiTheme="majorBidi" w:cstheme="majorBidi"/>
          <w:i/>
          <w:iCs/>
          <w:sz w:val="24"/>
          <w:szCs w:val="24"/>
        </w:rPr>
        <w:lastRenderedPageBreak/>
        <w:t xml:space="preserve"> </w:t>
      </w:r>
      <w:r w:rsidR="00A42521" w:rsidRPr="00170219">
        <w:rPr>
          <w:rFonts w:asciiTheme="majorBidi" w:hAnsiTheme="majorBidi" w:cstheme="majorBidi"/>
          <w:i/>
          <w:iCs/>
          <w:sz w:val="24"/>
          <w:szCs w:val="24"/>
        </w:rPr>
        <w:t>Dan (ingatlah), ketika Tuhanmu mengeluarkan keturunan anak-anak Adam dari sulbi mereka dan Allah mengambil kesaksian terhadap jiwa mereka (seraya berfirman): "Bukankah Aku ini Tuhanmu?" Mereka menjawab: "Betul (Engkau Tuhan kami), kami menjadi saksi". (Kami lakukan yang demikian itu) agar di hari kiamat kamu tidak mengatakan: "Sesungguhnya kami (bani Adam) adalah orang-orang yang lenga</w:t>
      </w:r>
      <w:r w:rsidR="00A42521">
        <w:rPr>
          <w:rFonts w:asciiTheme="majorBidi" w:hAnsiTheme="majorBidi" w:cstheme="majorBidi"/>
          <w:i/>
          <w:iCs/>
          <w:sz w:val="24"/>
          <w:szCs w:val="24"/>
        </w:rPr>
        <w:t>h terhadap ini (k</w:t>
      </w:r>
      <w:r w:rsidR="00EE792E">
        <w:rPr>
          <w:rFonts w:asciiTheme="majorBidi" w:hAnsiTheme="majorBidi" w:cstheme="majorBidi"/>
          <w:i/>
          <w:iCs/>
          <w:sz w:val="24"/>
          <w:szCs w:val="24"/>
        </w:rPr>
        <w:t>eesaan Tuhan)</w:t>
      </w:r>
      <w:r w:rsidR="00A42521">
        <w:rPr>
          <w:rFonts w:asciiTheme="majorBidi" w:hAnsiTheme="majorBidi" w:cstheme="majorBidi"/>
          <w:i/>
          <w:iCs/>
          <w:sz w:val="24"/>
          <w:szCs w:val="24"/>
        </w:rPr>
        <w:t>.</w:t>
      </w:r>
      <w:r w:rsidR="00A42521" w:rsidRPr="00E36855">
        <w:rPr>
          <w:rFonts w:asciiTheme="majorBidi" w:hAnsiTheme="majorBidi" w:cstheme="majorBidi"/>
          <w:sz w:val="24"/>
          <w:szCs w:val="24"/>
        </w:rPr>
        <w:t xml:space="preserve"> </w:t>
      </w:r>
      <w:r w:rsidR="00A42521">
        <w:rPr>
          <w:rFonts w:asciiTheme="majorBidi" w:hAnsiTheme="majorBidi" w:cstheme="majorBidi"/>
          <w:sz w:val="24"/>
          <w:szCs w:val="24"/>
        </w:rPr>
        <w:t>(QS. al-A’râf/7: 172)</w:t>
      </w:r>
    </w:p>
    <w:p w:rsidR="00A42521" w:rsidRPr="00170219" w:rsidRDefault="00A42521" w:rsidP="000537FE">
      <w:pPr>
        <w:pStyle w:val="ListParagraph"/>
        <w:autoSpaceDE w:val="0"/>
        <w:autoSpaceDN w:val="0"/>
        <w:adjustRightInd w:val="0"/>
        <w:spacing w:after="0" w:line="240" w:lineRule="auto"/>
        <w:ind w:left="1276" w:firstLine="425"/>
        <w:jc w:val="both"/>
        <w:rPr>
          <w:rFonts w:asciiTheme="majorBidi" w:hAnsiTheme="majorBidi" w:cstheme="majorBidi"/>
          <w:sz w:val="24"/>
          <w:szCs w:val="24"/>
        </w:rPr>
      </w:pPr>
      <w:r>
        <w:rPr>
          <w:rFonts w:asciiTheme="majorBidi" w:hAnsiTheme="majorBidi" w:cstheme="majorBidi"/>
          <w:sz w:val="24"/>
          <w:szCs w:val="24"/>
        </w:rPr>
        <w:t>K</w:t>
      </w:r>
      <w:r w:rsidRPr="00170219">
        <w:rPr>
          <w:rFonts w:asciiTheme="majorBidi" w:hAnsiTheme="majorBidi" w:cstheme="majorBidi"/>
          <w:sz w:val="24"/>
          <w:szCs w:val="24"/>
        </w:rPr>
        <w:t>esaksian terhadap keesaan Allah dengan tunduk dibawah syariat yang berada di dalam agama Islam. Karena Allah menjelaskan bahwa satu-satunya agama yang Allah tetapkan hanyalah agama Islam.</w:t>
      </w:r>
    </w:p>
    <w:p w:rsidR="00A42521" w:rsidRPr="00170219" w:rsidRDefault="00A42521" w:rsidP="000537FE">
      <w:pPr>
        <w:pStyle w:val="ListParagraph"/>
        <w:autoSpaceDE w:val="0"/>
        <w:autoSpaceDN w:val="0"/>
        <w:adjustRightInd w:val="0"/>
        <w:spacing w:after="0" w:line="240" w:lineRule="auto"/>
        <w:ind w:left="1134"/>
        <w:jc w:val="right"/>
        <w:rPr>
          <w:rFonts w:ascii="Traditional Arabic" w:hAnsi="Traditional Arabic" w:cs="Traditional Arabic"/>
          <w:sz w:val="32"/>
          <w:szCs w:val="32"/>
        </w:rPr>
      </w:pPr>
      <w:r w:rsidRPr="00170219">
        <w:rPr>
          <w:rFonts w:ascii="Traditional Arabic" w:hAnsi="Traditional Arabic" w:cs="Traditional Arabic"/>
          <w:sz w:val="32"/>
          <w:szCs w:val="32"/>
          <w:rtl/>
        </w:rPr>
        <w:t>إِنَّ الدِّينَ عِنْدَ اللَّهِ الْإِسْلَامُ ۗ وَمَا اخْتَلَفَ الَّذِينَ أُوتُوا الْكِتَابَ إِلَّا مِنْ بَعْدِ مَا جَاءَهُمُ الْعِلْمُ بَغْيًا بَيْنَهُمْ ۗ وَمَنْ يَكْفُرْ بِآيَاتِ اللَّهِ فَإِنَّ اللَّهَ سَرِيعُ الْحِسَابِ</w:t>
      </w:r>
    </w:p>
    <w:p w:rsidR="00A42521" w:rsidRPr="00170219" w:rsidRDefault="00EE792E" w:rsidP="000537FE">
      <w:pPr>
        <w:pStyle w:val="ListParagraph"/>
        <w:autoSpaceDE w:val="0"/>
        <w:autoSpaceDN w:val="0"/>
        <w:adjustRightInd w:val="0"/>
        <w:spacing w:after="0" w:line="240" w:lineRule="auto"/>
        <w:ind w:left="1276"/>
        <w:jc w:val="both"/>
        <w:rPr>
          <w:rFonts w:asciiTheme="majorBidi" w:hAnsiTheme="majorBidi" w:cstheme="majorBidi"/>
          <w:sz w:val="24"/>
          <w:szCs w:val="24"/>
        </w:rPr>
      </w:pPr>
      <w:r>
        <w:rPr>
          <w:rFonts w:asciiTheme="majorBidi" w:hAnsiTheme="majorBidi" w:cstheme="majorBidi"/>
          <w:i/>
          <w:iCs/>
          <w:sz w:val="24"/>
          <w:szCs w:val="24"/>
        </w:rPr>
        <w:t xml:space="preserve"> </w:t>
      </w:r>
      <w:r w:rsidR="000537FE">
        <w:rPr>
          <w:rFonts w:asciiTheme="majorBidi" w:hAnsiTheme="majorBidi" w:cstheme="majorBidi"/>
          <w:i/>
          <w:iCs/>
          <w:sz w:val="24"/>
          <w:szCs w:val="24"/>
        </w:rPr>
        <w:t xml:space="preserve"> </w:t>
      </w:r>
      <w:r w:rsidR="00A42521" w:rsidRPr="00170219">
        <w:rPr>
          <w:rFonts w:asciiTheme="majorBidi" w:hAnsiTheme="majorBidi" w:cstheme="majorBidi"/>
          <w:i/>
          <w:iCs/>
          <w:sz w:val="24"/>
          <w:szCs w:val="24"/>
        </w:rPr>
        <w:t>Sesungguhnya agama (yang diridhai) disisi Allah hanyalah Islam. Tiada berselisih orang-orang yang telah diberi Al Kitab kecuali sesudah datang pengetahuan kepada mereka, karena kedengkian (yang ada) di antara mereka. Barangsiapa yang kafir terhadap ayat-ayat Allah maka sesungguhnya Allah sangat cepat hisab-Nya.</w:t>
      </w:r>
      <w:r w:rsidR="00A42521">
        <w:rPr>
          <w:rFonts w:asciiTheme="majorBidi" w:hAnsiTheme="majorBidi" w:cstheme="majorBidi"/>
          <w:sz w:val="24"/>
          <w:szCs w:val="24"/>
        </w:rPr>
        <w:t>(QS. Âli ‘Imrân/3</w:t>
      </w:r>
      <w:r w:rsidR="00A42521" w:rsidRPr="00170219">
        <w:rPr>
          <w:rFonts w:asciiTheme="majorBidi" w:hAnsiTheme="majorBidi" w:cstheme="majorBidi"/>
          <w:sz w:val="24"/>
          <w:szCs w:val="24"/>
        </w:rPr>
        <w:t>: 19)</w:t>
      </w:r>
    </w:p>
    <w:p w:rsidR="00A42521" w:rsidRPr="00170219" w:rsidRDefault="00A42521" w:rsidP="000537FE">
      <w:pPr>
        <w:pStyle w:val="ListParagraph"/>
        <w:autoSpaceDE w:val="0"/>
        <w:autoSpaceDN w:val="0"/>
        <w:adjustRightInd w:val="0"/>
        <w:spacing w:after="0" w:line="240" w:lineRule="auto"/>
        <w:ind w:left="1276" w:firstLine="425"/>
        <w:jc w:val="both"/>
        <w:rPr>
          <w:rFonts w:asciiTheme="majorBidi" w:hAnsiTheme="majorBidi" w:cstheme="majorBidi"/>
          <w:sz w:val="24"/>
          <w:szCs w:val="24"/>
        </w:rPr>
      </w:pPr>
      <w:r w:rsidRPr="00170219">
        <w:rPr>
          <w:rFonts w:asciiTheme="majorBidi" w:hAnsiTheme="majorBidi" w:cstheme="majorBidi"/>
          <w:sz w:val="24"/>
          <w:szCs w:val="24"/>
        </w:rPr>
        <w:t>Kemudian kaum muslimin juga diperintahkan untuk mengajak manusia kembali kepada Allah dan untuk masuk serta berpegang teguh terhadap agama Islam. Dan mengingatkan manusia dari berbagi kesyirikan serta segala sesuatu menjerumuskan kepada kekufuran. Akan tetapi Islam tidak memaksakan seseorang untuk masuk ke dalamnya, karena Allah telah berfirman.</w:t>
      </w:r>
    </w:p>
    <w:p w:rsidR="00A42521" w:rsidRPr="00E104D5" w:rsidRDefault="00A42521" w:rsidP="00A42521">
      <w:pPr>
        <w:pStyle w:val="ListParagraph"/>
        <w:autoSpaceDE w:val="0"/>
        <w:autoSpaceDN w:val="0"/>
        <w:adjustRightInd w:val="0"/>
        <w:spacing w:after="0" w:line="240" w:lineRule="auto"/>
        <w:jc w:val="right"/>
        <w:rPr>
          <w:rFonts w:ascii="Traditional Arabic" w:hAnsi="Traditional Arabic" w:cs="Traditional Arabic"/>
          <w:sz w:val="32"/>
          <w:szCs w:val="32"/>
        </w:rPr>
      </w:pPr>
      <w:r w:rsidRPr="00E104D5">
        <w:rPr>
          <w:rFonts w:ascii="Traditional Arabic" w:hAnsi="Traditional Arabic" w:cs="Traditional Arabic"/>
          <w:sz w:val="32"/>
          <w:szCs w:val="32"/>
          <w:rtl/>
        </w:rPr>
        <w:t xml:space="preserve">وَقُلِ ٱلْحَقُّ مِن رَّبِّكُمْ ۖ فَمَن شَآءَ فَلْيُؤْمِن وَمَن شَآءَ فَلْيَكْفُرْ </w:t>
      </w:r>
    </w:p>
    <w:p w:rsidR="00A42521" w:rsidRPr="00170219" w:rsidRDefault="000537FE" w:rsidP="000537FE">
      <w:pPr>
        <w:pStyle w:val="ListParagraph"/>
        <w:autoSpaceDE w:val="0"/>
        <w:autoSpaceDN w:val="0"/>
        <w:adjustRightInd w:val="0"/>
        <w:spacing w:after="0" w:line="240" w:lineRule="auto"/>
        <w:ind w:left="1276"/>
        <w:jc w:val="both"/>
        <w:rPr>
          <w:rFonts w:asciiTheme="majorBidi" w:hAnsiTheme="majorBidi" w:cstheme="majorBidi"/>
          <w:sz w:val="24"/>
          <w:szCs w:val="24"/>
        </w:rPr>
      </w:pPr>
      <w:r>
        <w:rPr>
          <w:rFonts w:asciiTheme="majorBidi" w:hAnsiTheme="majorBidi" w:cstheme="majorBidi"/>
          <w:i/>
          <w:iCs/>
          <w:sz w:val="24"/>
          <w:szCs w:val="24"/>
        </w:rPr>
        <w:t xml:space="preserve"> </w:t>
      </w:r>
      <w:r w:rsidR="00A42521" w:rsidRPr="00170219">
        <w:rPr>
          <w:rFonts w:asciiTheme="majorBidi" w:hAnsiTheme="majorBidi" w:cstheme="majorBidi"/>
          <w:i/>
          <w:iCs/>
          <w:sz w:val="24"/>
          <w:szCs w:val="24"/>
        </w:rPr>
        <w:t>Dan katakanlah: "Kebenaran itu datangnya dari Tuhanmu; maka barangsiapa yang ingin (beriman) hendaklah ia beriman, dan barangsiapa yang</w:t>
      </w:r>
      <w:r w:rsidR="00EE792E">
        <w:rPr>
          <w:rFonts w:asciiTheme="majorBidi" w:hAnsiTheme="majorBidi" w:cstheme="majorBidi"/>
          <w:i/>
          <w:iCs/>
          <w:sz w:val="24"/>
          <w:szCs w:val="24"/>
        </w:rPr>
        <w:t xml:space="preserve"> ingin (kafir) biarlah ia kafir</w:t>
      </w:r>
      <w:r w:rsidR="00A42521" w:rsidRPr="00170219">
        <w:rPr>
          <w:rFonts w:asciiTheme="majorBidi" w:hAnsiTheme="majorBidi" w:cstheme="majorBidi"/>
          <w:i/>
          <w:iCs/>
          <w:sz w:val="24"/>
          <w:szCs w:val="24"/>
        </w:rPr>
        <w:t>.</w:t>
      </w:r>
      <w:r w:rsidR="00A42521" w:rsidRPr="00170219">
        <w:rPr>
          <w:rFonts w:asciiTheme="majorBidi" w:hAnsiTheme="majorBidi" w:cstheme="majorBidi"/>
          <w:sz w:val="24"/>
          <w:szCs w:val="24"/>
        </w:rPr>
        <w:t xml:space="preserve"> (</w:t>
      </w:r>
      <w:r w:rsidR="00A42521">
        <w:rPr>
          <w:rFonts w:asciiTheme="majorBidi" w:hAnsiTheme="majorBidi" w:cstheme="majorBidi"/>
          <w:sz w:val="24"/>
          <w:szCs w:val="24"/>
        </w:rPr>
        <w:t>QS. a</w:t>
      </w:r>
      <w:r w:rsidR="00A42521" w:rsidRPr="00170219">
        <w:rPr>
          <w:rFonts w:asciiTheme="majorBidi" w:hAnsiTheme="majorBidi" w:cstheme="majorBidi"/>
          <w:sz w:val="24"/>
          <w:szCs w:val="24"/>
        </w:rPr>
        <w:t>l-Kahfi</w:t>
      </w:r>
      <w:r w:rsidR="00A42521">
        <w:rPr>
          <w:rFonts w:asciiTheme="majorBidi" w:hAnsiTheme="majorBidi" w:cstheme="majorBidi"/>
          <w:sz w:val="24"/>
          <w:szCs w:val="24"/>
        </w:rPr>
        <w:t>/18</w:t>
      </w:r>
      <w:r w:rsidR="00A42521" w:rsidRPr="00170219">
        <w:rPr>
          <w:rFonts w:asciiTheme="majorBidi" w:hAnsiTheme="majorBidi" w:cstheme="majorBidi"/>
          <w:sz w:val="24"/>
          <w:szCs w:val="24"/>
        </w:rPr>
        <w:t>: 29)</w:t>
      </w:r>
    </w:p>
    <w:p w:rsidR="00A42521" w:rsidRPr="00E104D5" w:rsidRDefault="00A42521" w:rsidP="00A42521">
      <w:pPr>
        <w:pStyle w:val="ListParagraph"/>
        <w:autoSpaceDE w:val="0"/>
        <w:autoSpaceDN w:val="0"/>
        <w:adjustRightInd w:val="0"/>
        <w:spacing w:after="0" w:line="240" w:lineRule="auto"/>
        <w:jc w:val="right"/>
        <w:rPr>
          <w:rFonts w:ascii="Traditional Arabic" w:hAnsi="Traditional Arabic" w:cs="Traditional Arabic"/>
          <w:sz w:val="32"/>
          <w:szCs w:val="32"/>
        </w:rPr>
      </w:pPr>
      <w:r w:rsidRPr="00E104D5">
        <w:rPr>
          <w:rFonts w:ascii="Traditional Arabic" w:hAnsi="Traditional Arabic" w:cs="Traditional Arabic"/>
          <w:sz w:val="32"/>
          <w:szCs w:val="32"/>
          <w:rtl/>
        </w:rPr>
        <w:t>لَآ إِكْرَاهَ فِى ٱلدِّينِ</w:t>
      </w:r>
      <w:r w:rsidR="00EE792E">
        <w:rPr>
          <w:rFonts w:ascii="Traditional Arabic" w:hAnsi="Traditional Arabic" w:cs="Traditional Arabic" w:hint="cs"/>
          <w:sz w:val="32"/>
          <w:szCs w:val="32"/>
          <w:rtl/>
        </w:rPr>
        <w:t>...</w:t>
      </w:r>
    </w:p>
    <w:p w:rsidR="00A42521" w:rsidRDefault="000537FE" w:rsidP="000537FE">
      <w:pPr>
        <w:pStyle w:val="ListParagraph"/>
        <w:autoSpaceDE w:val="0"/>
        <w:autoSpaceDN w:val="0"/>
        <w:adjustRightInd w:val="0"/>
        <w:spacing w:after="0" w:line="240" w:lineRule="auto"/>
        <w:ind w:left="1276"/>
        <w:jc w:val="both"/>
        <w:rPr>
          <w:rFonts w:asciiTheme="majorBidi" w:hAnsiTheme="majorBidi" w:cstheme="majorBidi"/>
          <w:sz w:val="24"/>
          <w:szCs w:val="24"/>
        </w:rPr>
      </w:pPr>
      <w:r>
        <w:rPr>
          <w:rFonts w:asciiTheme="majorBidi" w:hAnsiTheme="majorBidi" w:cstheme="majorBidi"/>
          <w:i/>
          <w:iCs/>
          <w:sz w:val="24"/>
          <w:szCs w:val="24"/>
        </w:rPr>
        <w:t xml:space="preserve"> </w:t>
      </w:r>
      <w:r w:rsidR="00A42521" w:rsidRPr="00170219">
        <w:rPr>
          <w:rFonts w:asciiTheme="majorBidi" w:hAnsiTheme="majorBidi" w:cstheme="majorBidi"/>
          <w:i/>
          <w:iCs/>
          <w:sz w:val="24"/>
          <w:szCs w:val="24"/>
        </w:rPr>
        <w:t>Tidak ada paksaan untuk (memasuki) agama (Islam</w:t>
      </w:r>
      <w:r w:rsidR="00A42521" w:rsidRPr="00170219">
        <w:rPr>
          <w:rFonts w:asciiTheme="majorBidi" w:hAnsiTheme="majorBidi" w:cstheme="majorBidi"/>
          <w:sz w:val="24"/>
          <w:szCs w:val="24"/>
        </w:rPr>
        <w:t>)</w:t>
      </w:r>
      <w:r w:rsidR="00A42521">
        <w:rPr>
          <w:rFonts w:asciiTheme="majorBidi" w:hAnsiTheme="majorBidi" w:cstheme="majorBidi"/>
          <w:sz w:val="24"/>
          <w:szCs w:val="24"/>
        </w:rPr>
        <w:t>.</w:t>
      </w:r>
      <w:r w:rsidR="00EE792E">
        <w:rPr>
          <w:rFonts w:asciiTheme="majorBidi" w:hAnsiTheme="majorBidi" w:cstheme="majorBidi"/>
          <w:sz w:val="24"/>
          <w:szCs w:val="24"/>
        </w:rPr>
        <w:t>...</w:t>
      </w:r>
      <w:r w:rsidR="00A42521">
        <w:rPr>
          <w:rFonts w:asciiTheme="majorBidi" w:hAnsiTheme="majorBidi" w:cstheme="majorBidi"/>
          <w:sz w:val="24"/>
          <w:szCs w:val="24"/>
        </w:rPr>
        <w:t>(QS. a</w:t>
      </w:r>
      <w:r w:rsidR="00A42521" w:rsidRPr="00170219">
        <w:rPr>
          <w:rFonts w:asciiTheme="majorBidi" w:hAnsiTheme="majorBidi" w:cstheme="majorBidi"/>
          <w:sz w:val="24"/>
          <w:szCs w:val="24"/>
        </w:rPr>
        <w:t>l-Baqarah</w:t>
      </w:r>
      <w:r w:rsidR="00A42521">
        <w:rPr>
          <w:rFonts w:asciiTheme="majorBidi" w:hAnsiTheme="majorBidi" w:cstheme="majorBidi"/>
          <w:sz w:val="24"/>
          <w:szCs w:val="24"/>
        </w:rPr>
        <w:t>/2</w:t>
      </w:r>
      <w:r w:rsidR="00A42521" w:rsidRPr="00170219">
        <w:rPr>
          <w:rFonts w:asciiTheme="majorBidi" w:hAnsiTheme="majorBidi" w:cstheme="majorBidi"/>
          <w:sz w:val="24"/>
          <w:szCs w:val="24"/>
        </w:rPr>
        <w:t>:</w:t>
      </w:r>
      <w:r w:rsidR="00A42521">
        <w:rPr>
          <w:rFonts w:asciiTheme="majorBidi" w:hAnsiTheme="majorBidi" w:cstheme="majorBidi"/>
          <w:sz w:val="24"/>
          <w:szCs w:val="24"/>
        </w:rPr>
        <w:t xml:space="preserve"> </w:t>
      </w:r>
      <w:r w:rsidR="00A42521" w:rsidRPr="00170219">
        <w:rPr>
          <w:rFonts w:asciiTheme="majorBidi" w:hAnsiTheme="majorBidi" w:cstheme="majorBidi"/>
          <w:sz w:val="24"/>
          <w:szCs w:val="24"/>
        </w:rPr>
        <w:t>256)</w:t>
      </w:r>
    </w:p>
    <w:p w:rsidR="00A42521" w:rsidRDefault="00A42521" w:rsidP="000537FE">
      <w:pPr>
        <w:pStyle w:val="ListParagraph"/>
        <w:autoSpaceDE w:val="0"/>
        <w:autoSpaceDN w:val="0"/>
        <w:adjustRightInd w:val="0"/>
        <w:spacing w:after="0" w:line="240" w:lineRule="auto"/>
        <w:ind w:left="1276" w:firstLine="425"/>
        <w:jc w:val="both"/>
        <w:rPr>
          <w:rFonts w:asciiTheme="majorBidi" w:hAnsiTheme="majorBidi" w:cstheme="majorBidi"/>
          <w:sz w:val="24"/>
          <w:szCs w:val="24"/>
        </w:rPr>
      </w:pPr>
      <w:r w:rsidRPr="00170219">
        <w:rPr>
          <w:rFonts w:asciiTheme="majorBidi" w:hAnsiTheme="majorBidi" w:cstheme="majorBidi"/>
          <w:sz w:val="24"/>
          <w:szCs w:val="24"/>
        </w:rPr>
        <w:t xml:space="preserve">Islam menjaga hak dan kebebasan, dan kebebasan yang pertama adalah kebebasan berkeyakinan dan beribadah. Setiap pemeluk agama berhak atas agama dan madzhabnya, ia tidak boleh dipaksa untuk meninggalkannya menuju agama atau </w:t>
      </w:r>
      <w:r w:rsidRPr="00170219">
        <w:rPr>
          <w:rFonts w:asciiTheme="majorBidi" w:hAnsiTheme="majorBidi" w:cstheme="majorBidi"/>
          <w:sz w:val="24"/>
          <w:szCs w:val="24"/>
        </w:rPr>
        <w:lastRenderedPageBreak/>
        <w:t>madzhab lain, juga tidak boleh ditekan untuk berpindah dari k</w:t>
      </w:r>
      <w:r>
        <w:rPr>
          <w:rFonts w:asciiTheme="majorBidi" w:hAnsiTheme="majorBidi" w:cstheme="majorBidi"/>
          <w:sz w:val="24"/>
          <w:szCs w:val="24"/>
        </w:rPr>
        <w:t>eyakinannya untuk masuk Islam.</w:t>
      </w:r>
      <w:r>
        <w:rPr>
          <w:rStyle w:val="FootnoteReference"/>
          <w:rFonts w:asciiTheme="majorBidi" w:hAnsiTheme="majorBidi" w:cstheme="majorBidi"/>
          <w:sz w:val="24"/>
          <w:szCs w:val="24"/>
        </w:rPr>
        <w:footnoteReference w:id="329"/>
      </w:r>
    </w:p>
    <w:p w:rsidR="00A42521" w:rsidRDefault="008F440B" w:rsidP="000537FE">
      <w:pPr>
        <w:pStyle w:val="ListParagraph"/>
        <w:numPr>
          <w:ilvl w:val="0"/>
          <w:numId w:val="31"/>
        </w:numPr>
        <w:spacing w:line="259" w:lineRule="auto"/>
        <w:ind w:left="1276" w:hanging="425"/>
        <w:jc w:val="both"/>
        <w:rPr>
          <w:rFonts w:asciiTheme="majorBidi" w:hAnsiTheme="majorBidi" w:cstheme="majorBidi"/>
          <w:b/>
          <w:bCs/>
          <w:szCs w:val="24"/>
        </w:rPr>
      </w:pPr>
      <w:r>
        <w:rPr>
          <w:rFonts w:asciiTheme="majorBidi" w:hAnsiTheme="majorBidi" w:cstheme="majorBidi"/>
          <w:i/>
          <w:iCs/>
          <w:szCs w:val="24"/>
        </w:rPr>
        <w:t xml:space="preserve">H̱ifzh </w:t>
      </w:r>
      <w:r w:rsidR="00A42521">
        <w:rPr>
          <w:rFonts w:asciiTheme="majorBidi" w:hAnsiTheme="majorBidi" w:cstheme="majorBidi"/>
          <w:i/>
          <w:iCs/>
          <w:szCs w:val="24"/>
        </w:rPr>
        <w:t>an-nafs</w:t>
      </w:r>
    </w:p>
    <w:p w:rsidR="00A42521" w:rsidRPr="00B459C1" w:rsidRDefault="00A42521" w:rsidP="00F14762">
      <w:pPr>
        <w:pStyle w:val="ListParagraph"/>
        <w:autoSpaceDE w:val="0"/>
        <w:autoSpaceDN w:val="0"/>
        <w:adjustRightInd w:val="0"/>
        <w:spacing w:after="0" w:line="240" w:lineRule="auto"/>
        <w:ind w:left="1276" w:firstLine="425"/>
        <w:jc w:val="both"/>
        <w:rPr>
          <w:rFonts w:asciiTheme="majorBidi" w:hAnsiTheme="majorBidi" w:cstheme="majorBidi"/>
          <w:sz w:val="24"/>
          <w:szCs w:val="24"/>
        </w:rPr>
      </w:pPr>
      <w:r>
        <w:rPr>
          <w:rFonts w:asciiTheme="majorBidi" w:hAnsiTheme="majorBidi" w:cstheme="majorBidi"/>
          <w:sz w:val="24"/>
          <w:szCs w:val="24"/>
        </w:rPr>
        <w:t xml:space="preserve">Salah satu muatan </w:t>
      </w:r>
      <w:r w:rsidR="00EE792E">
        <w:rPr>
          <w:rFonts w:asciiTheme="majorBidi" w:hAnsiTheme="majorBidi" w:cstheme="majorBidi"/>
          <w:i/>
          <w:iCs/>
          <w:sz w:val="24"/>
          <w:szCs w:val="24"/>
        </w:rPr>
        <w:t>maqâshid s</w:t>
      </w:r>
      <w:r w:rsidRPr="00EE792E">
        <w:rPr>
          <w:rFonts w:asciiTheme="majorBidi" w:hAnsiTheme="majorBidi" w:cstheme="majorBidi"/>
          <w:i/>
          <w:iCs/>
          <w:sz w:val="24"/>
          <w:szCs w:val="24"/>
        </w:rPr>
        <w:t>yarî’ah</w:t>
      </w:r>
      <w:r w:rsidRPr="00B459C1">
        <w:rPr>
          <w:rFonts w:asciiTheme="majorBidi" w:hAnsiTheme="majorBidi" w:cstheme="majorBidi"/>
          <w:sz w:val="24"/>
          <w:szCs w:val="24"/>
        </w:rPr>
        <w:t xml:space="preserve"> yang mengandung hak asasi manusia di dalam Al-Qur’an adalah </w:t>
      </w:r>
      <w:r w:rsidR="00EE792E">
        <w:rPr>
          <w:rFonts w:asciiTheme="majorBidi" w:hAnsiTheme="majorBidi" w:cstheme="majorBidi"/>
          <w:i/>
          <w:iCs/>
          <w:sz w:val="24"/>
          <w:szCs w:val="24"/>
        </w:rPr>
        <w:t>ẖ</w:t>
      </w:r>
      <w:r w:rsidR="008F440B" w:rsidRPr="008F440B">
        <w:rPr>
          <w:rFonts w:asciiTheme="majorBidi" w:hAnsiTheme="majorBidi" w:cstheme="majorBidi"/>
          <w:i/>
          <w:iCs/>
          <w:sz w:val="24"/>
          <w:szCs w:val="24"/>
        </w:rPr>
        <w:t>ifzh</w:t>
      </w:r>
      <w:r w:rsidR="008F440B">
        <w:rPr>
          <w:rFonts w:asciiTheme="majorBidi" w:hAnsiTheme="majorBidi" w:cstheme="majorBidi"/>
          <w:i/>
          <w:iCs/>
          <w:sz w:val="24"/>
          <w:szCs w:val="24"/>
          <w:u w:val="single"/>
        </w:rPr>
        <w:t xml:space="preserve"> </w:t>
      </w:r>
      <w:r>
        <w:rPr>
          <w:rFonts w:asciiTheme="majorBidi" w:hAnsiTheme="majorBidi" w:cstheme="majorBidi"/>
          <w:i/>
          <w:iCs/>
          <w:sz w:val="24"/>
          <w:szCs w:val="24"/>
        </w:rPr>
        <w:t>an-nafs</w:t>
      </w:r>
      <w:r w:rsidRPr="00B459C1">
        <w:rPr>
          <w:rFonts w:asciiTheme="majorBidi" w:hAnsiTheme="majorBidi" w:cstheme="majorBidi"/>
          <w:i/>
          <w:iCs/>
          <w:sz w:val="24"/>
          <w:szCs w:val="24"/>
        </w:rPr>
        <w:t xml:space="preserve"> </w:t>
      </w:r>
      <w:r w:rsidRPr="00B459C1">
        <w:rPr>
          <w:rFonts w:asciiTheme="majorBidi" w:hAnsiTheme="majorBidi" w:cstheme="majorBidi"/>
          <w:sz w:val="24"/>
          <w:szCs w:val="24"/>
        </w:rPr>
        <w:t>yang bertujuan untuk menjaga jiwa seseorang baik jiwanya pribadi maupun jiwa orang lain. Dan ini merupakan hak hidup seseorang yang telah Allah berikan kepadanya, maka dia dan manusia lainnya haruslah menjaga jiwa tersebut.</w:t>
      </w:r>
    </w:p>
    <w:p w:rsidR="00A42521" w:rsidRPr="00F14762" w:rsidRDefault="00A42521" w:rsidP="00F14762">
      <w:pPr>
        <w:pStyle w:val="ListParagraph"/>
        <w:ind w:left="1276" w:firstLine="425"/>
        <w:jc w:val="both"/>
        <w:rPr>
          <w:rFonts w:asciiTheme="majorBidi" w:hAnsiTheme="majorBidi" w:cstheme="majorBidi"/>
          <w:b/>
          <w:bCs/>
          <w:szCs w:val="24"/>
        </w:rPr>
      </w:pPr>
      <w:r w:rsidRPr="00B459C1">
        <w:rPr>
          <w:rFonts w:asciiTheme="majorBidi" w:hAnsiTheme="majorBidi" w:cstheme="majorBidi"/>
          <w:sz w:val="24"/>
          <w:szCs w:val="24"/>
        </w:rPr>
        <w:t>Pemeliharaan ini merupakan tujuan kedua hukum Islam, karena itu hukum Islam wajib memelihara hak manusia untuk hidup dan mempertahankan kehidupannya. Untuk itu hukum islam melarang pembunuhan sebagai upaya menghilangkan jiwa manusia dan melindungi berbagai sarana yang dipergunakan oleh manusia dan mempertahankan kemaslahatan hidupnya.</w:t>
      </w:r>
      <w:r>
        <w:rPr>
          <w:rStyle w:val="FootnoteReference"/>
          <w:rFonts w:asciiTheme="majorBidi" w:hAnsiTheme="majorBidi" w:cstheme="majorBidi"/>
          <w:sz w:val="24"/>
          <w:szCs w:val="24"/>
        </w:rPr>
        <w:footnoteReference w:id="330"/>
      </w:r>
      <w:r>
        <w:rPr>
          <w:rFonts w:asciiTheme="majorBidi" w:hAnsiTheme="majorBidi" w:cstheme="majorBidi"/>
          <w:sz w:val="24"/>
          <w:szCs w:val="24"/>
        </w:rPr>
        <w:t xml:space="preserve"> </w:t>
      </w:r>
      <w:r>
        <w:rPr>
          <w:rFonts w:asciiTheme="majorBidi" w:hAnsiTheme="majorBidi" w:cstheme="majorBidi"/>
          <w:szCs w:val="24"/>
        </w:rPr>
        <w:t>Sebagaimana firman Allah.</w:t>
      </w:r>
    </w:p>
    <w:p w:rsidR="00A42521" w:rsidRPr="00F14762" w:rsidRDefault="00A42521" w:rsidP="00F14762">
      <w:pPr>
        <w:pStyle w:val="ListParagraph"/>
        <w:spacing w:after="0" w:line="240" w:lineRule="auto"/>
        <w:ind w:left="992" w:firstLine="284"/>
        <w:jc w:val="right"/>
        <w:rPr>
          <w:rFonts w:ascii="Traditional Arabic" w:hAnsi="Traditional Arabic" w:cs="Traditional Arabic"/>
          <w:sz w:val="32"/>
          <w:szCs w:val="32"/>
        </w:rPr>
      </w:pPr>
      <w:r w:rsidRPr="001329D6">
        <w:rPr>
          <w:rFonts w:ascii="Traditional Arabic" w:hAnsi="Traditional Arabic" w:cs="Traditional Arabic"/>
          <w:sz w:val="32"/>
          <w:szCs w:val="32"/>
          <w:rtl/>
        </w:rPr>
        <w:t>مِنْ أَجْلِ ذَٰلِكَ كَتَبْنَا عَلَىٰ بَنِىٓ إِسْرَٰٓءِيلَ أَنَّهُۥ مَن قَتَلَ نَفْسًۢا بِغَيْرِ نَفْسٍ أَوْ فَسَادٍ فِى ٱلْأَرْضِ فَكَأَنَّمَا قَتَلَ ٱلنَّاسَ جَمِيعًا وَمَنْ أَحْيَاهَا فَكَأَنَّمَآ أَحْيَا ٱلنَّاسَ جَمِيعًا ۚ وَلَقَدْ جَآءَتْهُمْ رُسُلُنَا بِٱلْبَيِّنَٰتِ ثُمَّ إِنَّ كَثِيرًا مِّنْهُم بَعْدَ ذَٰلِكَ فِى ٱلْأَرْضِ لَمُسْرِفُونَ</w:t>
      </w:r>
    </w:p>
    <w:p w:rsidR="00A42521" w:rsidRPr="00B459C1" w:rsidRDefault="00EE792E" w:rsidP="00F14762">
      <w:pPr>
        <w:pStyle w:val="ListParagraph"/>
        <w:ind w:left="1276"/>
        <w:jc w:val="both"/>
        <w:rPr>
          <w:rFonts w:asciiTheme="majorBidi" w:hAnsiTheme="majorBidi" w:cstheme="majorBidi"/>
          <w:sz w:val="24"/>
          <w:szCs w:val="24"/>
        </w:rPr>
      </w:pPr>
      <w:r>
        <w:rPr>
          <w:rFonts w:asciiTheme="majorBidi" w:hAnsiTheme="majorBidi" w:cstheme="majorBidi"/>
          <w:i/>
          <w:iCs/>
          <w:sz w:val="24"/>
          <w:szCs w:val="24"/>
        </w:rPr>
        <w:t xml:space="preserve"> </w:t>
      </w:r>
      <w:r w:rsidR="00F14762">
        <w:rPr>
          <w:rFonts w:asciiTheme="majorBidi" w:hAnsiTheme="majorBidi" w:cstheme="majorBidi"/>
          <w:i/>
          <w:iCs/>
          <w:sz w:val="24"/>
          <w:szCs w:val="24"/>
        </w:rPr>
        <w:t xml:space="preserve"> </w:t>
      </w:r>
      <w:r w:rsidR="00A42521" w:rsidRPr="00B459C1">
        <w:rPr>
          <w:rFonts w:asciiTheme="majorBidi" w:hAnsiTheme="majorBidi" w:cstheme="majorBidi"/>
          <w:i/>
          <w:iCs/>
          <w:sz w:val="24"/>
          <w:szCs w:val="24"/>
        </w:rPr>
        <w:t>Oleh karena itu Kami tetapkan (suatu hukum) bagi Bani Israil, bahwa: barangsiapa yang membunuh seorang manusia, bukan karena orang itu (membunuh) orang lain, atau bukan karena membuat kerusakan dimuka bumi, maka seakan-akan dia telah membunuh manusia seluruhnya. Dan barangsiapa yang memelihara kehidupan seorang manusia, maka seolah-olah dia telah memelihara kehidupan manusia semuanya. Dan sesungguhnya telah datang kepada mereka rasul-rasul Kami dengan (membawa) keterangan-keterangan yang jelas, kemudian banyak diantara mereka sesudah itu sungguh-sungguh melampaui batas dalam berbuat kerusakan dimuka bumi.</w:t>
      </w:r>
      <w:r w:rsidR="00A42521">
        <w:rPr>
          <w:rFonts w:asciiTheme="majorBidi" w:hAnsiTheme="majorBidi" w:cstheme="majorBidi"/>
          <w:sz w:val="24"/>
          <w:szCs w:val="24"/>
        </w:rPr>
        <w:t>(QS. al-Mâ</w:t>
      </w:r>
      <w:r w:rsidR="00A42521" w:rsidRPr="00B459C1">
        <w:rPr>
          <w:rFonts w:asciiTheme="majorBidi" w:hAnsiTheme="majorBidi" w:cstheme="majorBidi"/>
          <w:sz w:val="24"/>
          <w:szCs w:val="24"/>
        </w:rPr>
        <w:t>idah</w:t>
      </w:r>
      <w:r w:rsidR="00A42521">
        <w:rPr>
          <w:rFonts w:asciiTheme="majorBidi" w:hAnsiTheme="majorBidi" w:cstheme="majorBidi"/>
          <w:sz w:val="24"/>
          <w:szCs w:val="24"/>
        </w:rPr>
        <w:t>/5</w:t>
      </w:r>
      <w:r w:rsidR="00F14762">
        <w:rPr>
          <w:rFonts w:asciiTheme="majorBidi" w:hAnsiTheme="majorBidi" w:cstheme="majorBidi"/>
          <w:sz w:val="24"/>
          <w:szCs w:val="24"/>
        </w:rPr>
        <w:t>: 32)</w:t>
      </w:r>
    </w:p>
    <w:p w:rsidR="00A42521" w:rsidRDefault="00A42521" w:rsidP="00F14762">
      <w:pPr>
        <w:pStyle w:val="ListParagraph"/>
        <w:ind w:left="1276" w:firstLine="425"/>
        <w:jc w:val="both"/>
        <w:rPr>
          <w:rFonts w:asciiTheme="majorBidi" w:hAnsiTheme="majorBidi" w:cstheme="majorBidi"/>
          <w:sz w:val="24"/>
          <w:szCs w:val="24"/>
        </w:rPr>
      </w:pPr>
      <w:r>
        <w:rPr>
          <w:rFonts w:asciiTheme="majorBidi" w:hAnsiTheme="majorBidi" w:cstheme="majorBidi"/>
          <w:sz w:val="24"/>
          <w:szCs w:val="24"/>
        </w:rPr>
        <w:t xml:space="preserve">Imam Ibnu Katsir </w:t>
      </w:r>
      <w:r w:rsidRPr="00E36855">
        <w:rPr>
          <w:rFonts w:asciiTheme="majorBidi" w:hAnsiTheme="majorBidi" w:cstheme="majorBidi"/>
          <w:i/>
          <w:iCs/>
          <w:sz w:val="24"/>
          <w:szCs w:val="24"/>
        </w:rPr>
        <w:t>rahimahullah</w:t>
      </w:r>
      <w:r w:rsidRPr="00B459C1">
        <w:rPr>
          <w:rFonts w:asciiTheme="majorBidi" w:hAnsiTheme="majorBidi" w:cstheme="majorBidi"/>
          <w:sz w:val="24"/>
          <w:szCs w:val="24"/>
        </w:rPr>
        <w:t xml:space="preserve"> telah menjelaskan bahwa </w:t>
      </w:r>
      <w:r w:rsidR="00EE792E">
        <w:rPr>
          <w:rFonts w:asciiTheme="majorBidi" w:hAnsiTheme="majorBidi" w:cstheme="majorBidi"/>
          <w:sz w:val="24"/>
          <w:szCs w:val="24"/>
        </w:rPr>
        <w:t>y</w:t>
      </w:r>
      <w:r w:rsidRPr="00B459C1">
        <w:rPr>
          <w:rFonts w:asciiTheme="majorBidi" w:hAnsiTheme="majorBidi" w:cstheme="majorBidi"/>
          <w:sz w:val="24"/>
          <w:szCs w:val="24"/>
        </w:rPr>
        <w:t xml:space="preserve">akni barang siapa yang membunuh seorang manusia tanpa sebab (seperti </w:t>
      </w:r>
      <w:r w:rsidRPr="00EE792E">
        <w:rPr>
          <w:rFonts w:asciiTheme="majorBidi" w:hAnsiTheme="majorBidi" w:cstheme="majorBidi"/>
          <w:i/>
          <w:iCs/>
          <w:sz w:val="24"/>
          <w:szCs w:val="24"/>
        </w:rPr>
        <w:t>qisas</w:t>
      </w:r>
      <w:r w:rsidR="00EE792E">
        <w:rPr>
          <w:rFonts w:asciiTheme="majorBidi" w:hAnsiTheme="majorBidi" w:cstheme="majorBidi"/>
          <w:sz w:val="24"/>
          <w:szCs w:val="24"/>
        </w:rPr>
        <w:t>h</w:t>
      </w:r>
      <w:r w:rsidRPr="00B459C1">
        <w:rPr>
          <w:rFonts w:asciiTheme="majorBidi" w:hAnsiTheme="majorBidi" w:cstheme="majorBidi"/>
          <w:sz w:val="24"/>
          <w:szCs w:val="24"/>
        </w:rPr>
        <w:t xml:space="preserve"> atau membuat kerusakan di muka bumi), dan ia menghalalkan membunuh jiwa tanpa sebab dan tanpa </w:t>
      </w:r>
      <w:r w:rsidRPr="00B459C1">
        <w:rPr>
          <w:rFonts w:asciiTheme="majorBidi" w:hAnsiTheme="majorBidi" w:cstheme="majorBidi"/>
          <w:sz w:val="24"/>
          <w:szCs w:val="24"/>
        </w:rPr>
        <w:lastRenderedPageBreak/>
        <w:t>dosa, maka seakan-akan ia membunuh manusia seluruhnya, karena menurut Allah tidak ada bedanya antara satu jiwa dengan jiwa yang lainnya. Dan barang siapa yang memelihara kehidupan seorang manusia, yakni mengharamkan membunuhnya dan meyakini keharaman tersebut, berarti selamatlah seluruh manusia darinya berdasarkan pertimbangan ini.</w:t>
      </w:r>
      <w:r w:rsidRPr="00B459C1">
        <w:rPr>
          <w:rStyle w:val="FootnoteReference"/>
          <w:rFonts w:asciiTheme="majorBidi" w:hAnsiTheme="majorBidi" w:cstheme="majorBidi"/>
          <w:sz w:val="24"/>
          <w:szCs w:val="24"/>
        </w:rPr>
        <w:footnoteReference w:id="331"/>
      </w:r>
    </w:p>
    <w:p w:rsidR="00A42521" w:rsidRPr="00B459C1" w:rsidRDefault="00A42521" w:rsidP="00F14762">
      <w:pPr>
        <w:pStyle w:val="ListParagraph"/>
        <w:ind w:left="1276" w:firstLine="425"/>
        <w:jc w:val="both"/>
        <w:rPr>
          <w:rFonts w:asciiTheme="majorBidi" w:hAnsiTheme="majorBidi" w:cstheme="majorBidi"/>
          <w:sz w:val="24"/>
          <w:szCs w:val="24"/>
        </w:rPr>
      </w:pPr>
      <w:r>
        <w:rPr>
          <w:rFonts w:asciiTheme="majorBidi" w:hAnsiTheme="majorBidi" w:cstheme="majorBidi"/>
          <w:sz w:val="24"/>
          <w:szCs w:val="24"/>
        </w:rPr>
        <w:t xml:space="preserve">Dalam Khutbah Haji </w:t>
      </w:r>
      <w:r w:rsidRPr="00EE792E">
        <w:rPr>
          <w:rFonts w:asciiTheme="majorBidi" w:hAnsiTheme="majorBidi" w:cstheme="majorBidi"/>
          <w:i/>
          <w:iCs/>
          <w:sz w:val="24"/>
          <w:szCs w:val="24"/>
        </w:rPr>
        <w:t>Wada</w:t>
      </w:r>
      <w:r>
        <w:rPr>
          <w:rFonts w:asciiTheme="majorBidi" w:hAnsiTheme="majorBidi" w:cstheme="majorBidi"/>
          <w:sz w:val="24"/>
          <w:szCs w:val="24"/>
        </w:rPr>
        <w:t>’(</w:t>
      </w:r>
      <w:r w:rsidRPr="00B459C1">
        <w:rPr>
          <w:rFonts w:asciiTheme="majorBidi" w:hAnsiTheme="majorBidi" w:cstheme="majorBidi"/>
          <w:sz w:val="24"/>
          <w:szCs w:val="24"/>
        </w:rPr>
        <w:t xml:space="preserve">Perpisahan), antara lain Rasulullah </w:t>
      </w:r>
      <w:r w:rsidRPr="00E36855">
        <w:rPr>
          <w:rFonts w:asciiTheme="majorBidi" w:hAnsiTheme="majorBidi" w:cstheme="majorBidi"/>
          <w:i/>
          <w:iCs/>
          <w:sz w:val="24"/>
          <w:szCs w:val="24"/>
        </w:rPr>
        <w:t>shallâllahu ‘alaihi wasallam</w:t>
      </w:r>
      <w:r w:rsidRPr="00B459C1">
        <w:rPr>
          <w:rFonts w:asciiTheme="majorBidi" w:hAnsiTheme="majorBidi" w:cstheme="majorBidi"/>
          <w:sz w:val="24"/>
          <w:szCs w:val="24"/>
        </w:rPr>
        <w:t xml:space="preserve"> bersabda:</w:t>
      </w:r>
    </w:p>
    <w:p w:rsidR="00A42521" w:rsidRPr="00FB0538" w:rsidRDefault="00A42521" w:rsidP="00F14762">
      <w:pPr>
        <w:pStyle w:val="ListParagraph"/>
        <w:ind w:left="1276" w:firstLine="425"/>
        <w:jc w:val="both"/>
        <w:rPr>
          <w:rFonts w:asciiTheme="majorBidi" w:hAnsiTheme="majorBidi" w:cstheme="majorBidi"/>
          <w:i/>
          <w:iCs/>
          <w:sz w:val="24"/>
          <w:szCs w:val="24"/>
        </w:rPr>
      </w:pPr>
      <w:r w:rsidRPr="00FB0538">
        <w:rPr>
          <w:rFonts w:asciiTheme="majorBidi" w:hAnsiTheme="majorBidi" w:cstheme="majorBidi"/>
          <w:i/>
          <w:iCs/>
          <w:sz w:val="24"/>
          <w:szCs w:val="24"/>
        </w:rPr>
        <w:t>Bahwasanya darah kamu dan harta benda kamu sekalian adalah suci buat kamu, seperti hari dan bulan suci ini sampai datang masanya kamu sekalian</w:t>
      </w:r>
      <w:r w:rsidR="00F14762">
        <w:rPr>
          <w:rFonts w:asciiTheme="majorBidi" w:hAnsiTheme="majorBidi" w:cstheme="majorBidi"/>
          <w:i/>
          <w:iCs/>
          <w:sz w:val="24"/>
          <w:szCs w:val="24"/>
        </w:rPr>
        <w:t xml:space="preserve"> menghadap Tuhan</w:t>
      </w:r>
      <w:r w:rsidRPr="00FB0538">
        <w:rPr>
          <w:rFonts w:asciiTheme="majorBidi" w:hAnsiTheme="majorBidi" w:cstheme="majorBidi"/>
          <w:i/>
          <w:iCs/>
          <w:sz w:val="24"/>
          <w:szCs w:val="24"/>
        </w:rPr>
        <w:t>.</w:t>
      </w:r>
      <w:r w:rsidRPr="00FB0538">
        <w:rPr>
          <w:rFonts w:asciiTheme="majorBidi" w:hAnsiTheme="majorBidi" w:cstheme="majorBidi"/>
          <w:i/>
          <w:iCs/>
          <w:sz w:val="24"/>
          <w:szCs w:val="24"/>
          <w:vertAlign w:val="superscript"/>
        </w:rPr>
        <w:footnoteReference w:id="332"/>
      </w:r>
    </w:p>
    <w:p w:rsidR="00A42521" w:rsidRPr="00B459C1" w:rsidRDefault="00A42521" w:rsidP="00F14762">
      <w:pPr>
        <w:pStyle w:val="ListParagraph"/>
        <w:ind w:left="1276" w:firstLine="425"/>
        <w:jc w:val="both"/>
        <w:rPr>
          <w:rFonts w:asciiTheme="majorBidi" w:hAnsiTheme="majorBidi" w:cstheme="majorBidi"/>
          <w:sz w:val="24"/>
          <w:szCs w:val="24"/>
        </w:rPr>
      </w:pPr>
      <w:r>
        <w:rPr>
          <w:rFonts w:asciiTheme="majorBidi" w:hAnsiTheme="majorBidi" w:cstheme="majorBidi"/>
          <w:sz w:val="24"/>
          <w:szCs w:val="24"/>
        </w:rPr>
        <w:t>B</w:t>
      </w:r>
      <w:r w:rsidRPr="00B459C1">
        <w:rPr>
          <w:rFonts w:asciiTheme="majorBidi" w:hAnsiTheme="majorBidi" w:cstheme="majorBidi"/>
          <w:sz w:val="24"/>
          <w:szCs w:val="24"/>
        </w:rPr>
        <w:t xml:space="preserve">ahkan Islam karena sangat menghargai kehidupan manusia, melarang untuk melakukan tindak bunuh diri. Dan tidak diperbolehkan bagi seseorang untuk berargumen bahwa seseorang bebas untuk melakukan apa pun pada tubuhnya termasuk bunuh diri, karena sejatinya dalam keyakinan agama Islam, jiwa dan raga kita ini adalah milik Allah, dan sebuah anugerah dariNya yang wajib untuk dijaga. Allah </w:t>
      </w:r>
      <w:r>
        <w:rPr>
          <w:rFonts w:asciiTheme="majorBidi" w:hAnsiTheme="majorBidi" w:cstheme="majorBidi"/>
          <w:i/>
          <w:iCs/>
          <w:sz w:val="24"/>
          <w:szCs w:val="24"/>
        </w:rPr>
        <w:t>Ta’âlâ</w:t>
      </w:r>
      <w:r w:rsidRPr="00B459C1">
        <w:rPr>
          <w:rFonts w:asciiTheme="majorBidi" w:hAnsiTheme="majorBidi" w:cstheme="majorBidi"/>
          <w:sz w:val="24"/>
          <w:szCs w:val="24"/>
        </w:rPr>
        <w:t xml:space="preserve"> telah berfirman:</w:t>
      </w:r>
    </w:p>
    <w:p w:rsidR="00A42521" w:rsidRPr="00BE507F" w:rsidRDefault="00A42521" w:rsidP="00F14762">
      <w:pPr>
        <w:pStyle w:val="ListParagraph"/>
        <w:spacing w:after="0" w:line="240" w:lineRule="auto"/>
        <w:jc w:val="right"/>
        <w:rPr>
          <w:rFonts w:ascii="Traditional Arabic" w:hAnsi="Traditional Arabic" w:cs="Traditional Arabic"/>
          <w:sz w:val="32"/>
          <w:szCs w:val="32"/>
        </w:rPr>
      </w:pPr>
      <w:r w:rsidRPr="00BE507F">
        <w:rPr>
          <w:rFonts w:ascii="Traditional Arabic" w:hAnsi="Traditional Arabic" w:cs="Traditional Arabic"/>
          <w:sz w:val="32"/>
          <w:szCs w:val="32"/>
          <w:rtl/>
        </w:rPr>
        <w:t>وَلَا تَقْتُلُوا أَنْفُسَكُمْ ۚ إِنَّ اللَّهَ كَانَ بِكُمْ رَحِيمًا</w:t>
      </w:r>
      <w:r w:rsidRPr="00BE507F">
        <w:rPr>
          <w:rFonts w:ascii="Traditional Arabic" w:hAnsi="Traditional Arabic" w:cs="Traditional Arabic"/>
          <w:sz w:val="32"/>
          <w:szCs w:val="32"/>
        </w:rPr>
        <w:t>.</w:t>
      </w:r>
      <w:r w:rsidR="00EE792E">
        <w:rPr>
          <w:rFonts w:ascii="Traditional Arabic" w:hAnsi="Traditional Arabic" w:cs="Traditional Arabic" w:hint="cs"/>
          <w:sz w:val="32"/>
          <w:szCs w:val="32"/>
          <w:rtl/>
        </w:rPr>
        <w:t>.</w:t>
      </w:r>
      <w:r w:rsidRPr="00BE507F">
        <w:rPr>
          <w:rFonts w:ascii="Traditional Arabic" w:hAnsi="Traditional Arabic" w:cs="Traditional Arabic"/>
          <w:sz w:val="32"/>
          <w:szCs w:val="32"/>
        </w:rPr>
        <w:t>.</w:t>
      </w:r>
    </w:p>
    <w:p w:rsidR="00A42521" w:rsidRPr="00B459C1" w:rsidRDefault="00EE792E" w:rsidP="00F14762">
      <w:pPr>
        <w:pStyle w:val="ListParagraph"/>
        <w:ind w:left="1276"/>
        <w:rPr>
          <w:rFonts w:asciiTheme="majorBidi" w:hAnsiTheme="majorBidi" w:cstheme="majorBidi"/>
          <w:sz w:val="24"/>
          <w:szCs w:val="24"/>
        </w:rPr>
      </w:pPr>
      <w:r>
        <w:rPr>
          <w:rFonts w:asciiTheme="majorBidi" w:hAnsiTheme="majorBidi" w:cstheme="majorBidi"/>
          <w:i/>
          <w:iCs/>
          <w:sz w:val="24"/>
          <w:szCs w:val="24"/>
        </w:rPr>
        <w:t xml:space="preserve"> ...</w:t>
      </w:r>
      <w:r w:rsidR="00F14762">
        <w:rPr>
          <w:rFonts w:asciiTheme="majorBidi" w:hAnsiTheme="majorBidi" w:cstheme="majorBidi"/>
          <w:i/>
          <w:iCs/>
          <w:sz w:val="24"/>
          <w:szCs w:val="24"/>
        </w:rPr>
        <w:t xml:space="preserve"> </w:t>
      </w:r>
      <w:r w:rsidR="00A42521" w:rsidRPr="00B459C1">
        <w:rPr>
          <w:rFonts w:asciiTheme="majorBidi" w:hAnsiTheme="majorBidi" w:cstheme="majorBidi"/>
          <w:i/>
          <w:iCs/>
          <w:sz w:val="24"/>
          <w:szCs w:val="24"/>
        </w:rPr>
        <w:t>Dan janganlah kamu membunuh dirimu; sesungguhnya Allah adalah Maha Penyayang kepadamu</w:t>
      </w:r>
      <w:r>
        <w:rPr>
          <w:rFonts w:asciiTheme="majorBidi" w:hAnsiTheme="majorBidi" w:cstheme="majorBidi"/>
          <w:sz w:val="24"/>
          <w:szCs w:val="24"/>
        </w:rPr>
        <w:t>.</w:t>
      </w:r>
      <w:r w:rsidR="00A42521">
        <w:rPr>
          <w:rFonts w:asciiTheme="majorBidi" w:hAnsiTheme="majorBidi" w:cstheme="majorBidi"/>
          <w:sz w:val="24"/>
          <w:szCs w:val="24"/>
        </w:rPr>
        <w:t>(QS. an-Nisâ/4</w:t>
      </w:r>
      <w:r w:rsidR="00A42521" w:rsidRPr="00B459C1">
        <w:rPr>
          <w:rFonts w:asciiTheme="majorBidi" w:hAnsiTheme="majorBidi" w:cstheme="majorBidi"/>
          <w:sz w:val="24"/>
          <w:szCs w:val="24"/>
        </w:rPr>
        <w:t>: 29)</w:t>
      </w:r>
    </w:p>
    <w:p w:rsidR="00A42521" w:rsidRPr="00B459C1" w:rsidRDefault="00A42521" w:rsidP="00F14762">
      <w:pPr>
        <w:pStyle w:val="ListParagraph"/>
        <w:ind w:left="1276" w:firstLine="425"/>
        <w:jc w:val="both"/>
        <w:rPr>
          <w:rFonts w:asciiTheme="majorBidi" w:hAnsiTheme="majorBidi" w:cstheme="majorBidi"/>
          <w:sz w:val="24"/>
          <w:szCs w:val="24"/>
        </w:rPr>
      </w:pPr>
      <w:r w:rsidRPr="00B459C1">
        <w:rPr>
          <w:rFonts w:asciiTheme="majorBidi" w:hAnsiTheme="majorBidi" w:cstheme="majorBidi"/>
          <w:sz w:val="24"/>
          <w:szCs w:val="24"/>
        </w:rPr>
        <w:t>Maka tidak diperbolehkan bagi seorang muslim untuk menyia-nyiakan hak hidup yang telah</w:t>
      </w:r>
      <w:r>
        <w:rPr>
          <w:rFonts w:asciiTheme="majorBidi" w:hAnsiTheme="majorBidi" w:cstheme="majorBidi"/>
          <w:sz w:val="24"/>
          <w:szCs w:val="24"/>
        </w:rPr>
        <w:t xml:space="preserve"> dibebankan kepadanya. Allah </w:t>
      </w:r>
      <w:r w:rsidRPr="00FB0538">
        <w:rPr>
          <w:rFonts w:asciiTheme="majorBidi" w:hAnsiTheme="majorBidi" w:cstheme="majorBidi"/>
          <w:i/>
          <w:iCs/>
          <w:sz w:val="24"/>
          <w:szCs w:val="24"/>
        </w:rPr>
        <w:t>Ta’âlâ</w:t>
      </w:r>
      <w:r>
        <w:rPr>
          <w:rFonts w:asciiTheme="majorBidi" w:hAnsiTheme="majorBidi" w:cstheme="majorBidi"/>
          <w:sz w:val="24"/>
          <w:szCs w:val="24"/>
        </w:rPr>
        <w:t xml:space="preserve"> </w:t>
      </w:r>
      <w:r w:rsidRPr="00B459C1">
        <w:rPr>
          <w:rFonts w:asciiTheme="majorBidi" w:hAnsiTheme="majorBidi" w:cstheme="majorBidi"/>
          <w:sz w:val="24"/>
          <w:szCs w:val="24"/>
        </w:rPr>
        <w:t>berfirman</w:t>
      </w:r>
      <w:r>
        <w:rPr>
          <w:rFonts w:asciiTheme="majorBidi" w:hAnsiTheme="majorBidi" w:cstheme="majorBidi"/>
          <w:sz w:val="24"/>
          <w:szCs w:val="24"/>
        </w:rPr>
        <w:t>.</w:t>
      </w:r>
    </w:p>
    <w:p w:rsidR="00A42521" w:rsidRPr="00F14762" w:rsidRDefault="00A42521" w:rsidP="00F14762">
      <w:pPr>
        <w:pStyle w:val="ListParagraph"/>
        <w:spacing w:after="0" w:line="240" w:lineRule="auto"/>
        <w:jc w:val="right"/>
        <w:rPr>
          <w:rFonts w:ascii="Traditional Arabic" w:hAnsi="Traditional Arabic" w:cs="Traditional Arabic"/>
          <w:sz w:val="32"/>
          <w:szCs w:val="32"/>
        </w:rPr>
      </w:pPr>
      <w:r w:rsidRPr="00BE507F">
        <w:rPr>
          <w:rFonts w:ascii="Traditional Arabic" w:hAnsi="Traditional Arabic" w:cs="Traditional Arabic"/>
          <w:sz w:val="32"/>
          <w:szCs w:val="32"/>
          <w:rtl/>
        </w:rPr>
        <w:t>وَلَا تُلْقُوا بِأَيْدِيكُمْ إِلَى التَّهْلُكَةِ ۛ وَأَحْسِنُوا ۛ إِنَّ اللَّهَ يُحِبُّ الْمُحْسِنِينَ</w:t>
      </w:r>
      <w:r w:rsidR="00F14762">
        <w:rPr>
          <w:rFonts w:ascii="Traditional Arabic" w:hAnsi="Traditional Arabic" w:cs="Traditional Arabic"/>
          <w:sz w:val="32"/>
          <w:szCs w:val="32"/>
        </w:rPr>
        <w:t>...</w:t>
      </w:r>
    </w:p>
    <w:p w:rsidR="00A42521" w:rsidRPr="00B459C1" w:rsidRDefault="00BB003E" w:rsidP="00F14762">
      <w:pPr>
        <w:pStyle w:val="ListParagraph"/>
        <w:ind w:left="1276"/>
        <w:jc w:val="both"/>
        <w:rPr>
          <w:rFonts w:asciiTheme="majorBidi" w:hAnsiTheme="majorBidi" w:cstheme="majorBidi"/>
          <w:sz w:val="24"/>
          <w:szCs w:val="24"/>
        </w:rPr>
      </w:pPr>
      <w:r>
        <w:rPr>
          <w:rFonts w:asciiTheme="majorBidi" w:hAnsiTheme="majorBidi" w:cstheme="majorBidi"/>
          <w:i/>
          <w:iCs/>
          <w:sz w:val="24"/>
          <w:szCs w:val="24"/>
        </w:rPr>
        <w:t xml:space="preserve"> </w:t>
      </w:r>
      <w:r w:rsidR="00A42521">
        <w:rPr>
          <w:rFonts w:asciiTheme="majorBidi" w:hAnsiTheme="majorBidi" w:cstheme="majorBidi"/>
          <w:i/>
          <w:iCs/>
          <w:sz w:val="24"/>
          <w:szCs w:val="24"/>
        </w:rPr>
        <w:t>...</w:t>
      </w:r>
      <w:r w:rsidR="00F14762">
        <w:rPr>
          <w:rFonts w:asciiTheme="majorBidi" w:hAnsiTheme="majorBidi" w:cstheme="majorBidi"/>
          <w:i/>
          <w:iCs/>
          <w:sz w:val="24"/>
          <w:szCs w:val="24"/>
        </w:rPr>
        <w:t xml:space="preserve"> </w:t>
      </w:r>
      <w:r w:rsidR="00A42521" w:rsidRPr="00B459C1">
        <w:rPr>
          <w:rFonts w:asciiTheme="majorBidi" w:hAnsiTheme="majorBidi" w:cstheme="majorBidi"/>
          <w:i/>
          <w:iCs/>
          <w:sz w:val="24"/>
          <w:szCs w:val="24"/>
        </w:rPr>
        <w:t>Dan janganlah kamu menjatuhkan dirimu sendiri ke dalam kebinasaan, dan berbuat baiklah, karena sesungguhnya Allah menyukai</w:t>
      </w:r>
      <w:r>
        <w:rPr>
          <w:rFonts w:asciiTheme="majorBidi" w:hAnsiTheme="majorBidi" w:cstheme="majorBidi"/>
          <w:i/>
          <w:iCs/>
          <w:sz w:val="24"/>
          <w:szCs w:val="24"/>
        </w:rPr>
        <w:t xml:space="preserve"> orang-orang yang berbuat baik.</w:t>
      </w:r>
      <w:r w:rsidR="00A42521">
        <w:rPr>
          <w:rFonts w:asciiTheme="majorBidi" w:hAnsiTheme="majorBidi" w:cstheme="majorBidi"/>
          <w:sz w:val="24"/>
          <w:szCs w:val="24"/>
        </w:rPr>
        <w:t>(QS. al-Baqarah/2:195)</w:t>
      </w:r>
    </w:p>
    <w:p w:rsidR="00A42521" w:rsidRPr="00B459C1" w:rsidRDefault="00A42521" w:rsidP="00F14762">
      <w:pPr>
        <w:pStyle w:val="ListParagraph"/>
        <w:ind w:left="1276" w:firstLine="425"/>
        <w:jc w:val="both"/>
        <w:rPr>
          <w:rFonts w:asciiTheme="majorBidi" w:hAnsiTheme="majorBidi" w:cstheme="majorBidi"/>
          <w:sz w:val="24"/>
          <w:szCs w:val="24"/>
        </w:rPr>
      </w:pPr>
      <w:r w:rsidRPr="00B459C1">
        <w:rPr>
          <w:rFonts w:asciiTheme="majorBidi" w:hAnsiTheme="majorBidi" w:cstheme="majorBidi"/>
          <w:sz w:val="24"/>
          <w:szCs w:val="24"/>
        </w:rPr>
        <w:t>Islam</w:t>
      </w:r>
      <w:r>
        <w:rPr>
          <w:rFonts w:asciiTheme="majorBidi" w:hAnsiTheme="majorBidi" w:cstheme="majorBidi"/>
          <w:sz w:val="24"/>
          <w:szCs w:val="24"/>
        </w:rPr>
        <w:t xml:space="preserve"> juga</w:t>
      </w:r>
      <w:r w:rsidRPr="00B459C1">
        <w:rPr>
          <w:rFonts w:asciiTheme="majorBidi" w:hAnsiTheme="majorBidi" w:cstheme="majorBidi"/>
          <w:sz w:val="24"/>
          <w:szCs w:val="24"/>
        </w:rPr>
        <w:t xml:space="preserve"> melarang perbuatan yang menghilangkan nyawa orang lain termasuk nyawa keluarganya sendiri, karena dalam praktek kehidupan orang-orang Musyrik Jahiliyah terdahulu </w:t>
      </w:r>
      <w:r w:rsidRPr="00B459C1">
        <w:rPr>
          <w:rFonts w:asciiTheme="majorBidi" w:hAnsiTheme="majorBidi" w:cstheme="majorBidi"/>
          <w:sz w:val="24"/>
          <w:szCs w:val="24"/>
        </w:rPr>
        <w:lastRenderedPageBreak/>
        <w:t xml:space="preserve">mereka membunuh anak-anak perempuan mereka dalam keadaan hidup-hidup karena dianggap bahwa mereka hanya sebagai beban dalam keluarga dan tidak bisa mencari nafkah dalam keluarga. Maka Allah melarang dan menjelaskan bahwa yang memberikan mereka kehidupan dan rizqi adalah Allah </w:t>
      </w:r>
      <w:r w:rsidRPr="00FB0538">
        <w:rPr>
          <w:rFonts w:asciiTheme="majorBidi" w:hAnsiTheme="majorBidi" w:cstheme="majorBidi"/>
          <w:i/>
          <w:iCs/>
          <w:sz w:val="24"/>
          <w:szCs w:val="24"/>
        </w:rPr>
        <w:t>Ta’âlâ</w:t>
      </w:r>
      <w:r w:rsidRPr="00B459C1">
        <w:rPr>
          <w:rFonts w:asciiTheme="majorBidi" w:hAnsiTheme="majorBidi" w:cstheme="majorBidi"/>
          <w:sz w:val="24"/>
          <w:szCs w:val="24"/>
        </w:rPr>
        <w:t xml:space="preserve"> serta Allah pun mengangkat derajat wanita.</w:t>
      </w:r>
      <w:r>
        <w:rPr>
          <w:rFonts w:asciiTheme="majorBidi" w:hAnsiTheme="majorBidi" w:cstheme="majorBidi"/>
          <w:sz w:val="24"/>
          <w:szCs w:val="24"/>
        </w:rPr>
        <w:t xml:space="preserve"> S</w:t>
      </w:r>
      <w:r w:rsidRPr="00B459C1">
        <w:rPr>
          <w:rFonts w:asciiTheme="majorBidi" w:hAnsiTheme="majorBidi" w:cstheme="majorBidi"/>
          <w:sz w:val="24"/>
          <w:szCs w:val="24"/>
        </w:rPr>
        <w:t>ebagaim</w:t>
      </w:r>
      <w:r>
        <w:rPr>
          <w:rFonts w:asciiTheme="majorBidi" w:hAnsiTheme="majorBidi" w:cstheme="majorBidi"/>
          <w:sz w:val="24"/>
          <w:szCs w:val="24"/>
        </w:rPr>
        <w:t>ana firman Allah.</w:t>
      </w:r>
    </w:p>
    <w:p w:rsidR="00A42521" w:rsidRPr="00B459C1" w:rsidRDefault="00A42521" w:rsidP="00F14762">
      <w:pPr>
        <w:pStyle w:val="ListParagraph"/>
        <w:spacing w:after="0" w:line="240" w:lineRule="auto"/>
        <w:jc w:val="right"/>
        <w:rPr>
          <w:rFonts w:ascii="Traditional Arabic" w:hAnsi="Traditional Arabic" w:cs="Traditional Arabic"/>
          <w:sz w:val="32"/>
          <w:szCs w:val="32"/>
        </w:rPr>
      </w:pPr>
      <w:r w:rsidRPr="00B459C1">
        <w:rPr>
          <w:rFonts w:ascii="Traditional Arabic" w:hAnsi="Traditional Arabic" w:cs="Traditional Arabic"/>
          <w:sz w:val="32"/>
          <w:szCs w:val="32"/>
          <w:rtl/>
        </w:rPr>
        <w:t>وَلَا تَقْتُلُوا أَوْلَادَكُمْ مِنْ إِمْلَاقٍ ۖ نَحْنُ نَرْزُقُكُمْ وَإِيَّاهُمْ</w:t>
      </w:r>
      <w:r>
        <w:rPr>
          <w:rFonts w:ascii="Traditional Arabic" w:hAnsi="Traditional Arabic" w:cs="Traditional Arabic" w:hint="cs"/>
          <w:sz w:val="32"/>
          <w:szCs w:val="32"/>
          <w:rtl/>
        </w:rPr>
        <w:t>...</w:t>
      </w:r>
      <w:r w:rsidRPr="00B459C1">
        <w:rPr>
          <w:rFonts w:ascii="Traditional Arabic" w:hAnsi="Traditional Arabic" w:cs="Traditional Arabic"/>
          <w:sz w:val="32"/>
          <w:szCs w:val="32"/>
          <w:rtl/>
        </w:rPr>
        <w:t xml:space="preserve"> </w:t>
      </w:r>
      <w:r>
        <w:rPr>
          <w:rFonts w:ascii="Traditional Arabic" w:hAnsi="Traditional Arabic" w:cs="Traditional Arabic"/>
          <w:sz w:val="32"/>
          <w:szCs w:val="32"/>
        </w:rPr>
        <w:t>...</w:t>
      </w:r>
    </w:p>
    <w:p w:rsidR="00A42521" w:rsidRPr="00B459C1" w:rsidRDefault="00BB003E" w:rsidP="00F14762">
      <w:pPr>
        <w:pStyle w:val="ListParagraph"/>
        <w:ind w:left="1276"/>
        <w:jc w:val="both"/>
        <w:rPr>
          <w:rFonts w:asciiTheme="majorBidi" w:hAnsiTheme="majorBidi" w:cstheme="majorBidi"/>
          <w:sz w:val="24"/>
          <w:szCs w:val="24"/>
        </w:rPr>
      </w:pPr>
      <w:r>
        <w:rPr>
          <w:rFonts w:asciiTheme="majorBidi" w:hAnsiTheme="majorBidi" w:cstheme="majorBidi"/>
          <w:i/>
          <w:iCs/>
          <w:sz w:val="24"/>
          <w:szCs w:val="24"/>
        </w:rPr>
        <w:t xml:space="preserve"> </w:t>
      </w:r>
      <w:r w:rsidR="00A42521">
        <w:rPr>
          <w:rFonts w:asciiTheme="majorBidi" w:hAnsiTheme="majorBidi" w:cstheme="majorBidi"/>
          <w:i/>
          <w:iCs/>
          <w:sz w:val="24"/>
          <w:szCs w:val="24"/>
        </w:rPr>
        <w:t>...</w:t>
      </w:r>
      <w:r w:rsidR="00F14762">
        <w:rPr>
          <w:rFonts w:asciiTheme="majorBidi" w:hAnsiTheme="majorBidi" w:cstheme="majorBidi"/>
          <w:i/>
          <w:iCs/>
          <w:sz w:val="24"/>
          <w:szCs w:val="24"/>
        </w:rPr>
        <w:t xml:space="preserve"> </w:t>
      </w:r>
      <w:r w:rsidR="00A42521" w:rsidRPr="00B459C1">
        <w:rPr>
          <w:rFonts w:asciiTheme="majorBidi" w:hAnsiTheme="majorBidi" w:cstheme="majorBidi"/>
          <w:i/>
          <w:iCs/>
          <w:sz w:val="24"/>
          <w:szCs w:val="24"/>
        </w:rPr>
        <w:t>dan janganlah kamu membunuh anak-anak kamu karena takut kemiskinan, Kami akan memberi rezeki kepadamu dan kepada mereka</w:t>
      </w:r>
      <w:r w:rsidR="00A42521">
        <w:rPr>
          <w:rFonts w:asciiTheme="majorBidi" w:hAnsiTheme="majorBidi" w:cstheme="majorBidi"/>
          <w:i/>
          <w:iCs/>
          <w:sz w:val="24"/>
          <w:szCs w:val="24"/>
        </w:rPr>
        <w:t>..</w:t>
      </w:r>
      <w:r>
        <w:rPr>
          <w:rFonts w:asciiTheme="majorBidi" w:hAnsiTheme="majorBidi" w:cstheme="majorBidi"/>
          <w:sz w:val="24"/>
          <w:szCs w:val="24"/>
        </w:rPr>
        <w:t>..</w:t>
      </w:r>
      <w:r w:rsidR="00A42521" w:rsidRPr="00FB0538">
        <w:rPr>
          <w:rFonts w:asciiTheme="majorBidi" w:hAnsiTheme="majorBidi" w:cstheme="majorBidi"/>
          <w:sz w:val="24"/>
          <w:szCs w:val="24"/>
        </w:rPr>
        <w:t xml:space="preserve"> </w:t>
      </w:r>
      <w:r w:rsidR="00A42521">
        <w:rPr>
          <w:rFonts w:asciiTheme="majorBidi" w:hAnsiTheme="majorBidi" w:cstheme="majorBidi"/>
          <w:sz w:val="24"/>
          <w:szCs w:val="24"/>
        </w:rPr>
        <w:t>(QS. al-An’âm/6: 151)</w:t>
      </w:r>
    </w:p>
    <w:p w:rsidR="00A42521" w:rsidRPr="00B459C1" w:rsidRDefault="00A42521" w:rsidP="00F14762">
      <w:pPr>
        <w:pStyle w:val="ListParagraph"/>
        <w:ind w:left="1276" w:firstLine="425"/>
        <w:jc w:val="both"/>
        <w:rPr>
          <w:rFonts w:asciiTheme="majorBidi" w:hAnsiTheme="majorBidi" w:cstheme="majorBidi"/>
          <w:sz w:val="24"/>
          <w:szCs w:val="24"/>
        </w:rPr>
      </w:pPr>
      <w:r>
        <w:rPr>
          <w:rFonts w:asciiTheme="majorBidi" w:hAnsiTheme="majorBidi" w:cstheme="majorBidi"/>
          <w:sz w:val="24"/>
          <w:szCs w:val="24"/>
        </w:rPr>
        <w:t>L</w:t>
      </w:r>
      <w:r w:rsidRPr="00B459C1">
        <w:rPr>
          <w:rFonts w:asciiTheme="majorBidi" w:hAnsiTheme="majorBidi" w:cstheme="majorBidi"/>
          <w:sz w:val="24"/>
          <w:szCs w:val="24"/>
        </w:rPr>
        <w:t>arangan ini pun berlaku di zaman sekarang dimana praktek aborsi dan tindakan penghilangan nyawa anak yang lemah banyak terjadi dalam suatu rumah tangga.</w:t>
      </w:r>
    </w:p>
    <w:p w:rsidR="00A42521" w:rsidRPr="00BE507F" w:rsidRDefault="00A42521" w:rsidP="00F14762">
      <w:pPr>
        <w:pStyle w:val="ListParagraph"/>
        <w:ind w:left="1276" w:firstLine="425"/>
        <w:jc w:val="both"/>
        <w:rPr>
          <w:rFonts w:asciiTheme="majorBidi" w:hAnsiTheme="majorBidi" w:cstheme="majorBidi"/>
          <w:sz w:val="24"/>
          <w:szCs w:val="24"/>
        </w:rPr>
      </w:pPr>
      <w:r>
        <w:rPr>
          <w:rFonts w:asciiTheme="majorBidi" w:hAnsiTheme="majorBidi" w:cstheme="majorBidi"/>
          <w:sz w:val="24"/>
          <w:szCs w:val="24"/>
        </w:rPr>
        <w:t>Kemudian di dalam s</w:t>
      </w:r>
      <w:r w:rsidRPr="00B459C1">
        <w:rPr>
          <w:rFonts w:asciiTheme="majorBidi" w:hAnsiTheme="majorBidi" w:cstheme="majorBidi"/>
          <w:sz w:val="24"/>
          <w:szCs w:val="24"/>
        </w:rPr>
        <w:t xml:space="preserve">yariat Islam untuk menjaga kehidupan manusia, Allah tetapkan suatu hukum yang disebut </w:t>
      </w:r>
      <w:r w:rsidRPr="00B459C1">
        <w:rPr>
          <w:rFonts w:asciiTheme="majorBidi" w:hAnsiTheme="majorBidi" w:cstheme="majorBidi"/>
          <w:i/>
          <w:iCs/>
          <w:sz w:val="24"/>
          <w:szCs w:val="24"/>
        </w:rPr>
        <w:t>Qishash</w:t>
      </w:r>
      <w:r w:rsidRPr="00B459C1">
        <w:rPr>
          <w:rFonts w:asciiTheme="majorBidi" w:hAnsiTheme="majorBidi" w:cstheme="majorBidi"/>
          <w:sz w:val="24"/>
          <w:szCs w:val="24"/>
        </w:rPr>
        <w:t xml:space="preserve"> untuk memberikan efek jera kepada seluruh manusia, dan agar mereka tidak bermain-main atau sewenangnya saja dengan kehidupan manusia.</w:t>
      </w:r>
    </w:p>
    <w:p w:rsidR="00A42521" w:rsidRPr="00BE507F" w:rsidRDefault="00A42521" w:rsidP="00F14762">
      <w:pPr>
        <w:pStyle w:val="ListParagraph"/>
        <w:spacing w:after="0" w:line="240" w:lineRule="auto"/>
        <w:jc w:val="right"/>
        <w:rPr>
          <w:rFonts w:ascii="Traditional Arabic" w:hAnsi="Traditional Arabic" w:cs="Traditional Arabic"/>
          <w:sz w:val="32"/>
          <w:szCs w:val="32"/>
        </w:rPr>
      </w:pPr>
      <w:r w:rsidRPr="00BE507F">
        <w:rPr>
          <w:rFonts w:ascii="Traditional Arabic" w:hAnsi="Traditional Arabic" w:cs="Traditional Arabic"/>
          <w:sz w:val="32"/>
          <w:szCs w:val="32"/>
          <w:rtl/>
        </w:rPr>
        <w:t>وَلَكُمْ فِي الْقِصَاصِ حَيَاةٌ يَا أُولِي الْأَلْبَابِ لَعَلَّكُمْ تَتَّقُونَ</w:t>
      </w:r>
    </w:p>
    <w:p w:rsidR="00A42521" w:rsidRPr="00B459C1" w:rsidRDefault="00BB003E" w:rsidP="00F14762">
      <w:pPr>
        <w:pStyle w:val="ListParagraph"/>
        <w:ind w:left="1276"/>
        <w:jc w:val="both"/>
        <w:rPr>
          <w:rFonts w:asciiTheme="majorBidi" w:hAnsiTheme="majorBidi" w:cstheme="majorBidi"/>
          <w:sz w:val="24"/>
          <w:szCs w:val="24"/>
        </w:rPr>
      </w:pPr>
      <w:r>
        <w:rPr>
          <w:rFonts w:asciiTheme="majorBidi" w:hAnsiTheme="majorBidi" w:cstheme="majorBidi"/>
          <w:i/>
          <w:iCs/>
          <w:sz w:val="24"/>
          <w:szCs w:val="24"/>
        </w:rPr>
        <w:t xml:space="preserve"> </w:t>
      </w:r>
      <w:r w:rsidR="00F14762">
        <w:rPr>
          <w:rFonts w:asciiTheme="majorBidi" w:hAnsiTheme="majorBidi" w:cstheme="majorBidi"/>
          <w:i/>
          <w:iCs/>
          <w:sz w:val="24"/>
          <w:szCs w:val="24"/>
        </w:rPr>
        <w:t xml:space="preserve"> </w:t>
      </w:r>
      <w:r w:rsidR="00A42521" w:rsidRPr="00BE507F">
        <w:rPr>
          <w:rFonts w:asciiTheme="majorBidi" w:hAnsiTheme="majorBidi" w:cstheme="majorBidi"/>
          <w:i/>
          <w:iCs/>
          <w:sz w:val="24"/>
          <w:szCs w:val="24"/>
        </w:rPr>
        <w:t>Dan dalam qishaash itu ada (jaminan kelangsungan) hidup bagimu, hai orang-orang yang berakal, supaya kamu bertakwa.</w:t>
      </w:r>
      <w:r w:rsidR="00A42521">
        <w:rPr>
          <w:rFonts w:asciiTheme="majorBidi" w:hAnsiTheme="majorBidi" w:cstheme="majorBidi"/>
          <w:sz w:val="24"/>
          <w:szCs w:val="24"/>
        </w:rPr>
        <w:t>(QS. a</w:t>
      </w:r>
      <w:r w:rsidR="00A42521" w:rsidRPr="00BE507F">
        <w:rPr>
          <w:rFonts w:asciiTheme="majorBidi" w:hAnsiTheme="majorBidi" w:cstheme="majorBidi"/>
          <w:sz w:val="24"/>
          <w:szCs w:val="24"/>
        </w:rPr>
        <w:t>l-Baqarah</w:t>
      </w:r>
      <w:r w:rsidR="00A42521">
        <w:rPr>
          <w:rFonts w:asciiTheme="majorBidi" w:hAnsiTheme="majorBidi" w:cstheme="majorBidi"/>
          <w:sz w:val="24"/>
          <w:szCs w:val="24"/>
        </w:rPr>
        <w:t>/2</w:t>
      </w:r>
      <w:r w:rsidR="00A42521" w:rsidRPr="00BE507F">
        <w:rPr>
          <w:rFonts w:asciiTheme="majorBidi" w:hAnsiTheme="majorBidi" w:cstheme="majorBidi"/>
          <w:sz w:val="24"/>
          <w:szCs w:val="24"/>
        </w:rPr>
        <w:t>: 179)</w:t>
      </w:r>
    </w:p>
    <w:p w:rsidR="00A42521" w:rsidRPr="00B459C1" w:rsidRDefault="00A42521" w:rsidP="00F14762">
      <w:pPr>
        <w:pStyle w:val="ListParagraph"/>
        <w:ind w:left="1276" w:firstLine="425"/>
        <w:jc w:val="both"/>
        <w:rPr>
          <w:rFonts w:asciiTheme="majorBidi" w:hAnsiTheme="majorBidi" w:cstheme="majorBidi"/>
          <w:sz w:val="24"/>
          <w:szCs w:val="24"/>
        </w:rPr>
      </w:pPr>
      <w:r>
        <w:rPr>
          <w:rFonts w:asciiTheme="majorBidi" w:hAnsiTheme="majorBidi" w:cstheme="majorBidi"/>
          <w:sz w:val="24"/>
          <w:szCs w:val="24"/>
        </w:rPr>
        <w:t>Pada hukum</w:t>
      </w:r>
      <w:r w:rsidRPr="00B459C1">
        <w:rPr>
          <w:rFonts w:asciiTheme="majorBidi" w:hAnsiTheme="majorBidi" w:cstheme="majorBidi"/>
          <w:sz w:val="24"/>
          <w:szCs w:val="24"/>
        </w:rPr>
        <w:t xml:space="preserve"> </w:t>
      </w:r>
      <w:r w:rsidRPr="00BB003E">
        <w:rPr>
          <w:rFonts w:asciiTheme="majorBidi" w:hAnsiTheme="majorBidi" w:cstheme="majorBidi"/>
          <w:i/>
          <w:iCs/>
          <w:sz w:val="24"/>
          <w:szCs w:val="24"/>
        </w:rPr>
        <w:t>Qishas</w:t>
      </w:r>
      <w:r w:rsidR="00BB003E">
        <w:rPr>
          <w:rFonts w:asciiTheme="majorBidi" w:hAnsiTheme="majorBidi" w:cstheme="majorBidi"/>
          <w:i/>
          <w:iCs/>
          <w:sz w:val="24"/>
          <w:szCs w:val="24"/>
        </w:rPr>
        <w:t>h</w:t>
      </w:r>
      <w:r w:rsidRPr="00B459C1">
        <w:rPr>
          <w:rFonts w:asciiTheme="majorBidi" w:hAnsiTheme="majorBidi" w:cstheme="majorBidi"/>
          <w:sz w:val="24"/>
          <w:szCs w:val="24"/>
        </w:rPr>
        <w:t xml:space="preserve"> ini memberikan jaminan hak hidup kepada manusia agar terjaga jiwanya dari kesewenangan</w:t>
      </w:r>
      <w:r>
        <w:rPr>
          <w:rFonts w:asciiTheme="majorBidi" w:hAnsiTheme="majorBidi" w:cstheme="majorBidi"/>
          <w:sz w:val="24"/>
          <w:szCs w:val="24"/>
        </w:rPr>
        <w:t xml:space="preserve"> dan pembunuhan, maka yang berhak untuk menerapkan hukum itu</w:t>
      </w:r>
      <w:r w:rsidRPr="00B459C1">
        <w:rPr>
          <w:rFonts w:asciiTheme="majorBidi" w:hAnsiTheme="majorBidi" w:cstheme="majorBidi"/>
          <w:sz w:val="24"/>
          <w:szCs w:val="24"/>
        </w:rPr>
        <w:t xml:space="preserve"> adalah negara yang memberlakukan syariat Allah sebagai bentuk hukuman bagi pelaku pembunuhan.</w:t>
      </w:r>
    </w:p>
    <w:p w:rsidR="00A42521" w:rsidRPr="00B459C1" w:rsidRDefault="00A42521" w:rsidP="00F14762">
      <w:pPr>
        <w:pStyle w:val="ListParagraph"/>
        <w:spacing w:after="0" w:line="240" w:lineRule="auto"/>
        <w:jc w:val="right"/>
        <w:rPr>
          <w:rFonts w:ascii="Traditional Arabic" w:hAnsi="Traditional Arabic" w:cs="Traditional Arabic"/>
          <w:sz w:val="32"/>
          <w:szCs w:val="32"/>
        </w:rPr>
      </w:pPr>
      <w:r w:rsidRPr="00B459C1">
        <w:rPr>
          <w:rFonts w:ascii="Traditional Arabic" w:hAnsi="Traditional Arabic" w:cs="Traditional Arabic"/>
          <w:sz w:val="32"/>
          <w:szCs w:val="32"/>
          <w:rtl/>
        </w:rPr>
        <w:t>يَا أَيُّهَا الَّذِينَ آمَنُوا كُتِبَ عَلَيْكُمُ الْقِصَاصُ فِي الْقَتْلَى</w:t>
      </w:r>
      <w:r>
        <w:rPr>
          <w:rFonts w:ascii="Traditional Arabic" w:hAnsi="Traditional Arabic" w:cs="Traditional Arabic" w:hint="cs"/>
          <w:sz w:val="32"/>
          <w:szCs w:val="32"/>
          <w:rtl/>
        </w:rPr>
        <w:t>...</w:t>
      </w:r>
      <w:r w:rsidRPr="00B459C1">
        <w:rPr>
          <w:rFonts w:ascii="Traditional Arabic" w:hAnsi="Traditional Arabic" w:cs="Traditional Arabic"/>
          <w:sz w:val="32"/>
          <w:szCs w:val="32"/>
          <w:rtl/>
        </w:rPr>
        <w:t xml:space="preserve"> </w:t>
      </w:r>
    </w:p>
    <w:p w:rsidR="00A42521" w:rsidRPr="00B459C1" w:rsidRDefault="00BB003E" w:rsidP="00F14762">
      <w:pPr>
        <w:pStyle w:val="ListParagraph"/>
        <w:ind w:left="1276"/>
        <w:jc w:val="both"/>
        <w:rPr>
          <w:rFonts w:asciiTheme="majorBidi" w:hAnsiTheme="majorBidi" w:cstheme="majorBidi"/>
          <w:sz w:val="24"/>
          <w:szCs w:val="24"/>
        </w:rPr>
      </w:pPr>
      <w:r>
        <w:rPr>
          <w:rFonts w:asciiTheme="majorBidi" w:hAnsiTheme="majorBidi" w:cstheme="majorBidi"/>
          <w:i/>
          <w:iCs/>
          <w:sz w:val="24"/>
          <w:szCs w:val="24"/>
        </w:rPr>
        <w:t xml:space="preserve"> </w:t>
      </w:r>
      <w:r w:rsidR="00A42521" w:rsidRPr="00B459C1">
        <w:rPr>
          <w:rFonts w:asciiTheme="majorBidi" w:hAnsiTheme="majorBidi" w:cstheme="majorBidi"/>
          <w:i/>
          <w:iCs/>
          <w:sz w:val="24"/>
          <w:szCs w:val="24"/>
        </w:rPr>
        <w:t>Hai orang-orang yang beriman, diwajibkan atas kamu qishaash berkenaan dengan orang-orang yang dibunuh</w:t>
      </w:r>
      <w:r>
        <w:rPr>
          <w:rFonts w:asciiTheme="majorBidi" w:hAnsiTheme="majorBidi" w:cstheme="majorBidi"/>
          <w:i/>
          <w:iCs/>
          <w:sz w:val="24"/>
          <w:szCs w:val="24"/>
        </w:rPr>
        <w:t>.</w:t>
      </w:r>
      <w:r w:rsidR="00A42521">
        <w:rPr>
          <w:rFonts w:asciiTheme="majorBidi" w:hAnsiTheme="majorBidi" w:cstheme="majorBidi"/>
          <w:i/>
          <w:iCs/>
          <w:sz w:val="24"/>
          <w:szCs w:val="24"/>
        </w:rPr>
        <w:t>...</w:t>
      </w:r>
      <w:r w:rsidR="00A42521">
        <w:rPr>
          <w:rFonts w:asciiTheme="majorBidi" w:hAnsiTheme="majorBidi" w:cstheme="majorBidi"/>
          <w:sz w:val="24"/>
          <w:szCs w:val="24"/>
        </w:rPr>
        <w:t>(QS. a</w:t>
      </w:r>
      <w:r w:rsidR="00A42521" w:rsidRPr="00B459C1">
        <w:rPr>
          <w:rFonts w:asciiTheme="majorBidi" w:hAnsiTheme="majorBidi" w:cstheme="majorBidi"/>
          <w:sz w:val="24"/>
          <w:szCs w:val="24"/>
        </w:rPr>
        <w:t>l-Baqarah</w:t>
      </w:r>
      <w:r w:rsidR="00A42521">
        <w:rPr>
          <w:rFonts w:asciiTheme="majorBidi" w:hAnsiTheme="majorBidi" w:cstheme="majorBidi"/>
          <w:sz w:val="24"/>
          <w:szCs w:val="24"/>
        </w:rPr>
        <w:t xml:space="preserve">/2: </w:t>
      </w:r>
      <w:r w:rsidR="00A42521" w:rsidRPr="00B459C1">
        <w:rPr>
          <w:rFonts w:asciiTheme="majorBidi" w:hAnsiTheme="majorBidi" w:cstheme="majorBidi"/>
          <w:sz w:val="24"/>
          <w:szCs w:val="24"/>
        </w:rPr>
        <w:t>178)</w:t>
      </w:r>
    </w:p>
    <w:p w:rsidR="00A42521" w:rsidRPr="00B459C1" w:rsidRDefault="00A42521" w:rsidP="00F14762">
      <w:pPr>
        <w:pStyle w:val="ListParagraph"/>
        <w:ind w:left="1276" w:firstLine="425"/>
        <w:jc w:val="both"/>
        <w:rPr>
          <w:rFonts w:asciiTheme="majorBidi" w:hAnsiTheme="majorBidi" w:cstheme="majorBidi"/>
          <w:sz w:val="24"/>
          <w:szCs w:val="24"/>
        </w:rPr>
      </w:pPr>
      <w:r>
        <w:rPr>
          <w:rFonts w:asciiTheme="majorBidi" w:hAnsiTheme="majorBidi" w:cstheme="majorBidi"/>
          <w:sz w:val="24"/>
          <w:szCs w:val="24"/>
        </w:rPr>
        <w:t xml:space="preserve">Dalil-dalil diatas </w:t>
      </w:r>
      <w:r w:rsidRPr="00B459C1">
        <w:rPr>
          <w:rFonts w:asciiTheme="majorBidi" w:hAnsiTheme="majorBidi" w:cstheme="majorBidi"/>
          <w:sz w:val="24"/>
          <w:szCs w:val="24"/>
        </w:rPr>
        <w:t xml:space="preserve">menunjukkan bagaimana Islam berusaha menjaga jiwa banyak manusia, dengan mengorbankan satu pelaku kejahatan agar memberi efek kepada manusia lainnya untuk tidak melakukan tindakan yang sama. Dan hal ini berbeda sekali dengan pandangan barat yang mengagungkan </w:t>
      </w:r>
      <w:r w:rsidRPr="00B459C1">
        <w:rPr>
          <w:rFonts w:asciiTheme="majorBidi" w:hAnsiTheme="majorBidi" w:cstheme="majorBidi"/>
          <w:sz w:val="24"/>
          <w:szCs w:val="24"/>
        </w:rPr>
        <w:lastRenderedPageBreak/>
        <w:t>individualisme dan mengorbankan masyarakat dengan melindungi pelaku kejahatan dan membiarkan kejahatan itu sendiri merajalela karena tidak ada hukuman yang setimpal atas tindakannya terutama pembunuhan, sehingga dia dan manusia lainnya tidak jera dan takut untuk melakukan tindakan yang serupa.</w:t>
      </w:r>
    </w:p>
    <w:p w:rsidR="00A42521" w:rsidRDefault="00A42521" w:rsidP="00F14762">
      <w:pPr>
        <w:pStyle w:val="ListParagraph"/>
        <w:ind w:left="1276" w:firstLine="425"/>
        <w:jc w:val="both"/>
        <w:rPr>
          <w:rFonts w:asciiTheme="majorBidi" w:hAnsiTheme="majorBidi" w:cstheme="majorBidi"/>
          <w:sz w:val="24"/>
          <w:szCs w:val="24"/>
        </w:rPr>
      </w:pPr>
      <w:r w:rsidRPr="009F47EC">
        <w:rPr>
          <w:rFonts w:asciiTheme="majorBidi" w:hAnsiTheme="majorBidi" w:cstheme="majorBidi"/>
          <w:sz w:val="24"/>
          <w:szCs w:val="24"/>
        </w:rPr>
        <w:t>Jawahir Thontowi berkata bahwa hampir sebagian besar negara-negara Barat menentang pelaksanaan pidana mati.</w:t>
      </w:r>
      <w:r w:rsidRPr="009F47EC">
        <w:rPr>
          <w:rFonts w:asciiTheme="majorBidi" w:hAnsiTheme="majorBidi" w:cstheme="majorBidi"/>
          <w:sz w:val="24"/>
          <w:szCs w:val="24"/>
          <w:vertAlign w:val="superscript"/>
        </w:rPr>
        <w:footnoteReference w:id="333"/>
      </w:r>
      <w:r w:rsidRPr="009F47EC">
        <w:rPr>
          <w:rFonts w:asciiTheme="majorBidi" w:hAnsiTheme="majorBidi" w:cstheme="majorBidi"/>
          <w:sz w:val="24"/>
          <w:szCs w:val="24"/>
        </w:rPr>
        <w:t xml:space="preserve"> Gerakan anti pidana mati baru muncul belakangan ini, di beberapa negara seperti Amerika Serikat, pidana mati berlaku hingga 1984. Presen hukum seperti ini kemudian diikuti oleh beberapa negara, dan Australia dalam tahun berikutnya.</w:t>
      </w:r>
      <w:r w:rsidRPr="009F47EC">
        <w:rPr>
          <w:rFonts w:asciiTheme="majorBidi" w:hAnsiTheme="majorBidi" w:cstheme="majorBidi"/>
          <w:sz w:val="24"/>
          <w:szCs w:val="24"/>
          <w:vertAlign w:val="superscript"/>
        </w:rPr>
        <w:footnoteReference w:id="334"/>
      </w:r>
    </w:p>
    <w:p w:rsidR="00A42521" w:rsidRDefault="00A42521" w:rsidP="00F14762">
      <w:pPr>
        <w:pStyle w:val="ListParagraph"/>
        <w:ind w:left="1276" w:firstLine="425"/>
        <w:jc w:val="both"/>
        <w:rPr>
          <w:rFonts w:asciiTheme="majorBidi" w:hAnsiTheme="majorBidi" w:cstheme="majorBidi"/>
          <w:sz w:val="24"/>
          <w:szCs w:val="24"/>
        </w:rPr>
      </w:pPr>
      <w:r w:rsidRPr="009F47EC">
        <w:rPr>
          <w:rFonts w:asciiTheme="majorBidi" w:hAnsiTheme="majorBidi" w:cstheme="majorBidi"/>
          <w:sz w:val="24"/>
          <w:szCs w:val="24"/>
        </w:rPr>
        <w:t>Negara-negara Ang</w:t>
      </w:r>
      <w:r w:rsidR="00BB003E">
        <w:rPr>
          <w:rFonts w:asciiTheme="majorBidi" w:hAnsiTheme="majorBidi" w:cstheme="majorBidi"/>
          <w:sz w:val="24"/>
          <w:szCs w:val="24"/>
        </w:rPr>
        <w:t>gota Organisasi Konf</w:t>
      </w:r>
      <w:r>
        <w:rPr>
          <w:rFonts w:asciiTheme="majorBidi" w:hAnsiTheme="majorBidi" w:cstheme="majorBidi"/>
          <w:sz w:val="24"/>
          <w:szCs w:val="24"/>
        </w:rPr>
        <w:t xml:space="preserve">rensi Islam </w:t>
      </w:r>
      <w:r w:rsidRPr="009F47EC">
        <w:rPr>
          <w:rFonts w:asciiTheme="majorBidi" w:hAnsiTheme="majorBidi" w:cstheme="majorBidi"/>
          <w:sz w:val="24"/>
          <w:szCs w:val="24"/>
        </w:rPr>
        <w:t>(</w:t>
      </w:r>
      <w:r w:rsidRPr="009F47EC">
        <w:rPr>
          <w:rFonts w:asciiTheme="majorBidi" w:hAnsiTheme="majorBidi" w:cstheme="majorBidi"/>
          <w:i/>
          <w:iCs/>
          <w:sz w:val="24"/>
          <w:szCs w:val="24"/>
        </w:rPr>
        <w:t>The Organization of the Islamic Confrence</w:t>
      </w:r>
      <w:r>
        <w:rPr>
          <w:rFonts w:asciiTheme="majorBidi" w:hAnsiTheme="majorBidi" w:cstheme="majorBidi"/>
          <w:sz w:val="24"/>
          <w:szCs w:val="24"/>
        </w:rPr>
        <w:t>) pada tanggal</w:t>
      </w:r>
      <w:r w:rsidRPr="009F47EC">
        <w:rPr>
          <w:rFonts w:asciiTheme="majorBidi" w:hAnsiTheme="majorBidi" w:cstheme="majorBidi"/>
          <w:sz w:val="24"/>
          <w:szCs w:val="24"/>
        </w:rPr>
        <w:t xml:space="preserve"> 14 </w:t>
      </w:r>
      <w:r w:rsidRPr="00FB0538">
        <w:rPr>
          <w:rFonts w:asciiTheme="majorBidi" w:hAnsiTheme="majorBidi" w:cstheme="majorBidi"/>
          <w:i/>
          <w:iCs/>
          <w:sz w:val="24"/>
          <w:szCs w:val="24"/>
        </w:rPr>
        <w:t>Muharram</w:t>
      </w:r>
      <w:r w:rsidRPr="009F47EC">
        <w:rPr>
          <w:rFonts w:asciiTheme="majorBidi" w:hAnsiTheme="majorBidi" w:cstheme="majorBidi"/>
          <w:sz w:val="24"/>
          <w:szCs w:val="24"/>
        </w:rPr>
        <w:t xml:space="preserve"> 1411 H berte</w:t>
      </w:r>
      <w:r>
        <w:rPr>
          <w:rFonts w:asciiTheme="majorBidi" w:hAnsiTheme="majorBidi" w:cstheme="majorBidi"/>
          <w:sz w:val="24"/>
          <w:szCs w:val="24"/>
        </w:rPr>
        <w:t xml:space="preserve">patan dengan tanggal </w:t>
      </w:r>
      <w:r w:rsidRPr="009F47EC">
        <w:rPr>
          <w:rFonts w:asciiTheme="majorBidi" w:hAnsiTheme="majorBidi" w:cstheme="majorBidi"/>
          <w:sz w:val="24"/>
          <w:szCs w:val="24"/>
        </w:rPr>
        <w:t xml:space="preserve">5 Agustus 1990 telah membuat pernyataan yaitu Deklarasi Kairo Mengenai Hak-Hak Asasi Manusia Dalam Islam </w:t>
      </w:r>
      <w:r w:rsidRPr="00FB0538">
        <w:rPr>
          <w:rFonts w:asciiTheme="majorBidi" w:hAnsiTheme="majorBidi" w:cstheme="majorBidi"/>
          <w:i/>
          <w:iCs/>
          <w:sz w:val="24"/>
          <w:szCs w:val="24"/>
        </w:rPr>
        <w:t xml:space="preserve">(The Cairo Declaration on Human Rights in Islam) </w:t>
      </w:r>
      <w:r w:rsidRPr="009F47EC">
        <w:rPr>
          <w:rFonts w:asciiTheme="majorBidi" w:hAnsiTheme="majorBidi" w:cstheme="majorBidi"/>
          <w:sz w:val="24"/>
          <w:szCs w:val="24"/>
        </w:rPr>
        <w:t>yang dalam pasal 2 huruf a menetapkan, “Kehidupan adalah berkah Tuhan dan hak untuk hi</w:t>
      </w:r>
      <w:r w:rsidR="00BB003E">
        <w:rPr>
          <w:rFonts w:asciiTheme="majorBidi" w:hAnsiTheme="majorBidi" w:cstheme="majorBidi"/>
          <w:sz w:val="24"/>
          <w:szCs w:val="24"/>
        </w:rPr>
        <w:t>dup dijamin bagi setiap manusia</w:t>
      </w:r>
      <w:r w:rsidRPr="009F47EC">
        <w:rPr>
          <w:rFonts w:asciiTheme="majorBidi" w:hAnsiTheme="majorBidi" w:cstheme="majorBidi"/>
          <w:sz w:val="24"/>
          <w:szCs w:val="24"/>
        </w:rPr>
        <w:t>. Adalah tugas dari setiap individu, masyarakat dan negara-negara untuk melindungi hak-hak ini dari setiap pelanggaran apapun, dan dilarang untuk mencabut kehidupan kecuali berdasarkan syariat.</w:t>
      </w:r>
      <w:r w:rsidRPr="009F47EC">
        <w:rPr>
          <w:rFonts w:asciiTheme="majorBidi" w:hAnsiTheme="majorBidi" w:cstheme="majorBidi"/>
          <w:sz w:val="24"/>
          <w:szCs w:val="24"/>
          <w:vertAlign w:val="superscript"/>
        </w:rPr>
        <w:footnoteReference w:id="335"/>
      </w:r>
    </w:p>
    <w:p w:rsidR="00A42521" w:rsidRPr="00DD0B77" w:rsidRDefault="008F440B" w:rsidP="00F14762">
      <w:pPr>
        <w:pStyle w:val="ListParagraph"/>
        <w:numPr>
          <w:ilvl w:val="0"/>
          <w:numId w:val="31"/>
        </w:numPr>
        <w:spacing w:line="259" w:lineRule="auto"/>
        <w:ind w:left="1276" w:hanging="425"/>
        <w:rPr>
          <w:rFonts w:asciiTheme="majorBidi" w:hAnsiTheme="majorBidi" w:cstheme="majorBidi"/>
          <w:b/>
          <w:bCs/>
          <w:szCs w:val="24"/>
        </w:rPr>
      </w:pPr>
      <w:r>
        <w:rPr>
          <w:rFonts w:asciiTheme="majorBidi" w:hAnsiTheme="majorBidi" w:cstheme="majorBidi"/>
          <w:i/>
          <w:iCs/>
          <w:szCs w:val="24"/>
        </w:rPr>
        <w:t xml:space="preserve">H̱ifzh </w:t>
      </w:r>
      <w:r w:rsidR="00A42521">
        <w:rPr>
          <w:rFonts w:asciiTheme="majorBidi" w:hAnsiTheme="majorBidi" w:cstheme="majorBidi"/>
          <w:i/>
          <w:iCs/>
          <w:szCs w:val="24"/>
        </w:rPr>
        <w:t>al-‘A</w:t>
      </w:r>
      <w:r w:rsidR="00A42521" w:rsidRPr="00AB2CF1">
        <w:rPr>
          <w:rFonts w:asciiTheme="majorBidi" w:hAnsiTheme="majorBidi" w:cstheme="majorBidi"/>
          <w:i/>
          <w:iCs/>
          <w:szCs w:val="24"/>
        </w:rPr>
        <w:t>ql</w:t>
      </w:r>
    </w:p>
    <w:p w:rsidR="00A42521" w:rsidRPr="00065D41" w:rsidRDefault="00A42521" w:rsidP="00F14762">
      <w:pPr>
        <w:pStyle w:val="ListParagraph"/>
        <w:ind w:left="1276" w:firstLine="425"/>
        <w:jc w:val="both"/>
        <w:rPr>
          <w:rFonts w:asciiTheme="majorBidi" w:hAnsiTheme="majorBidi" w:cstheme="majorBidi"/>
          <w:sz w:val="24"/>
          <w:szCs w:val="24"/>
        </w:rPr>
      </w:pPr>
      <w:r>
        <w:rPr>
          <w:rFonts w:asciiTheme="majorBidi" w:hAnsiTheme="majorBidi" w:cstheme="majorBidi"/>
          <w:sz w:val="24"/>
          <w:szCs w:val="24"/>
        </w:rPr>
        <w:t xml:space="preserve">Salah satu unsur yang paling dijaga di dalam Islam adalah akal, karena akal ini yang dapat mengontrol manusia dalam kehidupannya. Ketika manusia kehilangan kesadaran akalnya maka dia cenderung membuat kerusakan, keburukan dan bahkan sesuatu yang akan membahayakan orang lain. Sehingga Islam pun melarang segala sarana yang akan membuat hilangnya kesadaran akal. Allah </w:t>
      </w:r>
      <w:r w:rsidRPr="00C12E44">
        <w:rPr>
          <w:rFonts w:asciiTheme="majorBidi" w:hAnsiTheme="majorBidi" w:cstheme="majorBidi"/>
          <w:i/>
          <w:iCs/>
          <w:sz w:val="24"/>
          <w:szCs w:val="24"/>
        </w:rPr>
        <w:t>Ta’âlâ</w:t>
      </w:r>
      <w:r>
        <w:rPr>
          <w:rFonts w:asciiTheme="majorBidi" w:hAnsiTheme="majorBidi" w:cstheme="majorBidi"/>
          <w:sz w:val="24"/>
          <w:szCs w:val="24"/>
        </w:rPr>
        <w:t xml:space="preserve"> telah mengingatkan hal tersebut dalam firman-Nya.</w:t>
      </w:r>
    </w:p>
    <w:p w:rsidR="00A42521" w:rsidRPr="00065D41" w:rsidRDefault="00A42521" w:rsidP="00F14762">
      <w:pPr>
        <w:pStyle w:val="ListParagraph"/>
        <w:ind w:firstLine="273"/>
        <w:jc w:val="right"/>
        <w:rPr>
          <w:rFonts w:ascii="Traditional Arabic" w:hAnsi="Traditional Arabic" w:cs="Traditional Arabic"/>
          <w:sz w:val="32"/>
          <w:szCs w:val="32"/>
        </w:rPr>
      </w:pPr>
      <w:r w:rsidRPr="00065D41">
        <w:rPr>
          <w:rFonts w:ascii="Traditional Arabic" w:hAnsi="Traditional Arabic" w:cs="Traditional Arabic"/>
          <w:sz w:val="32"/>
          <w:szCs w:val="32"/>
          <w:rtl/>
        </w:rPr>
        <w:lastRenderedPageBreak/>
        <w:t>إِنَّمَا يُرِيدُ الشَّيْطَانُ أَنْ يُوقِعَ بَيْنَكُمُ الْعَدَاوَةَ وَالْبَغْضَاءَ فِي الْخَمْرِ وَالْمَيْسِرِ وَيَصُدَّكُمْ عَنْ ذِكْرِ اللَّهِ وَعَنِ الصَّلَاةِ ۖ فَهَلْ أَنْتُمْ مُنْتَهُونَ</w:t>
      </w:r>
    </w:p>
    <w:p w:rsidR="00A42521" w:rsidRDefault="00BB003E" w:rsidP="00F14762">
      <w:pPr>
        <w:pStyle w:val="ListParagraph"/>
        <w:ind w:left="1276"/>
        <w:jc w:val="both"/>
        <w:rPr>
          <w:rFonts w:asciiTheme="majorBidi" w:hAnsiTheme="majorBidi" w:cstheme="majorBidi"/>
          <w:sz w:val="24"/>
          <w:szCs w:val="24"/>
        </w:rPr>
      </w:pPr>
      <w:r>
        <w:rPr>
          <w:rFonts w:asciiTheme="majorBidi" w:hAnsiTheme="majorBidi" w:cstheme="majorBidi"/>
          <w:sz w:val="24"/>
          <w:szCs w:val="24"/>
        </w:rPr>
        <w:t xml:space="preserve"> </w:t>
      </w:r>
      <w:r w:rsidR="00A42521" w:rsidRPr="00CD091B">
        <w:rPr>
          <w:rFonts w:asciiTheme="majorBidi" w:hAnsiTheme="majorBidi" w:cstheme="majorBidi"/>
          <w:i/>
          <w:iCs/>
          <w:sz w:val="24"/>
          <w:szCs w:val="24"/>
        </w:rPr>
        <w:t>Sesungguhnya syaitan itu bermaksud hendak menimbulkan permusuhan dan kebencian di antara kamu lantaran (meminum) khamar dan berjudi itu, dan menghalangi kamu dari mengingat Allah dan sembahyang; maka berhentilah kamu (dari mengerjakan pekerjaan itu</w:t>
      </w:r>
      <w:r w:rsidR="00A42521" w:rsidRPr="00065D41">
        <w:rPr>
          <w:rFonts w:asciiTheme="majorBidi" w:hAnsiTheme="majorBidi" w:cstheme="majorBidi"/>
          <w:sz w:val="24"/>
          <w:szCs w:val="24"/>
        </w:rPr>
        <w:t>.</w:t>
      </w:r>
      <w:r w:rsidR="00A42521">
        <w:rPr>
          <w:rFonts w:asciiTheme="majorBidi" w:hAnsiTheme="majorBidi" w:cstheme="majorBidi"/>
          <w:sz w:val="24"/>
          <w:szCs w:val="24"/>
        </w:rPr>
        <w:t>(QS. al-Mâidah/5: 91)</w:t>
      </w:r>
    </w:p>
    <w:p w:rsidR="00A42521" w:rsidRDefault="00A42521" w:rsidP="00F14762">
      <w:pPr>
        <w:pStyle w:val="ListParagraph"/>
        <w:ind w:left="1276" w:firstLine="425"/>
        <w:jc w:val="both"/>
        <w:rPr>
          <w:rFonts w:asciiTheme="majorBidi" w:hAnsiTheme="majorBidi" w:cstheme="majorBidi"/>
          <w:sz w:val="24"/>
          <w:szCs w:val="24"/>
        </w:rPr>
      </w:pPr>
      <w:r>
        <w:rPr>
          <w:rFonts w:asciiTheme="majorBidi" w:hAnsiTheme="majorBidi" w:cstheme="majorBidi"/>
          <w:sz w:val="24"/>
          <w:szCs w:val="24"/>
        </w:rPr>
        <w:t xml:space="preserve">Ayat ini menjelaskan tentang keharaman </w:t>
      </w:r>
      <w:r w:rsidRPr="00CD091B">
        <w:rPr>
          <w:rFonts w:asciiTheme="majorBidi" w:hAnsiTheme="majorBidi" w:cstheme="majorBidi"/>
          <w:i/>
          <w:iCs/>
          <w:sz w:val="24"/>
          <w:szCs w:val="24"/>
        </w:rPr>
        <w:t>khamr</w:t>
      </w:r>
      <w:r>
        <w:rPr>
          <w:rFonts w:asciiTheme="majorBidi" w:hAnsiTheme="majorBidi" w:cstheme="majorBidi"/>
          <w:sz w:val="24"/>
          <w:szCs w:val="24"/>
        </w:rPr>
        <w:t xml:space="preserve"> yang merupakan salah satu sarana yang memabukkan dan dapat menghilangkan kesadaran manusia, dan kemudian menimbulkan keburukan.</w:t>
      </w:r>
    </w:p>
    <w:p w:rsidR="00A42521" w:rsidRDefault="008F440B" w:rsidP="00F14762">
      <w:pPr>
        <w:pStyle w:val="ListParagraph"/>
        <w:numPr>
          <w:ilvl w:val="0"/>
          <w:numId w:val="31"/>
        </w:numPr>
        <w:spacing w:line="259" w:lineRule="auto"/>
        <w:ind w:left="1276" w:hanging="425"/>
        <w:jc w:val="both"/>
        <w:rPr>
          <w:rFonts w:asciiTheme="majorBidi" w:hAnsiTheme="majorBidi" w:cstheme="majorBidi"/>
          <w:b/>
          <w:bCs/>
          <w:szCs w:val="24"/>
        </w:rPr>
      </w:pPr>
      <w:r w:rsidRPr="008F440B">
        <w:rPr>
          <w:rFonts w:asciiTheme="majorBidi" w:hAnsiTheme="majorBidi" w:cstheme="majorBidi"/>
          <w:i/>
          <w:iCs/>
          <w:szCs w:val="24"/>
        </w:rPr>
        <w:t>H̱</w:t>
      </w:r>
      <w:r w:rsidRPr="00692410">
        <w:rPr>
          <w:rFonts w:asciiTheme="majorBidi" w:hAnsiTheme="majorBidi" w:cstheme="majorBidi"/>
          <w:i/>
          <w:iCs/>
          <w:szCs w:val="24"/>
        </w:rPr>
        <w:t>ifzh</w:t>
      </w:r>
      <w:r w:rsidR="00692410">
        <w:rPr>
          <w:rFonts w:asciiTheme="majorBidi" w:hAnsiTheme="majorBidi" w:cstheme="majorBidi"/>
          <w:i/>
          <w:iCs/>
          <w:szCs w:val="24"/>
        </w:rPr>
        <w:t xml:space="preserve"> </w:t>
      </w:r>
      <w:r w:rsidR="00A42521" w:rsidRPr="00692410">
        <w:rPr>
          <w:rFonts w:asciiTheme="majorBidi" w:hAnsiTheme="majorBidi" w:cstheme="majorBidi"/>
          <w:i/>
          <w:iCs/>
          <w:szCs w:val="24"/>
        </w:rPr>
        <w:t>an</w:t>
      </w:r>
      <w:r w:rsidR="00A42521">
        <w:rPr>
          <w:rFonts w:asciiTheme="majorBidi" w:hAnsiTheme="majorBidi" w:cstheme="majorBidi"/>
          <w:i/>
          <w:iCs/>
          <w:szCs w:val="24"/>
        </w:rPr>
        <w:t>-Nasl</w:t>
      </w:r>
    </w:p>
    <w:p w:rsidR="00A42521" w:rsidRDefault="00A42521" w:rsidP="00F14762">
      <w:pPr>
        <w:pStyle w:val="ListParagraph"/>
        <w:ind w:left="1276" w:firstLine="425"/>
        <w:jc w:val="both"/>
        <w:rPr>
          <w:rFonts w:asciiTheme="majorBidi" w:hAnsiTheme="majorBidi" w:cstheme="majorBidi"/>
          <w:sz w:val="24"/>
          <w:szCs w:val="24"/>
        </w:rPr>
      </w:pPr>
      <w:r w:rsidRPr="008D6D56">
        <w:rPr>
          <w:rFonts w:asciiTheme="majorBidi" w:hAnsiTheme="majorBidi" w:cstheme="majorBidi"/>
          <w:sz w:val="24"/>
          <w:szCs w:val="24"/>
        </w:rPr>
        <w:t>Islam mensyariatkan adanya pernikahan</w:t>
      </w:r>
      <w:r>
        <w:rPr>
          <w:rFonts w:asciiTheme="majorBidi" w:hAnsiTheme="majorBidi" w:cstheme="majorBidi"/>
          <w:sz w:val="24"/>
          <w:szCs w:val="24"/>
        </w:rPr>
        <w:t xml:space="preserve"> dan mengatur aturan-aturan yang ada di dalamnya</w:t>
      </w:r>
      <w:r w:rsidRPr="008D6D56">
        <w:rPr>
          <w:rFonts w:asciiTheme="majorBidi" w:hAnsiTheme="majorBidi" w:cstheme="majorBidi"/>
          <w:sz w:val="24"/>
          <w:szCs w:val="24"/>
        </w:rPr>
        <w:t xml:space="preserve"> </w:t>
      </w:r>
      <w:r>
        <w:rPr>
          <w:rFonts w:asciiTheme="majorBidi" w:hAnsiTheme="majorBidi" w:cstheme="majorBidi"/>
          <w:sz w:val="24"/>
          <w:szCs w:val="24"/>
        </w:rPr>
        <w:t>untuk melestarikan keturunan dan menjaga kemurnian nasab, sehingga akan menghasilkan generasi-generasi yang baik. Dan Islam juga mengharamkan segala sesuatu yang akan merusak keturunan tersebut dan nasabnya seperti perbuatan zina. Sebagaimana disebutkan dalam.</w:t>
      </w:r>
    </w:p>
    <w:p w:rsidR="00A42521" w:rsidRPr="00ED793C" w:rsidRDefault="00A42521" w:rsidP="00F14762">
      <w:pPr>
        <w:pStyle w:val="ListParagraph"/>
        <w:spacing w:after="0" w:line="240" w:lineRule="auto"/>
        <w:jc w:val="right"/>
        <w:rPr>
          <w:rFonts w:ascii="Traditional Arabic" w:hAnsi="Traditional Arabic" w:cs="Traditional Arabic"/>
          <w:sz w:val="32"/>
          <w:szCs w:val="32"/>
        </w:rPr>
      </w:pPr>
      <w:r w:rsidRPr="00ED793C">
        <w:rPr>
          <w:rFonts w:ascii="Traditional Arabic" w:hAnsi="Traditional Arabic" w:cs="Traditional Arabic"/>
          <w:sz w:val="32"/>
          <w:szCs w:val="32"/>
          <w:rtl/>
        </w:rPr>
        <w:t>وَلَا تَقْرَبُوا الزِّنَا ۖ إِنَّهُ كَانَ فَاحِشَةً وَسَاءَ سَبِيلًا</w:t>
      </w:r>
    </w:p>
    <w:p w:rsidR="00A42521" w:rsidRPr="00F14762" w:rsidRDefault="00A42521" w:rsidP="00F14762">
      <w:pPr>
        <w:pStyle w:val="ListParagraph"/>
        <w:ind w:left="1276"/>
        <w:jc w:val="both"/>
        <w:rPr>
          <w:rFonts w:asciiTheme="majorBidi" w:hAnsiTheme="majorBidi" w:cstheme="majorBidi"/>
          <w:i/>
          <w:iCs/>
          <w:sz w:val="24"/>
          <w:szCs w:val="24"/>
        </w:rPr>
      </w:pPr>
      <w:r w:rsidRPr="008D6D56">
        <w:rPr>
          <w:rFonts w:asciiTheme="majorBidi" w:hAnsiTheme="majorBidi" w:cstheme="majorBidi"/>
          <w:sz w:val="24"/>
          <w:szCs w:val="24"/>
        </w:rPr>
        <w:t xml:space="preserve"> </w:t>
      </w:r>
      <w:r w:rsidR="00F14762">
        <w:rPr>
          <w:rFonts w:asciiTheme="majorBidi" w:hAnsiTheme="majorBidi" w:cstheme="majorBidi"/>
          <w:sz w:val="24"/>
          <w:szCs w:val="24"/>
        </w:rPr>
        <w:t xml:space="preserve"> </w:t>
      </w:r>
      <w:r w:rsidRPr="008D6D56">
        <w:rPr>
          <w:rFonts w:asciiTheme="majorBidi" w:hAnsiTheme="majorBidi" w:cstheme="majorBidi"/>
          <w:i/>
          <w:iCs/>
          <w:sz w:val="24"/>
          <w:szCs w:val="24"/>
        </w:rPr>
        <w:t xml:space="preserve">Dan janganlah kamu mendekati zina; Sesungguhnya zina itu adalah suatu perbuatan yang </w:t>
      </w:r>
      <w:r w:rsidR="00BB003E">
        <w:rPr>
          <w:rFonts w:asciiTheme="majorBidi" w:hAnsiTheme="majorBidi" w:cstheme="majorBidi"/>
          <w:i/>
          <w:iCs/>
          <w:sz w:val="24"/>
          <w:szCs w:val="24"/>
        </w:rPr>
        <w:t>keji dan suatu jalan yang buruk</w:t>
      </w:r>
      <w:r w:rsidRPr="008D6D56">
        <w:rPr>
          <w:rFonts w:asciiTheme="majorBidi" w:hAnsiTheme="majorBidi" w:cstheme="majorBidi"/>
          <w:i/>
          <w:iCs/>
          <w:sz w:val="24"/>
          <w:szCs w:val="24"/>
        </w:rPr>
        <w:t>.</w:t>
      </w:r>
      <w:r w:rsidR="00BB003E">
        <w:rPr>
          <w:rFonts w:asciiTheme="majorBidi" w:hAnsiTheme="majorBidi" w:cstheme="majorBidi"/>
          <w:sz w:val="24"/>
          <w:szCs w:val="24"/>
        </w:rPr>
        <w:t xml:space="preserve"> </w:t>
      </w:r>
      <w:r>
        <w:rPr>
          <w:rFonts w:asciiTheme="majorBidi" w:hAnsiTheme="majorBidi" w:cstheme="majorBidi"/>
          <w:sz w:val="24"/>
          <w:szCs w:val="24"/>
        </w:rPr>
        <w:t>(QS. al-Isrâ’/17:</w:t>
      </w:r>
      <w:r w:rsidRPr="008D6D56">
        <w:rPr>
          <w:rFonts w:asciiTheme="majorBidi" w:hAnsiTheme="majorBidi" w:cstheme="majorBidi"/>
          <w:sz w:val="24"/>
          <w:szCs w:val="24"/>
        </w:rPr>
        <w:t xml:space="preserve"> 32</w:t>
      </w:r>
    </w:p>
    <w:p w:rsidR="00A42521" w:rsidRPr="00ED793C" w:rsidRDefault="00A42521" w:rsidP="00F14762">
      <w:pPr>
        <w:pStyle w:val="ListParagraph"/>
        <w:ind w:left="1276" w:firstLine="425"/>
        <w:jc w:val="both"/>
        <w:rPr>
          <w:rFonts w:asciiTheme="majorBidi" w:hAnsiTheme="majorBidi" w:cstheme="majorBidi"/>
          <w:sz w:val="24"/>
          <w:szCs w:val="24"/>
        </w:rPr>
      </w:pPr>
      <w:r>
        <w:rPr>
          <w:rFonts w:asciiTheme="majorBidi" w:hAnsiTheme="majorBidi" w:cstheme="majorBidi"/>
          <w:sz w:val="24"/>
          <w:szCs w:val="24"/>
        </w:rPr>
        <w:t>Kemudian disebutkan pula hukuman bagi para pezina yang belum menikah dalam.</w:t>
      </w:r>
    </w:p>
    <w:p w:rsidR="00A42521" w:rsidRPr="00ED793C" w:rsidRDefault="00A42521" w:rsidP="00F14762">
      <w:pPr>
        <w:pStyle w:val="ListParagraph"/>
        <w:spacing w:after="0" w:line="240" w:lineRule="auto"/>
        <w:jc w:val="right"/>
        <w:rPr>
          <w:rFonts w:ascii="Traditional Arabic" w:hAnsi="Traditional Arabic" w:cs="Traditional Arabic"/>
          <w:sz w:val="32"/>
          <w:szCs w:val="32"/>
        </w:rPr>
      </w:pPr>
      <w:r w:rsidRPr="00ED793C">
        <w:rPr>
          <w:rFonts w:ascii="Traditional Arabic" w:hAnsi="Traditional Arabic" w:cs="Traditional Arabic"/>
          <w:sz w:val="32"/>
          <w:szCs w:val="32"/>
          <w:rtl/>
        </w:rPr>
        <w:t>الزَّانِيَةُ وَالزَّانِي فَاجْلِدُوا كُلَّ وَاحِدٍ مِنْهُمَا مِائَةَ جَلْدَةٍ</w:t>
      </w:r>
      <w:r w:rsidR="00BB003E">
        <w:rPr>
          <w:rFonts w:ascii="Traditional Arabic" w:hAnsi="Traditional Arabic" w:cs="Traditional Arabic" w:hint="cs"/>
          <w:sz w:val="32"/>
          <w:szCs w:val="32"/>
          <w:rtl/>
        </w:rPr>
        <w:t>...</w:t>
      </w:r>
      <w:r w:rsidRPr="00ED793C">
        <w:rPr>
          <w:rFonts w:ascii="Traditional Arabic" w:hAnsi="Traditional Arabic" w:cs="Traditional Arabic"/>
          <w:sz w:val="32"/>
          <w:szCs w:val="32"/>
          <w:rtl/>
        </w:rPr>
        <w:t xml:space="preserve"> </w:t>
      </w:r>
    </w:p>
    <w:p w:rsidR="00A42521" w:rsidRDefault="00BB003E" w:rsidP="00F14762">
      <w:pPr>
        <w:pStyle w:val="ListParagraph"/>
        <w:ind w:left="1276"/>
        <w:jc w:val="both"/>
        <w:rPr>
          <w:rFonts w:asciiTheme="majorBidi" w:hAnsiTheme="majorBidi" w:cstheme="majorBidi"/>
          <w:sz w:val="24"/>
          <w:szCs w:val="24"/>
        </w:rPr>
      </w:pPr>
      <w:r>
        <w:rPr>
          <w:rFonts w:asciiTheme="majorBidi" w:hAnsiTheme="majorBidi" w:cstheme="majorBidi"/>
          <w:i/>
          <w:iCs/>
          <w:sz w:val="24"/>
          <w:szCs w:val="24"/>
        </w:rPr>
        <w:t xml:space="preserve"> </w:t>
      </w:r>
      <w:r w:rsidR="00F14762">
        <w:rPr>
          <w:rFonts w:asciiTheme="majorBidi" w:hAnsiTheme="majorBidi" w:cstheme="majorBidi"/>
          <w:i/>
          <w:iCs/>
          <w:sz w:val="24"/>
          <w:szCs w:val="24"/>
        </w:rPr>
        <w:t xml:space="preserve"> </w:t>
      </w:r>
      <w:r w:rsidR="00A42521" w:rsidRPr="00ED793C">
        <w:rPr>
          <w:rFonts w:asciiTheme="majorBidi" w:hAnsiTheme="majorBidi" w:cstheme="majorBidi"/>
          <w:i/>
          <w:iCs/>
          <w:sz w:val="24"/>
          <w:szCs w:val="24"/>
        </w:rPr>
        <w:t>Perempuan yang berzina dan laki-laki yang berzina, maka deralah tiap-tiap seorang dari keduanya seratus dali dera</w:t>
      </w:r>
      <w:r w:rsidR="00A42521" w:rsidRPr="00ED793C">
        <w:rPr>
          <w:rFonts w:asciiTheme="majorBidi" w:hAnsiTheme="majorBidi" w:cstheme="majorBidi"/>
          <w:sz w:val="24"/>
          <w:szCs w:val="24"/>
        </w:rPr>
        <w:t>.</w:t>
      </w:r>
      <w:r>
        <w:rPr>
          <w:rFonts w:asciiTheme="majorBidi" w:hAnsiTheme="majorBidi" w:cstheme="majorBidi"/>
          <w:sz w:val="24"/>
          <w:szCs w:val="24"/>
        </w:rPr>
        <w:t>...</w:t>
      </w:r>
      <w:r w:rsidR="00A42521">
        <w:rPr>
          <w:rFonts w:asciiTheme="majorBidi" w:hAnsiTheme="majorBidi" w:cstheme="majorBidi"/>
          <w:sz w:val="24"/>
          <w:szCs w:val="24"/>
        </w:rPr>
        <w:t>”</w:t>
      </w:r>
      <w:r w:rsidR="00A42521" w:rsidRPr="00C12E44">
        <w:rPr>
          <w:rFonts w:asciiTheme="majorBidi" w:hAnsiTheme="majorBidi" w:cstheme="majorBidi"/>
          <w:sz w:val="24"/>
          <w:szCs w:val="24"/>
        </w:rPr>
        <w:t xml:space="preserve"> </w:t>
      </w:r>
      <w:r w:rsidR="00A42521">
        <w:rPr>
          <w:rFonts w:asciiTheme="majorBidi" w:hAnsiTheme="majorBidi" w:cstheme="majorBidi"/>
          <w:sz w:val="24"/>
          <w:szCs w:val="24"/>
        </w:rPr>
        <w:t>(QS. an-Nûr/24: 2)</w:t>
      </w:r>
    </w:p>
    <w:p w:rsidR="00A42521" w:rsidRPr="00ED793C" w:rsidRDefault="00A42521" w:rsidP="00F14762">
      <w:pPr>
        <w:pStyle w:val="ListParagraph"/>
        <w:ind w:left="1276" w:firstLine="425"/>
        <w:jc w:val="both"/>
        <w:rPr>
          <w:rFonts w:asciiTheme="majorBidi" w:hAnsiTheme="majorBidi" w:cstheme="majorBidi"/>
          <w:sz w:val="24"/>
          <w:szCs w:val="24"/>
        </w:rPr>
      </w:pPr>
      <w:r w:rsidRPr="00ED793C">
        <w:rPr>
          <w:rFonts w:asciiTheme="majorBidi" w:hAnsiTheme="majorBidi" w:cstheme="majorBidi"/>
          <w:sz w:val="24"/>
          <w:szCs w:val="24"/>
        </w:rPr>
        <w:t xml:space="preserve">Islam </w:t>
      </w:r>
      <w:r>
        <w:rPr>
          <w:rFonts w:asciiTheme="majorBidi" w:hAnsiTheme="majorBidi" w:cstheme="majorBidi"/>
          <w:sz w:val="24"/>
          <w:szCs w:val="24"/>
        </w:rPr>
        <w:t xml:space="preserve">tidak menafikan kodrat manusia untuk mencintai lawan jenisnya </w:t>
      </w:r>
      <w:r w:rsidRPr="00ED793C">
        <w:rPr>
          <w:rFonts w:asciiTheme="majorBidi" w:hAnsiTheme="majorBidi" w:cstheme="majorBidi"/>
          <w:sz w:val="24"/>
          <w:szCs w:val="24"/>
        </w:rPr>
        <w:t>hanya saja Islam meluruskan dengan cara pernikahan yang sah yang kemudian menghasilkan keturunan yang baik dan terjaga nasabnya dengan benar.</w:t>
      </w:r>
      <w:r>
        <w:rPr>
          <w:rFonts w:asciiTheme="majorBidi" w:hAnsiTheme="majorBidi" w:cstheme="majorBidi"/>
          <w:sz w:val="24"/>
          <w:szCs w:val="24"/>
        </w:rPr>
        <w:t xml:space="preserve"> </w:t>
      </w:r>
      <w:r w:rsidRPr="00ED793C">
        <w:rPr>
          <w:rFonts w:asciiTheme="majorBidi" w:hAnsiTheme="majorBidi" w:cstheme="majorBidi"/>
          <w:sz w:val="24"/>
          <w:szCs w:val="24"/>
        </w:rPr>
        <w:t>Seb</w:t>
      </w:r>
      <w:r>
        <w:rPr>
          <w:rFonts w:asciiTheme="majorBidi" w:hAnsiTheme="majorBidi" w:cstheme="majorBidi"/>
          <w:sz w:val="24"/>
          <w:szCs w:val="24"/>
        </w:rPr>
        <w:t>agaimana firman Allah.</w:t>
      </w:r>
    </w:p>
    <w:p w:rsidR="00A42521" w:rsidRPr="00AF64D0" w:rsidRDefault="00A42521" w:rsidP="00AF64D0">
      <w:pPr>
        <w:pStyle w:val="ListParagraph"/>
        <w:ind w:left="1134"/>
        <w:jc w:val="right"/>
        <w:rPr>
          <w:rFonts w:ascii="Traditional Arabic" w:hAnsi="Traditional Arabic" w:cs="Traditional Arabic"/>
          <w:sz w:val="32"/>
          <w:szCs w:val="32"/>
        </w:rPr>
      </w:pPr>
      <w:r w:rsidRPr="002A2C9C">
        <w:rPr>
          <w:rFonts w:ascii="Traditional Arabic" w:hAnsi="Traditional Arabic" w:cs="Traditional Arabic"/>
          <w:sz w:val="32"/>
          <w:szCs w:val="32"/>
          <w:rtl/>
        </w:rPr>
        <w:lastRenderedPageBreak/>
        <w:t>زُيِّنَ لِلنَّاسِ حُبُّ ٱلشَّهَوَٰتِ مِنَ ٱلنِّسَآءِ وَٱلْبَنِينَ وَٱلْقَنَٰطِيرِ ٱلْمُقَنطَرَةِ مِنَ ٱلذَّهَبِ وَٱلْفِضَّةِ وَٱلْخَيْلِ ٱلْمُسَوَّمَةِ وَٱلْأَنْعَٰمِ وَٱلْحَرْثِ ۗ ذَٰلِكَ مَتَٰعُ ٱلْحَيَوٰةِ ٱلدُّنْيَا ۖ وَٱللَّهُ عِندَهُۥ حُسْنُ ٱلْمَـَٔابِ</w:t>
      </w:r>
      <w:r w:rsidRPr="002A2C9C">
        <w:rPr>
          <w:rFonts w:ascii="Traditional Arabic" w:hAnsi="Traditional Arabic" w:cs="Traditional Arabic"/>
          <w:sz w:val="32"/>
          <w:szCs w:val="32"/>
        </w:rPr>
        <w:t xml:space="preserve"> </w:t>
      </w:r>
    </w:p>
    <w:p w:rsidR="00A42521" w:rsidRPr="00ED793C" w:rsidRDefault="00A42521" w:rsidP="00F14762">
      <w:pPr>
        <w:pStyle w:val="ListParagraph"/>
        <w:ind w:left="1276"/>
        <w:rPr>
          <w:rFonts w:asciiTheme="majorBidi" w:hAnsiTheme="majorBidi" w:cstheme="majorBidi"/>
          <w:sz w:val="24"/>
          <w:szCs w:val="24"/>
        </w:rPr>
      </w:pPr>
      <w:r>
        <w:rPr>
          <w:rFonts w:asciiTheme="majorBidi" w:hAnsiTheme="majorBidi" w:cstheme="majorBidi"/>
          <w:sz w:val="24"/>
          <w:szCs w:val="24"/>
        </w:rPr>
        <w:t xml:space="preserve"> </w:t>
      </w:r>
      <w:r w:rsidR="00F14762">
        <w:rPr>
          <w:rFonts w:asciiTheme="majorBidi" w:hAnsiTheme="majorBidi" w:cstheme="majorBidi"/>
          <w:sz w:val="24"/>
          <w:szCs w:val="24"/>
        </w:rPr>
        <w:t xml:space="preserve"> </w:t>
      </w:r>
      <w:r w:rsidRPr="002A2C9C">
        <w:rPr>
          <w:rFonts w:asciiTheme="majorBidi" w:hAnsiTheme="majorBidi" w:cstheme="majorBidi"/>
          <w:i/>
          <w:iCs/>
          <w:sz w:val="24"/>
          <w:szCs w:val="24"/>
        </w:rPr>
        <w:t xml:space="preserve">Dijadikan indah pada (pandangan) manusia kecintaan kepada apa-apa yang diingini, yaitu: wanita-wanita, anak-anak, harta yang banyak dari jenis emas, perak, kuda pilihan, binatang-binatang ternak dan </w:t>
      </w:r>
      <w:r>
        <w:rPr>
          <w:rFonts w:asciiTheme="majorBidi" w:hAnsiTheme="majorBidi" w:cstheme="majorBidi"/>
          <w:i/>
          <w:iCs/>
          <w:sz w:val="24"/>
          <w:szCs w:val="24"/>
        </w:rPr>
        <w:t>shallallâhu ‘alaihi wasallam</w:t>
      </w:r>
      <w:r w:rsidRPr="002A2C9C">
        <w:rPr>
          <w:rFonts w:asciiTheme="majorBidi" w:hAnsiTheme="majorBidi" w:cstheme="majorBidi"/>
          <w:i/>
          <w:iCs/>
          <w:sz w:val="24"/>
          <w:szCs w:val="24"/>
        </w:rPr>
        <w:t>ah ladang. Itulah kesenangan hidup di dunia, dan di sisi Allah-lah tempat kembali yang baik (surga)</w:t>
      </w:r>
      <w:r w:rsidRPr="00ED793C">
        <w:rPr>
          <w:rFonts w:asciiTheme="majorBidi" w:hAnsiTheme="majorBidi" w:cstheme="majorBidi"/>
          <w:sz w:val="24"/>
          <w:szCs w:val="24"/>
        </w:rPr>
        <w:t>.</w:t>
      </w:r>
      <w:r w:rsidRPr="00C12E44">
        <w:rPr>
          <w:rFonts w:asciiTheme="majorBidi" w:hAnsiTheme="majorBidi" w:cstheme="majorBidi"/>
          <w:sz w:val="24"/>
          <w:szCs w:val="24"/>
        </w:rPr>
        <w:t xml:space="preserve"> </w:t>
      </w:r>
      <w:r>
        <w:rPr>
          <w:rFonts w:asciiTheme="majorBidi" w:hAnsiTheme="majorBidi" w:cstheme="majorBidi"/>
          <w:sz w:val="24"/>
          <w:szCs w:val="24"/>
        </w:rPr>
        <w:t>(QS. Âli ‘Imrân/3: 14)</w:t>
      </w:r>
    </w:p>
    <w:p w:rsidR="00A42521" w:rsidRDefault="00F94A95" w:rsidP="00F94A95">
      <w:pPr>
        <w:pStyle w:val="ListParagraph"/>
        <w:ind w:left="1276" w:firstLine="425"/>
        <w:jc w:val="both"/>
        <w:rPr>
          <w:rFonts w:asciiTheme="majorBidi" w:hAnsiTheme="majorBidi" w:cstheme="majorBidi"/>
          <w:sz w:val="24"/>
          <w:szCs w:val="24"/>
        </w:rPr>
      </w:pPr>
      <w:r>
        <w:rPr>
          <w:rFonts w:asciiTheme="majorBidi" w:hAnsiTheme="majorBidi" w:cstheme="majorBidi"/>
          <w:sz w:val="24"/>
          <w:szCs w:val="24"/>
        </w:rPr>
        <w:t>Sebagaimana yang tertera dalam u</w:t>
      </w:r>
      <w:r w:rsidR="00A42521" w:rsidRPr="00ED793C">
        <w:rPr>
          <w:rFonts w:asciiTheme="majorBidi" w:hAnsiTheme="majorBidi" w:cstheme="majorBidi"/>
          <w:sz w:val="24"/>
          <w:szCs w:val="24"/>
        </w:rPr>
        <w:t>ndang-undang No. 1 Tahun 1974,</w:t>
      </w:r>
      <w:r>
        <w:rPr>
          <w:rFonts w:asciiTheme="majorBidi" w:hAnsiTheme="majorBidi" w:cstheme="majorBidi"/>
          <w:sz w:val="24"/>
          <w:szCs w:val="24"/>
        </w:rPr>
        <w:t xml:space="preserve"> yang menjelaskan bahwa tujuan dari sebuah perkawinan adalah terbentuknya keluarga yang bahagia dengan ikatan antara pria dengan seorang wanita yang berlandaskan </w:t>
      </w:r>
      <w:r w:rsidR="00A42521" w:rsidRPr="00ED793C">
        <w:rPr>
          <w:rFonts w:asciiTheme="majorBidi" w:hAnsiTheme="majorBidi" w:cstheme="majorBidi"/>
          <w:sz w:val="24"/>
          <w:szCs w:val="24"/>
        </w:rPr>
        <w:t>Ketuhanan Yang Maha Esa.</w:t>
      </w:r>
      <w:r w:rsidR="00A42521" w:rsidRPr="00ED793C">
        <w:rPr>
          <w:rFonts w:asciiTheme="majorBidi" w:hAnsiTheme="majorBidi" w:cstheme="majorBidi"/>
          <w:sz w:val="24"/>
          <w:szCs w:val="24"/>
          <w:vertAlign w:val="superscript"/>
        </w:rPr>
        <w:footnoteReference w:id="336"/>
      </w:r>
    </w:p>
    <w:p w:rsidR="00A42521" w:rsidRDefault="00A42521" w:rsidP="00F14762">
      <w:pPr>
        <w:pStyle w:val="ListParagraph"/>
        <w:ind w:left="1276" w:firstLine="425"/>
        <w:jc w:val="both"/>
        <w:rPr>
          <w:rFonts w:asciiTheme="majorBidi" w:hAnsiTheme="majorBidi" w:cstheme="majorBidi"/>
          <w:sz w:val="24"/>
          <w:szCs w:val="24"/>
        </w:rPr>
      </w:pPr>
      <w:r w:rsidRPr="002A2C9C">
        <w:rPr>
          <w:rFonts w:asciiTheme="majorBidi" w:hAnsiTheme="majorBidi" w:cstheme="majorBidi"/>
          <w:sz w:val="24"/>
          <w:szCs w:val="24"/>
        </w:rPr>
        <w:t>Hukum kekeluargaan dan kewarisan Islam adalah hukum-hukum yang secara khusus diciptakan Allah untuk mem</w:t>
      </w:r>
      <w:r w:rsidR="00BB003E">
        <w:rPr>
          <w:rFonts w:asciiTheme="majorBidi" w:hAnsiTheme="majorBidi" w:cstheme="majorBidi"/>
          <w:sz w:val="24"/>
          <w:szCs w:val="24"/>
        </w:rPr>
        <w:t>e</w:t>
      </w:r>
      <w:r w:rsidRPr="002A2C9C">
        <w:rPr>
          <w:rFonts w:asciiTheme="majorBidi" w:hAnsiTheme="majorBidi" w:cstheme="majorBidi"/>
          <w:sz w:val="24"/>
          <w:szCs w:val="24"/>
        </w:rPr>
        <w:t>lihara kemurnian darah dan kemaslahatan keturunan. Dalam hubungan ini perlu dicatat bahwa dalam hukum Islam ini diatur lebih rinci dan pasti dibandingkan dengan ayat-ayat hukum lainnya. Maksudnya adalah agar pemeliharaan dan kelanjutan dapat berlangsung dengan sebaik-baiknya.</w:t>
      </w:r>
      <w:r>
        <w:rPr>
          <w:rStyle w:val="FootnoteReference"/>
          <w:rFonts w:asciiTheme="majorBidi" w:hAnsiTheme="majorBidi" w:cstheme="majorBidi"/>
          <w:sz w:val="24"/>
          <w:szCs w:val="24"/>
        </w:rPr>
        <w:footnoteReference w:id="337"/>
      </w:r>
    </w:p>
    <w:p w:rsidR="00A42521" w:rsidRPr="008A003D" w:rsidRDefault="008F440B" w:rsidP="00F14762">
      <w:pPr>
        <w:pStyle w:val="ListParagraph"/>
        <w:numPr>
          <w:ilvl w:val="0"/>
          <w:numId w:val="31"/>
        </w:numPr>
        <w:spacing w:line="259" w:lineRule="auto"/>
        <w:ind w:left="1276" w:hanging="425"/>
        <w:jc w:val="both"/>
        <w:rPr>
          <w:rFonts w:asciiTheme="majorBidi" w:hAnsiTheme="majorBidi" w:cstheme="majorBidi"/>
          <w:b/>
          <w:bCs/>
          <w:szCs w:val="24"/>
        </w:rPr>
      </w:pPr>
      <w:r w:rsidRPr="008F440B">
        <w:rPr>
          <w:rFonts w:asciiTheme="majorBidi" w:hAnsiTheme="majorBidi" w:cstheme="majorBidi"/>
          <w:i/>
          <w:iCs/>
          <w:szCs w:val="24"/>
        </w:rPr>
        <w:t>H̱</w:t>
      </w:r>
      <w:r w:rsidRPr="00692410">
        <w:rPr>
          <w:rFonts w:asciiTheme="majorBidi" w:hAnsiTheme="majorBidi" w:cstheme="majorBidi"/>
          <w:i/>
          <w:iCs/>
          <w:szCs w:val="24"/>
        </w:rPr>
        <w:t>ifzh</w:t>
      </w:r>
      <w:r w:rsidR="00692410">
        <w:rPr>
          <w:rFonts w:asciiTheme="majorBidi" w:hAnsiTheme="majorBidi" w:cstheme="majorBidi"/>
          <w:i/>
          <w:iCs/>
          <w:szCs w:val="24"/>
        </w:rPr>
        <w:t xml:space="preserve"> </w:t>
      </w:r>
      <w:r w:rsidR="00A42521" w:rsidRPr="00692410">
        <w:rPr>
          <w:rFonts w:asciiTheme="majorBidi" w:hAnsiTheme="majorBidi" w:cstheme="majorBidi"/>
          <w:i/>
          <w:iCs/>
          <w:szCs w:val="24"/>
        </w:rPr>
        <w:t>al</w:t>
      </w:r>
      <w:r w:rsidR="00A42521">
        <w:rPr>
          <w:rFonts w:asciiTheme="majorBidi" w:hAnsiTheme="majorBidi" w:cstheme="majorBidi"/>
          <w:i/>
          <w:iCs/>
          <w:szCs w:val="24"/>
        </w:rPr>
        <w:t>-Mâ</w:t>
      </w:r>
      <w:r w:rsidR="00A42521" w:rsidRPr="00AB2CF1">
        <w:rPr>
          <w:rFonts w:asciiTheme="majorBidi" w:hAnsiTheme="majorBidi" w:cstheme="majorBidi"/>
          <w:i/>
          <w:iCs/>
          <w:szCs w:val="24"/>
        </w:rPr>
        <w:t>l</w:t>
      </w:r>
    </w:p>
    <w:p w:rsidR="00A42521" w:rsidRDefault="003F16C5" w:rsidP="00F94A95">
      <w:pPr>
        <w:pStyle w:val="ListParagraph"/>
        <w:ind w:left="1276" w:firstLine="425"/>
        <w:jc w:val="both"/>
        <w:rPr>
          <w:rFonts w:asciiTheme="majorBidi" w:hAnsiTheme="majorBidi" w:cstheme="majorBidi"/>
          <w:sz w:val="24"/>
          <w:szCs w:val="24"/>
        </w:rPr>
      </w:pPr>
      <w:r>
        <w:rPr>
          <w:rFonts w:asciiTheme="majorBidi" w:hAnsiTheme="majorBidi" w:cstheme="majorBidi"/>
          <w:sz w:val="24"/>
          <w:szCs w:val="24"/>
        </w:rPr>
        <w:t>Para ahli fikih atau yang lebih dikenal dengan fukaha telah bersepakat bahwa tujuan dari syariat I</w:t>
      </w:r>
      <w:r w:rsidR="001B1A81">
        <w:rPr>
          <w:rFonts w:asciiTheme="majorBidi" w:hAnsiTheme="majorBidi" w:cstheme="majorBidi"/>
          <w:sz w:val="24"/>
          <w:szCs w:val="24"/>
        </w:rPr>
        <w:t>slam</w:t>
      </w:r>
      <w:r>
        <w:rPr>
          <w:rFonts w:asciiTheme="majorBidi" w:hAnsiTheme="majorBidi" w:cstheme="majorBidi"/>
          <w:sz w:val="24"/>
          <w:szCs w:val="24"/>
        </w:rPr>
        <w:t xml:space="preserve"> adalah terealisasinya kesejahteraan </w:t>
      </w:r>
      <w:r w:rsidR="00F94A95">
        <w:rPr>
          <w:rFonts w:asciiTheme="majorBidi" w:hAnsiTheme="majorBidi" w:cstheme="majorBidi"/>
          <w:sz w:val="24"/>
          <w:szCs w:val="24"/>
        </w:rPr>
        <w:t>bagi manusia dan hal itu terjadi dengan terpenuhinya kebutuhan pokok</w:t>
      </w:r>
      <w:r w:rsidR="001B1A81">
        <w:rPr>
          <w:rFonts w:asciiTheme="majorBidi" w:hAnsiTheme="majorBidi" w:cstheme="majorBidi"/>
          <w:sz w:val="24"/>
          <w:szCs w:val="24"/>
        </w:rPr>
        <w:t xml:space="preserve"> bagi</w:t>
      </w:r>
      <w:r w:rsidR="00F94A95">
        <w:rPr>
          <w:rFonts w:asciiTheme="majorBidi" w:hAnsiTheme="majorBidi" w:cstheme="majorBidi"/>
          <w:sz w:val="24"/>
          <w:szCs w:val="24"/>
        </w:rPr>
        <w:t xml:space="preserve"> mereka</w:t>
      </w:r>
      <w:r w:rsidR="00A42521" w:rsidRPr="002A2C9C">
        <w:rPr>
          <w:rFonts w:asciiTheme="majorBidi" w:hAnsiTheme="majorBidi" w:cstheme="majorBidi"/>
          <w:sz w:val="24"/>
          <w:szCs w:val="24"/>
        </w:rPr>
        <w:t>.</w:t>
      </w:r>
      <w:r w:rsidR="00A42521" w:rsidRPr="002A2C9C">
        <w:rPr>
          <w:rFonts w:asciiTheme="majorBidi" w:hAnsiTheme="majorBidi" w:cstheme="majorBidi"/>
          <w:sz w:val="24"/>
          <w:szCs w:val="24"/>
          <w:vertAlign w:val="superscript"/>
        </w:rPr>
        <w:footnoteReference w:id="338"/>
      </w:r>
    </w:p>
    <w:p w:rsidR="00A42521" w:rsidRDefault="00A42521" w:rsidP="00F14762">
      <w:pPr>
        <w:pStyle w:val="ListParagraph"/>
        <w:ind w:left="1276" w:firstLine="425"/>
        <w:jc w:val="both"/>
        <w:rPr>
          <w:rFonts w:asciiTheme="majorBidi" w:hAnsiTheme="majorBidi" w:cstheme="majorBidi"/>
          <w:szCs w:val="24"/>
        </w:rPr>
      </w:pPr>
      <w:r w:rsidRPr="002A2C9C">
        <w:rPr>
          <w:rFonts w:asciiTheme="majorBidi" w:hAnsiTheme="majorBidi" w:cstheme="majorBidi"/>
          <w:sz w:val="24"/>
          <w:szCs w:val="24"/>
        </w:rPr>
        <w:t xml:space="preserve">Meskipun pada hakikatnya semua harta benda itu kepunyaan Allah. Namun Islam juga mengakui hak pribadi seseorang. </w:t>
      </w:r>
      <w:r w:rsidR="00692410">
        <w:rPr>
          <w:rFonts w:asciiTheme="majorBidi" w:hAnsiTheme="majorBidi" w:cstheme="majorBidi"/>
          <w:sz w:val="24"/>
          <w:szCs w:val="24"/>
        </w:rPr>
        <w:t>Oleh karena manusia sangat tamak</w:t>
      </w:r>
      <w:r w:rsidRPr="002A2C9C">
        <w:rPr>
          <w:rFonts w:asciiTheme="majorBidi" w:hAnsiTheme="majorBidi" w:cstheme="majorBidi"/>
          <w:sz w:val="24"/>
          <w:szCs w:val="24"/>
        </w:rPr>
        <w:t xml:space="preserve"> kepada harta benda, dan</w:t>
      </w:r>
      <w:r>
        <w:rPr>
          <w:rFonts w:asciiTheme="majorBidi" w:hAnsiTheme="majorBidi" w:cstheme="majorBidi"/>
          <w:sz w:val="24"/>
          <w:szCs w:val="24"/>
        </w:rPr>
        <w:t xml:space="preserve"> </w:t>
      </w:r>
      <w:r w:rsidRPr="002A2C9C">
        <w:rPr>
          <w:rFonts w:asciiTheme="majorBidi" w:hAnsiTheme="majorBidi" w:cstheme="majorBidi"/>
          <w:sz w:val="24"/>
          <w:szCs w:val="24"/>
        </w:rPr>
        <w:t xml:space="preserve">mengusahakannya melalui jalan apapun, maka Islam mengatur supaya jangan sampai terjadi bentrokan antara satu </w:t>
      </w:r>
      <w:r w:rsidRPr="002A2C9C">
        <w:rPr>
          <w:rFonts w:asciiTheme="majorBidi" w:hAnsiTheme="majorBidi" w:cstheme="majorBidi"/>
          <w:sz w:val="24"/>
          <w:szCs w:val="24"/>
        </w:rPr>
        <w:lastRenderedPageBreak/>
        <w:t>sama lain. Untuk itu, Islam mensyariatkan peraturan-peraturan mengenai mu’amalat seperti jual beli, sewa menyewa, gadai-menggadai dan lainnya.</w:t>
      </w:r>
      <w:r>
        <w:rPr>
          <w:rStyle w:val="FootnoteReference"/>
          <w:rFonts w:asciiTheme="majorBidi" w:hAnsiTheme="majorBidi" w:cstheme="majorBidi"/>
          <w:sz w:val="24"/>
          <w:szCs w:val="24"/>
        </w:rPr>
        <w:footnoteReference w:id="339"/>
      </w:r>
      <w:r>
        <w:rPr>
          <w:rFonts w:asciiTheme="majorBidi" w:hAnsiTheme="majorBidi" w:cstheme="majorBidi"/>
          <w:sz w:val="24"/>
          <w:szCs w:val="24"/>
        </w:rPr>
        <w:t xml:space="preserve"> Sebagaimana disebutkan dalam firman Allah</w:t>
      </w:r>
      <w:r>
        <w:rPr>
          <w:rFonts w:asciiTheme="majorBidi" w:hAnsiTheme="majorBidi" w:cstheme="majorBidi"/>
          <w:szCs w:val="24"/>
        </w:rPr>
        <w:t>.</w:t>
      </w:r>
    </w:p>
    <w:p w:rsidR="00A42521" w:rsidRPr="00C028A6" w:rsidRDefault="00A42521" w:rsidP="00AB65D5">
      <w:pPr>
        <w:pStyle w:val="ListParagraph"/>
        <w:ind w:left="1276"/>
        <w:jc w:val="right"/>
        <w:rPr>
          <w:rFonts w:ascii="Traditional Arabic" w:hAnsi="Traditional Arabic" w:cs="Traditional Arabic"/>
          <w:sz w:val="32"/>
          <w:szCs w:val="32"/>
        </w:rPr>
      </w:pPr>
      <w:r w:rsidRPr="00C028A6">
        <w:rPr>
          <w:rFonts w:ascii="Traditional Arabic" w:hAnsi="Traditional Arabic" w:cs="Traditional Arabic"/>
          <w:sz w:val="32"/>
          <w:szCs w:val="32"/>
          <w:rtl/>
        </w:rPr>
        <w:t xml:space="preserve">يَا أَيُّهَا الَّذِينَ آمَنُوا لَا تَأْكُلُوا أَمْوَالَكُمْ بَيْنَكُمْ بِالْبَاطِلِ إِلَّا أَنْ تَكُونَ تِجَارَةً عَنْ تَرَاضٍ مِنْكُمْ </w:t>
      </w:r>
    </w:p>
    <w:p w:rsidR="00A42521" w:rsidRDefault="00A42521" w:rsidP="00AB65D5">
      <w:pPr>
        <w:pStyle w:val="ListParagraph"/>
        <w:ind w:left="1276"/>
        <w:jc w:val="both"/>
        <w:rPr>
          <w:rFonts w:asciiTheme="majorBidi" w:hAnsiTheme="majorBidi" w:cstheme="majorBidi"/>
          <w:sz w:val="24"/>
          <w:szCs w:val="24"/>
        </w:rPr>
      </w:pPr>
      <w:r>
        <w:rPr>
          <w:rFonts w:asciiTheme="majorBidi" w:hAnsiTheme="majorBidi" w:cstheme="majorBidi"/>
          <w:szCs w:val="24"/>
        </w:rPr>
        <w:t xml:space="preserve"> </w:t>
      </w:r>
      <w:r w:rsidRPr="00C028A6">
        <w:rPr>
          <w:rFonts w:asciiTheme="majorBidi" w:hAnsiTheme="majorBidi" w:cstheme="majorBidi"/>
          <w:i/>
          <w:iCs/>
          <w:sz w:val="24"/>
          <w:szCs w:val="24"/>
        </w:rPr>
        <w:t>Hai orang-orang yang beriman, janganlah kamu saling memakan harta sesamamu dengan jalan yang batil, kecuali dengan jalan perniagaan yang berlaku dengan suka sama-suka di antara kamu</w:t>
      </w:r>
      <w:r w:rsidR="00BB003E">
        <w:rPr>
          <w:rFonts w:asciiTheme="majorBidi" w:hAnsiTheme="majorBidi" w:cstheme="majorBidi"/>
          <w:sz w:val="24"/>
          <w:szCs w:val="24"/>
        </w:rPr>
        <w:t>.</w:t>
      </w:r>
      <w:r w:rsidRPr="00977343">
        <w:rPr>
          <w:rFonts w:asciiTheme="majorBidi" w:hAnsiTheme="majorBidi" w:cstheme="majorBidi"/>
          <w:szCs w:val="24"/>
        </w:rPr>
        <w:t xml:space="preserve"> </w:t>
      </w:r>
      <w:r>
        <w:rPr>
          <w:rFonts w:asciiTheme="majorBidi" w:hAnsiTheme="majorBidi" w:cstheme="majorBidi"/>
          <w:szCs w:val="24"/>
        </w:rPr>
        <w:t>(QS. an-Nisâ/4: 29)</w:t>
      </w:r>
    </w:p>
    <w:p w:rsidR="00A42521" w:rsidRDefault="00A42521" w:rsidP="00AB65D5">
      <w:pPr>
        <w:pStyle w:val="ListParagraph"/>
        <w:spacing w:after="0" w:line="240" w:lineRule="auto"/>
        <w:ind w:left="1276" w:firstLine="425"/>
        <w:jc w:val="both"/>
        <w:rPr>
          <w:rFonts w:asciiTheme="majorBidi" w:hAnsiTheme="majorBidi" w:cstheme="majorBidi"/>
          <w:sz w:val="24"/>
          <w:szCs w:val="24"/>
        </w:rPr>
      </w:pPr>
      <w:r w:rsidRPr="002A2C9C">
        <w:rPr>
          <w:rFonts w:asciiTheme="majorBidi" w:hAnsiTheme="majorBidi" w:cstheme="majorBidi"/>
          <w:sz w:val="24"/>
          <w:szCs w:val="24"/>
        </w:rPr>
        <w:t>Maka jelaslah, bahwa tujuan dari setiap hukum yang disyariatkan adalah memelihara kepentingan pokok manusia, atau kepentingan sekundernya atau kepentingan pelengkapnya,</w:t>
      </w:r>
      <w:r>
        <w:rPr>
          <w:rFonts w:asciiTheme="majorBidi" w:hAnsiTheme="majorBidi" w:cstheme="majorBidi"/>
          <w:sz w:val="24"/>
          <w:szCs w:val="24"/>
        </w:rPr>
        <w:t xml:space="preserve"> </w:t>
      </w:r>
      <w:r w:rsidRPr="002A2C9C">
        <w:rPr>
          <w:rFonts w:asciiTheme="majorBidi" w:hAnsiTheme="majorBidi" w:cstheme="majorBidi"/>
          <w:sz w:val="24"/>
          <w:szCs w:val="24"/>
        </w:rPr>
        <w:t>atau menyempurnakan sesuatu yang memelihara salah satu diantara tiga kepentingan tersebut.</w:t>
      </w:r>
      <w:r>
        <w:rPr>
          <w:rStyle w:val="FootnoteReference"/>
          <w:rFonts w:asciiTheme="majorBidi" w:hAnsiTheme="majorBidi" w:cstheme="majorBidi"/>
          <w:sz w:val="24"/>
          <w:szCs w:val="24"/>
        </w:rPr>
        <w:footnoteReference w:id="340"/>
      </w:r>
    </w:p>
    <w:p w:rsidR="00A42521" w:rsidRDefault="00A42521" w:rsidP="001E5FE4">
      <w:pPr>
        <w:autoSpaceDE w:val="0"/>
        <w:autoSpaceDN w:val="0"/>
        <w:adjustRightInd w:val="0"/>
        <w:spacing w:after="0" w:line="240" w:lineRule="auto"/>
        <w:ind w:left="851" w:firstLine="567"/>
        <w:jc w:val="both"/>
        <w:rPr>
          <w:rFonts w:asciiTheme="majorBidi" w:hAnsiTheme="majorBidi" w:cstheme="majorBidi"/>
          <w:sz w:val="24"/>
          <w:szCs w:val="24"/>
        </w:rPr>
      </w:pPr>
      <w:r w:rsidRPr="00EA2477">
        <w:rPr>
          <w:rFonts w:asciiTheme="majorBidi" w:hAnsiTheme="majorBidi" w:cstheme="majorBidi"/>
          <w:i/>
          <w:iCs/>
          <w:sz w:val="24"/>
          <w:szCs w:val="24"/>
        </w:rPr>
        <w:t>Kedua</w:t>
      </w:r>
      <w:r>
        <w:rPr>
          <w:rFonts w:asciiTheme="majorBidi" w:hAnsiTheme="majorBidi" w:cstheme="majorBidi"/>
          <w:sz w:val="24"/>
          <w:szCs w:val="24"/>
        </w:rPr>
        <w:t xml:space="preserve">: maslahat </w:t>
      </w:r>
      <w:r>
        <w:rPr>
          <w:rFonts w:ascii="Cambria-Italic" w:hAnsi="Cambria-Italic" w:cs="Cambria-Italic"/>
          <w:i/>
          <w:iCs/>
          <w:sz w:val="23"/>
          <w:szCs w:val="23"/>
        </w:rPr>
        <w:t>ẖ</w:t>
      </w:r>
      <w:r>
        <w:rPr>
          <w:rFonts w:cs="Cambria-Italic"/>
          <w:i/>
          <w:iCs/>
          <w:sz w:val="23"/>
          <w:szCs w:val="23"/>
        </w:rPr>
        <w:t>a</w:t>
      </w:r>
      <w:r>
        <w:rPr>
          <w:rFonts w:ascii="Cambria-Italic" w:hAnsi="Cambria-Italic" w:cs="Cambria-Italic"/>
          <w:i/>
          <w:iCs/>
          <w:sz w:val="23"/>
          <w:szCs w:val="23"/>
        </w:rPr>
        <w:t>ji</w:t>
      </w:r>
      <w:r>
        <w:rPr>
          <w:rFonts w:cs="Cambria-Italic"/>
          <w:i/>
          <w:iCs/>
          <w:sz w:val="23"/>
          <w:szCs w:val="23"/>
        </w:rPr>
        <w:t>y</w:t>
      </w:r>
      <w:r>
        <w:rPr>
          <w:rFonts w:ascii="Cambria-Italic" w:hAnsi="Cambria-Italic" w:cs="Cambria-Italic"/>
          <w:i/>
          <w:iCs/>
          <w:sz w:val="23"/>
          <w:szCs w:val="23"/>
        </w:rPr>
        <w:t>yât</w:t>
      </w:r>
      <w:r>
        <w:rPr>
          <w:rFonts w:cs="Cambria-Italic"/>
          <w:i/>
          <w:iCs/>
          <w:sz w:val="23"/>
          <w:szCs w:val="23"/>
        </w:rPr>
        <w:t xml:space="preserve"> </w:t>
      </w:r>
      <w:r>
        <w:rPr>
          <w:rFonts w:asciiTheme="majorBidi" w:hAnsiTheme="majorBidi" w:cstheme="majorBidi"/>
          <w:sz w:val="24"/>
          <w:szCs w:val="24"/>
        </w:rPr>
        <w:t xml:space="preserve">adalah kemaslahatan yang sangat dibutuhkan dibawah level kemaslahatan </w:t>
      </w:r>
      <w:r>
        <w:rPr>
          <w:rFonts w:asciiTheme="majorBidi" w:hAnsiTheme="majorBidi" w:cstheme="majorBidi"/>
          <w:i/>
          <w:iCs/>
          <w:sz w:val="24"/>
          <w:szCs w:val="24"/>
        </w:rPr>
        <w:t>dharûriyyât.</w:t>
      </w:r>
      <w:r>
        <w:rPr>
          <w:rFonts w:asciiTheme="majorBidi" w:hAnsiTheme="majorBidi" w:cstheme="majorBidi"/>
          <w:sz w:val="24"/>
          <w:szCs w:val="24"/>
        </w:rPr>
        <w:t xml:space="preserve"> </w:t>
      </w:r>
      <w:r w:rsidRPr="00030E11">
        <w:rPr>
          <w:rFonts w:asciiTheme="majorBidi" w:hAnsiTheme="majorBidi" w:cstheme="majorBidi"/>
          <w:sz w:val="24"/>
          <w:szCs w:val="24"/>
        </w:rPr>
        <w:t xml:space="preserve">Sedangkan secara peristilahan </w:t>
      </w:r>
      <w:r>
        <w:rPr>
          <w:rFonts w:asciiTheme="majorBidi" w:hAnsiTheme="majorBidi" w:cstheme="majorBidi"/>
          <w:i/>
          <w:iCs/>
          <w:sz w:val="24"/>
          <w:szCs w:val="24"/>
        </w:rPr>
        <w:t>ẖajiyyât</w:t>
      </w:r>
      <w:r w:rsidRPr="00030E11">
        <w:rPr>
          <w:rFonts w:asciiTheme="majorBidi" w:hAnsiTheme="majorBidi" w:cstheme="majorBidi"/>
          <w:i/>
          <w:iCs/>
          <w:sz w:val="24"/>
          <w:szCs w:val="24"/>
        </w:rPr>
        <w:t xml:space="preserve"> </w:t>
      </w:r>
      <w:r w:rsidRPr="00030E11">
        <w:rPr>
          <w:rFonts w:asciiTheme="majorBidi" w:hAnsiTheme="majorBidi" w:cstheme="majorBidi"/>
          <w:sz w:val="24"/>
          <w:szCs w:val="24"/>
        </w:rPr>
        <w:t xml:space="preserve">menurut Ibnu </w:t>
      </w:r>
      <w:r>
        <w:rPr>
          <w:rFonts w:asciiTheme="majorBidi" w:hAnsiTheme="majorBidi" w:cstheme="majorBidi"/>
          <w:sz w:val="24"/>
          <w:szCs w:val="24"/>
        </w:rPr>
        <w:t xml:space="preserve">Asyur </w:t>
      </w:r>
      <w:r w:rsidRPr="00030E11">
        <w:rPr>
          <w:rFonts w:asciiTheme="majorBidi" w:hAnsiTheme="majorBidi" w:cstheme="majorBidi"/>
          <w:sz w:val="24"/>
          <w:szCs w:val="24"/>
        </w:rPr>
        <w:t>ialah segala sesuatu yang dibutuhkan agar tata kehidupan berjalan dengan baik</w:t>
      </w:r>
      <w:r>
        <w:rPr>
          <w:rFonts w:asciiTheme="majorBidi" w:hAnsiTheme="majorBidi" w:cstheme="majorBidi"/>
          <w:sz w:val="24"/>
          <w:szCs w:val="24"/>
        </w:rPr>
        <w:t xml:space="preserve"> </w:t>
      </w:r>
      <w:r w:rsidRPr="00030E11">
        <w:rPr>
          <w:rFonts w:asciiTheme="majorBidi" w:hAnsiTheme="majorBidi" w:cstheme="majorBidi"/>
          <w:sz w:val="24"/>
          <w:szCs w:val="24"/>
        </w:rPr>
        <w:t>dan teratur, jika tidak terpenuhi akan menyebabkan kekisruhan tetapi tidak</w:t>
      </w:r>
      <w:r>
        <w:rPr>
          <w:rFonts w:asciiTheme="majorBidi" w:hAnsiTheme="majorBidi" w:cstheme="majorBidi"/>
          <w:sz w:val="24"/>
          <w:szCs w:val="24"/>
        </w:rPr>
        <w:t xml:space="preserve"> </w:t>
      </w:r>
      <w:r w:rsidRPr="00030E11">
        <w:rPr>
          <w:rFonts w:asciiTheme="majorBidi" w:hAnsiTheme="majorBidi" w:cstheme="majorBidi"/>
          <w:sz w:val="24"/>
          <w:szCs w:val="24"/>
        </w:rPr>
        <w:t xml:space="preserve">seburuk resiko yang diakibatkan oleh tidak terpenuhinya maslahat </w:t>
      </w:r>
      <w:r>
        <w:rPr>
          <w:rFonts w:asciiTheme="majorBidi" w:hAnsiTheme="majorBidi" w:cstheme="majorBidi"/>
          <w:i/>
          <w:iCs/>
          <w:sz w:val="24"/>
          <w:szCs w:val="24"/>
        </w:rPr>
        <w:t>dharûriyyât</w:t>
      </w:r>
      <w:r w:rsidRPr="00030E11">
        <w:rPr>
          <w:rFonts w:asciiTheme="majorBidi" w:hAnsiTheme="majorBidi" w:cstheme="majorBidi"/>
          <w:sz w:val="24"/>
          <w:szCs w:val="24"/>
        </w:rPr>
        <w:t>.</w:t>
      </w:r>
      <w:r>
        <w:rPr>
          <w:rStyle w:val="FootnoteReference"/>
          <w:rFonts w:asciiTheme="majorBidi" w:hAnsiTheme="majorBidi" w:cstheme="majorBidi"/>
          <w:sz w:val="24"/>
          <w:szCs w:val="24"/>
        </w:rPr>
        <w:footnoteReference w:id="341"/>
      </w:r>
      <w:r w:rsidR="001E5FE4">
        <w:rPr>
          <w:rFonts w:ascii="Cambria" w:hAnsi="Cambria" w:cs="Cambria"/>
          <w:sz w:val="23"/>
          <w:szCs w:val="23"/>
        </w:rPr>
        <w:t xml:space="preserve"> </w:t>
      </w:r>
      <w:r w:rsidR="001E5FE4">
        <w:rPr>
          <w:rFonts w:asciiTheme="majorBidi" w:hAnsiTheme="majorBidi" w:cstheme="majorBidi"/>
          <w:sz w:val="24"/>
          <w:szCs w:val="24"/>
        </w:rPr>
        <w:t xml:space="preserve">Sehingga dapat ditarik kesimpulan bahwa walaupun </w:t>
      </w:r>
      <w:r w:rsidRPr="00030E11">
        <w:rPr>
          <w:rFonts w:asciiTheme="majorBidi" w:hAnsiTheme="majorBidi" w:cstheme="majorBidi"/>
          <w:sz w:val="24"/>
          <w:szCs w:val="24"/>
        </w:rPr>
        <w:t xml:space="preserve">maslahat </w:t>
      </w:r>
      <w:r>
        <w:rPr>
          <w:rFonts w:asciiTheme="majorBidi" w:hAnsiTheme="majorBidi" w:cstheme="majorBidi"/>
          <w:i/>
          <w:iCs/>
          <w:sz w:val="24"/>
          <w:szCs w:val="24"/>
        </w:rPr>
        <w:t>ẖajiyyât</w:t>
      </w:r>
      <w:r w:rsidRPr="00030E11">
        <w:rPr>
          <w:rFonts w:asciiTheme="majorBidi" w:hAnsiTheme="majorBidi" w:cstheme="majorBidi"/>
          <w:i/>
          <w:iCs/>
          <w:sz w:val="24"/>
          <w:szCs w:val="24"/>
        </w:rPr>
        <w:t xml:space="preserve"> </w:t>
      </w:r>
      <w:r w:rsidR="001E5FE4">
        <w:rPr>
          <w:rFonts w:asciiTheme="majorBidi" w:hAnsiTheme="majorBidi" w:cstheme="majorBidi"/>
          <w:sz w:val="24"/>
          <w:szCs w:val="24"/>
        </w:rPr>
        <w:t>tidak sepenting</w:t>
      </w:r>
      <w:r w:rsidRPr="00030E11">
        <w:rPr>
          <w:rFonts w:asciiTheme="majorBidi" w:hAnsiTheme="majorBidi" w:cstheme="majorBidi"/>
          <w:sz w:val="24"/>
          <w:szCs w:val="24"/>
        </w:rPr>
        <w:t xml:space="preserve"> </w:t>
      </w:r>
      <w:r>
        <w:rPr>
          <w:rFonts w:asciiTheme="majorBidi" w:hAnsiTheme="majorBidi" w:cstheme="majorBidi"/>
          <w:i/>
          <w:iCs/>
          <w:sz w:val="24"/>
          <w:szCs w:val="24"/>
        </w:rPr>
        <w:t>dharûriyyât</w:t>
      </w:r>
      <w:r w:rsidRPr="00030E11">
        <w:rPr>
          <w:rFonts w:asciiTheme="majorBidi" w:hAnsiTheme="majorBidi" w:cstheme="majorBidi"/>
          <w:i/>
          <w:iCs/>
          <w:sz w:val="24"/>
          <w:szCs w:val="24"/>
        </w:rPr>
        <w:t xml:space="preserve">, </w:t>
      </w:r>
      <w:r w:rsidR="001E5FE4">
        <w:rPr>
          <w:rFonts w:asciiTheme="majorBidi" w:hAnsiTheme="majorBidi" w:cstheme="majorBidi"/>
          <w:sz w:val="24"/>
          <w:szCs w:val="24"/>
        </w:rPr>
        <w:t>namun penetapan</w:t>
      </w:r>
      <w:r w:rsidRPr="00030E11">
        <w:rPr>
          <w:rFonts w:asciiTheme="majorBidi" w:hAnsiTheme="majorBidi" w:cstheme="majorBidi"/>
          <w:sz w:val="24"/>
          <w:szCs w:val="24"/>
        </w:rPr>
        <w:t xml:space="preserve"> syariat terhadap</w:t>
      </w:r>
      <w:r>
        <w:rPr>
          <w:rFonts w:asciiTheme="majorBidi" w:hAnsiTheme="majorBidi" w:cstheme="majorBidi"/>
          <w:sz w:val="24"/>
          <w:szCs w:val="24"/>
        </w:rPr>
        <w:t xml:space="preserve"> </w:t>
      </w:r>
      <w:r w:rsidR="001E5FE4">
        <w:rPr>
          <w:rFonts w:asciiTheme="majorBidi" w:hAnsiTheme="majorBidi" w:cstheme="majorBidi"/>
          <w:sz w:val="24"/>
          <w:szCs w:val="24"/>
        </w:rPr>
        <w:t>kedua maslahat tersebut</w:t>
      </w:r>
      <w:r w:rsidRPr="00030E11">
        <w:rPr>
          <w:rFonts w:asciiTheme="majorBidi" w:hAnsiTheme="majorBidi" w:cstheme="majorBidi"/>
          <w:sz w:val="24"/>
          <w:szCs w:val="24"/>
        </w:rPr>
        <w:t xml:space="preserve"> tidak jauh berbeda,</w:t>
      </w:r>
      <w:r w:rsidR="001E5FE4">
        <w:rPr>
          <w:rFonts w:asciiTheme="majorBidi" w:hAnsiTheme="majorBidi" w:cstheme="majorBidi"/>
          <w:sz w:val="24"/>
          <w:szCs w:val="24"/>
        </w:rPr>
        <w:t xml:space="preserve"> dan hal tersebut bisa dibuktikan dalam penerapan hukuman had bagi orang yang melanggar </w:t>
      </w:r>
      <w:r w:rsidRPr="00030E11">
        <w:rPr>
          <w:rFonts w:asciiTheme="majorBidi" w:hAnsiTheme="majorBidi" w:cstheme="majorBidi"/>
          <w:sz w:val="24"/>
          <w:szCs w:val="24"/>
        </w:rPr>
        <w:t xml:space="preserve">maslahat </w:t>
      </w:r>
      <w:r>
        <w:rPr>
          <w:rFonts w:asciiTheme="majorBidi" w:hAnsiTheme="majorBidi" w:cstheme="majorBidi"/>
          <w:i/>
          <w:iCs/>
          <w:sz w:val="24"/>
          <w:szCs w:val="24"/>
        </w:rPr>
        <w:t>ẖajiyyât</w:t>
      </w:r>
      <w:r w:rsidRPr="00030E11">
        <w:rPr>
          <w:rFonts w:asciiTheme="majorBidi" w:hAnsiTheme="majorBidi" w:cstheme="majorBidi"/>
          <w:i/>
          <w:iCs/>
          <w:sz w:val="24"/>
          <w:szCs w:val="24"/>
        </w:rPr>
        <w:t xml:space="preserve"> </w:t>
      </w:r>
      <w:r w:rsidRPr="00030E11">
        <w:rPr>
          <w:rFonts w:asciiTheme="majorBidi" w:hAnsiTheme="majorBidi" w:cstheme="majorBidi"/>
          <w:sz w:val="24"/>
          <w:szCs w:val="24"/>
        </w:rPr>
        <w:t xml:space="preserve">tertentu seperti </w:t>
      </w:r>
      <w:r w:rsidRPr="00BB003E">
        <w:rPr>
          <w:rFonts w:asciiTheme="majorBidi" w:hAnsiTheme="majorBidi" w:cstheme="majorBidi"/>
          <w:i/>
          <w:iCs/>
          <w:sz w:val="24"/>
          <w:szCs w:val="24"/>
        </w:rPr>
        <w:t>had</w:t>
      </w:r>
      <w:r w:rsidRPr="00030E11">
        <w:rPr>
          <w:rFonts w:asciiTheme="majorBidi" w:hAnsiTheme="majorBidi" w:cstheme="majorBidi"/>
          <w:sz w:val="24"/>
          <w:szCs w:val="24"/>
        </w:rPr>
        <w:t xml:space="preserve"> </w:t>
      </w:r>
      <w:r>
        <w:rPr>
          <w:rFonts w:asciiTheme="majorBidi" w:hAnsiTheme="majorBidi" w:cstheme="majorBidi"/>
          <w:i/>
          <w:iCs/>
          <w:sz w:val="24"/>
          <w:szCs w:val="24"/>
        </w:rPr>
        <w:t>qadz</w:t>
      </w:r>
      <w:r w:rsidRPr="00030E11">
        <w:rPr>
          <w:rFonts w:asciiTheme="majorBidi" w:hAnsiTheme="majorBidi" w:cstheme="majorBidi"/>
          <w:i/>
          <w:iCs/>
          <w:sz w:val="24"/>
          <w:szCs w:val="24"/>
        </w:rPr>
        <w:t xml:space="preserve">af, </w:t>
      </w:r>
      <w:r w:rsidRPr="00030E11">
        <w:rPr>
          <w:rFonts w:asciiTheme="majorBidi" w:hAnsiTheme="majorBidi" w:cstheme="majorBidi"/>
          <w:sz w:val="24"/>
          <w:szCs w:val="24"/>
        </w:rPr>
        <w:t>minum khamar dalam</w:t>
      </w:r>
      <w:r>
        <w:rPr>
          <w:rFonts w:asciiTheme="majorBidi" w:hAnsiTheme="majorBidi" w:cstheme="majorBidi"/>
          <w:sz w:val="24"/>
          <w:szCs w:val="24"/>
        </w:rPr>
        <w:t xml:space="preserve"> </w:t>
      </w:r>
      <w:r w:rsidR="001E5FE4">
        <w:rPr>
          <w:rFonts w:asciiTheme="majorBidi" w:hAnsiTheme="majorBidi" w:cstheme="majorBidi"/>
          <w:sz w:val="24"/>
          <w:szCs w:val="24"/>
        </w:rPr>
        <w:t>jumlah yang tidak memabukkan, dan hal lainnya pada kasus yang lebih ringan.</w:t>
      </w:r>
    </w:p>
    <w:p w:rsidR="00A42521" w:rsidRDefault="00A42521" w:rsidP="00AB65D5">
      <w:pPr>
        <w:autoSpaceDE w:val="0"/>
        <w:autoSpaceDN w:val="0"/>
        <w:adjustRightInd w:val="0"/>
        <w:spacing w:after="0" w:line="240" w:lineRule="auto"/>
        <w:ind w:left="851" w:firstLine="567"/>
        <w:jc w:val="both"/>
        <w:rPr>
          <w:rFonts w:asciiTheme="majorBidi" w:hAnsiTheme="majorBidi" w:cstheme="majorBidi"/>
          <w:sz w:val="24"/>
          <w:szCs w:val="24"/>
        </w:rPr>
      </w:pPr>
      <w:r w:rsidRPr="00EA2477">
        <w:rPr>
          <w:rFonts w:asciiTheme="majorBidi" w:hAnsiTheme="majorBidi" w:cstheme="majorBidi"/>
          <w:i/>
          <w:iCs/>
          <w:sz w:val="24"/>
          <w:szCs w:val="24"/>
        </w:rPr>
        <w:t>Ketiga</w:t>
      </w:r>
      <w:r>
        <w:rPr>
          <w:rFonts w:asciiTheme="majorBidi" w:hAnsiTheme="majorBidi" w:cstheme="majorBidi"/>
          <w:sz w:val="24"/>
          <w:szCs w:val="24"/>
        </w:rPr>
        <w:t xml:space="preserve">: </w:t>
      </w:r>
      <w:r w:rsidRPr="00BC7A3D">
        <w:rPr>
          <w:rFonts w:asciiTheme="majorBidi" w:hAnsiTheme="majorBidi" w:cstheme="majorBidi"/>
          <w:sz w:val="24"/>
          <w:szCs w:val="24"/>
        </w:rPr>
        <w:t xml:space="preserve">Maslahat </w:t>
      </w:r>
      <w:r w:rsidRPr="00BC7A3D">
        <w:rPr>
          <w:rFonts w:asciiTheme="majorBidi" w:hAnsiTheme="majorBidi" w:cstheme="majorBidi"/>
          <w:i/>
          <w:iCs/>
          <w:sz w:val="24"/>
          <w:szCs w:val="24"/>
        </w:rPr>
        <w:t>ta</w:t>
      </w:r>
      <w:r>
        <w:rPr>
          <w:rFonts w:asciiTheme="majorBidi" w:hAnsiTheme="majorBidi" w:cstheme="majorBidi"/>
          <w:i/>
          <w:iCs/>
          <w:sz w:val="24"/>
          <w:szCs w:val="24"/>
        </w:rPr>
        <w:t>ẖsî</w:t>
      </w:r>
      <w:r w:rsidRPr="00BC7A3D">
        <w:rPr>
          <w:rFonts w:asciiTheme="majorBidi" w:hAnsiTheme="majorBidi" w:cstheme="majorBidi"/>
          <w:i/>
          <w:iCs/>
          <w:sz w:val="24"/>
          <w:szCs w:val="24"/>
        </w:rPr>
        <w:t>niy</w:t>
      </w:r>
      <w:r>
        <w:rPr>
          <w:rFonts w:asciiTheme="majorBidi" w:hAnsiTheme="majorBidi" w:cstheme="majorBidi"/>
          <w:i/>
          <w:iCs/>
          <w:sz w:val="24"/>
          <w:szCs w:val="24"/>
        </w:rPr>
        <w:t>â</w:t>
      </w:r>
      <w:r w:rsidRPr="00BC7A3D">
        <w:rPr>
          <w:rFonts w:asciiTheme="majorBidi" w:hAnsiTheme="majorBidi" w:cstheme="majorBidi"/>
          <w:i/>
          <w:iCs/>
          <w:sz w:val="24"/>
          <w:szCs w:val="24"/>
        </w:rPr>
        <w:t xml:space="preserve">t </w:t>
      </w:r>
      <w:r w:rsidRPr="00BC7A3D">
        <w:rPr>
          <w:rFonts w:asciiTheme="majorBidi" w:hAnsiTheme="majorBidi" w:cstheme="majorBidi"/>
          <w:sz w:val="24"/>
          <w:szCs w:val="24"/>
        </w:rPr>
        <w:t xml:space="preserve">menurut Ibnu </w:t>
      </w:r>
      <w:r>
        <w:rPr>
          <w:rFonts w:asciiTheme="majorBidi" w:hAnsiTheme="majorBidi" w:cstheme="majorBidi"/>
          <w:sz w:val="24"/>
          <w:szCs w:val="24"/>
        </w:rPr>
        <w:t>Asyur</w:t>
      </w:r>
      <w:r w:rsidRPr="00BC7A3D">
        <w:rPr>
          <w:rFonts w:asciiTheme="majorBidi" w:hAnsiTheme="majorBidi" w:cstheme="majorBidi"/>
          <w:sz w:val="24"/>
          <w:szCs w:val="24"/>
        </w:rPr>
        <w:t xml:space="preserve"> ialah maslahat penyempurna</w:t>
      </w:r>
      <w:r>
        <w:rPr>
          <w:rFonts w:asciiTheme="majorBidi" w:hAnsiTheme="majorBidi" w:cstheme="majorBidi"/>
          <w:sz w:val="24"/>
          <w:szCs w:val="24"/>
        </w:rPr>
        <w:t xml:space="preserve"> </w:t>
      </w:r>
      <w:r w:rsidRPr="00BC7A3D">
        <w:rPr>
          <w:rFonts w:asciiTheme="majorBidi" w:hAnsiTheme="majorBidi" w:cstheme="majorBidi"/>
          <w:sz w:val="24"/>
          <w:szCs w:val="24"/>
        </w:rPr>
        <w:t>yang mengantarkan entitas Islam kepada pencapaian pengakuan terhadap</w:t>
      </w:r>
      <w:r>
        <w:rPr>
          <w:rFonts w:asciiTheme="majorBidi" w:hAnsiTheme="majorBidi" w:cstheme="majorBidi"/>
          <w:sz w:val="24"/>
          <w:szCs w:val="24"/>
        </w:rPr>
        <w:t xml:space="preserve"> </w:t>
      </w:r>
      <w:r w:rsidRPr="00BC7A3D">
        <w:rPr>
          <w:rFonts w:asciiTheme="majorBidi" w:hAnsiTheme="majorBidi" w:cstheme="majorBidi"/>
          <w:sz w:val="24"/>
          <w:szCs w:val="24"/>
        </w:rPr>
        <w:t>tingkat peradaban dan budaya yang lebih baik daripada entitas lain sehingga</w:t>
      </w:r>
      <w:r>
        <w:rPr>
          <w:rFonts w:asciiTheme="majorBidi" w:hAnsiTheme="majorBidi" w:cstheme="majorBidi"/>
          <w:sz w:val="24"/>
          <w:szCs w:val="24"/>
        </w:rPr>
        <w:t xml:space="preserve"> </w:t>
      </w:r>
      <w:r w:rsidRPr="00BC7A3D">
        <w:rPr>
          <w:rFonts w:asciiTheme="majorBidi" w:hAnsiTheme="majorBidi" w:cstheme="majorBidi"/>
          <w:sz w:val="24"/>
          <w:szCs w:val="24"/>
        </w:rPr>
        <w:t>menjadi daya tarik bagi pihak lain untuk memeluk Islam atau membangun relasi</w:t>
      </w:r>
      <w:r>
        <w:rPr>
          <w:rFonts w:asciiTheme="majorBidi" w:hAnsiTheme="majorBidi" w:cstheme="majorBidi"/>
          <w:sz w:val="24"/>
          <w:szCs w:val="24"/>
        </w:rPr>
        <w:t xml:space="preserve"> </w:t>
      </w:r>
      <w:r w:rsidRPr="00BC7A3D">
        <w:rPr>
          <w:rFonts w:asciiTheme="majorBidi" w:hAnsiTheme="majorBidi" w:cstheme="majorBidi"/>
          <w:sz w:val="24"/>
          <w:szCs w:val="24"/>
        </w:rPr>
        <w:t xml:space="preserve">dengan </w:t>
      </w:r>
      <w:r w:rsidRPr="00BC7A3D">
        <w:rPr>
          <w:rFonts w:asciiTheme="majorBidi" w:hAnsiTheme="majorBidi" w:cstheme="majorBidi"/>
          <w:sz w:val="24"/>
          <w:szCs w:val="24"/>
        </w:rPr>
        <w:lastRenderedPageBreak/>
        <w:t>entitas Islam. Kebiasaan yang secara umum dipandang terpuji, baik yang</w:t>
      </w:r>
      <w:r>
        <w:rPr>
          <w:rFonts w:asciiTheme="majorBidi" w:hAnsiTheme="majorBidi" w:cstheme="majorBidi"/>
          <w:sz w:val="24"/>
          <w:szCs w:val="24"/>
        </w:rPr>
        <w:t xml:space="preserve"> </w:t>
      </w:r>
      <w:r w:rsidRPr="00BC7A3D">
        <w:rPr>
          <w:rFonts w:asciiTheme="majorBidi" w:hAnsiTheme="majorBidi" w:cstheme="majorBidi"/>
          <w:sz w:val="24"/>
          <w:szCs w:val="24"/>
        </w:rPr>
        <w:t>berlaku secara universal maupun pada komunitas tertentu, merupakan unsur</w:t>
      </w:r>
      <w:r>
        <w:rPr>
          <w:rFonts w:asciiTheme="majorBidi" w:hAnsiTheme="majorBidi" w:cstheme="majorBidi"/>
          <w:sz w:val="24"/>
          <w:szCs w:val="24"/>
        </w:rPr>
        <w:t xml:space="preserve"> </w:t>
      </w:r>
      <w:r w:rsidRPr="00BC7A3D">
        <w:rPr>
          <w:rFonts w:asciiTheme="majorBidi" w:hAnsiTheme="majorBidi" w:cstheme="majorBidi"/>
          <w:sz w:val="24"/>
          <w:szCs w:val="24"/>
        </w:rPr>
        <w:t xml:space="preserve">utama maslahat </w:t>
      </w:r>
      <w:r>
        <w:rPr>
          <w:rFonts w:asciiTheme="majorBidi" w:hAnsiTheme="majorBidi" w:cstheme="majorBidi"/>
          <w:i/>
          <w:iCs/>
          <w:sz w:val="24"/>
          <w:szCs w:val="24"/>
        </w:rPr>
        <w:t>taẖsîniyât</w:t>
      </w:r>
      <w:r w:rsidRPr="00BC7A3D">
        <w:rPr>
          <w:rFonts w:asciiTheme="majorBidi" w:hAnsiTheme="majorBidi" w:cstheme="majorBidi"/>
          <w:i/>
          <w:iCs/>
          <w:sz w:val="24"/>
          <w:szCs w:val="24"/>
        </w:rPr>
        <w:t xml:space="preserve">, </w:t>
      </w:r>
      <w:r w:rsidRPr="00BC7A3D">
        <w:rPr>
          <w:rFonts w:asciiTheme="majorBidi" w:hAnsiTheme="majorBidi" w:cstheme="majorBidi"/>
          <w:sz w:val="24"/>
          <w:szCs w:val="24"/>
        </w:rPr>
        <w:t xml:space="preserve">dan </w:t>
      </w:r>
      <w:r>
        <w:rPr>
          <w:rFonts w:asciiTheme="majorBidi" w:hAnsiTheme="majorBidi" w:cstheme="majorBidi"/>
          <w:i/>
          <w:iCs/>
          <w:sz w:val="24"/>
          <w:szCs w:val="24"/>
        </w:rPr>
        <w:t xml:space="preserve">saddu adz-dzarîʻah </w:t>
      </w:r>
      <w:r w:rsidRPr="00BC7A3D">
        <w:rPr>
          <w:rFonts w:asciiTheme="majorBidi" w:hAnsiTheme="majorBidi" w:cstheme="majorBidi"/>
          <w:sz w:val="24"/>
          <w:szCs w:val="24"/>
        </w:rPr>
        <w:t>adalah unsur lainnya.</w:t>
      </w:r>
      <w:r>
        <w:rPr>
          <w:rStyle w:val="FootnoteReference"/>
          <w:rFonts w:asciiTheme="majorBidi" w:hAnsiTheme="majorBidi" w:cstheme="majorBidi"/>
          <w:sz w:val="24"/>
          <w:szCs w:val="24"/>
        </w:rPr>
        <w:footnoteReference w:id="342"/>
      </w:r>
      <w:r>
        <w:rPr>
          <w:rFonts w:asciiTheme="majorBidi" w:hAnsiTheme="majorBidi" w:cstheme="majorBidi"/>
          <w:sz w:val="24"/>
          <w:szCs w:val="24"/>
        </w:rPr>
        <w:t xml:space="preserve">Artinya keberadaanya tidak mengancam eksistensi yang ada. Namun jika terpenuhi, </w:t>
      </w:r>
      <w:r>
        <w:rPr>
          <w:rFonts w:asciiTheme="majorBidi" w:hAnsiTheme="majorBidi" w:cstheme="majorBidi"/>
          <w:i/>
          <w:iCs/>
          <w:sz w:val="24"/>
          <w:szCs w:val="24"/>
        </w:rPr>
        <w:t xml:space="preserve">taẖsîniyât </w:t>
      </w:r>
      <w:r>
        <w:rPr>
          <w:rFonts w:asciiTheme="majorBidi" w:hAnsiTheme="majorBidi" w:cstheme="majorBidi"/>
          <w:sz w:val="24"/>
          <w:szCs w:val="24"/>
        </w:rPr>
        <w:t>akan menyempurnakan pelaksanaan hak-hak yang lain dengan menjalankan norma-norma yang mendukung kearah yang positif dalam melaksanakan kehidupan bermasyarakat.</w:t>
      </w:r>
      <w:r>
        <w:rPr>
          <w:rStyle w:val="FootnoteReference"/>
          <w:rFonts w:asciiTheme="majorBidi" w:hAnsiTheme="majorBidi" w:cstheme="majorBidi"/>
          <w:sz w:val="24"/>
          <w:szCs w:val="24"/>
        </w:rPr>
        <w:footnoteReference w:id="343"/>
      </w:r>
    </w:p>
    <w:p w:rsidR="00A42521" w:rsidRDefault="00A42521" w:rsidP="00AB65D5">
      <w:pPr>
        <w:autoSpaceDE w:val="0"/>
        <w:autoSpaceDN w:val="0"/>
        <w:adjustRightInd w:val="0"/>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Menurut Syatibiy </w:t>
      </w:r>
      <w:r w:rsidRPr="008D7F3D">
        <w:rPr>
          <w:rFonts w:asciiTheme="majorBidi" w:hAnsiTheme="majorBidi" w:cstheme="majorBidi"/>
          <w:i/>
          <w:iCs/>
          <w:sz w:val="24"/>
          <w:szCs w:val="24"/>
        </w:rPr>
        <w:t>at-taẖsîniyah</w:t>
      </w:r>
      <w:r w:rsidRPr="008D7F3D">
        <w:rPr>
          <w:rFonts w:asciiTheme="majorBidi" w:hAnsiTheme="majorBidi" w:cstheme="majorBidi"/>
          <w:sz w:val="24"/>
          <w:szCs w:val="24"/>
        </w:rPr>
        <w:t xml:space="preserve"> (tersier), yaitu memelihara kelima unsur pokok dengan cara meraih dan menetapkan hal yang pantas dan layak dari kebiasaan-kebiasaan hidup yang baik serta menghindarkan sesuatu yang dipandang sebaliknya oleh akal sehat. Hal ini tercakup dalam pengertian akhlak yang mulia (</w:t>
      </w:r>
      <w:r w:rsidRPr="00692410">
        <w:rPr>
          <w:rFonts w:asciiTheme="majorBidi" w:hAnsiTheme="majorBidi" w:cstheme="majorBidi"/>
          <w:i/>
          <w:iCs/>
          <w:sz w:val="24"/>
          <w:szCs w:val="24"/>
        </w:rPr>
        <w:t>makârim al-akhlâq</w:t>
      </w:r>
      <w:r w:rsidRPr="008D7F3D">
        <w:rPr>
          <w:rFonts w:asciiTheme="majorBidi" w:hAnsiTheme="majorBidi" w:cstheme="majorBidi"/>
          <w:sz w:val="24"/>
          <w:szCs w:val="24"/>
        </w:rPr>
        <w:t>). Jika kemaslahatan tersier tidak tercapai, maka manusia tidak sampai mengalami kesulitan dalam memelihara kelima unsur pokoknya, akan tetapi mereka dipandang menyalahi nilai-nilai kepatutan dan tidak me</w:t>
      </w:r>
      <w:r>
        <w:rPr>
          <w:rFonts w:asciiTheme="majorBidi" w:hAnsiTheme="majorBidi" w:cstheme="majorBidi"/>
          <w:sz w:val="24"/>
          <w:szCs w:val="24"/>
        </w:rPr>
        <w:t>ncapai taraf hidup bermartabat.</w:t>
      </w:r>
      <w:r>
        <w:rPr>
          <w:rStyle w:val="FootnoteReference"/>
          <w:rFonts w:asciiTheme="majorBidi" w:hAnsiTheme="majorBidi" w:cstheme="majorBidi"/>
          <w:sz w:val="24"/>
          <w:szCs w:val="24"/>
        </w:rPr>
        <w:footnoteReference w:id="344"/>
      </w:r>
    </w:p>
    <w:p w:rsidR="00A42521" w:rsidRDefault="00A42521" w:rsidP="00AB65D5">
      <w:pPr>
        <w:autoSpaceDE w:val="0"/>
        <w:autoSpaceDN w:val="0"/>
        <w:adjustRightInd w:val="0"/>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Inilah maslahat yang dirincikan oleh </w:t>
      </w:r>
      <w:r w:rsidRPr="00266361">
        <w:rPr>
          <w:rFonts w:asciiTheme="majorBidi" w:hAnsiTheme="majorBidi" w:cstheme="majorBidi"/>
          <w:sz w:val="24"/>
          <w:szCs w:val="24"/>
        </w:rPr>
        <w:t>Ibnu</w:t>
      </w:r>
      <w:r>
        <w:rPr>
          <w:rFonts w:asciiTheme="majorBidi" w:hAnsiTheme="majorBidi" w:cstheme="majorBidi"/>
          <w:sz w:val="24"/>
          <w:szCs w:val="24"/>
        </w:rPr>
        <w:t xml:space="preserve"> Asyur dan hal ini akan memberikan manfaat. Diantaranya, </w:t>
      </w:r>
      <w:r w:rsidRPr="007F4423">
        <w:rPr>
          <w:rFonts w:asciiTheme="majorBidi" w:hAnsiTheme="majorBidi" w:cstheme="majorBidi"/>
          <w:sz w:val="24"/>
          <w:szCs w:val="24"/>
        </w:rPr>
        <w:t>sebagai acuan tarjih ketika harus memilih di antara sejumlah</w:t>
      </w:r>
      <w:r>
        <w:rPr>
          <w:rFonts w:asciiTheme="majorBidi" w:hAnsiTheme="majorBidi" w:cstheme="majorBidi"/>
          <w:sz w:val="24"/>
          <w:szCs w:val="24"/>
        </w:rPr>
        <w:t xml:space="preserve"> </w:t>
      </w:r>
      <w:r w:rsidRPr="007F4423">
        <w:rPr>
          <w:rFonts w:asciiTheme="majorBidi" w:hAnsiTheme="majorBidi" w:cstheme="majorBidi"/>
          <w:sz w:val="24"/>
          <w:szCs w:val="24"/>
        </w:rPr>
        <w:t>maslahat yang karena alasan tertentu tidak semuanya dapat diwujudkan.</w:t>
      </w:r>
      <w:r>
        <w:rPr>
          <w:rFonts w:asciiTheme="majorBidi" w:hAnsiTheme="majorBidi" w:cstheme="majorBidi"/>
          <w:sz w:val="24"/>
          <w:szCs w:val="24"/>
        </w:rPr>
        <w:t xml:space="preserve"> </w:t>
      </w:r>
      <w:r>
        <w:rPr>
          <w:rFonts w:asciiTheme="majorBidi" w:hAnsiTheme="majorBidi" w:cstheme="majorBidi"/>
          <w:i/>
          <w:iCs/>
          <w:sz w:val="24"/>
          <w:szCs w:val="24"/>
        </w:rPr>
        <w:t>Dharûriyyât</w:t>
      </w:r>
      <w:r w:rsidRPr="007F4423">
        <w:rPr>
          <w:rFonts w:asciiTheme="majorBidi" w:hAnsiTheme="majorBidi" w:cstheme="majorBidi"/>
          <w:i/>
          <w:iCs/>
          <w:sz w:val="24"/>
          <w:szCs w:val="24"/>
        </w:rPr>
        <w:t xml:space="preserve"> </w:t>
      </w:r>
      <w:r w:rsidRPr="007F4423">
        <w:rPr>
          <w:rFonts w:asciiTheme="majorBidi" w:hAnsiTheme="majorBidi" w:cstheme="majorBidi"/>
          <w:sz w:val="24"/>
          <w:szCs w:val="24"/>
        </w:rPr>
        <w:t xml:space="preserve">lebih diutamakan daripada </w:t>
      </w:r>
      <w:r>
        <w:rPr>
          <w:rFonts w:asciiTheme="majorBidi" w:hAnsiTheme="majorBidi" w:cstheme="majorBidi"/>
          <w:i/>
          <w:iCs/>
          <w:sz w:val="24"/>
          <w:szCs w:val="24"/>
        </w:rPr>
        <w:t>ẖajiyyât</w:t>
      </w:r>
      <w:r w:rsidRPr="007F4423">
        <w:rPr>
          <w:rFonts w:asciiTheme="majorBidi" w:hAnsiTheme="majorBidi" w:cstheme="majorBidi"/>
          <w:i/>
          <w:iCs/>
          <w:sz w:val="24"/>
          <w:szCs w:val="24"/>
        </w:rPr>
        <w:t xml:space="preserve"> </w:t>
      </w:r>
      <w:r w:rsidRPr="007F4423">
        <w:rPr>
          <w:rFonts w:asciiTheme="majorBidi" w:hAnsiTheme="majorBidi" w:cstheme="majorBidi"/>
          <w:sz w:val="24"/>
          <w:szCs w:val="24"/>
        </w:rPr>
        <w:t xml:space="preserve">dan </w:t>
      </w:r>
      <w:r>
        <w:rPr>
          <w:rFonts w:asciiTheme="majorBidi" w:hAnsiTheme="majorBidi" w:cstheme="majorBidi"/>
          <w:i/>
          <w:iCs/>
          <w:sz w:val="24"/>
          <w:szCs w:val="24"/>
        </w:rPr>
        <w:t>taẖsîniyât</w:t>
      </w:r>
      <w:r w:rsidRPr="007F4423">
        <w:rPr>
          <w:rFonts w:asciiTheme="majorBidi" w:hAnsiTheme="majorBidi" w:cstheme="majorBidi"/>
          <w:i/>
          <w:iCs/>
          <w:sz w:val="24"/>
          <w:szCs w:val="24"/>
        </w:rPr>
        <w:t xml:space="preserve">, </w:t>
      </w:r>
      <w:r w:rsidRPr="007F4423">
        <w:rPr>
          <w:rFonts w:asciiTheme="majorBidi" w:hAnsiTheme="majorBidi" w:cstheme="majorBidi"/>
          <w:sz w:val="24"/>
          <w:szCs w:val="24"/>
        </w:rPr>
        <w:t xml:space="preserve">dan </w:t>
      </w:r>
      <w:r>
        <w:rPr>
          <w:rFonts w:asciiTheme="majorBidi" w:hAnsiTheme="majorBidi" w:cstheme="majorBidi"/>
          <w:i/>
          <w:iCs/>
          <w:sz w:val="24"/>
          <w:szCs w:val="24"/>
        </w:rPr>
        <w:t>ẖajiyyât</w:t>
      </w:r>
      <w:r w:rsidRPr="007F4423">
        <w:rPr>
          <w:rFonts w:asciiTheme="majorBidi" w:hAnsiTheme="majorBidi" w:cstheme="majorBidi"/>
          <w:i/>
          <w:iCs/>
          <w:sz w:val="24"/>
          <w:szCs w:val="24"/>
        </w:rPr>
        <w:t xml:space="preserve"> </w:t>
      </w:r>
      <w:r w:rsidRPr="007F4423">
        <w:rPr>
          <w:rFonts w:asciiTheme="majorBidi" w:hAnsiTheme="majorBidi" w:cstheme="majorBidi"/>
          <w:sz w:val="24"/>
          <w:szCs w:val="24"/>
        </w:rPr>
        <w:t>lebih</w:t>
      </w:r>
      <w:r>
        <w:rPr>
          <w:rFonts w:asciiTheme="majorBidi" w:hAnsiTheme="majorBidi" w:cstheme="majorBidi"/>
          <w:sz w:val="24"/>
          <w:szCs w:val="24"/>
        </w:rPr>
        <w:t xml:space="preserve"> </w:t>
      </w:r>
      <w:r w:rsidRPr="007F4423">
        <w:rPr>
          <w:rFonts w:asciiTheme="majorBidi" w:hAnsiTheme="majorBidi" w:cstheme="majorBidi"/>
          <w:sz w:val="24"/>
          <w:szCs w:val="24"/>
        </w:rPr>
        <w:t xml:space="preserve">diutamakan daripada </w:t>
      </w:r>
      <w:r>
        <w:rPr>
          <w:rFonts w:asciiTheme="majorBidi" w:hAnsiTheme="majorBidi" w:cstheme="majorBidi"/>
          <w:i/>
          <w:iCs/>
          <w:sz w:val="24"/>
          <w:szCs w:val="24"/>
        </w:rPr>
        <w:t>taẖsîniyât</w:t>
      </w:r>
      <w:r w:rsidRPr="007F4423">
        <w:rPr>
          <w:rFonts w:asciiTheme="majorBidi" w:hAnsiTheme="majorBidi" w:cstheme="majorBidi"/>
          <w:sz w:val="24"/>
          <w:szCs w:val="24"/>
        </w:rPr>
        <w:t>.</w:t>
      </w:r>
      <w:r>
        <w:rPr>
          <w:rStyle w:val="FootnoteReference"/>
          <w:rFonts w:asciiTheme="majorBidi" w:hAnsiTheme="majorBidi" w:cstheme="majorBidi"/>
          <w:sz w:val="24"/>
          <w:szCs w:val="24"/>
        </w:rPr>
        <w:footnoteReference w:id="345"/>
      </w:r>
      <w:r>
        <w:rPr>
          <w:rFonts w:asciiTheme="majorBidi" w:hAnsiTheme="majorBidi" w:cstheme="majorBidi"/>
          <w:sz w:val="24"/>
          <w:szCs w:val="24"/>
        </w:rPr>
        <w:t>Dan kemudian juga manfaat lainnya adalah untuk mendeteksi substansi dari kemasalahatan yang dilihat dari hukum-h</w:t>
      </w:r>
      <w:r w:rsidR="00BB003E">
        <w:rPr>
          <w:rFonts w:asciiTheme="majorBidi" w:hAnsiTheme="majorBidi" w:cstheme="majorBidi"/>
          <w:sz w:val="24"/>
          <w:szCs w:val="24"/>
        </w:rPr>
        <w:t>ukum yang telah ditetapkan mela</w:t>
      </w:r>
      <w:r>
        <w:rPr>
          <w:rFonts w:asciiTheme="majorBidi" w:hAnsiTheme="majorBidi" w:cstheme="majorBidi"/>
          <w:sz w:val="24"/>
          <w:szCs w:val="24"/>
        </w:rPr>
        <w:t>l</w:t>
      </w:r>
      <w:r w:rsidR="00BB003E">
        <w:rPr>
          <w:rFonts w:asciiTheme="majorBidi" w:hAnsiTheme="majorBidi" w:cstheme="majorBidi"/>
          <w:sz w:val="24"/>
          <w:szCs w:val="24"/>
        </w:rPr>
        <w:t>u</w:t>
      </w:r>
      <w:r>
        <w:rPr>
          <w:rFonts w:asciiTheme="majorBidi" w:hAnsiTheme="majorBidi" w:cstheme="majorBidi"/>
          <w:sz w:val="24"/>
          <w:szCs w:val="24"/>
        </w:rPr>
        <w:t xml:space="preserve">i nas-nas yang ada, dan kemaslahatan ini yang dinginkan oleh syariat. Dan salah satunya adalah yang kita dengar dengan istilah </w:t>
      </w:r>
      <w:r w:rsidRPr="00EA2477">
        <w:rPr>
          <w:rFonts w:asciiTheme="majorBidi" w:hAnsiTheme="majorBidi" w:cstheme="majorBidi"/>
          <w:i/>
          <w:iCs/>
          <w:sz w:val="24"/>
          <w:szCs w:val="24"/>
        </w:rPr>
        <w:t>ma</w:t>
      </w:r>
      <w:r>
        <w:rPr>
          <w:rFonts w:asciiTheme="majorBidi" w:hAnsiTheme="majorBidi" w:cstheme="majorBidi"/>
          <w:i/>
          <w:iCs/>
          <w:sz w:val="24"/>
          <w:szCs w:val="24"/>
        </w:rPr>
        <w:t>sh</w:t>
      </w:r>
      <w:r w:rsidRPr="00EA2477">
        <w:rPr>
          <w:rFonts w:asciiTheme="majorBidi" w:hAnsiTheme="majorBidi" w:cstheme="majorBidi"/>
          <w:i/>
          <w:iCs/>
          <w:sz w:val="24"/>
          <w:szCs w:val="24"/>
        </w:rPr>
        <w:t>la</w:t>
      </w:r>
      <w:r>
        <w:rPr>
          <w:rFonts w:asciiTheme="majorBidi" w:hAnsiTheme="majorBidi" w:cstheme="majorBidi"/>
          <w:i/>
          <w:iCs/>
          <w:sz w:val="24"/>
          <w:szCs w:val="24"/>
        </w:rPr>
        <w:t>ẖ</w:t>
      </w:r>
      <w:r w:rsidRPr="00EA2477">
        <w:rPr>
          <w:rFonts w:asciiTheme="majorBidi" w:hAnsiTheme="majorBidi" w:cstheme="majorBidi"/>
          <w:i/>
          <w:iCs/>
          <w:sz w:val="24"/>
          <w:szCs w:val="24"/>
        </w:rPr>
        <w:t>ah mursalah.</w:t>
      </w:r>
      <w:r>
        <w:rPr>
          <w:rFonts w:asciiTheme="majorBidi" w:hAnsiTheme="majorBidi" w:cstheme="majorBidi"/>
          <w:sz w:val="24"/>
          <w:szCs w:val="24"/>
        </w:rPr>
        <w:t xml:space="preserve"> Banyak para sahabat yang telah menggunakan metode tersebut dalam menetapkan perkara di zamannya seperti Abu Bakar yang me</w:t>
      </w:r>
      <w:r w:rsidR="00BB003E">
        <w:rPr>
          <w:rFonts w:asciiTheme="majorBidi" w:hAnsiTheme="majorBidi" w:cstheme="majorBidi"/>
          <w:sz w:val="24"/>
          <w:szCs w:val="24"/>
        </w:rPr>
        <w:t>merintahkan untuk mengumpulkan A</w:t>
      </w:r>
      <w:r>
        <w:rPr>
          <w:rFonts w:asciiTheme="majorBidi" w:hAnsiTheme="majorBidi" w:cstheme="majorBidi"/>
          <w:sz w:val="24"/>
          <w:szCs w:val="24"/>
        </w:rPr>
        <w:t>l-Qur’an, begitu pula Umar yang menambahkan hukum cambuk b</w:t>
      </w:r>
      <w:r w:rsidR="00AB65D5">
        <w:rPr>
          <w:rFonts w:asciiTheme="majorBidi" w:hAnsiTheme="majorBidi" w:cstheme="majorBidi"/>
          <w:sz w:val="24"/>
          <w:szCs w:val="24"/>
        </w:rPr>
        <w:t xml:space="preserve">agi peminum Khamr dan lainnya. </w:t>
      </w:r>
      <w:r>
        <w:rPr>
          <w:rFonts w:asciiTheme="majorBidi" w:hAnsiTheme="majorBidi" w:cstheme="majorBidi"/>
          <w:sz w:val="24"/>
          <w:szCs w:val="24"/>
        </w:rPr>
        <w:t xml:space="preserve">Oleh karena </w:t>
      </w:r>
      <w:r w:rsidRPr="00266361">
        <w:rPr>
          <w:rFonts w:asciiTheme="majorBidi" w:hAnsiTheme="majorBidi" w:cstheme="majorBidi"/>
          <w:sz w:val="24"/>
          <w:szCs w:val="24"/>
        </w:rPr>
        <w:t>Ibnu</w:t>
      </w:r>
      <w:r>
        <w:rPr>
          <w:rFonts w:asciiTheme="majorBidi" w:hAnsiTheme="majorBidi" w:cstheme="majorBidi"/>
          <w:sz w:val="24"/>
          <w:szCs w:val="24"/>
        </w:rPr>
        <w:t xml:space="preserve"> Asyur menjadikan </w:t>
      </w:r>
      <w:r w:rsidRPr="00EA2477">
        <w:rPr>
          <w:rFonts w:asciiTheme="majorBidi" w:hAnsiTheme="majorBidi" w:cstheme="majorBidi"/>
          <w:i/>
          <w:iCs/>
          <w:sz w:val="24"/>
          <w:szCs w:val="24"/>
        </w:rPr>
        <w:t>ma</w:t>
      </w:r>
      <w:r>
        <w:rPr>
          <w:rFonts w:asciiTheme="majorBidi" w:hAnsiTheme="majorBidi" w:cstheme="majorBidi"/>
          <w:i/>
          <w:iCs/>
          <w:sz w:val="24"/>
          <w:szCs w:val="24"/>
        </w:rPr>
        <w:t>sh</w:t>
      </w:r>
      <w:r w:rsidRPr="00EA2477">
        <w:rPr>
          <w:rFonts w:asciiTheme="majorBidi" w:hAnsiTheme="majorBidi" w:cstheme="majorBidi"/>
          <w:i/>
          <w:iCs/>
          <w:sz w:val="24"/>
          <w:szCs w:val="24"/>
        </w:rPr>
        <w:t>la</w:t>
      </w:r>
      <w:r>
        <w:rPr>
          <w:rFonts w:asciiTheme="majorBidi" w:hAnsiTheme="majorBidi" w:cstheme="majorBidi"/>
          <w:i/>
          <w:iCs/>
          <w:sz w:val="24"/>
          <w:szCs w:val="24"/>
        </w:rPr>
        <w:t>ẖ</w:t>
      </w:r>
      <w:r w:rsidRPr="00EA2477">
        <w:rPr>
          <w:rFonts w:asciiTheme="majorBidi" w:hAnsiTheme="majorBidi" w:cstheme="majorBidi"/>
          <w:i/>
          <w:iCs/>
          <w:sz w:val="24"/>
          <w:szCs w:val="24"/>
        </w:rPr>
        <w:t>ah mursalah</w:t>
      </w:r>
      <w:r>
        <w:rPr>
          <w:rFonts w:asciiTheme="majorBidi" w:hAnsiTheme="majorBidi" w:cstheme="majorBidi"/>
          <w:sz w:val="24"/>
          <w:szCs w:val="24"/>
        </w:rPr>
        <w:t xml:space="preserve"> salah satu sumber hukum Islam. beliau menjelaskan bahwa</w:t>
      </w:r>
      <w:r w:rsidRPr="00EA2477">
        <w:rPr>
          <w:rFonts w:asciiTheme="majorBidi" w:hAnsiTheme="majorBidi" w:cstheme="majorBidi"/>
          <w:sz w:val="24"/>
          <w:szCs w:val="24"/>
        </w:rPr>
        <w:t xml:space="preserve"> tidak pantas ragu-ragu tentang sahnya berdalil</w:t>
      </w:r>
      <w:r>
        <w:rPr>
          <w:rFonts w:asciiTheme="majorBidi" w:hAnsiTheme="majorBidi" w:cstheme="majorBidi"/>
          <w:sz w:val="24"/>
          <w:szCs w:val="24"/>
        </w:rPr>
        <w:t xml:space="preserve"> </w:t>
      </w:r>
      <w:r w:rsidRPr="00EA2477">
        <w:rPr>
          <w:rFonts w:asciiTheme="majorBidi" w:hAnsiTheme="majorBidi" w:cstheme="majorBidi"/>
          <w:sz w:val="24"/>
          <w:szCs w:val="24"/>
        </w:rPr>
        <w:t xml:space="preserve">dengannya, </w:t>
      </w:r>
      <w:r w:rsidRPr="00EA2477">
        <w:rPr>
          <w:rFonts w:asciiTheme="majorBidi" w:hAnsiTheme="majorBidi" w:cstheme="majorBidi"/>
          <w:sz w:val="24"/>
          <w:szCs w:val="24"/>
        </w:rPr>
        <w:lastRenderedPageBreak/>
        <w:t>karena jika kita mengatakan kehujahan kias yang merupakan</w:t>
      </w:r>
      <w:r>
        <w:rPr>
          <w:rFonts w:asciiTheme="majorBidi" w:hAnsiTheme="majorBidi" w:cstheme="majorBidi"/>
          <w:sz w:val="24"/>
          <w:szCs w:val="24"/>
        </w:rPr>
        <w:t xml:space="preserve"> </w:t>
      </w:r>
      <w:r w:rsidRPr="00EA2477">
        <w:rPr>
          <w:rFonts w:asciiTheme="majorBidi" w:hAnsiTheme="majorBidi" w:cstheme="majorBidi"/>
          <w:sz w:val="24"/>
          <w:szCs w:val="24"/>
        </w:rPr>
        <w:t>menyamakan kejadian parsial ya</w:t>
      </w:r>
      <w:r>
        <w:rPr>
          <w:rFonts w:asciiTheme="majorBidi" w:hAnsiTheme="majorBidi" w:cstheme="majorBidi"/>
          <w:sz w:val="24"/>
          <w:szCs w:val="24"/>
        </w:rPr>
        <w:t>ng tidak diketahui (diterangkan)</w:t>
      </w:r>
      <w:r w:rsidRPr="00EA2477">
        <w:rPr>
          <w:rFonts w:asciiTheme="majorBidi" w:hAnsiTheme="majorBidi" w:cstheme="majorBidi"/>
          <w:sz w:val="24"/>
          <w:szCs w:val="24"/>
        </w:rPr>
        <w:t xml:space="preserve"> hukumnya</w:t>
      </w:r>
      <w:r>
        <w:rPr>
          <w:rFonts w:asciiTheme="majorBidi" w:hAnsiTheme="majorBidi" w:cstheme="majorBidi"/>
          <w:sz w:val="24"/>
          <w:szCs w:val="24"/>
        </w:rPr>
        <w:t xml:space="preserve"> </w:t>
      </w:r>
      <w:r w:rsidRPr="00EA2477">
        <w:rPr>
          <w:rFonts w:asciiTheme="majorBidi" w:hAnsiTheme="majorBidi" w:cstheme="majorBidi"/>
          <w:sz w:val="24"/>
          <w:szCs w:val="24"/>
        </w:rPr>
        <w:t>da</w:t>
      </w:r>
      <w:r>
        <w:rPr>
          <w:rFonts w:asciiTheme="majorBidi" w:hAnsiTheme="majorBidi" w:cstheme="majorBidi"/>
          <w:sz w:val="24"/>
          <w:szCs w:val="24"/>
        </w:rPr>
        <w:t>lam syariat dengan (kejadian)</w:t>
      </w:r>
      <w:r w:rsidRPr="00EA2477">
        <w:rPr>
          <w:rFonts w:asciiTheme="majorBidi" w:hAnsiTheme="majorBidi" w:cstheme="majorBidi"/>
          <w:sz w:val="24"/>
          <w:szCs w:val="24"/>
        </w:rPr>
        <w:t xml:space="preserve"> parsial yang telah pasti hukumnya dalam</w:t>
      </w:r>
      <w:r>
        <w:rPr>
          <w:rFonts w:asciiTheme="majorBidi" w:hAnsiTheme="majorBidi" w:cstheme="majorBidi"/>
          <w:sz w:val="24"/>
          <w:szCs w:val="24"/>
        </w:rPr>
        <w:t xml:space="preserve"> </w:t>
      </w:r>
      <w:r w:rsidRPr="00EA2477">
        <w:rPr>
          <w:rFonts w:asciiTheme="majorBidi" w:hAnsiTheme="majorBidi" w:cstheme="majorBidi"/>
          <w:sz w:val="24"/>
          <w:szCs w:val="24"/>
        </w:rPr>
        <w:t xml:space="preserve">syariat karena kesamaan </w:t>
      </w:r>
      <w:r w:rsidR="00BB003E">
        <w:rPr>
          <w:rFonts w:asciiTheme="majorBidi" w:hAnsiTheme="majorBidi" w:cstheme="majorBidi"/>
          <w:sz w:val="24"/>
          <w:szCs w:val="24"/>
        </w:rPr>
        <w:t>̒</w:t>
      </w:r>
      <w:r w:rsidRPr="00BB003E">
        <w:rPr>
          <w:rFonts w:asciiTheme="majorBidi" w:hAnsiTheme="majorBidi" w:cstheme="majorBidi"/>
          <w:i/>
          <w:iCs/>
          <w:sz w:val="24"/>
          <w:szCs w:val="24"/>
        </w:rPr>
        <w:t>il</w:t>
      </w:r>
      <w:r w:rsidR="00BB003E" w:rsidRPr="00BB003E">
        <w:rPr>
          <w:rFonts w:asciiTheme="majorBidi" w:hAnsiTheme="majorBidi" w:cstheme="majorBidi"/>
          <w:i/>
          <w:iCs/>
          <w:sz w:val="24"/>
          <w:szCs w:val="24"/>
        </w:rPr>
        <w:t>l</w:t>
      </w:r>
      <w:r w:rsidRPr="00BB003E">
        <w:rPr>
          <w:rFonts w:asciiTheme="majorBidi" w:hAnsiTheme="majorBidi" w:cstheme="majorBidi"/>
          <w:i/>
          <w:iCs/>
          <w:sz w:val="24"/>
          <w:szCs w:val="24"/>
        </w:rPr>
        <w:t>at</w:t>
      </w:r>
      <w:r w:rsidRPr="00EA2477">
        <w:rPr>
          <w:rFonts w:asciiTheme="majorBidi" w:hAnsiTheme="majorBidi" w:cstheme="majorBidi"/>
          <w:sz w:val="24"/>
          <w:szCs w:val="24"/>
        </w:rPr>
        <w:t xml:space="preserve"> yang diistimbatkan yang berupa maslahat parsial</w:t>
      </w:r>
      <w:r>
        <w:rPr>
          <w:rFonts w:asciiTheme="majorBidi" w:hAnsiTheme="majorBidi" w:cstheme="majorBidi"/>
          <w:sz w:val="24"/>
          <w:szCs w:val="24"/>
        </w:rPr>
        <w:t xml:space="preserve"> </w:t>
      </w:r>
      <w:r w:rsidRPr="00EA2477">
        <w:rPr>
          <w:rFonts w:asciiTheme="majorBidi" w:hAnsiTheme="majorBidi" w:cstheme="majorBidi"/>
          <w:sz w:val="24"/>
          <w:szCs w:val="24"/>
        </w:rPr>
        <w:t xml:space="preserve">yang umumnya bersifat parsial karena minimnya bentuk </w:t>
      </w:r>
      <w:r w:rsidR="00BB003E">
        <w:rPr>
          <w:rFonts w:asciiTheme="majorBidi" w:hAnsiTheme="majorBidi" w:cstheme="majorBidi"/>
          <w:sz w:val="24"/>
          <w:szCs w:val="24"/>
        </w:rPr>
        <w:t>̒</w:t>
      </w:r>
      <w:r w:rsidRPr="00BB003E">
        <w:rPr>
          <w:rFonts w:asciiTheme="majorBidi" w:hAnsiTheme="majorBidi" w:cstheme="majorBidi"/>
          <w:i/>
          <w:iCs/>
          <w:sz w:val="24"/>
          <w:szCs w:val="24"/>
        </w:rPr>
        <w:t>il</w:t>
      </w:r>
      <w:r w:rsidR="00BB003E" w:rsidRPr="00BB003E">
        <w:rPr>
          <w:rFonts w:asciiTheme="majorBidi" w:hAnsiTheme="majorBidi" w:cstheme="majorBidi"/>
          <w:i/>
          <w:iCs/>
          <w:sz w:val="24"/>
          <w:szCs w:val="24"/>
        </w:rPr>
        <w:t>l</w:t>
      </w:r>
      <w:r w:rsidRPr="00BB003E">
        <w:rPr>
          <w:rFonts w:asciiTheme="majorBidi" w:hAnsiTheme="majorBidi" w:cstheme="majorBidi"/>
          <w:i/>
          <w:iCs/>
          <w:sz w:val="24"/>
          <w:szCs w:val="24"/>
        </w:rPr>
        <w:t>at</w:t>
      </w:r>
      <w:r w:rsidRPr="00EA2477">
        <w:rPr>
          <w:rFonts w:asciiTheme="majorBidi" w:hAnsiTheme="majorBidi" w:cstheme="majorBidi"/>
          <w:sz w:val="24"/>
          <w:szCs w:val="24"/>
        </w:rPr>
        <w:t xml:space="preserve"> yang ada nasnya;</w:t>
      </w:r>
      <w:r>
        <w:rPr>
          <w:rFonts w:asciiTheme="majorBidi" w:hAnsiTheme="majorBidi" w:cstheme="majorBidi"/>
          <w:sz w:val="24"/>
          <w:szCs w:val="24"/>
        </w:rPr>
        <w:t xml:space="preserve"> </w:t>
      </w:r>
      <w:r w:rsidRPr="00EA2477">
        <w:rPr>
          <w:rFonts w:asciiTheme="majorBidi" w:hAnsiTheme="majorBidi" w:cstheme="majorBidi"/>
          <w:sz w:val="24"/>
          <w:szCs w:val="24"/>
        </w:rPr>
        <w:t xml:space="preserve">maka mengatakan kehujahan kias maslahat </w:t>
      </w:r>
      <w:r w:rsidRPr="00EA2477">
        <w:rPr>
          <w:rFonts w:asciiTheme="majorBidi" w:hAnsiTheme="majorBidi" w:cstheme="majorBidi"/>
          <w:i/>
          <w:iCs/>
          <w:sz w:val="24"/>
          <w:szCs w:val="24"/>
        </w:rPr>
        <w:t xml:space="preserve">kulliyah </w:t>
      </w:r>
      <w:r w:rsidRPr="00EA2477">
        <w:rPr>
          <w:rFonts w:asciiTheme="majorBidi" w:hAnsiTheme="majorBidi" w:cstheme="majorBidi"/>
          <w:sz w:val="24"/>
          <w:szCs w:val="24"/>
        </w:rPr>
        <w:t>suatu kejadi</w:t>
      </w:r>
      <w:r>
        <w:rPr>
          <w:rFonts w:asciiTheme="majorBidi" w:hAnsiTheme="majorBidi" w:cstheme="majorBidi"/>
          <w:sz w:val="24"/>
          <w:szCs w:val="24"/>
        </w:rPr>
        <w:t>an</w:t>
      </w:r>
      <w:r w:rsidRPr="00EA2477">
        <w:rPr>
          <w:rFonts w:asciiTheme="majorBidi" w:hAnsiTheme="majorBidi" w:cstheme="majorBidi"/>
          <w:sz w:val="24"/>
          <w:szCs w:val="24"/>
        </w:rPr>
        <w:t xml:space="preserve"> yang belum</w:t>
      </w:r>
      <w:r>
        <w:rPr>
          <w:rFonts w:asciiTheme="majorBidi" w:hAnsiTheme="majorBidi" w:cstheme="majorBidi"/>
          <w:sz w:val="24"/>
          <w:szCs w:val="24"/>
        </w:rPr>
        <w:t xml:space="preserve"> </w:t>
      </w:r>
      <w:r w:rsidRPr="00EA2477">
        <w:rPr>
          <w:rFonts w:asciiTheme="majorBidi" w:hAnsiTheme="majorBidi" w:cstheme="majorBidi"/>
          <w:sz w:val="24"/>
          <w:szCs w:val="24"/>
        </w:rPr>
        <w:t>diketahui hukumnya dengan maslahat kul</w:t>
      </w:r>
      <w:r>
        <w:rPr>
          <w:rFonts w:asciiTheme="majorBidi" w:hAnsiTheme="majorBidi" w:cstheme="majorBidi"/>
          <w:sz w:val="24"/>
          <w:szCs w:val="24"/>
        </w:rPr>
        <w:t>liah yang telah diakui syariat (</w:t>
      </w:r>
      <w:r w:rsidRPr="00EA2477">
        <w:rPr>
          <w:rFonts w:asciiTheme="majorBidi" w:hAnsiTheme="majorBidi" w:cstheme="majorBidi"/>
          <w:sz w:val="24"/>
          <w:szCs w:val="24"/>
        </w:rPr>
        <w:t>yang</w:t>
      </w:r>
      <w:r>
        <w:rPr>
          <w:rFonts w:asciiTheme="majorBidi" w:hAnsiTheme="majorBidi" w:cstheme="majorBidi"/>
          <w:sz w:val="24"/>
          <w:szCs w:val="24"/>
        </w:rPr>
        <w:t xml:space="preserve"> diketahui)</w:t>
      </w:r>
      <w:r w:rsidRPr="00EA2477">
        <w:rPr>
          <w:rFonts w:asciiTheme="majorBidi" w:hAnsiTheme="majorBidi" w:cstheme="majorBidi"/>
          <w:sz w:val="24"/>
          <w:szCs w:val="24"/>
        </w:rPr>
        <w:t xml:space="preserve"> melalui penelitian terhadap dalil-dalil syariat yang </w:t>
      </w:r>
      <w:r w:rsidRPr="00EA2477">
        <w:rPr>
          <w:rFonts w:asciiTheme="majorBidi" w:hAnsiTheme="majorBidi" w:cstheme="majorBidi"/>
          <w:i/>
          <w:iCs/>
          <w:sz w:val="24"/>
          <w:szCs w:val="24"/>
        </w:rPr>
        <w:t>qa</w:t>
      </w:r>
      <w:r>
        <w:rPr>
          <w:rFonts w:asciiTheme="majorBidi" w:hAnsiTheme="majorBidi" w:cstheme="majorBidi"/>
          <w:i/>
          <w:iCs/>
          <w:sz w:val="24"/>
          <w:szCs w:val="24"/>
        </w:rPr>
        <w:t>th</w:t>
      </w:r>
      <w:r w:rsidRPr="00EA2477">
        <w:rPr>
          <w:rFonts w:asciiTheme="majorBidi" w:hAnsiTheme="majorBidi" w:cstheme="majorBidi"/>
          <w:i/>
          <w:iCs/>
          <w:sz w:val="24"/>
          <w:szCs w:val="24"/>
        </w:rPr>
        <w:t xml:space="preserve">ʻiy </w:t>
      </w:r>
      <w:r w:rsidRPr="00EA2477">
        <w:rPr>
          <w:rFonts w:asciiTheme="majorBidi" w:hAnsiTheme="majorBidi" w:cstheme="majorBidi"/>
          <w:sz w:val="24"/>
          <w:szCs w:val="24"/>
        </w:rPr>
        <w:t>atau</w:t>
      </w:r>
      <w:r>
        <w:rPr>
          <w:rFonts w:asciiTheme="majorBidi" w:hAnsiTheme="majorBidi" w:cstheme="majorBidi"/>
          <w:sz w:val="24"/>
          <w:szCs w:val="24"/>
        </w:rPr>
        <w:t xml:space="preserve"> </w:t>
      </w:r>
      <w:r w:rsidRPr="00EA2477">
        <w:rPr>
          <w:rFonts w:asciiTheme="majorBidi" w:hAnsiTheme="majorBidi" w:cstheme="majorBidi"/>
          <w:sz w:val="24"/>
          <w:szCs w:val="24"/>
        </w:rPr>
        <w:t xml:space="preserve">mendekati </w:t>
      </w:r>
      <w:r w:rsidRPr="00EA2477">
        <w:rPr>
          <w:rFonts w:asciiTheme="majorBidi" w:hAnsiTheme="majorBidi" w:cstheme="majorBidi"/>
          <w:i/>
          <w:iCs/>
          <w:sz w:val="24"/>
          <w:szCs w:val="24"/>
        </w:rPr>
        <w:t>qa</w:t>
      </w:r>
      <w:r>
        <w:rPr>
          <w:rFonts w:asciiTheme="majorBidi" w:hAnsiTheme="majorBidi" w:cstheme="majorBidi"/>
          <w:i/>
          <w:iCs/>
          <w:sz w:val="24"/>
          <w:szCs w:val="24"/>
        </w:rPr>
        <w:t>th</w:t>
      </w:r>
      <w:r w:rsidRPr="00EA2477">
        <w:rPr>
          <w:rFonts w:asciiTheme="majorBidi" w:hAnsiTheme="majorBidi" w:cstheme="majorBidi"/>
          <w:i/>
          <w:iCs/>
          <w:sz w:val="24"/>
          <w:szCs w:val="24"/>
        </w:rPr>
        <w:t xml:space="preserve">ʻiy </w:t>
      </w:r>
      <w:r w:rsidRPr="00EA2477">
        <w:rPr>
          <w:rFonts w:asciiTheme="majorBidi" w:hAnsiTheme="majorBidi" w:cstheme="majorBidi"/>
          <w:sz w:val="24"/>
          <w:szCs w:val="24"/>
        </w:rPr>
        <w:t>ad</w:t>
      </w:r>
      <w:r>
        <w:rPr>
          <w:rFonts w:asciiTheme="majorBidi" w:hAnsiTheme="majorBidi" w:cstheme="majorBidi"/>
          <w:sz w:val="24"/>
          <w:szCs w:val="24"/>
        </w:rPr>
        <w:t xml:space="preserve">alah lebih utama, lebih pantas, </w:t>
      </w:r>
      <w:r w:rsidRPr="00EA2477">
        <w:rPr>
          <w:rFonts w:asciiTheme="majorBidi" w:hAnsiTheme="majorBidi" w:cstheme="majorBidi"/>
          <w:sz w:val="24"/>
          <w:szCs w:val="24"/>
        </w:rPr>
        <w:t>dan lebih tepat menjadi hujah</w:t>
      </w:r>
      <w:r>
        <w:rPr>
          <w:rFonts w:asciiTheme="majorBidi" w:hAnsiTheme="majorBidi" w:cstheme="majorBidi"/>
          <w:sz w:val="24"/>
          <w:szCs w:val="24"/>
        </w:rPr>
        <w:t xml:space="preserve"> </w:t>
      </w:r>
      <w:r w:rsidRPr="00EA2477">
        <w:rPr>
          <w:rFonts w:asciiTheme="majorBidi" w:hAnsiTheme="majorBidi" w:cstheme="majorBidi"/>
          <w:sz w:val="24"/>
          <w:szCs w:val="24"/>
        </w:rPr>
        <w:t xml:space="preserve">yang </w:t>
      </w:r>
      <w:r w:rsidRPr="00EA2477">
        <w:rPr>
          <w:rFonts w:asciiTheme="majorBidi" w:hAnsiTheme="majorBidi" w:cstheme="majorBidi"/>
          <w:i/>
          <w:iCs/>
          <w:sz w:val="24"/>
          <w:szCs w:val="24"/>
        </w:rPr>
        <w:t>syarʻiy</w:t>
      </w:r>
      <w:r>
        <w:rPr>
          <w:rFonts w:asciiTheme="majorBidi" w:hAnsiTheme="majorBidi" w:cstheme="majorBidi"/>
          <w:sz w:val="24"/>
          <w:szCs w:val="24"/>
        </w:rPr>
        <w:t>).</w:t>
      </w:r>
      <w:r>
        <w:rPr>
          <w:rStyle w:val="FootnoteReference"/>
          <w:rFonts w:asciiTheme="majorBidi" w:hAnsiTheme="majorBidi" w:cstheme="majorBidi"/>
          <w:sz w:val="24"/>
          <w:szCs w:val="24"/>
        </w:rPr>
        <w:footnoteReference w:id="346"/>
      </w:r>
    </w:p>
    <w:p w:rsidR="00A42521" w:rsidRDefault="00A42521" w:rsidP="00AB65D5">
      <w:pPr>
        <w:autoSpaceDE w:val="0"/>
        <w:autoSpaceDN w:val="0"/>
        <w:adjustRightInd w:val="0"/>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Berkaitan dengan kemaslahatan ini pula di dalam Islam ada istilah yang disebut dengan </w:t>
      </w:r>
      <w:r w:rsidR="00BB003E">
        <w:rPr>
          <w:rFonts w:asciiTheme="majorBidi" w:hAnsiTheme="majorBidi" w:cstheme="majorBidi"/>
          <w:i/>
          <w:iCs/>
          <w:sz w:val="24"/>
          <w:szCs w:val="24"/>
        </w:rPr>
        <w:t>s</w:t>
      </w:r>
      <w:r w:rsidRPr="00561D39">
        <w:rPr>
          <w:rFonts w:asciiTheme="majorBidi" w:hAnsiTheme="majorBidi" w:cstheme="majorBidi"/>
          <w:i/>
          <w:iCs/>
          <w:sz w:val="24"/>
          <w:szCs w:val="24"/>
        </w:rPr>
        <w:t>addu adz-dzarîʻah</w:t>
      </w:r>
      <w:r>
        <w:rPr>
          <w:rFonts w:asciiTheme="majorBidi" w:hAnsiTheme="majorBidi" w:cstheme="majorBidi"/>
          <w:sz w:val="24"/>
          <w:szCs w:val="24"/>
        </w:rPr>
        <w:t xml:space="preserve">. </w:t>
      </w:r>
      <w:r w:rsidRPr="00561D39">
        <w:rPr>
          <w:rFonts w:asciiTheme="majorBidi" w:hAnsiTheme="majorBidi" w:cstheme="majorBidi"/>
          <w:i/>
          <w:iCs/>
          <w:sz w:val="24"/>
          <w:szCs w:val="24"/>
        </w:rPr>
        <w:t>Saddu adz-dzarîʻah</w:t>
      </w:r>
      <w:r>
        <w:rPr>
          <w:rFonts w:asciiTheme="majorBidi" w:hAnsiTheme="majorBidi" w:cstheme="majorBidi"/>
          <w:sz w:val="24"/>
          <w:szCs w:val="24"/>
        </w:rPr>
        <w:t xml:space="preserve"> </w:t>
      </w:r>
      <w:r w:rsidRPr="00226059">
        <w:rPr>
          <w:rFonts w:asciiTheme="majorBidi" w:hAnsiTheme="majorBidi" w:cstheme="majorBidi"/>
          <w:sz w:val="24"/>
          <w:szCs w:val="24"/>
        </w:rPr>
        <w:t xml:space="preserve">adalah kata majemuk terdiri atas </w:t>
      </w:r>
      <w:r w:rsidRPr="00BB003E">
        <w:rPr>
          <w:rFonts w:asciiTheme="majorBidi" w:hAnsiTheme="majorBidi" w:cstheme="majorBidi"/>
          <w:i/>
          <w:iCs/>
          <w:sz w:val="24"/>
          <w:szCs w:val="24"/>
        </w:rPr>
        <w:t>saddu</w:t>
      </w:r>
      <w:r w:rsidRPr="00226059">
        <w:rPr>
          <w:rFonts w:asciiTheme="majorBidi" w:hAnsiTheme="majorBidi" w:cstheme="majorBidi"/>
          <w:sz w:val="24"/>
          <w:szCs w:val="24"/>
        </w:rPr>
        <w:t xml:space="preserve"> yang berarti</w:t>
      </w:r>
      <w:r>
        <w:rPr>
          <w:rFonts w:asciiTheme="majorBidi" w:hAnsiTheme="majorBidi" w:cstheme="majorBidi"/>
          <w:sz w:val="24"/>
          <w:szCs w:val="24"/>
        </w:rPr>
        <w:t xml:space="preserve"> </w:t>
      </w:r>
      <w:r w:rsidRPr="00226059">
        <w:rPr>
          <w:rFonts w:asciiTheme="majorBidi" w:hAnsiTheme="majorBidi" w:cstheme="majorBidi"/>
          <w:sz w:val="24"/>
          <w:szCs w:val="24"/>
        </w:rPr>
        <w:t xml:space="preserve">menutup, dan </w:t>
      </w:r>
      <w:r w:rsidRPr="00BB003E">
        <w:rPr>
          <w:rFonts w:asciiTheme="majorBidi" w:hAnsiTheme="majorBidi" w:cstheme="majorBidi"/>
          <w:i/>
          <w:iCs/>
          <w:sz w:val="24"/>
          <w:szCs w:val="24"/>
        </w:rPr>
        <w:t>adz-dzarîʻah</w:t>
      </w:r>
      <w:r w:rsidRPr="00226059">
        <w:rPr>
          <w:rFonts w:asciiTheme="majorBidi" w:hAnsiTheme="majorBidi" w:cstheme="majorBidi"/>
          <w:sz w:val="24"/>
          <w:szCs w:val="24"/>
        </w:rPr>
        <w:t xml:space="preserve"> yang </w:t>
      </w:r>
      <w:r>
        <w:rPr>
          <w:rFonts w:asciiTheme="majorBidi" w:hAnsiTheme="majorBidi" w:cstheme="majorBidi"/>
          <w:sz w:val="24"/>
          <w:szCs w:val="24"/>
        </w:rPr>
        <w:t>berarti sarana menuju sesuatu.</w:t>
      </w:r>
      <w:r>
        <w:rPr>
          <w:rStyle w:val="FootnoteReference"/>
          <w:rFonts w:asciiTheme="majorBidi" w:hAnsiTheme="majorBidi" w:cstheme="majorBidi"/>
          <w:sz w:val="24"/>
          <w:szCs w:val="24"/>
        </w:rPr>
        <w:footnoteReference w:id="347"/>
      </w:r>
      <w:r w:rsidRPr="00226059">
        <w:rPr>
          <w:rFonts w:asciiTheme="majorBidi" w:hAnsiTheme="majorBidi" w:cstheme="majorBidi"/>
          <w:sz w:val="24"/>
          <w:szCs w:val="24"/>
        </w:rPr>
        <w:t xml:space="preserve"> Dalam terminologi</w:t>
      </w:r>
      <w:r>
        <w:rPr>
          <w:rFonts w:asciiTheme="majorBidi" w:hAnsiTheme="majorBidi" w:cstheme="majorBidi"/>
          <w:sz w:val="24"/>
          <w:szCs w:val="24"/>
        </w:rPr>
        <w:t xml:space="preserve"> </w:t>
      </w:r>
      <w:r w:rsidRPr="00226059">
        <w:rPr>
          <w:rFonts w:asciiTheme="majorBidi" w:hAnsiTheme="majorBidi" w:cstheme="majorBidi"/>
          <w:sz w:val="24"/>
          <w:szCs w:val="24"/>
        </w:rPr>
        <w:t>Us</w:t>
      </w:r>
      <w:r>
        <w:rPr>
          <w:rFonts w:asciiTheme="majorBidi" w:hAnsiTheme="majorBidi" w:cstheme="majorBidi"/>
          <w:sz w:val="24"/>
          <w:szCs w:val="24"/>
        </w:rPr>
        <w:t>h</w:t>
      </w:r>
      <w:r w:rsidRPr="00226059">
        <w:rPr>
          <w:rFonts w:asciiTheme="majorBidi" w:hAnsiTheme="majorBidi" w:cstheme="majorBidi"/>
          <w:sz w:val="24"/>
          <w:szCs w:val="24"/>
        </w:rPr>
        <w:t xml:space="preserve">ul Fikih </w:t>
      </w:r>
      <w:r w:rsidRPr="00BB003E">
        <w:rPr>
          <w:rFonts w:asciiTheme="majorBidi" w:hAnsiTheme="majorBidi" w:cstheme="majorBidi"/>
          <w:i/>
          <w:iCs/>
          <w:sz w:val="24"/>
          <w:szCs w:val="24"/>
        </w:rPr>
        <w:t>adz-dzarîʻah</w:t>
      </w:r>
      <w:r w:rsidRPr="00226059">
        <w:rPr>
          <w:rFonts w:asciiTheme="majorBidi" w:hAnsiTheme="majorBidi" w:cstheme="majorBidi"/>
          <w:sz w:val="24"/>
          <w:szCs w:val="24"/>
        </w:rPr>
        <w:t xml:space="preserve"> lebih umum diidentikkan dengan yang berakhir pada mafsadat</w:t>
      </w:r>
      <w:r>
        <w:rPr>
          <w:rFonts w:asciiTheme="majorBidi" w:hAnsiTheme="majorBidi" w:cstheme="majorBidi"/>
          <w:sz w:val="24"/>
          <w:szCs w:val="24"/>
        </w:rPr>
        <w:t xml:space="preserve"> </w:t>
      </w:r>
      <w:r w:rsidRPr="00226059">
        <w:rPr>
          <w:rFonts w:asciiTheme="majorBidi" w:hAnsiTheme="majorBidi" w:cstheme="majorBidi"/>
          <w:sz w:val="24"/>
          <w:szCs w:val="24"/>
        </w:rPr>
        <w:t xml:space="preserve">sehingga harus ditutup supaya tidak menimbulkan mafsadat </w:t>
      </w:r>
      <w:r w:rsidRPr="00561D39">
        <w:rPr>
          <w:rFonts w:asciiTheme="majorBidi" w:hAnsiTheme="majorBidi" w:cstheme="majorBidi"/>
          <w:i/>
          <w:iCs/>
          <w:sz w:val="24"/>
          <w:szCs w:val="24"/>
        </w:rPr>
        <w:t>(saddu adz-dzarîʻah</w:t>
      </w:r>
      <w:r w:rsidRPr="00226059">
        <w:rPr>
          <w:rFonts w:asciiTheme="majorBidi" w:hAnsiTheme="majorBidi" w:cstheme="majorBidi"/>
          <w:sz w:val="24"/>
          <w:szCs w:val="24"/>
        </w:rPr>
        <w:t>),</w:t>
      </w:r>
      <w:r>
        <w:rPr>
          <w:rFonts w:asciiTheme="majorBidi" w:hAnsiTheme="majorBidi" w:cstheme="majorBidi"/>
          <w:sz w:val="24"/>
          <w:szCs w:val="24"/>
        </w:rPr>
        <w:t xml:space="preserve"> </w:t>
      </w:r>
      <w:r w:rsidRPr="00226059">
        <w:rPr>
          <w:rFonts w:asciiTheme="majorBidi" w:hAnsiTheme="majorBidi" w:cstheme="majorBidi"/>
          <w:sz w:val="24"/>
          <w:szCs w:val="24"/>
        </w:rPr>
        <w:t xml:space="preserve">sedangkan </w:t>
      </w:r>
      <w:r w:rsidRPr="00561D39">
        <w:rPr>
          <w:rFonts w:asciiTheme="majorBidi" w:hAnsiTheme="majorBidi" w:cstheme="majorBidi"/>
          <w:i/>
          <w:iCs/>
          <w:sz w:val="24"/>
          <w:szCs w:val="24"/>
        </w:rPr>
        <w:t>adz-dzarîʻah</w:t>
      </w:r>
      <w:r w:rsidRPr="00226059">
        <w:rPr>
          <w:rFonts w:asciiTheme="majorBidi" w:hAnsiTheme="majorBidi" w:cstheme="majorBidi"/>
          <w:sz w:val="24"/>
          <w:szCs w:val="24"/>
        </w:rPr>
        <w:t xml:space="preserve"> menuju maslahat sudah selayaknya dibuka </w:t>
      </w:r>
      <w:r w:rsidRPr="00561D39">
        <w:rPr>
          <w:rFonts w:asciiTheme="majorBidi" w:hAnsiTheme="majorBidi" w:cstheme="majorBidi"/>
          <w:i/>
          <w:iCs/>
          <w:sz w:val="24"/>
          <w:szCs w:val="24"/>
        </w:rPr>
        <w:t>(fatẖu adz-dzarîʻah)</w:t>
      </w:r>
      <w:r>
        <w:rPr>
          <w:rFonts w:asciiTheme="majorBidi" w:hAnsiTheme="majorBidi" w:cstheme="majorBidi"/>
          <w:sz w:val="24"/>
          <w:szCs w:val="24"/>
        </w:rPr>
        <w:t>.</w:t>
      </w:r>
      <w:r>
        <w:rPr>
          <w:rStyle w:val="FootnoteReference"/>
          <w:rFonts w:asciiTheme="majorBidi" w:hAnsiTheme="majorBidi" w:cstheme="majorBidi"/>
          <w:sz w:val="24"/>
          <w:szCs w:val="24"/>
        </w:rPr>
        <w:footnoteReference w:id="348"/>
      </w:r>
    </w:p>
    <w:p w:rsidR="00A42521" w:rsidRDefault="00A42521" w:rsidP="00AB65D5">
      <w:pPr>
        <w:autoSpaceDE w:val="0"/>
        <w:autoSpaceDN w:val="0"/>
        <w:adjustRightInd w:val="0"/>
        <w:spacing w:after="0" w:line="240" w:lineRule="auto"/>
        <w:ind w:left="851" w:firstLine="567"/>
        <w:jc w:val="both"/>
        <w:rPr>
          <w:rFonts w:asciiTheme="majorBidi" w:hAnsiTheme="majorBidi" w:cstheme="majorBidi"/>
          <w:sz w:val="24"/>
          <w:szCs w:val="24"/>
          <w:rtl/>
        </w:rPr>
      </w:pPr>
      <w:r w:rsidRPr="00004EA0">
        <w:rPr>
          <w:rFonts w:asciiTheme="majorBidi" w:hAnsiTheme="majorBidi" w:cstheme="majorBidi"/>
          <w:sz w:val="24"/>
          <w:szCs w:val="24"/>
        </w:rPr>
        <w:t>Secara</w:t>
      </w:r>
      <w:r>
        <w:rPr>
          <w:rFonts w:asciiTheme="majorBidi" w:hAnsiTheme="majorBidi" w:cstheme="majorBidi"/>
          <w:sz w:val="24"/>
          <w:szCs w:val="24"/>
        </w:rPr>
        <w:t xml:space="preserve"> </w:t>
      </w:r>
      <w:r w:rsidRPr="00004EA0">
        <w:rPr>
          <w:rFonts w:asciiTheme="majorBidi" w:hAnsiTheme="majorBidi" w:cstheme="majorBidi"/>
          <w:sz w:val="24"/>
          <w:szCs w:val="24"/>
        </w:rPr>
        <w:t xml:space="preserve">peristilahan menurut Ibnu </w:t>
      </w:r>
      <w:r>
        <w:rPr>
          <w:rFonts w:asciiTheme="majorBidi" w:hAnsiTheme="majorBidi" w:cstheme="majorBidi"/>
          <w:sz w:val="24"/>
          <w:szCs w:val="24"/>
        </w:rPr>
        <w:t>Asyur</w:t>
      </w:r>
      <w:r w:rsidRPr="00004EA0">
        <w:rPr>
          <w:rFonts w:asciiTheme="majorBidi" w:hAnsiTheme="majorBidi" w:cstheme="majorBidi"/>
          <w:sz w:val="24"/>
          <w:szCs w:val="24"/>
        </w:rPr>
        <w:t xml:space="preserve"> </w:t>
      </w:r>
      <w:r w:rsidRPr="00561D39">
        <w:rPr>
          <w:rFonts w:asciiTheme="majorBidi" w:hAnsiTheme="majorBidi" w:cstheme="majorBidi"/>
          <w:i/>
          <w:iCs/>
          <w:sz w:val="24"/>
          <w:szCs w:val="24"/>
        </w:rPr>
        <w:t>saddu adz-dzarîʻah</w:t>
      </w:r>
      <w:r w:rsidRPr="00004EA0">
        <w:rPr>
          <w:rFonts w:asciiTheme="majorBidi" w:hAnsiTheme="majorBidi" w:cstheme="majorBidi"/>
          <w:sz w:val="24"/>
          <w:szCs w:val="24"/>
        </w:rPr>
        <w:t xml:space="preserve"> di kalangan fukahak dikenal</w:t>
      </w:r>
      <w:r>
        <w:rPr>
          <w:rFonts w:asciiTheme="majorBidi" w:hAnsiTheme="majorBidi" w:cstheme="majorBidi"/>
          <w:sz w:val="24"/>
          <w:szCs w:val="24"/>
        </w:rPr>
        <w:t xml:space="preserve"> </w:t>
      </w:r>
      <w:r w:rsidRPr="00004EA0">
        <w:rPr>
          <w:rFonts w:asciiTheme="majorBidi" w:hAnsiTheme="majorBidi" w:cstheme="majorBidi"/>
          <w:sz w:val="24"/>
          <w:szCs w:val="24"/>
        </w:rPr>
        <w:t>dengan pembatalan terhadap perbuatan-perbuatan yang menyebabkan</w:t>
      </w:r>
      <w:r>
        <w:rPr>
          <w:rFonts w:asciiTheme="majorBidi" w:hAnsiTheme="majorBidi" w:cstheme="majorBidi"/>
          <w:sz w:val="24"/>
          <w:szCs w:val="24"/>
        </w:rPr>
        <w:t xml:space="preserve"> </w:t>
      </w:r>
      <w:r w:rsidRPr="00004EA0">
        <w:rPr>
          <w:rFonts w:asciiTheme="majorBidi" w:hAnsiTheme="majorBidi" w:cstheme="majorBidi"/>
          <w:sz w:val="24"/>
          <w:szCs w:val="24"/>
        </w:rPr>
        <w:t>terjadinya mafsadat sedangkan perbuatan itu sendiri pada dasarnya tidak</w:t>
      </w:r>
      <w:r>
        <w:rPr>
          <w:rFonts w:asciiTheme="majorBidi" w:hAnsiTheme="majorBidi" w:cstheme="majorBidi"/>
          <w:sz w:val="24"/>
          <w:szCs w:val="24"/>
        </w:rPr>
        <w:t xml:space="preserve"> </w:t>
      </w:r>
      <w:r w:rsidRPr="00004EA0">
        <w:rPr>
          <w:rFonts w:asciiTheme="majorBidi" w:hAnsiTheme="majorBidi" w:cstheme="majorBidi"/>
          <w:sz w:val="24"/>
          <w:szCs w:val="24"/>
        </w:rPr>
        <w:t>merusak.</w:t>
      </w:r>
      <w:r>
        <w:rPr>
          <w:rStyle w:val="FootnoteReference"/>
          <w:rFonts w:asciiTheme="majorBidi" w:hAnsiTheme="majorBidi" w:cstheme="majorBidi"/>
          <w:sz w:val="24"/>
          <w:szCs w:val="24"/>
        </w:rPr>
        <w:footnoteReference w:id="349"/>
      </w:r>
      <w:r w:rsidRPr="00004EA0">
        <w:rPr>
          <w:rFonts w:asciiTheme="majorBidi" w:hAnsiTheme="majorBidi" w:cstheme="majorBidi"/>
          <w:sz w:val="24"/>
          <w:szCs w:val="24"/>
        </w:rPr>
        <w:t xml:space="preserve"> Sedangkan di kalangan ulama Us</w:t>
      </w:r>
      <w:r>
        <w:rPr>
          <w:rFonts w:asciiTheme="majorBidi" w:hAnsiTheme="majorBidi" w:cstheme="majorBidi"/>
          <w:sz w:val="24"/>
          <w:szCs w:val="24"/>
        </w:rPr>
        <w:t>h</w:t>
      </w:r>
      <w:r w:rsidRPr="00004EA0">
        <w:rPr>
          <w:rFonts w:asciiTheme="majorBidi" w:hAnsiTheme="majorBidi" w:cstheme="majorBidi"/>
          <w:sz w:val="24"/>
          <w:szCs w:val="24"/>
        </w:rPr>
        <w:t>ul Fikih, menurut Wahbah az-Zu</w:t>
      </w:r>
      <w:r>
        <w:rPr>
          <w:rFonts w:asciiTheme="majorBidi" w:hAnsiTheme="majorBidi" w:cstheme="majorBidi"/>
          <w:sz w:val="24"/>
          <w:szCs w:val="24"/>
        </w:rPr>
        <w:t>hh</w:t>
      </w:r>
      <w:r w:rsidRPr="00004EA0">
        <w:rPr>
          <w:rFonts w:asciiTheme="majorBidi" w:hAnsiTheme="majorBidi" w:cstheme="majorBidi"/>
          <w:sz w:val="24"/>
          <w:szCs w:val="24"/>
        </w:rPr>
        <w:t>ailiy, ialah larangan terhadap segala sesuatu yang mengantarkan kepada</w:t>
      </w:r>
      <w:r>
        <w:rPr>
          <w:rFonts w:asciiTheme="majorBidi" w:hAnsiTheme="majorBidi" w:cstheme="majorBidi"/>
          <w:sz w:val="24"/>
          <w:szCs w:val="24"/>
        </w:rPr>
        <w:t xml:space="preserve"> </w:t>
      </w:r>
      <w:r w:rsidRPr="00004EA0">
        <w:rPr>
          <w:rFonts w:asciiTheme="majorBidi" w:hAnsiTheme="majorBidi" w:cstheme="majorBidi"/>
          <w:sz w:val="24"/>
          <w:szCs w:val="24"/>
        </w:rPr>
        <w:t>sesuatu yang terlarang dan mengandung mafsadat atau mudarat.</w:t>
      </w:r>
      <w:r>
        <w:rPr>
          <w:rStyle w:val="FootnoteReference"/>
          <w:rFonts w:asciiTheme="majorBidi" w:hAnsiTheme="majorBidi" w:cstheme="majorBidi"/>
          <w:sz w:val="24"/>
          <w:szCs w:val="24"/>
        </w:rPr>
        <w:footnoteReference w:id="350"/>
      </w:r>
      <w:r>
        <w:rPr>
          <w:rFonts w:asciiTheme="majorBidi" w:hAnsiTheme="majorBidi" w:cstheme="majorBidi"/>
          <w:sz w:val="24"/>
          <w:szCs w:val="24"/>
        </w:rPr>
        <w:t xml:space="preserve">Seperti Nabi Muhammad </w:t>
      </w:r>
      <w:r>
        <w:rPr>
          <w:rFonts w:asciiTheme="majorBidi" w:hAnsiTheme="majorBidi" w:cstheme="majorBidi"/>
          <w:i/>
          <w:iCs/>
          <w:sz w:val="24"/>
          <w:szCs w:val="24"/>
        </w:rPr>
        <w:t>Shallâllâhu ‘alaihi wassalam</w:t>
      </w:r>
      <w:r w:rsidR="00692410">
        <w:rPr>
          <w:rFonts w:asciiTheme="majorBidi" w:hAnsiTheme="majorBidi" w:cstheme="majorBidi"/>
          <w:i/>
          <w:iCs/>
          <w:sz w:val="24"/>
          <w:szCs w:val="24"/>
        </w:rPr>
        <w:t xml:space="preserve"> </w:t>
      </w:r>
      <w:r>
        <w:rPr>
          <w:rFonts w:asciiTheme="majorBidi" w:hAnsiTheme="majorBidi" w:cstheme="majorBidi"/>
          <w:sz w:val="24"/>
          <w:szCs w:val="24"/>
        </w:rPr>
        <w:t xml:space="preserve">telah melarang perbuatan zina, maka sebagai </w:t>
      </w:r>
      <w:r w:rsidRPr="00561D39">
        <w:rPr>
          <w:rFonts w:asciiTheme="majorBidi" w:hAnsiTheme="majorBidi" w:cstheme="majorBidi"/>
          <w:i/>
          <w:iCs/>
          <w:sz w:val="24"/>
          <w:szCs w:val="24"/>
        </w:rPr>
        <w:t>saddu adz-dzarîʻah</w:t>
      </w:r>
      <w:r>
        <w:rPr>
          <w:rFonts w:asciiTheme="majorBidi" w:hAnsiTheme="majorBidi" w:cstheme="majorBidi"/>
          <w:sz w:val="24"/>
          <w:szCs w:val="24"/>
        </w:rPr>
        <w:t xml:space="preserve"> dilarang pula lah sebab-sebab yang akan menghantarkan kepada perzinahan, seperti khalwat antara dengan lawan jenis, kemudian memandangi wanita dan juga lainnya yang merupakan sebab-sebab yang akan membawa pada perzinahan dalam rangka menjaga nasab. Penerapan hal ini </w:t>
      </w:r>
      <w:r>
        <w:rPr>
          <w:rFonts w:asciiTheme="majorBidi" w:hAnsiTheme="majorBidi" w:cstheme="majorBidi"/>
          <w:sz w:val="24"/>
          <w:szCs w:val="24"/>
        </w:rPr>
        <w:lastRenderedPageBreak/>
        <w:t>dalam rangka menutup hal-hal yang akan membawa kepada mafsadat dan menghilangkan sesuatu yang menjadi kemaslaha</w:t>
      </w:r>
      <w:r w:rsidR="00AB65D5">
        <w:rPr>
          <w:rFonts w:asciiTheme="majorBidi" w:hAnsiTheme="majorBidi" w:cstheme="majorBidi"/>
          <w:sz w:val="24"/>
          <w:szCs w:val="24"/>
        </w:rPr>
        <w:t>tan di dalam kehidupan manusia.</w:t>
      </w:r>
    </w:p>
    <w:p w:rsidR="00A42521" w:rsidRPr="005F3821" w:rsidRDefault="00A42521" w:rsidP="00AB65D5">
      <w:pPr>
        <w:pStyle w:val="ListParagraph"/>
        <w:numPr>
          <w:ilvl w:val="0"/>
          <w:numId w:val="30"/>
        </w:numPr>
        <w:autoSpaceDE w:val="0"/>
        <w:autoSpaceDN w:val="0"/>
        <w:adjustRightInd w:val="0"/>
        <w:spacing w:before="120" w:after="0" w:line="360" w:lineRule="auto"/>
        <w:ind w:left="851" w:hanging="425"/>
        <w:jc w:val="both"/>
        <w:rPr>
          <w:rFonts w:asciiTheme="majorBidi" w:hAnsiTheme="majorBidi" w:cstheme="majorBidi"/>
          <w:b/>
          <w:bCs/>
          <w:sz w:val="24"/>
          <w:szCs w:val="24"/>
        </w:rPr>
      </w:pPr>
      <w:r w:rsidRPr="005F3821">
        <w:rPr>
          <w:rFonts w:asciiTheme="majorBidi" w:hAnsiTheme="majorBidi" w:cstheme="majorBidi"/>
          <w:b/>
          <w:bCs/>
          <w:sz w:val="24"/>
          <w:szCs w:val="24"/>
        </w:rPr>
        <w:t>Universalitas</w:t>
      </w:r>
    </w:p>
    <w:p w:rsidR="00A42521" w:rsidRDefault="00A42521" w:rsidP="00AB65D5">
      <w:pPr>
        <w:autoSpaceDE w:val="0"/>
        <w:autoSpaceDN w:val="0"/>
        <w:adjustRightInd w:val="0"/>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Islam adalah agama yang universal dan hal ini sudah menjadi kesepakatan kaum muslimin akan hal tersebut. Dimana Islam akan selalu sesuai dengan zaman, tempat dan keadaan apapun. Islam akan selalu menjadi poros dan rujukan untuk solusi dalam kehidupan. Banyak sekali dalil-dalil yang menunjukkan akan universalnya agama Islam.</w:t>
      </w:r>
    </w:p>
    <w:p w:rsidR="00A42521" w:rsidRPr="00AB65D5" w:rsidRDefault="00A42521" w:rsidP="00A42521">
      <w:pPr>
        <w:autoSpaceDE w:val="0"/>
        <w:autoSpaceDN w:val="0"/>
        <w:adjustRightInd w:val="0"/>
        <w:spacing w:after="0" w:line="240" w:lineRule="auto"/>
        <w:jc w:val="right"/>
        <w:rPr>
          <w:rFonts w:ascii="Traditional Arabic" w:hAnsi="Traditional Arabic" w:cs="Traditional Arabic"/>
          <w:sz w:val="32"/>
          <w:szCs w:val="32"/>
        </w:rPr>
      </w:pPr>
      <w:r w:rsidRPr="00AB65D5">
        <w:rPr>
          <w:rFonts w:ascii="Traditional Arabic" w:hAnsi="Traditional Arabic" w:cs="Traditional Arabic"/>
          <w:sz w:val="32"/>
          <w:szCs w:val="32"/>
          <w:rtl/>
        </w:rPr>
        <w:t>وَمَا أَرْسَلْنَاكَ إِلَّا كَافَّةً لِلنَّاسِ بَشِيرًا وَنَذِيرًا وَلَٰكِنَّ أَكْثَرَ النَّاسِ لَا يَعْلَمُونَ</w:t>
      </w:r>
    </w:p>
    <w:p w:rsidR="00A42521" w:rsidRDefault="00B84958" w:rsidP="00AB65D5">
      <w:pPr>
        <w:autoSpaceDE w:val="0"/>
        <w:autoSpaceDN w:val="0"/>
        <w:adjustRightInd w:val="0"/>
        <w:spacing w:after="0" w:line="240" w:lineRule="auto"/>
        <w:ind w:left="851"/>
        <w:jc w:val="both"/>
        <w:rPr>
          <w:rFonts w:asciiTheme="majorBidi" w:hAnsiTheme="majorBidi" w:cstheme="majorBidi"/>
          <w:sz w:val="24"/>
          <w:szCs w:val="24"/>
        </w:rPr>
      </w:pPr>
      <w:r>
        <w:rPr>
          <w:rFonts w:asciiTheme="majorBidi" w:hAnsiTheme="majorBidi" w:cstheme="majorBidi"/>
          <w:i/>
          <w:iCs/>
          <w:sz w:val="24"/>
          <w:szCs w:val="24"/>
        </w:rPr>
        <w:t xml:space="preserve"> </w:t>
      </w:r>
      <w:r w:rsidR="00AB65D5">
        <w:rPr>
          <w:rFonts w:asciiTheme="majorBidi" w:hAnsiTheme="majorBidi" w:cstheme="majorBidi"/>
          <w:i/>
          <w:iCs/>
          <w:sz w:val="24"/>
          <w:szCs w:val="24"/>
        </w:rPr>
        <w:t xml:space="preserve"> </w:t>
      </w:r>
      <w:r w:rsidR="00A42521" w:rsidRPr="006600CC">
        <w:rPr>
          <w:rFonts w:asciiTheme="majorBidi" w:hAnsiTheme="majorBidi" w:cstheme="majorBidi"/>
          <w:i/>
          <w:iCs/>
          <w:sz w:val="24"/>
          <w:szCs w:val="24"/>
        </w:rPr>
        <w:t>Dan Kami tidak mengutus kamu, melainkan kepada umat manusia seluruhnya sebagai pembawa berita gembira dan sebagai pemberi peringatan, tetapi kebanyakan manusia tiada mengetahui</w:t>
      </w:r>
      <w:r w:rsidR="00A42521" w:rsidRPr="006600CC">
        <w:rPr>
          <w:rFonts w:asciiTheme="majorBidi" w:hAnsiTheme="majorBidi" w:cstheme="majorBidi"/>
          <w:sz w:val="24"/>
          <w:szCs w:val="24"/>
        </w:rPr>
        <w:t>.</w:t>
      </w:r>
      <w:r w:rsidR="00A42521">
        <w:rPr>
          <w:rFonts w:asciiTheme="majorBidi" w:hAnsiTheme="majorBidi" w:cstheme="majorBidi"/>
          <w:sz w:val="24"/>
          <w:szCs w:val="24"/>
        </w:rPr>
        <w:t>(QS. Saba’/34: 28)</w:t>
      </w:r>
    </w:p>
    <w:p w:rsidR="00A42521" w:rsidRPr="00AB575B" w:rsidRDefault="00A42521" w:rsidP="00A42521">
      <w:pPr>
        <w:autoSpaceDE w:val="0"/>
        <w:autoSpaceDN w:val="0"/>
        <w:adjustRightInd w:val="0"/>
        <w:spacing w:after="0" w:line="240" w:lineRule="auto"/>
        <w:jc w:val="right"/>
        <w:rPr>
          <w:rFonts w:ascii="Traditional Arabic" w:hAnsi="Traditional Arabic" w:cs="Traditional Arabic"/>
          <w:sz w:val="32"/>
          <w:szCs w:val="32"/>
        </w:rPr>
      </w:pPr>
      <w:r w:rsidRPr="00AB575B">
        <w:rPr>
          <w:rFonts w:asciiTheme="majorBidi" w:hAnsiTheme="majorBidi" w:cstheme="majorBidi"/>
          <w:sz w:val="24"/>
          <w:szCs w:val="24"/>
          <w:rtl/>
        </w:rPr>
        <w:t>و</w:t>
      </w:r>
      <w:r w:rsidRPr="00AB575B">
        <w:rPr>
          <w:rFonts w:ascii="Traditional Arabic" w:hAnsi="Traditional Arabic" w:cs="Traditional Arabic"/>
          <w:sz w:val="32"/>
          <w:szCs w:val="32"/>
          <w:rtl/>
        </w:rPr>
        <w:t>مَا أَرْسَلْنَاكَ إِلَّا رَحْمَةً لِلْعَالَمِينَ</w:t>
      </w:r>
    </w:p>
    <w:p w:rsidR="00A42521" w:rsidRDefault="00B84958" w:rsidP="00AB65D5">
      <w:pPr>
        <w:autoSpaceDE w:val="0"/>
        <w:autoSpaceDN w:val="0"/>
        <w:adjustRightInd w:val="0"/>
        <w:spacing w:after="0" w:line="240" w:lineRule="auto"/>
        <w:ind w:left="851"/>
        <w:jc w:val="both"/>
        <w:rPr>
          <w:rFonts w:asciiTheme="majorBidi" w:hAnsiTheme="majorBidi" w:cstheme="majorBidi"/>
          <w:sz w:val="24"/>
          <w:szCs w:val="24"/>
        </w:rPr>
      </w:pPr>
      <w:r>
        <w:rPr>
          <w:rFonts w:asciiTheme="majorBidi" w:hAnsiTheme="majorBidi" w:cstheme="majorBidi"/>
          <w:sz w:val="24"/>
          <w:szCs w:val="24"/>
        </w:rPr>
        <w:t xml:space="preserve"> </w:t>
      </w:r>
      <w:r w:rsidR="00AB65D5">
        <w:rPr>
          <w:rFonts w:asciiTheme="majorBidi" w:hAnsiTheme="majorBidi" w:cstheme="majorBidi"/>
          <w:sz w:val="24"/>
          <w:szCs w:val="24"/>
        </w:rPr>
        <w:t xml:space="preserve"> </w:t>
      </w:r>
      <w:r w:rsidR="00A42521" w:rsidRPr="00AB575B">
        <w:rPr>
          <w:rFonts w:asciiTheme="majorBidi" w:hAnsiTheme="majorBidi" w:cstheme="majorBidi"/>
          <w:i/>
          <w:iCs/>
          <w:sz w:val="24"/>
          <w:szCs w:val="24"/>
        </w:rPr>
        <w:t>Dan tiadalah Kami mengutus kamu, melainkan untuk (menjadi) rahmat bagi semesta alam</w:t>
      </w:r>
      <w:r w:rsidR="00A42521" w:rsidRPr="00AB575B">
        <w:rPr>
          <w:rFonts w:asciiTheme="majorBidi" w:hAnsiTheme="majorBidi" w:cstheme="majorBidi"/>
          <w:sz w:val="24"/>
          <w:szCs w:val="24"/>
        </w:rPr>
        <w:t>.</w:t>
      </w:r>
      <w:r w:rsidR="00A42521">
        <w:rPr>
          <w:rFonts w:asciiTheme="majorBidi" w:hAnsiTheme="majorBidi" w:cstheme="majorBidi"/>
          <w:sz w:val="24"/>
          <w:szCs w:val="24"/>
        </w:rPr>
        <w:t>(QS. al-Anbiyâ’/21: 107)</w:t>
      </w:r>
    </w:p>
    <w:p w:rsidR="00A42521" w:rsidRDefault="00A42521" w:rsidP="00AB65D5">
      <w:pPr>
        <w:autoSpaceDE w:val="0"/>
        <w:autoSpaceDN w:val="0"/>
        <w:adjustRightInd w:val="0"/>
        <w:spacing w:after="0" w:line="240" w:lineRule="auto"/>
        <w:ind w:left="851" w:firstLine="567"/>
        <w:jc w:val="both"/>
        <w:rPr>
          <w:rFonts w:asciiTheme="majorBidi" w:hAnsiTheme="majorBidi" w:cstheme="majorBidi"/>
          <w:sz w:val="24"/>
          <w:szCs w:val="24"/>
        </w:rPr>
      </w:pPr>
      <w:r w:rsidRPr="00AB575B">
        <w:rPr>
          <w:rFonts w:asciiTheme="majorBidi" w:hAnsiTheme="majorBidi" w:cstheme="majorBidi"/>
          <w:sz w:val="24"/>
          <w:szCs w:val="24"/>
        </w:rPr>
        <w:t xml:space="preserve">Islam </w:t>
      </w:r>
      <w:r w:rsidRPr="00571462">
        <w:rPr>
          <w:rFonts w:asciiTheme="majorBidi" w:hAnsiTheme="majorBidi" w:cstheme="majorBidi"/>
          <w:i/>
          <w:iCs/>
          <w:sz w:val="24"/>
          <w:szCs w:val="24"/>
        </w:rPr>
        <w:t xml:space="preserve">rahmatan lil </w:t>
      </w:r>
      <w:r>
        <w:rPr>
          <w:rFonts w:asciiTheme="majorBidi" w:hAnsiTheme="majorBidi" w:cstheme="majorBidi"/>
          <w:i/>
          <w:iCs/>
          <w:sz w:val="24"/>
          <w:szCs w:val="24"/>
        </w:rPr>
        <w:t>‘</w:t>
      </w:r>
      <w:r w:rsidRPr="00571462">
        <w:rPr>
          <w:rFonts w:asciiTheme="majorBidi" w:hAnsiTheme="majorBidi" w:cstheme="majorBidi"/>
          <w:i/>
          <w:iCs/>
          <w:sz w:val="24"/>
          <w:szCs w:val="24"/>
        </w:rPr>
        <w:t>alam</w:t>
      </w:r>
      <w:r>
        <w:rPr>
          <w:rFonts w:asciiTheme="majorBidi" w:hAnsiTheme="majorBidi" w:cstheme="majorBidi"/>
          <w:i/>
          <w:iCs/>
          <w:sz w:val="24"/>
          <w:szCs w:val="24"/>
        </w:rPr>
        <w:t>î</w:t>
      </w:r>
      <w:r w:rsidRPr="00571462">
        <w:rPr>
          <w:rFonts w:asciiTheme="majorBidi" w:hAnsiTheme="majorBidi" w:cstheme="majorBidi"/>
          <w:i/>
          <w:iCs/>
          <w:sz w:val="24"/>
          <w:szCs w:val="24"/>
        </w:rPr>
        <w:t>n</w:t>
      </w:r>
      <w:r w:rsidRPr="00AB575B">
        <w:rPr>
          <w:rFonts w:asciiTheme="majorBidi" w:hAnsiTheme="majorBidi" w:cstheme="majorBidi"/>
          <w:sz w:val="24"/>
          <w:szCs w:val="24"/>
        </w:rPr>
        <w:t xml:space="preserve"> selanjutnya dapat dilihat dalam praktek ajaran Islam dalam realitas sebagaimana yang dicontohkan oleh Nabi Muhammad </w:t>
      </w:r>
      <w:r w:rsidRPr="00561D39">
        <w:rPr>
          <w:rFonts w:asciiTheme="majorBidi" w:hAnsiTheme="majorBidi" w:cstheme="majorBidi"/>
          <w:i/>
          <w:iCs/>
          <w:sz w:val="24"/>
          <w:szCs w:val="24"/>
        </w:rPr>
        <w:t>shallâllâhu ‘alaihi wassalam</w:t>
      </w:r>
      <w:r w:rsidRPr="00AB575B">
        <w:rPr>
          <w:rFonts w:asciiTheme="majorBidi" w:hAnsiTheme="majorBidi" w:cstheme="majorBidi"/>
          <w:sz w:val="24"/>
          <w:szCs w:val="24"/>
        </w:rPr>
        <w:t xml:space="preserve"> dan para pengikutnya generasi pertama. Nabi Muhammad </w:t>
      </w:r>
      <w:r w:rsidRPr="00561D39">
        <w:rPr>
          <w:rFonts w:asciiTheme="majorBidi" w:hAnsiTheme="majorBidi" w:cstheme="majorBidi"/>
          <w:i/>
          <w:iCs/>
          <w:sz w:val="24"/>
          <w:szCs w:val="24"/>
        </w:rPr>
        <w:t>shallâllâhu ‘alaihi wassalam</w:t>
      </w:r>
      <w:r w:rsidR="00B84958">
        <w:rPr>
          <w:rFonts w:asciiTheme="majorBidi" w:hAnsiTheme="majorBidi" w:cstheme="majorBidi"/>
          <w:sz w:val="24"/>
          <w:szCs w:val="24"/>
        </w:rPr>
        <w:t xml:space="preserve"> senantiasa berp</w:t>
      </w:r>
      <w:r w:rsidRPr="00AB575B">
        <w:rPr>
          <w:rFonts w:asciiTheme="majorBidi" w:hAnsiTheme="majorBidi" w:cstheme="majorBidi"/>
          <w:sz w:val="24"/>
          <w:szCs w:val="24"/>
        </w:rPr>
        <w:t xml:space="preserve">ihak kepada kaum </w:t>
      </w:r>
      <w:r w:rsidR="00B84958">
        <w:rPr>
          <w:rFonts w:asciiTheme="majorBidi" w:hAnsiTheme="majorBidi" w:cstheme="majorBidi"/>
          <w:i/>
          <w:iCs/>
          <w:sz w:val="24"/>
          <w:szCs w:val="24"/>
        </w:rPr>
        <w:t>mushtad’afî</w:t>
      </w:r>
      <w:r w:rsidRPr="00B84958">
        <w:rPr>
          <w:rFonts w:asciiTheme="majorBidi" w:hAnsiTheme="majorBidi" w:cstheme="majorBidi"/>
          <w:i/>
          <w:iCs/>
          <w:sz w:val="24"/>
          <w:szCs w:val="24"/>
        </w:rPr>
        <w:t>n</w:t>
      </w:r>
      <w:r w:rsidRPr="00AB575B">
        <w:rPr>
          <w:rFonts w:asciiTheme="majorBidi" w:hAnsiTheme="majorBidi" w:cstheme="majorBidi"/>
          <w:sz w:val="24"/>
          <w:szCs w:val="24"/>
        </w:rPr>
        <w:t>, kepedulian sosial, fakir, miskin dan orang-orang yang terkena musibah. Guna menjamin terpelihar</w:t>
      </w:r>
      <w:r w:rsidR="00B84958">
        <w:rPr>
          <w:rFonts w:asciiTheme="majorBidi" w:hAnsiTheme="majorBidi" w:cstheme="majorBidi"/>
          <w:sz w:val="24"/>
          <w:szCs w:val="24"/>
        </w:rPr>
        <w:t>anya hak-hak asasi manusia lebih</w:t>
      </w:r>
      <w:r w:rsidRPr="00AB575B">
        <w:rPr>
          <w:rFonts w:asciiTheme="majorBidi" w:hAnsiTheme="majorBidi" w:cstheme="majorBidi"/>
          <w:sz w:val="24"/>
          <w:szCs w:val="24"/>
        </w:rPr>
        <w:t xml:space="preserve"> lanjut dapat dibaca dalam Piagam Madinah yang dibuat oleh Nabi Muhammad </w:t>
      </w:r>
      <w:r w:rsidRPr="00561D39">
        <w:rPr>
          <w:rFonts w:asciiTheme="majorBidi" w:hAnsiTheme="majorBidi" w:cstheme="majorBidi"/>
          <w:i/>
          <w:iCs/>
          <w:sz w:val="24"/>
          <w:szCs w:val="24"/>
        </w:rPr>
        <w:t>shallâllâhu ‘alaihi wassalam</w:t>
      </w:r>
      <w:r w:rsidRPr="00AB575B">
        <w:rPr>
          <w:rFonts w:asciiTheme="majorBidi" w:hAnsiTheme="majorBidi" w:cstheme="majorBidi"/>
          <w:sz w:val="24"/>
          <w:szCs w:val="24"/>
        </w:rPr>
        <w:t xml:space="preserve"> semasa di Madinah dan disepakati oleh seluruh perwakilan komunitas penduduk Madinah. Isi Piagam Madinah  yang sebanyak 47 pasal itu antara lain mengandung visi etis, solidaritas, persatuan, kebebasan, pengakuan supremasi hukum, keadilan, serta kontrol sosial untuk mengajak kepada kebaikan dalam mencegah kemungkaran.</w:t>
      </w:r>
      <w:r>
        <w:rPr>
          <w:rStyle w:val="FootnoteReference"/>
          <w:rFonts w:asciiTheme="majorBidi" w:hAnsiTheme="majorBidi" w:cstheme="majorBidi"/>
          <w:sz w:val="24"/>
          <w:szCs w:val="24"/>
        </w:rPr>
        <w:footnoteReference w:id="351"/>
      </w:r>
    </w:p>
    <w:p w:rsidR="00A42521" w:rsidRDefault="00A42521" w:rsidP="00AB65D5">
      <w:pPr>
        <w:autoSpaceDE w:val="0"/>
        <w:autoSpaceDN w:val="0"/>
        <w:adjustRightInd w:val="0"/>
        <w:spacing w:after="0" w:line="240" w:lineRule="auto"/>
        <w:ind w:left="851" w:firstLine="567"/>
        <w:jc w:val="both"/>
        <w:rPr>
          <w:rFonts w:asciiTheme="majorBidi" w:hAnsiTheme="majorBidi" w:cstheme="majorBidi"/>
          <w:sz w:val="24"/>
          <w:szCs w:val="24"/>
        </w:rPr>
      </w:pPr>
      <w:r w:rsidRPr="00AB575B">
        <w:rPr>
          <w:rFonts w:asciiTheme="majorBidi" w:hAnsiTheme="majorBidi" w:cstheme="majorBidi"/>
          <w:sz w:val="24"/>
          <w:szCs w:val="24"/>
        </w:rPr>
        <w:t>Dalam buku </w:t>
      </w:r>
      <w:r w:rsidRPr="00AB575B">
        <w:rPr>
          <w:rFonts w:asciiTheme="majorBidi" w:hAnsiTheme="majorBidi" w:cstheme="majorBidi"/>
          <w:i/>
          <w:iCs/>
          <w:sz w:val="24"/>
          <w:szCs w:val="24"/>
        </w:rPr>
        <w:t>Influence of Islam on World Civilization</w:t>
      </w:r>
      <w:r w:rsidRPr="00AB575B">
        <w:rPr>
          <w:rFonts w:asciiTheme="majorBidi" w:hAnsiTheme="majorBidi" w:cstheme="majorBidi"/>
          <w:sz w:val="24"/>
          <w:szCs w:val="24"/>
        </w:rPr>
        <w:t>, Ziauddin Ahmad mengatakan, bahwa Islam mempengaruhi para pemikir politik tentang Hak-hak asasi manusia, pemikiran Rousseau tentang </w:t>
      </w:r>
      <w:r w:rsidRPr="00AB575B">
        <w:rPr>
          <w:rFonts w:asciiTheme="majorBidi" w:hAnsiTheme="majorBidi" w:cstheme="majorBidi"/>
          <w:i/>
          <w:iCs/>
          <w:sz w:val="24"/>
          <w:szCs w:val="24"/>
        </w:rPr>
        <w:t>Trias Politica </w:t>
      </w:r>
      <w:r w:rsidRPr="00AB575B">
        <w:rPr>
          <w:rFonts w:asciiTheme="majorBidi" w:hAnsiTheme="majorBidi" w:cstheme="majorBidi"/>
          <w:sz w:val="24"/>
          <w:szCs w:val="24"/>
        </w:rPr>
        <w:t xml:space="preserve">(Kekuasaan Legislatif, Eksekutif dan Yudikatif) konsep tentang Tuhan, agama alam, dan pemikiran </w:t>
      </w:r>
      <w:r w:rsidRPr="00AB575B">
        <w:rPr>
          <w:rFonts w:asciiTheme="majorBidi" w:hAnsiTheme="majorBidi" w:cstheme="majorBidi"/>
          <w:sz w:val="24"/>
          <w:szCs w:val="24"/>
        </w:rPr>
        <w:lastRenderedPageBreak/>
        <w:t>filsafat John Loc</w:t>
      </w:r>
      <w:r>
        <w:rPr>
          <w:rFonts w:asciiTheme="majorBidi" w:hAnsiTheme="majorBidi" w:cstheme="majorBidi"/>
          <w:sz w:val="24"/>
          <w:szCs w:val="24"/>
        </w:rPr>
        <w:t>ke. Islam juga mempengaruhi kons</w:t>
      </w:r>
      <w:r w:rsidRPr="00AB575B">
        <w:rPr>
          <w:rFonts w:asciiTheme="majorBidi" w:hAnsiTheme="majorBidi" w:cstheme="majorBidi"/>
          <w:sz w:val="24"/>
          <w:szCs w:val="24"/>
        </w:rPr>
        <w:t>ep pemerintahan yang adil (</w:t>
      </w:r>
      <w:r w:rsidRPr="00AB575B">
        <w:rPr>
          <w:rFonts w:asciiTheme="majorBidi" w:hAnsiTheme="majorBidi" w:cstheme="majorBidi"/>
          <w:i/>
          <w:iCs/>
          <w:sz w:val="24"/>
          <w:szCs w:val="24"/>
        </w:rPr>
        <w:t>trusted</w:t>
      </w:r>
      <w:r w:rsidRPr="00AB575B">
        <w:rPr>
          <w:rFonts w:asciiTheme="majorBidi" w:hAnsiTheme="majorBidi" w:cstheme="majorBidi"/>
          <w:sz w:val="24"/>
          <w:szCs w:val="24"/>
        </w:rPr>
        <w:t>). Demikian pula pemikiran sosiologi dari Ibn Khaldun misalnya mempengaruhi pemikiran John Dewey, kehid</w:t>
      </w:r>
      <w:r w:rsidR="00B84958">
        <w:rPr>
          <w:rFonts w:asciiTheme="majorBidi" w:hAnsiTheme="majorBidi" w:cstheme="majorBidi"/>
          <w:sz w:val="24"/>
          <w:szCs w:val="24"/>
        </w:rPr>
        <w:t>upan yang terang benderang, kons</w:t>
      </w:r>
      <w:r w:rsidRPr="00AB575B">
        <w:rPr>
          <w:rFonts w:asciiTheme="majorBidi" w:hAnsiTheme="majorBidi" w:cstheme="majorBidi"/>
          <w:sz w:val="24"/>
          <w:szCs w:val="24"/>
        </w:rPr>
        <w:t>ep tentang pragmatisnya. Ajaran Islam juga mempengaruhi pemikiran Rabendranat Tagore, literatur berbahasa Inggris, kemajuan ilmu pengetahuan, kemajuan angka Arab, kedokteran, ilmu bedah, dan sejumlah tenaga medik terkemuka lainnya.</w:t>
      </w:r>
      <w:r>
        <w:rPr>
          <w:rStyle w:val="FootnoteReference"/>
          <w:rFonts w:asciiTheme="majorBidi" w:hAnsiTheme="majorBidi" w:cstheme="majorBidi"/>
          <w:sz w:val="24"/>
          <w:szCs w:val="24"/>
        </w:rPr>
        <w:footnoteReference w:id="352"/>
      </w:r>
    </w:p>
    <w:p w:rsidR="00A42521" w:rsidRDefault="00A42521" w:rsidP="00A42B9E">
      <w:pPr>
        <w:autoSpaceDE w:val="0"/>
        <w:autoSpaceDN w:val="0"/>
        <w:adjustRightInd w:val="0"/>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ab/>
      </w:r>
      <w:r w:rsidRPr="008962C3">
        <w:rPr>
          <w:rFonts w:asciiTheme="majorBidi" w:hAnsiTheme="majorBidi" w:cstheme="majorBidi"/>
          <w:sz w:val="24"/>
          <w:szCs w:val="24"/>
        </w:rPr>
        <w:t>Selanjutnya dalam konteks Indonesia, kehadiran Islam juga telah memberikan rahmat bagi pengembangan  bahasa, tradisi, budaya dan seni yang terdapat di berbagai daerah di Indonesia. Islam misalnya sangat kental mempengaruhi</w:t>
      </w:r>
      <w:r w:rsidR="00B84958">
        <w:rPr>
          <w:rFonts w:asciiTheme="majorBidi" w:hAnsiTheme="majorBidi" w:cstheme="majorBidi"/>
          <w:sz w:val="24"/>
          <w:szCs w:val="24"/>
        </w:rPr>
        <w:t xml:space="preserve"> budaya Melay</w:t>
      </w:r>
      <w:r w:rsidRPr="008962C3">
        <w:rPr>
          <w:rFonts w:asciiTheme="majorBidi" w:hAnsiTheme="majorBidi" w:cstheme="majorBidi"/>
          <w:sz w:val="24"/>
          <w:szCs w:val="24"/>
        </w:rPr>
        <w:t>u. Bahasa Melayu yang kemudian diangkat menjadi bahasa nasional, bahasa Indonesia adalah berakar pada bahasa Islam (bahasa Arab), seperti kosakata majelis, kursi, musyawarah, izin, daftar, adil, makmur, hakim, adat, kertas dan sebagainya adalah berasal dari bahasa Arab.</w:t>
      </w:r>
      <w:r>
        <w:rPr>
          <w:rStyle w:val="FootnoteReference"/>
          <w:rFonts w:asciiTheme="majorBidi" w:hAnsiTheme="majorBidi" w:cstheme="majorBidi"/>
          <w:sz w:val="24"/>
          <w:szCs w:val="24"/>
        </w:rPr>
        <w:footnoteReference w:id="353"/>
      </w:r>
      <w:r w:rsidRPr="008962C3">
        <w:rPr>
          <w:rFonts w:asciiTheme="majorBidi" w:hAnsiTheme="majorBidi" w:cstheme="majorBidi"/>
          <w:sz w:val="24"/>
          <w:szCs w:val="24"/>
        </w:rPr>
        <w:t> Selanjutnya Islam juga mempengaruhi Kerajaan Pagaruyung yang dipimpin oleh Tigo Selo: Raja Alam Pagaruyung, Raja Adat di Buo, dan Raja Ibadat di Sumpur Kudus. Selain itu di setiap nagari di Minangkabau harus memiliki masjid, pasar, ladang, jalan, tempat pemandian dan balai adat. Agama di Minangkaukabau benar-benar telah menyatu dan bersinergi dengan budaya lokal, sebagaimana terdapat dalam ungkapan: </w:t>
      </w:r>
      <w:r w:rsidRPr="008962C3">
        <w:rPr>
          <w:rFonts w:asciiTheme="majorBidi" w:hAnsiTheme="majorBidi" w:cstheme="majorBidi"/>
          <w:i/>
          <w:iCs/>
          <w:sz w:val="24"/>
          <w:szCs w:val="24"/>
        </w:rPr>
        <w:t>Adat basandi syara’, syara’ basandi kitabullah</w:t>
      </w:r>
      <w:r w:rsidRPr="008962C3">
        <w:rPr>
          <w:rFonts w:asciiTheme="majorBidi" w:hAnsiTheme="majorBidi" w:cstheme="majorBidi"/>
          <w:sz w:val="24"/>
          <w:szCs w:val="24"/>
        </w:rPr>
        <w:t>.</w:t>
      </w:r>
      <w:r>
        <w:rPr>
          <w:rStyle w:val="FootnoteReference"/>
          <w:rFonts w:asciiTheme="majorBidi" w:hAnsiTheme="majorBidi" w:cstheme="majorBidi"/>
          <w:sz w:val="24"/>
          <w:szCs w:val="24"/>
        </w:rPr>
        <w:footnoteReference w:id="354"/>
      </w:r>
    </w:p>
    <w:p w:rsidR="00A42521" w:rsidRPr="00571462" w:rsidRDefault="00A42521" w:rsidP="00A42B9E">
      <w:pPr>
        <w:autoSpaceDE w:val="0"/>
        <w:autoSpaceDN w:val="0"/>
        <w:adjustRightInd w:val="0"/>
        <w:spacing w:after="0" w:line="240" w:lineRule="auto"/>
        <w:ind w:left="851" w:firstLine="567"/>
        <w:jc w:val="both"/>
        <w:rPr>
          <w:rFonts w:asciiTheme="majorBidi" w:hAnsiTheme="majorBidi" w:cstheme="majorBidi"/>
          <w:sz w:val="24"/>
          <w:szCs w:val="24"/>
        </w:rPr>
      </w:pPr>
      <w:r w:rsidRPr="00844C6F">
        <w:rPr>
          <w:rFonts w:asciiTheme="majorBidi" w:hAnsiTheme="majorBidi" w:cstheme="majorBidi"/>
          <w:sz w:val="24"/>
          <w:szCs w:val="24"/>
        </w:rPr>
        <w:t>Teori Jundi mengenai Islam yang universal dilandasi oleh pemikirannya bahwa Islam merupakan konsep dan sistem universal bagi kehidupan dan masyarakat.</w:t>
      </w:r>
      <w:r>
        <w:rPr>
          <w:rStyle w:val="FootnoteReference"/>
          <w:rFonts w:asciiTheme="majorBidi" w:hAnsiTheme="majorBidi" w:cstheme="majorBidi"/>
          <w:sz w:val="24"/>
          <w:szCs w:val="24"/>
        </w:rPr>
        <w:footnoteReference w:id="355"/>
      </w:r>
      <w:r w:rsidR="00B84958">
        <w:rPr>
          <w:rFonts w:asciiTheme="majorBidi" w:hAnsiTheme="majorBidi" w:cstheme="majorBidi"/>
          <w:sz w:val="24"/>
          <w:szCs w:val="24"/>
        </w:rPr>
        <w:t xml:space="preserve"> Sehingga kalau di</w:t>
      </w:r>
      <w:r>
        <w:rPr>
          <w:rFonts w:asciiTheme="majorBidi" w:hAnsiTheme="majorBidi" w:cstheme="majorBidi"/>
          <w:sz w:val="24"/>
          <w:szCs w:val="24"/>
        </w:rPr>
        <w:t>lihat</w:t>
      </w:r>
      <w:r w:rsidR="00B84958">
        <w:rPr>
          <w:rFonts w:asciiTheme="majorBidi" w:hAnsiTheme="majorBidi" w:cstheme="majorBidi"/>
          <w:sz w:val="24"/>
          <w:szCs w:val="24"/>
        </w:rPr>
        <w:t xml:space="preserve">, ajaran Islam </w:t>
      </w:r>
      <w:r>
        <w:rPr>
          <w:rFonts w:asciiTheme="majorBidi" w:hAnsiTheme="majorBidi" w:cstheme="majorBidi"/>
          <w:sz w:val="24"/>
          <w:szCs w:val="24"/>
        </w:rPr>
        <w:t>di dalamnya perpaduan antara hal-hal yang bersifat spiritual yang berkaitan dengan hubungan manusia dengan Allah, dan juga bersifat material berupa hubungan manusia dengan manusia lainnya bahkan hubungannya dengan makhluk lainnya. Islam memerintahkan untuk bersikap ihsan dan juga berakhlak mulia.</w:t>
      </w:r>
    </w:p>
    <w:p w:rsidR="00A42521" w:rsidRPr="00571462" w:rsidRDefault="00A42521" w:rsidP="00A42B9E">
      <w:pPr>
        <w:autoSpaceDE w:val="0"/>
        <w:autoSpaceDN w:val="0"/>
        <w:adjustRightInd w:val="0"/>
        <w:spacing w:after="0" w:line="240" w:lineRule="auto"/>
        <w:ind w:left="851" w:firstLine="567"/>
        <w:jc w:val="right"/>
        <w:rPr>
          <w:rFonts w:asciiTheme="majorBidi" w:hAnsiTheme="majorBidi" w:cstheme="majorBidi"/>
          <w:sz w:val="32"/>
          <w:szCs w:val="32"/>
        </w:rPr>
      </w:pPr>
      <w:r w:rsidRPr="00571462">
        <w:rPr>
          <w:rFonts w:ascii="Traditional Arabic" w:hAnsi="Traditional Arabic" w:cs="Traditional Arabic"/>
          <w:sz w:val="32"/>
          <w:szCs w:val="32"/>
          <w:rtl/>
        </w:rPr>
        <w:lastRenderedPageBreak/>
        <w:t>قُلْ يَا أَيُّهَا النَّاسُ إِنِّي رَسُولُ اللَّهِ إِلَيْكُمْ جَمِيعًا</w:t>
      </w:r>
      <w:r w:rsidR="00B84958">
        <w:rPr>
          <w:rFonts w:ascii="Traditional Arabic" w:hAnsi="Traditional Arabic" w:cs="Traditional Arabic" w:hint="cs"/>
          <w:sz w:val="32"/>
          <w:szCs w:val="32"/>
          <w:rtl/>
        </w:rPr>
        <w:t>...</w:t>
      </w:r>
      <w:r w:rsidRPr="00571462">
        <w:rPr>
          <w:rFonts w:ascii="Traditional Arabic" w:hAnsi="Traditional Arabic" w:cs="Traditional Arabic"/>
          <w:sz w:val="32"/>
          <w:szCs w:val="32"/>
          <w:rtl/>
        </w:rPr>
        <w:t xml:space="preserve"> </w:t>
      </w:r>
    </w:p>
    <w:p w:rsidR="00A42521" w:rsidRDefault="00B84958" w:rsidP="00A42B9E">
      <w:pPr>
        <w:autoSpaceDE w:val="0"/>
        <w:autoSpaceDN w:val="0"/>
        <w:adjustRightInd w:val="0"/>
        <w:spacing w:after="0" w:line="240" w:lineRule="auto"/>
        <w:ind w:left="851"/>
        <w:jc w:val="both"/>
        <w:rPr>
          <w:rFonts w:asciiTheme="majorBidi" w:hAnsiTheme="majorBidi" w:cstheme="majorBidi"/>
          <w:sz w:val="24"/>
          <w:szCs w:val="24"/>
        </w:rPr>
      </w:pPr>
      <w:r>
        <w:rPr>
          <w:rFonts w:asciiTheme="majorBidi" w:hAnsiTheme="majorBidi" w:cstheme="majorBidi"/>
          <w:sz w:val="24"/>
          <w:szCs w:val="24"/>
        </w:rPr>
        <w:t xml:space="preserve"> </w:t>
      </w:r>
      <w:r w:rsidR="00A42521" w:rsidRPr="00571462">
        <w:rPr>
          <w:rFonts w:asciiTheme="majorBidi" w:hAnsiTheme="majorBidi" w:cstheme="majorBidi"/>
          <w:i/>
          <w:iCs/>
          <w:sz w:val="24"/>
          <w:szCs w:val="24"/>
        </w:rPr>
        <w:t>Katakanlah: "Hai manusia sesungguhnya aku adalah utusan Allah kepadamu semua..</w:t>
      </w:r>
      <w:r>
        <w:rPr>
          <w:rFonts w:asciiTheme="majorBidi" w:hAnsiTheme="majorBidi" w:cstheme="majorBidi"/>
          <w:sz w:val="24"/>
          <w:szCs w:val="24"/>
        </w:rPr>
        <w:t>.</w:t>
      </w:r>
      <w:r w:rsidR="00A42521">
        <w:rPr>
          <w:rFonts w:asciiTheme="majorBidi" w:hAnsiTheme="majorBidi" w:cstheme="majorBidi"/>
          <w:sz w:val="24"/>
          <w:szCs w:val="24"/>
        </w:rPr>
        <w:t>(QS. al-A’râf/7: 158)</w:t>
      </w:r>
    </w:p>
    <w:p w:rsidR="00A42521" w:rsidRDefault="00B84958" w:rsidP="00A42B9E">
      <w:pPr>
        <w:autoSpaceDE w:val="0"/>
        <w:autoSpaceDN w:val="0"/>
        <w:adjustRightInd w:val="0"/>
        <w:spacing w:after="0" w:line="240" w:lineRule="auto"/>
        <w:ind w:left="851" w:firstLine="567"/>
        <w:jc w:val="both"/>
        <w:rPr>
          <w:rFonts w:asciiTheme="majorBidi" w:hAnsiTheme="majorBidi" w:cstheme="majorBidi"/>
          <w:sz w:val="24"/>
          <w:szCs w:val="24"/>
          <w:rtl/>
        </w:rPr>
      </w:pPr>
      <w:r>
        <w:rPr>
          <w:rFonts w:asciiTheme="majorBidi" w:hAnsiTheme="majorBidi" w:cstheme="majorBidi"/>
          <w:sz w:val="24"/>
          <w:szCs w:val="24"/>
        </w:rPr>
        <w:t>B</w:t>
      </w:r>
      <w:r w:rsidR="00A42521">
        <w:rPr>
          <w:rFonts w:asciiTheme="majorBidi" w:hAnsiTheme="majorBidi" w:cstheme="majorBidi"/>
          <w:sz w:val="24"/>
          <w:szCs w:val="24"/>
        </w:rPr>
        <w:t>egitu pula disebutkan dalam sebuah riwayat</w:t>
      </w:r>
      <w:r w:rsidR="00A42521">
        <w:rPr>
          <w:rFonts w:asciiTheme="majorBidi" w:hAnsiTheme="majorBidi" w:cstheme="majorBidi" w:hint="cs"/>
          <w:sz w:val="24"/>
          <w:szCs w:val="24"/>
          <w:rtl/>
        </w:rPr>
        <w:t xml:space="preserve"> </w:t>
      </w:r>
      <w:r w:rsidR="00A42521">
        <w:rPr>
          <w:rFonts w:asciiTheme="majorBidi" w:hAnsiTheme="majorBidi" w:cstheme="majorBidi"/>
          <w:sz w:val="24"/>
          <w:szCs w:val="24"/>
        </w:rPr>
        <w:t xml:space="preserve"> bahwa Rasulullah </w:t>
      </w:r>
      <w:r w:rsidR="00A42521" w:rsidRPr="008A135D">
        <w:rPr>
          <w:rFonts w:asciiTheme="majorBidi" w:hAnsiTheme="majorBidi" w:cstheme="majorBidi"/>
          <w:i/>
          <w:iCs/>
          <w:sz w:val="24"/>
          <w:szCs w:val="24"/>
        </w:rPr>
        <w:t>shallâllâhu ‘alaihi wassalam</w:t>
      </w:r>
      <w:r w:rsidR="00A42521">
        <w:rPr>
          <w:rFonts w:asciiTheme="majorBidi" w:hAnsiTheme="majorBidi" w:cstheme="majorBidi"/>
          <w:i/>
          <w:iCs/>
          <w:sz w:val="24"/>
          <w:szCs w:val="24"/>
        </w:rPr>
        <w:t xml:space="preserve"> </w:t>
      </w:r>
      <w:r w:rsidR="00A42521">
        <w:rPr>
          <w:rFonts w:asciiTheme="majorBidi" w:hAnsiTheme="majorBidi" w:cstheme="majorBidi"/>
          <w:sz w:val="24"/>
          <w:szCs w:val="24"/>
        </w:rPr>
        <w:t>telah bersabda.</w:t>
      </w:r>
    </w:p>
    <w:p w:rsidR="00A42521" w:rsidRPr="00571462" w:rsidRDefault="00A42521" w:rsidP="00A42521">
      <w:pPr>
        <w:autoSpaceDE w:val="0"/>
        <w:autoSpaceDN w:val="0"/>
        <w:adjustRightInd w:val="0"/>
        <w:spacing w:after="0" w:line="240" w:lineRule="auto"/>
        <w:jc w:val="right"/>
        <w:rPr>
          <w:rFonts w:ascii="Traditional Arabic" w:hAnsi="Traditional Arabic" w:cs="Traditional Arabic"/>
          <w:sz w:val="36"/>
          <w:szCs w:val="36"/>
        </w:rPr>
      </w:pPr>
      <w:r w:rsidRPr="00F756D2">
        <w:rPr>
          <w:rFonts w:ascii="Traditional Arabic" w:hAnsi="Traditional Arabic" w:cs="Traditional Arabic"/>
          <w:sz w:val="36"/>
          <w:szCs w:val="36"/>
          <w:rtl/>
        </w:rPr>
        <w:t>وَكَانَ النَّبِيُّ يُبْعَثُ إِلَى قَوْمِهِ خَاصَّةً وَ</w:t>
      </w:r>
      <w:r>
        <w:rPr>
          <w:rFonts w:ascii="Traditional Arabic" w:hAnsi="Traditional Arabic" w:cs="Traditional Arabic"/>
          <w:sz w:val="36"/>
          <w:szCs w:val="36"/>
          <w:rtl/>
        </w:rPr>
        <w:t>بُعِثْتُ إِلَى النَّاسِ عَامَّة</w:t>
      </w:r>
    </w:p>
    <w:p w:rsidR="00A42521" w:rsidRDefault="00A42B9E" w:rsidP="00A42B9E">
      <w:pPr>
        <w:autoSpaceDE w:val="0"/>
        <w:autoSpaceDN w:val="0"/>
        <w:adjustRightInd w:val="0"/>
        <w:spacing w:after="0" w:line="240" w:lineRule="auto"/>
        <w:ind w:left="851"/>
        <w:jc w:val="both"/>
        <w:rPr>
          <w:rFonts w:asciiTheme="majorBidi" w:hAnsiTheme="majorBidi" w:cstheme="majorBidi"/>
          <w:sz w:val="24"/>
          <w:szCs w:val="24"/>
        </w:rPr>
      </w:pPr>
      <w:r>
        <w:rPr>
          <w:rFonts w:asciiTheme="majorBidi" w:hAnsiTheme="majorBidi" w:cstheme="majorBidi"/>
          <w:i/>
          <w:iCs/>
          <w:sz w:val="24"/>
          <w:szCs w:val="24"/>
        </w:rPr>
        <w:t xml:space="preserve">  </w:t>
      </w:r>
      <w:r w:rsidR="00A42521" w:rsidRPr="00F756D2">
        <w:rPr>
          <w:rFonts w:asciiTheme="majorBidi" w:hAnsiTheme="majorBidi" w:cstheme="majorBidi"/>
          <w:i/>
          <w:iCs/>
          <w:sz w:val="24"/>
          <w:szCs w:val="24"/>
        </w:rPr>
        <w:t>Nabi-nabi sebelum saya diutus untuk kaum mereka masing-masing sedangkan saya diutus untuk seluruh manusia</w:t>
      </w:r>
      <w:r w:rsidR="00A42521">
        <w:rPr>
          <w:rFonts w:asciiTheme="majorBidi" w:hAnsiTheme="majorBidi" w:cstheme="majorBidi"/>
          <w:sz w:val="24"/>
          <w:szCs w:val="24"/>
        </w:rPr>
        <w:t>. (HR. Bukhari)</w:t>
      </w:r>
      <w:r w:rsidR="00A42521">
        <w:rPr>
          <w:rStyle w:val="FootnoteReference"/>
          <w:rFonts w:asciiTheme="majorBidi" w:hAnsiTheme="majorBidi" w:cstheme="majorBidi"/>
          <w:sz w:val="24"/>
          <w:szCs w:val="24"/>
        </w:rPr>
        <w:footnoteReference w:id="356"/>
      </w:r>
    </w:p>
    <w:p w:rsidR="00A42521" w:rsidRDefault="00F81B57" w:rsidP="00A42B9E">
      <w:pPr>
        <w:autoSpaceDE w:val="0"/>
        <w:autoSpaceDN w:val="0"/>
        <w:adjustRightInd w:val="0"/>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I</w:t>
      </w:r>
      <w:r w:rsidR="00A42521">
        <w:rPr>
          <w:rFonts w:asciiTheme="majorBidi" w:hAnsiTheme="majorBidi" w:cstheme="majorBidi"/>
          <w:sz w:val="24"/>
          <w:szCs w:val="24"/>
        </w:rPr>
        <w:t>ni dalil-dalil yang menunjukkan universalitas syariat Islam, oleh karena itu kita dapatkan dari pengalaman sejarah yang telah terbukti, bagaimana agama Islam dapat dengan mudahnya diterima dan menyatu dengan peradaban-peradaban yang lainnya yang berada dibawah kekuasan Islam seperti peradaban Persia, Turki, Barbar, Mesir dan lainnya. Islam tidak menghancurkan tradisi yang ada pada suatu wilayah yang dikuasainya, akan tetapi memberikan batasan mana tradis</w:t>
      </w:r>
      <w:r w:rsidR="00B84958">
        <w:rPr>
          <w:rFonts w:asciiTheme="majorBidi" w:hAnsiTheme="majorBidi" w:cstheme="majorBidi"/>
          <w:sz w:val="24"/>
          <w:szCs w:val="24"/>
        </w:rPr>
        <w:t>i yang diperbolehkan dan mana t</w:t>
      </w:r>
      <w:r w:rsidR="00A42521">
        <w:rPr>
          <w:rFonts w:asciiTheme="majorBidi" w:hAnsiTheme="majorBidi" w:cstheme="majorBidi"/>
          <w:sz w:val="24"/>
          <w:szCs w:val="24"/>
        </w:rPr>
        <w:t>radisi yang tidak diperbolehkan yang memang dipandang oleh syariat akan mendatangkan keburukan seperti tradisi orang Mesir terdahulu yang selalu mengorbankan seorang wanita muda ke dalam sungai Nil sebagai tumbal, maka syariat Islam melarang tradisi seperti ini.</w:t>
      </w:r>
    </w:p>
    <w:p w:rsidR="00A42521" w:rsidRPr="005F3821" w:rsidRDefault="00A42521" w:rsidP="00A42B9E">
      <w:pPr>
        <w:pStyle w:val="ListParagraph"/>
        <w:numPr>
          <w:ilvl w:val="0"/>
          <w:numId w:val="30"/>
        </w:numPr>
        <w:autoSpaceDE w:val="0"/>
        <w:autoSpaceDN w:val="0"/>
        <w:adjustRightInd w:val="0"/>
        <w:spacing w:before="120" w:after="0" w:line="360" w:lineRule="auto"/>
        <w:ind w:left="851" w:hanging="425"/>
        <w:jc w:val="both"/>
        <w:rPr>
          <w:rFonts w:asciiTheme="majorBidi" w:hAnsiTheme="majorBidi" w:cstheme="majorBidi"/>
          <w:b/>
          <w:bCs/>
          <w:sz w:val="24"/>
          <w:szCs w:val="24"/>
        </w:rPr>
      </w:pPr>
      <w:r w:rsidRPr="005F3821">
        <w:rPr>
          <w:rFonts w:asciiTheme="majorBidi" w:hAnsiTheme="majorBidi" w:cstheme="majorBidi"/>
          <w:b/>
          <w:bCs/>
          <w:sz w:val="24"/>
          <w:szCs w:val="24"/>
        </w:rPr>
        <w:t xml:space="preserve">Kesetaraan </w:t>
      </w:r>
    </w:p>
    <w:p w:rsidR="00692410" w:rsidRDefault="00A42521" w:rsidP="00A42B9E">
      <w:pPr>
        <w:autoSpaceDE w:val="0"/>
        <w:autoSpaceDN w:val="0"/>
        <w:adjustRightInd w:val="0"/>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Ibnu Asyur mengatakan bahwa kaum muslimin sama kedudukannya di dalam persatuan Islam dan hal tersebut terbukti dengan firman Allah.</w:t>
      </w:r>
    </w:p>
    <w:p w:rsidR="00A42521" w:rsidRPr="00320E79" w:rsidRDefault="00A42521" w:rsidP="00A42521">
      <w:pPr>
        <w:pStyle w:val="ListParagraph"/>
        <w:autoSpaceDE w:val="0"/>
        <w:autoSpaceDN w:val="0"/>
        <w:adjustRightInd w:val="0"/>
        <w:spacing w:after="0" w:line="240" w:lineRule="auto"/>
        <w:jc w:val="right"/>
        <w:rPr>
          <w:rFonts w:ascii="Traditional Arabic" w:hAnsi="Traditional Arabic" w:cs="Traditional Arabic"/>
          <w:sz w:val="32"/>
          <w:szCs w:val="32"/>
        </w:rPr>
      </w:pPr>
      <w:r w:rsidRPr="00320E79">
        <w:rPr>
          <w:rFonts w:asciiTheme="majorBidi" w:hAnsiTheme="majorBidi" w:cstheme="majorBidi"/>
          <w:sz w:val="32"/>
          <w:szCs w:val="32"/>
          <w:rtl/>
        </w:rPr>
        <w:t>إ</w:t>
      </w:r>
      <w:r w:rsidRPr="00320E79">
        <w:rPr>
          <w:rFonts w:ascii="Traditional Arabic" w:hAnsi="Traditional Arabic" w:cs="Traditional Arabic"/>
          <w:sz w:val="32"/>
          <w:szCs w:val="32"/>
          <w:rtl/>
        </w:rPr>
        <w:t>نَّمَا الْمُؤْمِنُونَ إِخْوَةٌ</w:t>
      </w:r>
      <w:r w:rsidR="00B84958">
        <w:rPr>
          <w:rFonts w:ascii="Traditional Arabic" w:hAnsi="Traditional Arabic" w:cs="Traditional Arabic" w:hint="cs"/>
          <w:sz w:val="32"/>
          <w:szCs w:val="32"/>
          <w:rtl/>
        </w:rPr>
        <w:t>...</w:t>
      </w:r>
      <w:r w:rsidRPr="00320E79">
        <w:rPr>
          <w:rFonts w:ascii="Traditional Arabic" w:hAnsi="Traditional Arabic" w:cs="Traditional Arabic"/>
          <w:sz w:val="32"/>
          <w:szCs w:val="32"/>
          <w:rtl/>
        </w:rPr>
        <w:t xml:space="preserve"> </w:t>
      </w:r>
    </w:p>
    <w:p w:rsidR="00A42521" w:rsidRDefault="00A42521" w:rsidP="00A42B9E">
      <w:pPr>
        <w:autoSpaceDE w:val="0"/>
        <w:autoSpaceDN w:val="0"/>
        <w:adjustRightInd w:val="0"/>
        <w:spacing w:after="0" w:line="240" w:lineRule="auto"/>
        <w:ind w:left="851"/>
        <w:jc w:val="both"/>
        <w:rPr>
          <w:rFonts w:asciiTheme="majorBidi" w:hAnsiTheme="majorBidi" w:cstheme="majorBidi"/>
          <w:sz w:val="24"/>
          <w:szCs w:val="24"/>
        </w:rPr>
      </w:pPr>
      <w:r>
        <w:rPr>
          <w:rFonts w:asciiTheme="majorBidi" w:hAnsiTheme="majorBidi" w:cstheme="majorBidi"/>
          <w:sz w:val="24"/>
          <w:szCs w:val="24"/>
        </w:rPr>
        <w:t xml:space="preserve">  </w:t>
      </w:r>
      <w:r w:rsidRPr="004E7365">
        <w:rPr>
          <w:rFonts w:asciiTheme="majorBidi" w:hAnsiTheme="majorBidi" w:cstheme="majorBidi"/>
          <w:i/>
          <w:iCs/>
          <w:sz w:val="24"/>
          <w:szCs w:val="24"/>
        </w:rPr>
        <w:t>Orang-orang beriman itu sesungguhnya bersaudara</w:t>
      </w:r>
      <w:r w:rsidRPr="004E7365">
        <w:rPr>
          <w:rFonts w:asciiTheme="majorBidi" w:hAnsiTheme="majorBidi" w:cstheme="majorBidi"/>
          <w:sz w:val="24"/>
          <w:szCs w:val="24"/>
        </w:rPr>
        <w:t>.</w:t>
      </w:r>
      <w:r w:rsidR="00B84958">
        <w:rPr>
          <w:rFonts w:asciiTheme="majorBidi" w:hAnsiTheme="majorBidi" w:cstheme="majorBidi"/>
          <w:sz w:val="24"/>
          <w:szCs w:val="24"/>
        </w:rPr>
        <w:t>...</w:t>
      </w:r>
      <w:r>
        <w:rPr>
          <w:rFonts w:asciiTheme="majorBidi" w:hAnsiTheme="majorBidi" w:cstheme="majorBidi"/>
          <w:sz w:val="24"/>
          <w:szCs w:val="24"/>
        </w:rPr>
        <w:t>(QS. al-H</w:t>
      </w:r>
      <w:r w:rsidR="00692410">
        <w:rPr>
          <w:rFonts w:asciiTheme="majorBidi" w:hAnsiTheme="majorBidi" w:cstheme="majorBidi"/>
          <w:sz w:val="24"/>
          <w:szCs w:val="24"/>
        </w:rPr>
        <w:t>̱</w:t>
      </w:r>
      <w:r>
        <w:rPr>
          <w:rFonts w:asciiTheme="majorBidi" w:hAnsiTheme="majorBidi" w:cstheme="majorBidi"/>
          <w:sz w:val="24"/>
          <w:szCs w:val="24"/>
        </w:rPr>
        <w:t>ujurât/49: 10)</w:t>
      </w:r>
    </w:p>
    <w:p w:rsidR="00A42521" w:rsidRDefault="00A42521" w:rsidP="00A42B9E">
      <w:pPr>
        <w:autoSpaceDE w:val="0"/>
        <w:autoSpaceDN w:val="0"/>
        <w:adjustRightInd w:val="0"/>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Di</w:t>
      </w:r>
      <w:r w:rsidRPr="00714298">
        <w:rPr>
          <w:rFonts w:asciiTheme="majorBidi" w:hAnsiTheme="majorBidi" w:cstheme="majorBidi"/>
          <w:sz w:val="24"/>
          <w:szCs w:val="24"/>
        </w:rPr>
        <w:t>antara substansi persaudaraan ialah kesetaraan dan</w:t>
      </w:r>
      <w:r>
        <w:rPr>
          <w:rFonts w:asciiTheme="majorBidi" w:hAnsiTheme="majorBidi" w:cstheme="majorBidi"/>
          <w:sz w:val="24"/>
          <w:szCs w:val="24"/>
        </w:rPr>
        <w:t xml:space="preserve"> </w:t>
      </w:r>
      <w:r w:rsidRPr="00714298">
        <w:rPr>
          <w:rFonts w:asciiTheme="majorBidi" w:hAnsiTheme="majorBidi" w:cstheme="majorBidi"/>
          <w:sz w:val="24"/>
          <w:szCs w:val="24"/>
        </w:rPr>
        <w:t>persam</w:t>
      </w:r>
      <w:r>
        <w:rPr>
          <w:rFonts w:asciiTheme="majorBidi" w:hAnsiTheme="majorBidi" w:cstheme="majorBidi"/>
          <w:sz w:val="24"/>
          <w:szCs w:val="24"/>
        </w:rPr>
        <w:t xml:space="preserve">aan hak masing-masing individu </w:t>
      </w:r>
      <w:r w:rsidRPr="00714298">
        <w:rPr>
          <w:rFonts w:asciiTheme="majorBidi" w:hAnsiTheme="majorBidi" w:cstheme="majorBidi"/>
          <w:sz w:val="24"/>
          <w:szCs w:val="24"/>
        </w:rPr>
        <w:t>dengan segala perb</w:t>
      </w:r>
      <w:r>
        <w:rPr>
          <w:rFonts w:asciiTheme="majorBidi" w:hAnsiTheme="majorBidi" w:cstheme="majorBidi"/>
          <w:sz w:val="24"/>
          <w:szCs w:val="24"/>
        </w:rPr>
        <w:t xml:space="preserve">edaan yang ada diantara mereka </w:t>
      </w:r>
      <w:r w:rsidRPr="00714298">
        <w:rPr>
          <w:rFonts w:asciiTheme="majorBidi" w:hAnsiTheme="majorBidi" w:cstheme="majorBidi"/>
          <w:sz w:val="24"/>
          <w:szCs w:val="24"/>
        </w:rPr>
        <w:t>dengan memiliki hak-kewajiban yang sama terhadap syariat</w:t>
      </w:r>
      <w:r>
        <w:rPr>
          <w:rFonts w:asciiTheme="majorBidi" w:hAnsiTheme="majorBidi" w:cstheme="majorBidi"/>
          <w:sz w:val="24"/>
          <w:szCs w:val="24"/>
        </w:rPr>
        <w:t>.</w:t>
      </w:r>
      <w:r>
        <w:rPr>
          <w:rStyle w:val="FootnoteReference"/>
          <w:rFonts w:asciiTheme="majorBidi" w:hAnsiTheme="majorBidi" w:cstheme="majorBidi"/>
          <w:sz w:val="24"/>
          <w:szCs w:val="24"/>
        </w:rPr>
        <w:footnoteReference w:id="357"/>
      </w:r>
    </w:p>
    <w:p w:rsidR="00A42521" w:rsidRDefault="00A42521" w:rsidP="00A42B9E">
      <w:pPr>
        <w:autoSpaceDE w:val="0"/>
        <w:autoSpaceDN w:val="0"/>
        <w:adjustRightInd w:val="0"/>
        <w:spacing w:after="0" w:line="240" w:lineRule="auto"/>
        <w:ind w:left="851" w:firstLine="567"/>
        <w:jc w:val="both"/>
        <w:rPr>
          <w:rFonts w:asciiTheme="majorBidi" w:hAnsiTheme="majorBidi" w:cstheme="majorBidi"/>
          <w:color w:val="FF0000"/>
          <w:sz w:val="24"/>
          <w:szCs w:val="24"/>
        </w:rPr>
      </w:pPr>
      <w:r w:rsidRPr="008C4AEF">
        <w:rPr>
          <w:rFonts w:asciiTheme="majorBidi" w:hAnsiTheme="majorBidi" w:cstheme="majorBidi"/>
          <w:sz w:val="24"/>
          <w:szCs w:val="24"/>
        </w:rPr>
        <w:t xml:space="preserve">Marcel A. boisard juga menyatakan bahwa prinsip persamaan manusia merupakan sokoguru yang mendasari konstruksi sistem sosial. Perasaan ini khusus hanya terdapat dalam Islam. Tak ada </w:t>
      </w:r>
      <w:r w:rsidRPr="008C4AEF">
        <w:rPr>
          <w:rFonts w:asciiTheme="majorBidi" w:hAnsiTheme="majorBidi" w:cstheme="majorBidi"/>
          <w:sz w:val="24"/>
          <w:szCs w:val="24"/>
        </w:rPr>
        <w:lastRenderedPageBreak/>
        <w:t>agama atau id</w:t>
      </w:r>
      <w:r w:rsidR="00B84958">
        <w:rPr>
          <w:rFonts w:asciiTheme="majorBidi" w:hAnsiTheme="majorBidi" w:cstheme="majorBidi"/>
          <w:sz w:val="24"/>
          <w:szCs w:val="24"/>
        </w:rPr>
        <w:t>i</w:t>
      </w:r>
      <w:r w:rsidRPr="008C4AEF">
        <w:rPr>
          <w:rFonts w:asciiTheme="majorBidi" w:hAnsiTheme="majorBidi" w:cstheme="majorBidi"/>
          <w:sz w:val="24"/>
          <w:szCs w:val="24"/>
        </w:rPr>
        <w:t>ologi yang menekankannya dengan kuat sebelum Islam.</w:t>
      </w:r>
      <w:r w:rsidRPr="008C4AEF">
        <w:rPr>
          <w:rFonts w:asciiTheme="majorBidi" w:hAnsiTheme="majorBidi" w:cstheme="majorBidi"/>
          <w:sz w:val="24"/>
          <w:szCs w:val="24"/>
          <w:vertAlign w:val="superscript"/>
        </w:rPr>
        <w:footnoteReference w:id="358"/>
      </w:r>
    </w:p>
    <w:p w:rsidR="00A42521" w:rsidRPr="008C4AEF" w:rsidRDefault="00A42521" w:rsidP="00A42B9E">
      <w:pPr>
        <w:autoSpaceDE w:val="0"/>
        <w:autoSpaceDN w:val="0"/>
        <w:adjustRightInd w:val="0"/>
        <w:spacing w:after="0" w:line="240" w:lineRule="auto"/>
        <w:ind w:left="851" w:firstLine="567"/>
        <w:jc w:val="both"/>
        <w:rPr>
          <w:rFonts w:asciiTheme="majorBidi" w:hAnsiTheme="majorBidi" w:cstheme="majorBidi"/>
          <w:sz w:val="24"/>
          <w:szCs w:val="24"/>
        </w:rPr>
      </w:pPr>
      <w:r w:rsidRPr="008C4AEF">
        <w:rPr>
          <w:rFonts w:asciiTheme="majorBidi" w:hAnsiTheme="majorBidi" w:cstheme="majorBidi"/>
          <w:sz w:val="24"/>
          <w:szCs w:val="24"/>
        </w:rPr>
        <w:t xml:space="preserve">Di sisi lain Islam juga telah memerintahkan umatnya untuk bersikap adil terhadap sesama manusia, dan memberikan perhatian dan kasih sayang terhadap orang-orang yang membutuhkan serta melarang untuk melakukan kezhaliman dan kesewenangan yang akan mendatangkan kebencian dan permusuhan. Dengan demikian masing-masing akan saling menjaga hak-hak manusia lainnya. Allah </w:t>
      </w:r>
      <w:r>
        <w:rPr>
          <w:rFonts w:asciiTheme="majorBidi" w:hAnsiTheme="majorBidi" w:cstheme="majorBidi"/>
          <w:i/>
          <w:iCs/>
          <w:sz w:val="24"/>
          <w:szCs w:val="24"/>
        </w:rPr>
        <w:t>Ta’âlâ</w:t>
      </w:r>
      <w:r w:rsidRPr="008C4AEF">
        <w:rPr>
          <w:rFonts w:asciiTheme="majorBidi" w:hAnsiTheme="majorBidi" w:cstheme="majorBidi"/>
          <w:sz w:val="24"/>
          <w:szCs w:val="24"/>
        </w:rPr>
        <w:t xml:space="preserve"> telah berfirman:</w:t>
      </w:r>
    </w:p>
    <w:p w:rsidR="00A42521" w:rsidRPr="00B84958" w:rsidRDefault="00A42521" w:rsidP="00A42B9E">
      <w:pPr>
        <w:autoSpaceDE w:val="0"/>
        <w:autoSpaceDN w:val="0"/>
        <w:adjustRightInd w:val="0"/>
        <w:spacing w:after="0" w:line="240" w:lineRule="auto"/>
        <w:ind w:left="851" w:hanging="284"/>
        <w:jc w:val="right"/>
        <w:rPr>
          <w:rFonts w:ascii="Traditional Arabic" w:hAnsi="Traditional Arabic" w:cs="Traditional Arabic"/>
          <w:sz w:val="32"/>
          <w:szCs w:val="32"/>
        </w:rPr>
      </w:pPr>
      <w:r w:rsidRPr="008C4AEF">
        <w:rPr>
          <w:rFonts w:ascii="Traditional Arabic" w:hAnsi="Traditional Arabic" w:cs="Traditional Arabic"/>
          <w:sz w:val="32"/>
          <w:szCs w:val="32"/>
          <w:rtl/>
        </w:rPr>
        <w:t>إِنَّ اللَّهَ يَأْمُرُ بِالْعَدْلِ وَالْإِحْسَانِ وَإِيتَاءِ ذِي الْقُرْبَىٰ وَيَنْهَىٰ عَنِ الْفَحْشَاءِ وَالْمُنْكَرِ وَالْبَغْيِ ۚ يَعِظُكُمْ لَعَلَّكُمْ تَذَكَّرُونَ</w:t>
      </w:r>
    </w:p>
    <w:p w:rsidR="00A42521" w:rsidRPr="00A42B9E" w:rsidRDefault="00B84958" w:rsidP="00A42B9E">
      <w:pPr>
        <w:autoSpaceDE w:val="0"/>
        <w:autoSpaceDN w:val="0"/>
        <w:adjustRightInd w:val="0"/>
        <w:spacing w:after="0" w:line="240" w:lineRule="auto"/>
        <w:ind w:left="851"/>
        <w:jc w:val="both"/>
        <w:rPr>
          <w:rFonts w:asciiTheme="majorBidi" w:hAnsiTheme="majorBidi" w:cstheme="majorBidi"/>
          <w:sz w:val="24"/>
          <w:szCs w:val="24"/>
        </w:rPr>
      </w:pPr>
      <w:r>
        <w:rPr>
          <w:rFonts w:asciiTheme="majorBidi" w:hAnsiTheme="majorBidi" w:cstheme="majorBidi"/>
          <w:i/>
          <w:iCs/>
          <w:sz w:val="24"/>
          <w:szCs w:val="24"/>
        </w:rPr>
        <w:t xml:space="preserve"> </w:t>
      </w:r>
      <w:r w:rsidR="00A42521" w:rsidRPr="008C4AEF">
        <w:rPr>
          <w:rFonts w:asciiTheme="majorBidi" w:hAnsiTheme="majorBidi" w:cstheme="majorBidi"/>
          <w:i/>
          <w:iCs/>
          <w:sz w:val="24"/>
          <w:szCs w:val="24"/>
        </w:rPr>
        <w:t xml:space="preserve">Sesungguhnya Allah menyuruh (kamu) berlaku adil dan berbuat kebajikan, memberi kepada kaum kerabat, dan Allah melarang dari perbuatan keji, kemungkaran dan permusuhan. Dia memberi pengajaran kepadamu agar </w:t>
      </w:r>
      <w:r>
        <w:rPr>
          <w:rFonts w:asciiTheme="majorBidi" w:hAnsiTheme="majorBidi" w:cstheme="majorBidi"/>
          <w:i/>
          <w:iCs/>
          <w:sz w:val="24"/>
          <w:szCs w:val="24"/>
        </w:rPr>
        <w:t>kamu dapat mengambil pelajaran.</w:t>
      </w:r>
      <w:r w:rsidR="00A42521">
        <w:rPr>
          <w:rFonts w:asciiTheme="majorBidi" w:hAnsiTheme="majorBidi" w:cstheme="majorBidi"/>
          <w:sz w:val="24"/>
          <w:szCs w:val="24"/>
        </w:rPr>
        <w:t>(QS. a</w:t>
      </w:r>
      <w:r w:rsidR="00A42521" w:rsidRPr="008C4AEF">
        <w:rPr>
          <w:rFonts w:asciiTheme="majorBidi" w:hAnsiTheme="majorBidi" w:cstheme="majorBidi"/>
          <w:sz w:val="24"/>
          <w:szCs w:val="24"/>
        </w:rPr>
        <w:t>n-Nah</w:t>
      </w:r>
      <w:r w:rsidR="00692410">
        <w:rPr>
          <w:rFonts w:asciiTheme="majorBidi" w:hAnsiTheme="majorBidi" w:cstheme="majorBidi"/>
          <w:sz w:val="24"/>
          <w:szCs w:val="24"/>
        </w:rPr>
        <w:t>̱</w:t>
      </w:r>
      <w:r w:rsidR="00A42521" w:rsidRPr="008C4AEF">
        <w:rPr>
          <w:rFonts w:asciiTheme="majorBidi" w:hAnsiTheme="majorBidi" w:cstheme="majorBidi"/>
          <w:sz w:val="24"/>
          <w:szCs w:val="24"/>
        </w:rPr>
        <w:t>l</w:t>
      </w:r>
      <w:r w:rsidR="00A42521">
        <w:rPr>
          <w:rFonts w:asciiTheme="majorBidi" w:hAnsiTheme="majorBidi" w:cstheme="majorBidi"/>
          <w:sz w:val="24"/>
          <w:szCs w:val="24"/>
        </w:rPr>
        <w:t>/16</w:t>
      </w:r>
      <w:r w:rsidR="00A42521" w:rsidRPr="008C4AEF">
        <w:rPr>
          <w:rFonts w:asciiTheme="majorBidi" w:hAnsiTheme="majorBidi" w:cstheme="majorBidi"/>
          <w:sz w:val="24"/>
          <w:szCs w:val="24"/>
        </w:rPr>
        <w:t>: 90)</w:t>
      </w:r>
    </w:p>
    <w:p w:rsidR="00A42521" w:rsidRDefault="00A42521" w:rsidP="00A42B9E">
      <w:pPr>
        <w:autoSpaceDE w:val="0"/>
        <w:autoSpaceDN w:val="0"/>
        <w:adjustRightInd w:val="0"/>
        <w:spacing w:after="0" w:line="240" w:lineRule="auto"/>
        <w:ind w:left="851" w:firstLine="567"/>
        <w:jc w:val="both"/>
        <w:rPr>
          <w:rFonts w:asciiTheme="majorBidi" w:hAnsiTheme="majorBidi" w:cstheme="majorBidi"/>
          <w:sz w:val="24"/>
          <w:szCs w:val="24"/>
          <w:lang w:val="en-US"/>
        </w:rPr>
      </w:pPr>
      <w:r w:rsidRPr="00EF17FA">
        <w:rPr>
          <w:rFonts w:asciiTheme="majorBidi" w:hAnsiTheme="majorBidi" w:cstheme="majorBidi"/>
          <w:sz w:val="24"/>
          <w:szCs w:val="24"/>
        </w:rPr>
        <w:t>Marcel A. Boisard menjelaskan bahwa prinsip-prinsip yang terdapat dalam Al-Qur’an tentang keadilan,</w:t>
      </w:r>
      <w:r w:rsidR="00B84958">
        <w:rPr>
          <w:rFonts w:asciiTheme="majorBidi" w:hAnsiTheme="majorBidi" w:cstheme="majorBidi"/>
          <w:sz w:val="24"/>
          <w:szCs w:val="24"/>
        </w:rPr>
        <w:t xml:space="preserve"> </w:t>
      </w:r>
      <w:r w:rsidRPr="00EF17FA">
        <w:rPr>
          <w:rFonts w:asciiTheme="majorBidi" w:hAnsiTheme="majorBidi" w:cstheme="majorBidi"/>
          <w:sz w:val="24"/>
          <w:szCs w:val="24"/>
        </w:rPr>
        <w:t>kejujuran dan solidaritas kemanusiaan menimbulkan kewajiban bagi tiap anggota masyarakat Islam, orang-perorang. Prinsip-prinsip tersebut menimbulkan suatu iklim hormat-menghormati dan jaga-menjaga yang timbal balik, yang merupakan praktek peradaban yang berdasarkan keagamaan.</w:t>
      </w:r>
      <w:r w:rsidRPr="00EF17FA">
        <w:rPr>
          <w:rFonts w:asciiTheme="majorBidi" w:hAnsiTheme="majorBidi" w:cstheme="majorBidi"/>
          <w:sz w:val="24"/>
          <w:szCs w:val="24"/>
          <w:vertAlign w:val="superscript"/>
        </w:rPr>
        <w:footnoteReference w:id="359"/>
      </w:r>
    </w:p>
    <w:p w:rsidR="00A42521" w:rsidRPr="00EF17FA" w:rsidRDefault="00692410" w:rsidP="00A42B9E">
      <w:pPr>
        <w:autoSpaceDE w:val="0"/>
        <w:autoSpaceDN w:val="0"/>
        <w:adjustRightInd w:val="0"/>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Di dalam Al-</w:t>
      </w:r>
      <w:r w:rsidR="00A42521" w:rsidRPr="008C4AEF">
        <w:rPr>
          <w:rFonts w:asciiTheme="majorBidi" w:hAnsiTheme="majorBidi" w:cstheme="majorBidi"/>
          <w:sz w:val="24"/>
          <w:szCs w:val="24"/>
        </w:rPr>
        <w:t xml:space="preserve">Qur’an dinyatakan bahwa manusia memiliki kedudukan yang mulia dan bermartabat yang telah Allah anugerahkan kepada mereka yang bahkan telah dibawa semenjak manusia pertama diciptakan oleh Allah </w:t>
      </w:r>
      <w:r w:rsidR="00A42521" w:rsidRPr="008A135D">
        <w:rPr>
          <w:rFonts w:asciiTheme="majorBidi" w:hAnsiTheme="majorBidi" w:cstheme="majorBidi"/>
          <w:i/>
          <w:iCs/>
          <w:sz w:val="24"/>
          <w:szCs w:val="24"/>
        </w:rPr>
        <w:t>Ta’âlâ</w:t>
      </w:r>
      <w:r w:rsidR="00A42521" w:rsidRPr="008C4AEF">
        <w:rPr>
          <w:rFonts w:asciiTheme="majorBidi" w:hAnsiTheme="majorBidi" w:cstheme="majorBidi"/>
          <w:sz w:val="24"/>
          <w:szCs w:val="24"/>
        </w:rPr>
        <w:t>. Sebagaimana dalam firmannya.</w:t>
      </w:r>
    </w:p>
    <w:p w:rsidR="00A42521" w:rsidRPr="00EF17FA" w:rsidRDefault="00A42521" w:rsidP="00A42B9E">
      <w:pPr>
        <w:autoSpaceDE w:val="0"/>
        <w:autoSpaceDN w:val="0"/>
        <w:adjustRightInd w:val="0"/>
        <w:spacing w:after="0" w:line="240" w:lineRule="auto"/>
        <w:ind w:left="567"/>
        <w:jc w:val="right"/>
        <w:rPr>
          <w:rFonts w:ascii="Traditional Arabic" w:hAnsi="Traditional Arabic" w:cs="Traditional Arabic"/>
          <w:sz w:val="32"/>
          <w:szCs w:val="32"/>
        </w:rPr>
      </w:pPr>
      <w:r w:rsidRPr="008C4AEF">
        <w:rPr>
          <w:rFonts w:ascii="Traditional Arabic" w:hAnsi="Traditional Arabic" w:cs="Traditional Arabic"/>
          <w:sz w:val="32"/>
          <w:szCs w:val="32"/>
          <w:rtl/>
        </w:rPr>
        <w:t>وَلَقَدْ خَلَقْنَاكُمْ ثُمَّ صَوَّرْنَاكُمْ ثُمَّ قُلْنَا لِلْمَلَائِكَةِ اسْجُدُوا لِآدَمَ فَسَجَدُوا إِلَّا إِبْلِيسَ لَمْ يَكُنْ مِنَ السَّاجِدِينَ</w:t>
      </w:r>
    </w:p>
    <w:p w:rsidR="00A42521" w:rsidRPr="008C4AEF" w:rsidRDefault="00B84958" w:rsidP="00A42B9E">
      <w:pPr>
        <w:autoSpaceDE w:val="0"/>
        <w:autoSpaceDN w:val="0"/>
        <w:adjustRightInd w:val="0"/>
        <w:spacing w:after="0" w:line="240" w:lineRule="auto"/>
        <w:ind w:left="851"/>
        <w:jc w:val="both"/>
        <w:rPr>
          <w:rFonts w:asciiTheme="majorBidi" w:hAnsiTheme="majorBidi" w:cstheme="majorBidi"/>
          <w:sz w:val="24"/>
          <w:szCs w:val="24"/>
        </w:rPr>
      </w:pPr>
      <w:r>
        <w:rPr>
          <w:rFonts w:asciiTheme="majorBidi" w:hAnsiTheme="majorBidi" w:cstheme="majorBidi"/>
          <w:i/>
          <w:iCs/>
          <w:sz w:val="24"/>
          <w:szCs w:val="24"/>
        </w:rPr>
        <w:t xml:space="preserve">  </w:t>
      </w:r>
      <w:r w:rsidR="00A42521" w:rsidRPr="008C4AEF">
        <w:rPr>
          <w:rFonts w:asciiTheme="majorBidi" w:hAnsiTheme="majorBidi" w:cstheme="majorBidi"/>
          <w:i/>
          <w:iCs/>
          <w:sz w:val="24"/>
          <w:szCs w:val="24"/>
        </w:rPr>
        <w:t>Sesungguhnya Kami telah menciptakan kamu (Adam), lalu Kami bentuk tubuhmu, kemudian Kami katakan kepada para malaikat: "Bersujudlah kamu kepada Adam", maka merekapun bersujud kecuali iblis. Dia tidak termasuk mereka yang bersujud</w:t>
      </w:r>
      <w:r>
        <w:rPr>
          <w:rFonts w:asciiTheme="majorBidi" w:hAnsiTheme="majorBidi" w:cstheme="majorBidi"/>
          <w:sz w:val="24"/>
          <w:szCs w:val="24"/>
        </w:rPr>
        <w:t>.</w:t>
      </w:r>
      <w:r w:rsidR="00A42521">
        <w:rPr>
          <w:rFonts w:asciiTheme="majorBidi" w:hAnsiTheme="majorBidi" w:cstheme="majorBidi"/>
          <w:sz w:val="24"/>
          <w:szCs w:val="24"/>
        </w:rPr>
        <w:t xml:space="preserve"> (QS. a</w:t>
      </w:r>
      <w:r w:rsidR="00A42521" w:rsidRPr="008C4AEF">
        <w:rPr>
          <w:rFonts w:asciiTheme="majorBidi" w:hAnsiTheme="majorBidi" w:cstheme="majorBidi"/>
          <w:sz w:val="24"/>
          <w:szCs w:val="24"/>
        </w:rPr>
        <w:t>l-</w:t>
      </w:r>
      <w:r w:rsidR="00A42521">
        <w:rPr>
          <w:rFonts w:asciiTheme="majorBidi" w:hAnsiTheme="majorBidi" w:cstheme="majorBidi"/>
          <w:sz w:val="24"/>
          <w:szCs w:val="24"/>
        </w:rPr>
        <w:t>A’râf/7</w:t>
      </w:r>
      <w:r w:rsidR="00A42521" w:rsidRPr="008C4AEF">
        <w:rPr>
          <w:rFonts w:asciiTheme="majorBidi" w:hAnsiTheme="majorBidi" w:cstheme="majorBidi"/>
          <w:sz w:val="24"/>
          <w:szCs w:val="24"/>
        </w:rPr>
        <w:t>: 11)</w:t>
      </w:r>
    </w:p>
    <w:p w:rsidR="00A42521" w:rsidRPr="008C4AEF" w:rsidRDefault="00A42521" w:rsidP="00A42B9E">
      <w:pPr>
        <w:autoSpaceDE w:val="0"/>
        <w:autoSpaceDN w:val="0"/>
        <w:adjustRightInd w:val="0"/>
        <w:spacing w:after="0" w:line="240" w:lineRule="auto"/>
        <w:ind w:left="851" w:firstLine="567"/>
        <w:jc w:val="both"/>
        <w:rPr>
          <w:rFonts w:asciiTheme="majorBidi" w:hAnsiTheme="majorBidi" w:cstheme="majorBidi"/>
          <w:sz w:val="24"/>
          <w:szCs w:val="24"/>
        </w:rPr>
      </w:pPr>
      <w:r w:rsidRPr="008C4AEF">
        <w:rPr>
          <w:rFonts w:asciiTheme="majorBidi" w:hAnsiTheme="majorBidi" w:cstheme="majorBidi"/>
          <w:sz w:val="24"/>
          <w:szCs w:val="24"/>
        </w:rPr>
        <w:lastRenderedPageBreak/>
        <w:tab/>
      </w:r>
      <w:r>
        <w:rPr>
          <w:rFonts w:asciiTheme="majorBidi" w:hAnsiTheme="majorBidi" w:cstheme="majorBidi"/>
          <w:sz w:val="24"/>
          <w:szCs w:val="24"/>
        </w:rPr>
        <w:t>Allah juga telah berfirman dalam firman-Nya yang menjelaskan keutamaan manusia, dan bahwasanya Allah telah meninggikan derajat mereka sebagaimana manusia.</w:t>
      </w:r>
    </w:p>
    <w:p w:rsidR="00A42521" w:rsidRPr="0021512E" w:rsidRDefault="00A42521" w:rsidP="00A42B9E">
      <w:pPr>
        <w:autoSpaceDE w:val="0"/>
        <w:autoSpaceDN w:val="0"/>
        <w:adjustRightInd w:val="0"/>
        <w:spacing w:after="0" w:line="240" w:lineRule="auto"/>
        <w:ind w:firstLine="851"/>
        <w:jc w:val="right"/>
        <w:rPr>
          <w:rFonts w:ascii="Traditional Arabic" w:hAnsi="Traditional Arabic" w:cs="Traditional Arabic"/>
          <w:sz w:val="32"/>
          <w:szCs w:val="32"/>
        </w:rPr>
      </w:pPr>
      <w:r w:rsidRPr="008C4AEF">
        <w:rPr>
          <w:rFonts w:ascii="Traditional Arabic" w:hAnsi="Traditional Arabic" w:cs="Traditional Arabic"/>
          <w:sz w:val="32"/>
          <w:szCs w:val="32"/>
          <w:rtl/>
        </w:rPr>
        <w:t xml:space="preserve">وَلَقَدْ كَرَّمْنَا بَنِي آدَمَ وَحَمَلْنَاهُمْ فِي الْبَرِّ وَالْبَحْرِ وَرَزَقْنَاهُمْ مِنَ الطَّيِّبَاتِ وَفَضَّلْنَاهُمْ عَلَى كَثِيرٍ مِمَّنْ خَلَقْنَا تَفْضِيلًا </w:t>
      </w:r>
    </w:p>
    <w:p w:rsidR="00A42521" w:rsidRDefault="00A42B9E" w:rsidP="00A42B9E">
      <w:pPr>
        <w:autoSpaceDE w:val="0"/>
        <w:autoSpaceDN w:val="0"/>
        <w:adjustRightInd w:val="0"/>
        <w:spacing w:after="0" w:line="240" w:lineRule="auto"/>
        <w:ind w:left="851"/>
        <w:jc w:val="both"/>
        <w:rPr>
          <w:rFonts w:asciiTheme="majorBidi" w:hAnsiTheme="majorBidi" w:cstheme="majorBidi"/>
          <w:sz w:val="24"/>
          <w:szCs w:val="24"/>
        </w:rPr>
      </w:pPr>
      <w:r>
        <w:rPr>
          <w:rFonts w:asciiTheme="majorBidi" w:hAnsiTheme="majorBidi" w:cstheme="majorBidi"/>
          <w:i/>
          <w:iCs/>
          <w:sz w:val="24"/>
          <w:szCs w:val="24"/>
        </w:rPr>
        <w:t xml:space="preserve"> </w:t>
      </w:r>
      <w:r w:rsidR="00B84958">
        <w:rPr>
          <w:rFonts w:asciiTheme="majorBidi" w:hAnsiTheme="majorBidi" w:cstheme="majorBidi"/>
          <w:i/>
          <w:iCs/>
          <w:sz w:val="24"/>
          <w:szCs w:val="24"/>
        </w:rPr>
        <w:t>D</w:t>
      </w:r>
      <w:r w:rsidR="00A42521" w:rsidRPr="008C4AEF">
        <w:rPr>
          <w:rFonts w:asciiTheme="majorBidi" w:hAnsiTheme="majorBidi" w:cstheme="majorBidi"/>
          <w:i/>
          <w:iCs/>
          <w:sz w:val="24"/>
          <w:szCs w:val="24"/>
        </w:rPr>
        <w:t>an sesungguhnya  telah kami muliakan anak-anak adam, kami angkut mereka didaratan dan dilautan, kami beri  mereka rezeki dari yang baik-baik dan kami lebihkan mereka dengan kelebihan yang sempurna atas kebanyakan m</w:t>
      </w:r>
      <w:r w:rsidR="00B84958">
        <w:rPr>
          <w:rFonts w:asciiTheme="majorBidi" w:hAnsiTheme="majorBidi" w:cstheme="majorBidi"/>
          <w:i/>
          <w:iCs/>
          <w:sz w:val="24"/>
          <w:szCs w:val="24"/>
        </w:rPr>
        <w:t>ahluk yang telah kami ciptakan.</w:t>
      </w:r>
      <w:r w:rsidR="00A42521" w:rsidRPr="008A135D">
        <w:rPr>
          <w:rFonts w:asciiTheme="majorBidi" w:hAnsiTheme="majorBidi" w:cstheme="majorBidi"/>
          <w:sz w:val="24"/>
          <w:szCs w:val="24"/>
        </w:rPr>
        <w:t xml:space="preserve"> </w:t>
      </w:r>
      <w:r w:rsidR="00B84958">
        <w:rPr>
          <w:rFonts w:asciiTheme="majorBidi" w:hAnsiTheme="majorBidi" w:cstheme="majorBidi"/>
          <w:sz w:val="24"/>
          <w:szCs w:val="24"/>
        </w:rPr>
        <w:t>(</w:t>
      </w:r>
      <w:r w:rsidR="00A42521">
        <w:rPr>
          <w:rFonts w:asciiTheme="majorBidi" w:hAnsiTheme="majorBidi" w:cstheme="majorBidi"/>
          <w:sz w:val="24"/>
          <w:szCs w:val="24"/>
        </w:rPr>
        <w:t>QS. al-Isrâ’/17: 70</w:t>
      </w:r>
      <w:r w:rsidR="00B84958">
        <w:rPr>
          <w:rFonts w:asciiTheme="majorBidi" w:hAnsiTheme="majorBidi" w:cstheme="majorBidi"/>
          <w:sz w:val="24"/>
          <w:szCs w:val="24"/>
        </w:rPr>
        <w:t>)</w:t>
      </w:r>
    </w:p>
    <w:p w:rsidR="00A42521" w:rsidRDefault="00A42521" w:rsidP="00A42B9E">
      <w:pPr>
        <w:autoSpaceDE w:val="0"/>
        <w:autoSpaceDN w:val="0"/>
        <w:adjustRightInd w:val="0"/>
        <w:spacing w:after="0" w:line="240" w:lineRule="auto"/>
        <w:ind w:left="851" w:firstLine="567"/>
        <w:jc w:val="both"/>
        <w:rPr>
          <w:rFonts w:asciiTheme="majorBidi" w:hAnsiTheme="majorBidi" w:cstheme="majorBidi"/>
          <w:sz w:val="24"/>
          <w:szCs w:val="24"/>
        </w:rPr>
      </w:pPr>
      <w:r w:rsidRPr="00082497">
        <w:rPr>
          <w:rFonts w:asciiTheme="majorBidi" w:hAnsiTheme="majorBidi" w:cstheme="majorBidi"/>
          <w:sz w:val="24"/>
          <w:szCs w:val="24"/>
        </w:rPr>
        <w:t>Pengakuan atas keseluruhan martabat alami manusia dan hak-hak yang sama dan tidak dapat dipindahkan kepada orang lain dari semua anggota keluarga kemanusiaan adalah dasar kemerdekaan dan keadilan di dunia.</w:t>
      </w:r>
      <w:r w:rsidRPr="00082497">
        <w:rPr>
          <w:rFonts w:asciiTheme="majorBidi" w:hAnsiTheme="majorBidi" w:cstheme="majorBidi"/>
          <w:sz w:val="24"/>
          <w:szCs w:val="24"/>
          <w:vertAlign w:val="superscript"/>
        </w:rPr>
        <w:footnoteReference w:id="360"/>
      </w:r>
      <w:r>
        <w:rPr>
          <w:rFonts w:asciiTheme="majorBidi" w:hAnsiTheme="majorBidi" w:cstheme="majorBidi"/>
          <w:sz w:val="24"/>
          <w:szCs w:val="24"/>
        </w:rPr>
        <w:tab/>
      </w:r>
    </w:p>
    <w:p w:rsidR="00A42521" w:rsidRPr="0021512E" w:rsidRDefault="00A42521" w:rsidP="00A42B9E">
      <w:pPr>
        <w:autoSpaceDE w:val="0"/>
        <w:autoSpaceDN w:val="0"/>
        <w:adjustRightInd w:val="0"/>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Kemudian dalam Al-Qur’an, Allah </w:t>
      </w:r>
      <w:r w:rsidR="004D59AC">
        <w:rPr>
          <w:rFonts w:asciiTheme="majorBidi" w:hAnsiTheme="majorBidi" w:cstheme="majorBidi"/>
          <w:sz w:val="24"/>
          <w:szCs w:val="24"/>
        </w:rPr>
        <w:t>menjelaskan bahwa Dia telah men</w:t>
      </w:r>
      <w:r>
        <w:rPr>
          <w:rFonts w:asciiTheme="majorBidi" w:hAnsiTheme="majorBidi" w:cstheme="majorBidi"/>
          <w:sz w:val="24"/>
          <w:szCs w:val="24"/>
        </w:rPr>
        <w:t>ciptakan manusia itu beragam bangsa, dan juga berbeda warna kulitnya, bahasanya dan lainnya.</w:t>
      </w:r>
    </w:p>
    <w:p w:rsidR="00A42521" w:rsidRPr="004D59AC" w:rsidRDefault="00A42521" w:rsidP="00A42B9E">
      <w:pPr>
        <w:autoSpaceDE w:val="0"/>
        <w:autoSpaceDN w:val="0"/>
        <w:bidi/>
        <w:adjustRightInd w:val="0"/>
        <w:spacing w:after="0" w:line="240" w:lineRule="auto"/>
        <w:ind w:right="851" w:hanging="29"/>
        <w:jc w:val="both"/>
        <w:rPr>
          <w:rFonts w:ascii="Traditional Arabic" w:hAnsi="Traditional Arabic" w:cs="Traditional Arabic"/>
          <w:sz w:val="32"/>
          <w:szCs w:val="32"/>
        </w:rPr>
      </w:pPr>
      <w:r w:rsidRPr="0021512E">
        <w:rPr>
          <w:rFonts w:ascii="Traditional Arabic" w:hAnsi="Traditional Arabic" w:cs="Traditional Arabic"/>
          <w:sz w:val="32"/>
          <w:szCs w:val="32"/>
          <w:rtl/>
        </w:rPr>
        <w:t>يَا أَيُّهَا النَّاسُ إِنَّا خَلَقْنَاكُمْ مِنْ ذَكَرٍ وَأُنْثَىٰ وَجَعَلْنَاكُمْ شُعُوبًا وَقَبَائِلَ لِتَعَارَفُوا ۚ إِنَّ أَكْرَمَكُمْ عِنْدَ اللَّهِ أَتْقَاكُمْ ۚ إِنَّ اللَّهَ عَلِيمٌ خَبِيرٌ</w:t>
      </w:r>
    </w:p>
    <w:p w:rsidR="00A42521" w:rsidRPr="0021512E" w:rsidRDefault="004D59AC" w:rsidP="00A42B9E">
      <w:pPr>
        <w:autoSpaceDE w:val="0"/>
        <w:autoSpaceDN w:val="0"/>
        <w:adjustRightInd w:val="0"/>
        <w:spacing w:after="0" w:line="240" w:lineRule="auto"/>
        <w:ind w:left="851"/>
        <w:jc w:val="both"/>
        <w:rPr>
          <w:rFonts w:asciiTheme="majorBidi" w:hAnsiTheme="majorBidi" w:cstheme="majorBidi"/>
          <w:sz w:val="24"/>
          <w:szCs w:val="24"/>
        </w:rPr>
      </w:pPr>
      <w:r>
        <w:rPr>
          <w:rFonts w:asciiTheme="majorBidi" w:hAnsiTheme="majorBidi" w:cstheme="majorBidi"/>
          <w:i/>
          <w:iCs/>
          <w:sz w:val="24"/>
          <w:szCs w:val="24"/>
        </w:rPr>
        <w:t xml:space="preserve"> </w:t>
      </w:r>
      <w:r w:rsidR="00A42B9E">
        <w:rPr>
          <w:rFonts w:asciiTheme="majorBidi" w:hAnsiTheme="majorBidi" w:cstheme="majorBidi"/>
          <w:i/>
          <w:iCs/>
          <w:sz w:val="24"/>
          <w:szCs w:val="24"/>
        </w:rPr>
        <w:t xml:space="preserve"> </w:t>
      </w:r>
      <w:r w:rsidR="00A42521" w:rsidRPr="0021512E">
        <w:rPr>
          <w:rFonts w:asciiTheme="majorBidi" w:hAnsiTheme="majorBidi" w:cstheme="majorBidi"/>
          <w:i/>
          <w:iCs/>
          <w:sz w:val="24"/>
          <w:szCs w:val="24"/>
        </w:rPr>
        <w:t>Hai manusia, sesungguhnya Kami menciptakan kamu dari seorang laki-laki dan seorang perempuan dan menjadikan kamu berbangsa-bangsa dan bersuku-suku supaya kamu saling kenal-mengenal. Sesungguhnya orang yang paling mulia diantara kamu disisi Allah ialah orang yang paling takwa diantara kamu. Sesungguhnya Allah Maha Mengetahui lagi Maha Mengenal</w:t>
      </w:r>
      <w:r w:rsidR="00A42521" w:rsidRPr="0021512E">
        <w:rPr>
          <w:rFonts w:asciiTheme="majorBidi" w:hAnsiTheme="majorBidi" w:cstheme="majorBidi"/>
          <w:sz w:val="24"/>
          <w:szCs w:val="24"/>
        </w:rPr>
        <w:t>.</w:t>
      </w:r>
      <w:r w:rsidR="00A42521">
        <w:rPr>
          <w:rFonts w:asciiTheme="majorBidi" w:hAnsiTheme="majorBidi" w:cstheme="majorBidi"/>
          <w:sz w:val="24"/>
          <w:szCs w:val="24"/>
        </w:rPr>
        <w:t>(QS. al-H</w:t>
      </w:r>
      <w:r w:rsidR="00692410">
        <w:rPr>
          <w:rFonts w:asciiTheme="majorBidi" w:hAnsiTheme="majorBidi" w:cstheme="majorBidi"/>
          <w:sz w:val="24"/>
          <w:szCs w:val="24"/>
        </w:rPr>
        <w:t>̱</w:t>
      </w:r>
      <w:r w:rsidR="00A42521">
        <w:rPr>
          <w:rFonts w:asciiTheme="majorBidi" w:hAnsiTheme="majorBidi" w:cstheme="majorBidi"/>
          <w:sz w:val="24"/>
          <w:szCs w:val="24"/>
        </w:rPr>
        <w:t>ujurât/49: 13)</w:t>
      </w:r>
    </w:p>
    <w:p w:rsidR="00A42521" w:rsidRDefault="004D59AC" w:rsidP="00A42B9E">
      <w:pPr>
        <w:autoSpaceDE w:val="0"/>
        <w:autoSpaceDN w:val="0"/>
        <w:adjustRightInd w:val="0"/>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A</w:t>
      </w:r>
      <w:r w:rsidR="00A42521" w:rsidRPr="0021512E">
        <w:rPr>
          <w:rFonts w:asciiTheme="majorBidi" w:hAnsiTheme="majorBidi" w:cstheme="majorBidi"/>
          <w:sz w:val="24"/>
          <w:szCs w:val="24"/>
        </w:rPr>
        <w:t>yat ini menekankan tentang persamaan antara kedudukan manusia dihadapan Allah, dan bahwasanya kemulian diantara mereka dihadapan Allah dilihat dari kewajiban yang telah mereka lakukan atas hak Allah bukan dilihat dari segi ras, warna kulit, bangsa dan lainnya.</w:t>
      </w:r>
    </w:p>
    <w:p w:rsidR="00A42521" w:rsidRPr="008C4AEF" w:rsidRDefault="004D59AC" w:rsidP="00A42B9E">
      <w:pPr>
        <w:autoSpaceDE w:val="0"/>
        <w:autoSpaceDN w:val="0"/>
        <w:adjustRightInd w:val="0"/>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Menurut s</w:t>
      </w:r>
      <w:r w:rsidR="00692410">
        <w:rPr>
          <w:rFonts w:asciiTheme="majorBidi" w:hAnsiTheme="majorBidi" w:cstheme="majorBidi"/>
          <w:sz w:val="24"/>
          <w:szCs w:val="24"/>
        </w:rPr>
        <w:t>yariat</w:t>
      </w:r>
      <w:r w:rsidR="00A42521" w:rsidRPr="00082497">
        <w:rPr>
          <w:rFonts w:asciiTheme="majorBidi" w:hAnsiTheme="majorBidi" w:cstheme="majorBidi"/>
          <w:sz w:val="24"/>
          <w:szCs w:val="24"/>
        </w:rPr>
        <w:t xml:space="preserve">, manusia adalah makhluk bebas yang mempunyai tugas dan tanggung jawab, dan karenanya ia juga mempunyai hak dan kebebasan. Dasarnya adalah keadilan yang ditegakkan atas dasar persamaan atau egaliter, tanpa pandang bulu. Artinya, tugas yang diemban tidak akan terwujud tanpa adanya </w:t>
      </w:r>
      <w:r w:rsidR="00A42521" w:rsidRPr="00082497">
        <w:rPr>
          <w:rFonts w:asciiTheme="majorBidi" w:hAnsiTheme="majorBidi" w:cstheme="majorBidi"/>
          <w:sz w:val="24"/>
          <w:szCs w:val="24"/>
        </w:rPr>
        <w:lastRenderedPageBreak/>
        <w:t>kebebasan, sementara kebebasan secara eksistensial tidak terwujud tanpa adanya tanggung jawab itu sendiri.</w:t>
      </w:r>
      <w:r w:rsidR="00A42521" w:rsidRPr="00082497">
        <w:rPr>
          <w:rFonts w:asciiTheme="majorBidi" w:hAnsiTheme="majorBidi" w:cstheme="majorBidi"/>
          <w:sz w:val="24"/>
          <w:szCs w:val="24"/>
          <w:vertAlign w:val="superscript"/>
        </w:rPr>
        <w:footnoteReference w:id="361"/>
      </w:r>
    </w:p>
    <w:p w:rsidR="00A42521" w:rsidRPr="008C4AEF" w:rsidRDefault="00A42521" w:rsidP="00A42B9E">
      <w:pPr>
        <w:autoSpaceDE w:val="0"/>
        <w:autoSpaceDN w:val="0"/>
        <w:adjustRightInd w:val="0"/>
        <w:spacing w:after="0" w:line="240" w:lineRule="auto"/>
        <w:ind w:left="851" w:firstLine="567"/>
        <w:jc w:val="both"/>
        <w:rPr>
          <w:rFonts w:asciiTheme="majorBidi" w:hAnsiTheme="majorBidi" w:cstheme="majorBidi"/>
          <w:sz w:val="24"/>
          <w:szCs w:val="24"/>
        </w:rPr>
      </w:pPr>
      <w:r w:rsidRPr="008C4AEF">
        <w:rPr>
          <w:rFonts w:asciiTheme="majorBidi" w:hAnsiTheme="majorBidi" w:cstheme="majorBidi"/>
          <w:sz w:val="24"/>
          <w:szCs w:val="24"/>
        </w:rPr>
        <w:t xml:space="preserve">Bumi tempat kita berpijak merupakan sebuah simbol persamaan kedudukan manusia yag telah diberikan hak oleh Allah atas bumi ini untuk mengatur dan mengelolanya dan bahkan untuk saling menolong di atasnya. Allah </w:t>
      </w:r>
      <w:r w:rsidRPr="00E12A89">
        <w:rPr>
          <w:rFonts w:asciiTheme="majorBidi" w:hAnsiTheme="majorBidi" w:cstheme="majorBidi"/>
          <w:i/>
          <w:iCs/>
          <w:sz w:val="24"/>
          <w:szCs w:val="24"/>
        </w:rPr>
        <w:t>Ta’âlâ</w:t>
      </w:r>
      <w:r w:rsidRPr="008C4AEF">
        <w:rPr>
          <w:rFonts w:asciiTheme="majorBidi" w:hAnsiTheme="majorBidi" w:cstheme="majorBidi"/>
          <w:sz w:val="24"/>
          <w:szCs w:val="24"/>
        </w:rPr>
        <w:t xml:space="preserve"> berfirman:</w:t>
      </w:r>
    </w:p>
    <w:p w:rsidR="00A42521" w:rsidRPr="00EF17FA" w:rsidRDefault="00A42521" w:rsidP="00A42B9E">
      <w:pPr>
        <w:autoSpaceDE w:val="0"/>
        <w:autoSpaceDN w:val="0"/>
        <w:adjustRightInd w:val="0"/>
        <w:spacing w:after="0" w:line="240" w:lineRule="auto"/>
        <w:ind w:left="851" w:firstLine="567"/>
        <w:jc w:val="right"/>
        <w:rPr>
          <w:rFonts w:ascii="Traditional Arabic" w:hAnsi="Traditional Arabic" w:cs="Traditional Arabic"/>
          <w:sz w:val="32"/>
          <w:szCs w:val="32"/>
        </w:rPr>
      </w:pPr>
      <w:r w:rsidRPr="008C4AEF">
        <w:rPr>
          <w:rFonts w:ascii="Traditional Arabic" w:hAnsi="Traditional Arabic" w:cs="Traditional Arabic"/>
          <w:sz w:val="32"/>
          <w:szCs w:val="32"/>
          <w:rtl/>
        </w:rPr>
        <w:t>قَالَ فِيهَا تَحْيَوْنَ وَفِيهَا تَمُوتُونَ وَمِنْهَا تُخْرَجُونَ</w:t>
      </w:r>
    </w:p>
    <w:p w:rsidR="00A42521" w:rsidRPr="008C4AEF" w:rsidRDefault="00A42B9E" w:rsidP="00A42B9E">
      <w:pPr>
        <w:autoSpaceDE w:val="0"/>
        <w:autoSpaceDN w:val="0"/>
        <w:adjustRightInd w:val="0"/>
        <w:spacing w:after="0" w:line="240" w:lineRule="auto"/>
        <w:ind w:left="851"/>
        <w:jc w:val="both"/>
        <w:rPr>
          <w:rFonts w:asciiTheme="majorBidi" w:hAnsiTheme="majorBidi" w:cstheme="majorBidi"/>
          <w:sz w:val="24"/>
          <w:szCs w:val="24"/>
        </w:rPr>
      </w:pPr>
      <w:r>
        <w:rPr>
          <w:rFonts w:asciiTheme="majorBidi" w:hAnsiTheme="majorBidi" w:cstheme="majorBidi"/>
          <w:i/>
          <w:iCs/>
          <w:sz w:val="24"/>
          <w:szCs w:val="24"/>
        </w:rPr>
        <w:t xml:space="preserve"> </w:t>
      </w:r>
      <w:r w:rsidR="00A42521" w:rsidRPr="008C4AEF">
        <w:rPr>
          <w:rFonts w:asciiTheme="majorBidi" w:hAnsiTheme="majorBidi" w:cstheme="majorBidi"/>
          <w:i/>
          <w:iCs/>
          <w:sz w:val="24"/>
          <w:szCs w:val="24"/>
        </w:rPr>
        <w:t>Di bumi itu kamu hidup dan di bumi itu kamu mati, dan dari bumi itu (pula) kamu akan dibangkitkan</w:t>
      </w:r>
      <w:r w:rsidR="00A42521">
        <w:rPr>
          <w:rFonts w:asciiTheme="majorBidi" w:hAnsiTheme="majorBidi" w:cstheme="majorBidi"/>
          <w:sz w:val="24"/>
          <w:szCs w:val="24"/>
        </w:rPr>
        <w:t>.(QS. a</w:t>
      </w:r>
      <w:r w:rsidR="00A42521" w:rsidRPr="008C4AEF">
        <w:rPr>
          <w:rFonts w:asciiTheme="majorBidi" w:hAnsiTheme="majorBidi" w:cstheme="majorBidi"/>
          <w:sz w:val="24"/>
          <w:szCs w:val="24"/>
        </w:rPr>
        <w:t>l-</w:t>
      </w:r>
      <w:r w:rsidR="00A42521">
        <w:rPr>
          <w:rFonts w:asciiTheme="majorBidi" w:hAnsiTheme="majorBidi" w:cstheme="majorBidi"/>
          <w:sz w:val="24"/>
          <w:szCs w:val="24"/>
        </w:rPr>
        <w:t>A’râf/7</w:t>
      </w:r>
      <w:r w:rsidR="00A42521" w:rsidRPr="008C4AEF">
        <w:rPr>
          <w:rFonts w:asciiTheme="majorBidi" w:hAnsiTheme="majorBidi" w:cstheme="majorBidi"/>
          <w:sz w:val="24"/>
          <w:szCs w:val="24"/>
        </w:rPr>
        <w:t>: 25)</w:t>
      </w:r>
    </w:p>
    <w:p w:rsidR="00A42521" w:rsidRDefault="00A42521" w:rsidP="00100537">
      <w:pPr>
        <w:autoSpaceDE w:val="0"/>
        <w:autoSpaceDN w:val="0"/>
        <w:adjustRightInd w:val="0"/>
        <w:spacing w:after="0" w:line="240" w:lineRule="auto"/>
        <w:ind w:left="851" w:firstLine="567"/>
        <w:jc w:val="both"/>
        <w:rPr>
          <w:rFonts w:asciiTheme="majorBidi" w:hAnsiTheme="majorBidi" w:cstheme="majorBidi"/>
          <w:sz w:val="24"/>
          <w:szCs w:val="24"/>
        </w:rPr>
      </w:pPr>
      <w:r w:rsidRPr="008C4AEF">
        <w:rPr>
          <w:rFonts w:asciiTheme="majorBidi" w:hAnsiTheme="majorBidi" w:cstheme="majorBidi"/>
          <w:sz w:val="24"/>
          <w:szCs w:val="24"/>
        </w:rPr>
        <w:t>Ayat ini menjelaskan kepada kita, bahwa kita memiliki hak yang sama diatas bumi ini yang merupakan tempat kita bersama dan tidak ada yang bisa mengklaim bahwa dia atau golongan lebih superior diatas bumi ini, sedangkan yang lainnya hanyalah budak-budak yang dipersiapkan untuk melayani golongannya.</w:t>
      </w:r>
    </w:p>
    <w:p w:rsidR="00A42521" w:rsidRPr="008C4AEF" w:rsidRDefault="00A42521" w:rsidP="00100537">
      <w:pPr>
        <w:autoSpaceDE w:val="0"/>
        <w:autoSpaceDN w:val="0"/>
        <w:adjustRightInd w:val="0"/>
        <w:spacing w:after="0" w:line="240" w:lineRule="auto"/>
        <w:ind w:left="851" w:firstLine="567"/>
        <w:jc w:val="both"/>
        <w:rPr>
          <w:rFonts w:asciiTheme="majorBidi" w:hAnsiTheme="majorBidi" w:cstheme="majorBidi"/>
          <w:sz w:val="24"/>
          <w:szCs w:val="24"/>
        </w:rPr>
      </w:pPr>
      <w:r w:rsidRPr="00082497">
        <w:rPr>
          <w:rFonts w:asciiTheme="majorBidi" w:hAnsiTheme="majorBidi" w:cstheme="majorBidi"/>
          <w:sz w:val="24"/>
          <w:szCs w:val="24"/>
        </w:rPr>
        <w:t>Manusia sebagai Khalifah Allah di bumi mempunyai kehendak bebas (</w:t>
      </w:r>
      <w:r w:rsidRPr="004D59AC">
        <w:rPr>
          <w:rFonts w:asciiTheme="majorBidi" w:hAnsiTheme="majorBidi" w:cstheme="majorBidi"/>
          <w:i/>
          <w:iCs/>
          <w:sz w:val="24"/>
          <w:szCs w:val="24"/>
        </w:rPr>
        <w:t>free will</w:t>
      </w:r>
      <w:r w:rsidRPr="00082497">
        <w:rPr>
          <w:rFonts w:asciiTheme="majorBidi" w:hAnsiTheme="majorBidi" w:cstheme="majorBidi"/>
          <w:sz w:val="24"/>
          <w:szCs w:val="24"/>
        </w:rPr>
        <w:t xml:space="preserve">) untuk hidup bersama dalam keseteraan di dalam masyarakat, asal tetap berada pada jalur syariat yang telah ditetapkan Allah </w:t>
      </w:r>
      <w:r w:rsidRPr="00E12A89">
        <w:rPr>
          <w:rFonts w:asciiTheme="majorBidi" w:hAnsiTheme="majorBidi" w:cstheme="majorBidi"/>
          <w:i/>
          <w:iCs/>
          <w:sz w:val="24"/>
          <w:szCs w:val="24"/>
        </w:rPr>
        <w:t>Ta’âlâ</w:t>
      </w:r>
      <w:r w:rsidRPr="00082497">
        <w:rPr>
          <w:rFonts w:asciiTheme="majorBidi" w:hAnsiTheme="majorBidi" w:cstheme="majorBidi"/>
          <w:sz w:val="24"/>
          <w:szCs w:val="24"/>
        </w:rPr>
        <w:t xml:space="preserve">, sebagai hukum tertinggi, hal itu merupakan realisasi pengabdian kepada Allah </w:t>
      </w:r>
      <w:r w:rsidRPr="00E12A89">
        <w:rPr>
          <w:rFonts w:asciiTheme="majorBidi" w:hAnsiTheme="majorBidi" w:cstheme="majorBidi"/>
          <w:i/>
          <w:iCs/>
          <w:sz w:val="24"/>
          <w:szCs w:val="24"/>
        </w:rPr>
        <w:t>Ta’âlâ</w:t>
      </w:r>
      <w:r w:rsidRPr="00082497">
        <w:rPr>
          <w:rFonts w:asciiTheme="majorBidi" w:hAnsiTheme="majorBidi" w:cstheme="majorBidi"/>
          <w:sz w:val="24"/>
          <w:szCs w:val="24"/>
        </w:rPr>
        <w:t>.</w:t>
      </w:r>
      <w:r w:rsidRPr="00082497">
        <w:rPr>
          <w:rFonts w:asciiTheme="majorBidi" w:hAnsiTheme="majorBidi" w:cstheme="majorBidi"/>
          <w:sz w:val="24"/>
          <w:szCs w:val="24"/>
          <w:vertAlign w:val="superscript"/>
        </w:rPr>
        <w:footnoteReference w:id="362"/>
      </w:r>
    </w:p>
    <w:p w:rsidR="00A42521" w:rsidRPr="008C4AEF" w:rsidRDefault="00A42521" w:rsidP="00100537">
      <w:pPr>
        <w:autoSpaceDE w:val="0"/>
        <w:autoSpaceDN w:val="0"/>
        <w:adjustRightInd w:val="0"/>
        <w:spacing w:after="0" w:line="240" w:lineRule="auto"/>
        <w:ind w:left="851" w:firstLine="567"/>
        <w:jc w:val="both"/>
        <w:rPr>
          <w:rFonts w:asciiTheme="majorBidi" w:hAnsiTheme="majorBidi" w:cstheme="majorBidi"/>
          <w:sz w:val="24"/>
          <w:szCs w:val="24"/>
        </w:rPr>
      </w:pPr>
      <w:r w:rsidRPr="008C4AEF">
        <w:rPr>
          <w:rFonts w:asciiTheme="majorBidi" w:hAnsiTheme="majorBidi" w:cstheme="majorBidi"/>
          <w:sz w:val="24"/>
          <w:szCs w:val="24"/>
        </w:rPr>
        <w:t xml:space="preserve">Dan ketika kaum muslimin melaksanakan shalat secara berjama’ah maka akan tampak persamaaan kedudukan mereka, dan seluruhnya bercampur baur di dalamnya, tidak ada perbedaan antara kulit putih dan kulit hitam, antara orang kaya dan orang miskin, antara ras satu dengan ras lainnya. Semuanya sama kedudukannya ketika itu dan yang berbeda hanyalah kualitas keimanannya yang hanya Allah mengetahuinya, akan tetapi dihadapan manusia lainnya mereka semua sama. Rasulullah </w:t>
      </w:r>
      <w:r>
        <w:rPr>
          <w:rFonts w:asciiTheme="majorBidi" w:hAnsiTheme="majorBidi" w:cstheme="majorBidi"/>
          <w:i/>
          <w:iCs/>
          <w:sz w:val="24"/>
          <w:szCs w:val="24"/>
        </w:rPr>
        <w:t xml:space="preserve">Shallâllâhu ‘alaihi wassalam </w:t>
      </w:r>
      <w:r>
        <w:rPr>
          <w:rFonts w:asciiTheme="majorBidi" w:hAnsiTheme="majorBidi" w:cstheme="majorBidi"/>
          <w:sz w:val="24"/>
          <w:szCs w:val="24"/>
        </w:rPr>
        <w:t xml:space="preserve">telah bersabda. </w:t>
      </w:r>
    </w:p>
    <w:p w:rsidR="00A42521" w:rsidRPr="00EF17FA" w:rsidRDefault="00A42521" w:rsidP="00100537">
      <w:pPr>
        <w:autoSpaceDE w:val="0"/>
        <w:autoSpaceDN w:val="0"/>
        <w:adjustRightInd w:val="0"/>
        <w:spacing w:after="0" w:line="240" w:lineRule="auto"/>
        <w:ind w:left="851" w:firstLine="567"/>
        <w:jc w:val="right"/>
        <w:rPr>
          <w:rFonts w:asciiTheme="majorBidi" w:hAnsiTheme="majorBidi" w:cstheme="majorBidi"/>
          <w:sz w:val="24"/>
          <w:szCs w:val="24"/>
          <w:lang w:val="en-US"/>
        </w:rPr>
      </w:pPr>
      <w:r w:rsidRPr="008C4AEF">
        <w:rPr>
          <w:rFonts w:ascii="Traditional Arabic" w:hAnsi="Traditional Arabic" w:cs="Traditional Arabic"/>
          <w:sz w:val="32"/>
          <w:szCs w:val="32"/>
          <w:rtl/>
        </w:rPr>
        <w:t>إِنَّ اللَّهَ لاَ يَنْظُرُ إِلَى صُوَرِكُمْ وَأَمْوَالِكُمْ وَلَكِنْ يَنْظُرُ إِلَى قُلُوبِكُمْ وَأَعْمَالِكُمْ</w:t>
      </w:r>
    </w:p>
    <w:p w:rsidR="00A42521" w:rsidRPr="008C4AEF" w:rsidRDefault="00A42521" w:rsidP="00100537">
      <w:pPr>
        <w:autoSpaceDE w:val="0"/>
        <w:autoSpaceDN w:val="0"/>
        <w:adjustRightInd w:val="0"/>
        <w:spacing w:after="0" w:line="240" w:lineRule="auto"/>
        <w:ind w:left="851"/>
        <w:jc w:val="both"/>
        <w:rPr>
          <w:rFonts w:asciiTheme="majorBidi" w:hAnsiTheme="majorBidi" w:cstheme="majorBidi"/>
          <w:sz w:val="24"/>
          <w:szCs w:val="24"/>
        </w:rPr>
      </w:pPr>
      <w:r w:rsidRPr="008C4AEF">
        <w:rPr>
          <w:rFonts w:asciiTheme="majorBidi" w:hAnsiTheme="majorBidi" w:cstheme="majorBidi"/>
          <w:sz w:val="24"/>
          <w:szCs w:val="24"/>
        </w:rPr>
        <w:t xml:space="preserve"> </w:t>
      </w:r>
      <w:r w:rsidR="00100537">
        <w:rPr>
          <w:rFonts w:asciiTheme="majorBidi" w:hAnsiTheme="majorBidi" w:cstheme="majorBidi"/>
          <w:sz w:val="24"/>
          <w:szCs w:val="24"/>
        </w:rPr>
        <w:t xml:space="preserve"> </w:t>
      </w:r>
      <w:r w:rsidRPr="008C4AEF">
        <w:rPr>
          <w:rFonts w:asciiTheme="majorBidi" w:hAnsiTheme="majorBidi" w:cstheme="majorBidi"/>
          <w:i/>
          <w:iCs/>
          <w:sz w:val="24"/>
          <w:szCs w:val="24"/>
        </w:rPr>
        <w:t>Sesungguhnya Allah tidak melihat kepada rupa dan harta kalian, tetapi Allah melihat kepada hati dan amal kalian</w:t>
      </w:r>
      <w:r>
        <w:rPr>
          <w:rFonts w:asciiTheme="majorBidi" w:hAnsiTheme="majorBidi" w:cstheme="majorBidi"/>
          <w:i/>
          <w:iCs/>
          <w:sz w:val="24"/>
          <w:szCs w:val="24"/>
        </w:rPr>
        <w:t>.</w:t>
      </w:r>
      <w:r w:rsidRPr="008C4AEF">
        <w:rPr>
          <w:rFonts w:asciiTheme="majorBidi" w:hAnsiTheme="majorBidi" w:cstheme="majorBidi"/>
          <w:sz w:val="24"/>
          <w:szCs w:val="24"/>
        </w:rPr>
        <w:t>” (HR. Muslim)</w:t>
      </w:r>
      <w:r w:rsidRPr="008C4AEF">
        <w:rPr>
          <w:rStyle w:val="FootnoteReference"/>
          <w:rFonts w:asciiTheme="majorBidi" w:hAnsiTheme="majorBidi" w:cstheme="majorBidi"/>
          <w:sz w:val="24"/>
          <w:szCs w:val="24"/>
        </w:rPr>
        <w:footnoteReference w:id="363"/>
      </w:r>
    </w:p>
    <w:p w:rsidR="00A42521" w:rsidRDefault="00A42521" w:rsidP="00100537">
      <w:pPr>
        <w:autoSpaceDE w:val="0"/>
        <w:autoSpaceDN w:val="0"/>
        <w:adjustRightInd w:val="0"/>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ab/>
        <w:t xml:space="preserve">Namun yang perlu dipahami bahwa keseteraan tersebut tidak bisa terus dipukul rata, akan tetapi memiliki kedudukan dan </w:t>
      </w:r>
      <w:r>
        <w:rPr>
          <w:rFonts w:asciiTheme="majorBidi" w:hAnsiTheme="majorBidi" w:cstheme="majorBidi"/>
          <w:sz w:val="24"/>
          <w:szCs w:val="24"/>
        </w:rPr>
        <w:lastRenderedPageBreak/>
        <w:t>tempatnya masing</w:t>
      </w:r>
      <w:r w:rsidR="004D59AC">
        <w:rPr>
          <w:rFonts w:asciiTheme="majorBidi" w:hAnsiTheme="majorBidi" w:cstheme="majorBidi"/>
          <w:sz w:val="24"/>
          <w:szCs w:val="24"/>
        </w:rPr>
        <w:t>-masing</w:t>
      </w:r>
      <w:r>
        <w:rPr>
          <w:rFonts w:asciiTheme="majorBidi" w:hAnsiTheme="majorBidi" w:cstheme="majorBidi"/>
          <w:sz w:val="24"/>
          <w:szCs w:val="24"/>
        </w:rPr>
        <w:t>, dan kalau ternyata kesetaraan tesebut akan menimbulkan mafsadat kepada kolektif maka hal tersebut tidak bisa diperlakukan, karena terkadang kesetaraan itu juga bergantung dengan konstribusi yang telah dilakukannya untuk kemaslahatan umat. Dalam hal ini Ibnu Asyur memberikan con</w:t>
      </w:r>
      <w:r w:rsidR="004D59AC">
        <w:rPr>
          <w:rFonts w:asciiTheme="majorBidi" w:hAnsiTheme="majorBidi" w:cstheme="majorBidi"/>
          <w:sz w:val="24"/>
          <w:szCs w:val="24"/>
        </w:rPr>
        <w:t>toh antara dua ayat yaitu pada S</w:t>
      </w:r>
      <w:r>
        <w:rPr>
          <w:rFonts w:asciiTheme="majorBidi" w:hAnsiTheme="majorBidi" w:cstheme="majorBidi"/>
          <w:sz w:val="24"/>
          <w:szCs w:val="24"/>
        </w:rPr>
        <w:t>urat antara QS. an-Nisâ’: 135 dan QS. al-H̱adîd: 10.</w:t>
      </w:r>
    </w:p>
    <w:p w:rsidR="00A42521" w:rsidRPr="008C4AEF" w:rsidRDefault="00A42521" w:rsidP="00100537">
      <w:pPr>
        <w:autoSpaceDE w:val="0"/>
        <w:autoSpaceDN w:val="0"/>
        <w:adjustRightInd w:val="0"/>
        <w:spacing w:after="0" w:line="240" w:lineRule="auto"/>
        <w:ind w:left="851" w:hanging="284"/>
        <w:jc w:val="right"/>
        <w:rPr>
          <w:rFonts w:ascii="Traditional Arabic" w:hAnsi="Traditional Arabic" w:cs="Traditional Arabic"/>
          <w:sz w:val="32"/>
          <w:szCs w:val="32"/>
        </w:rPr>
      </w:pPr>
      <w:r w:rsidRPr="008C4AEF">
        <w:rPr>
          <w:rFonts w:ascii="Traditional Arabic" w:hAnsi="Traditional Arabic" w:cs="Traditional Arabic"/>
          <w:sz w:val="32"/>
          <w:szCs w:val="32"/>
          <w:rtl/>
        </w:rPr>
        <w:t>يَا أَيُّهَا الَّذِينَ آمَنُوا كُونُوا قَوَّامِينَ بِالْقِسْطِ شُهَدَاءَ لِلَّهِ وَلَوْ عَلَىٰ أَنْفُسِكُمْ أَوِ الْوَالِدَيْنِ وَالْأَقْرَبِينَ ۚ إِنْ يَكُنْ غَنِيًّا أَوْ فَقِيرًا فَاللَّهُ أَوْلَىٰ بِهِمَا ۖ فَلَا تَتَّبِعُوا الْهَوَىٰ أَنْ تَعْدِلُوا ۚ وَإِنْ تَلْوُوا أَوْ تُعْرِضُوا فَإِنَّ اللَّهَ كَانَ بِمَا تَعْمَلُونَ خَبِيرًا</w:t>
      </w:r>
    </w:p>
    <w:p w:rsidR="00A42521" w:rsidRDefault="004D59AC" w:rsidP="00100537">
      <w:pPr>
        <w:autoSpaceDE w:val="0"/>
        <w:autoSpaceDN w:val="0"/>
        <w:adjustRightInd w:val="0"/>
        <w:spacing w:after="0" w:line="240" w:lineRule="auto"/>
        <w:ind w:left="851"/>
        <w:jc w:val="both"/>
        <w:rPr>
          <w:rFonts w:asciiTheme="majorBidi" w:hAnsiTheme="majorBidi" w:cstheme="majorBidi"/>
          <w:sz w:val="24"/>
          <w:szCs w:val="24"/>
        </w:rPr>
      </w:pPr>
      <w:r>
        <w:rPr>
          <w:rFonts w:asciiTheme="majorBidi" w:hAnsiTheme="majorBidi" w:cstheme="majorBidi"/>
          <w:i/>
          <w:iCs/>
          <w:sz w:val="24"/>
          <w:szCs w:val="24"/>
        </w:rPr>
        <w:t xml:space="preserve"> </w:t>
      </w:r>
      <w:r w:rsidR="00A42521" w:rsidRPr="00E25F2F">
        <w:rPr>
          <w:rFonts w:asciiTheme="majorBidi" w:hAnsiTheme="majorBidi" w:cstheme="majorBidi"/>
          <w:i/>
          <w:iCs/>
          <w:sz w:val="24"/>
          <w:szCs w:val="24"/>
        </w:rPr>
        <w:t>Wahai orang-orang yang beriman, jadilah kamu orang yang benar-benar penegak keadilan, menjadi saksi karena Allah biarpun terhadap dirimu sendiri atau ibu bapa dan kaum kerabatmu. Jika ia kaya ataupun miskin, maka Allah lebih tahu kemaslahatannya. Maka janganlah kamu mengikuti hawa nafsu karena ingin menyimpang dari kebenaran. Dan jika kamu memutar balikkan (kata-kata) atau enggan menjadi saksi, maka sesungguhnya Allah adalah Maha Mengetahui segala apa yang kamu kerjakan</w:t>
      </w:r>
      <w:r w:rsidR="00A42521" w:rsidRPr="00E25F2F">
        <w:rPr>
          <w:rFonts w:asciiTheme="majorBidi" w:hAnsiTheme="majorBidi" w:cstheme="majorBidi"/>
          <w:sz w:val="24"/>
          <w:szCs w:val="24"/>
        </w:rPr>
        <w:t>.</w:t>
      </w:r>
      <w:r w:rsidR="0012476C">
        <w:rPr>
          <w:rFonts w:asciiTheme="majorBidi" w:hAnsiTheme="majorBidi" w:cstheme="majorBidi"/>
          <w:sz w:val="24"/>
          <w:szCs w:val="24"/>
        </w:rPr>
        <w:t xml:space="preserve">(QS. an-Nisâ’/4: </w:t>
      </w:r>
      <w:r w:rsidR="00A42521">
        <w:rPr>
          <w:rFonts w:asciiTheme="majorBidi" w:hAnsiTheme="majorBidi" w:cstheme="majorBidi"/>
          <w:sz w:val="24"/>
          <w:szCs w:val="24"/>
        </w:rPr>
        <w:t>135)</w:t>
      </w:r>
    </w:p>
    <w:p w:rsidR="00A42521" w:rsidRDefault="00A42521" w:rsidP="00100537">
      <w:pPr>
        <w:autoSpaceDE w:val="0"/>
        <w:autoSpaceDN w:val="0"/>
        <w:adjustRightInd w:val="0"/>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Pada ayat ini jelas sekali menunjukkan kepada kita bahwa manusia mempunyai kedudukan yang setara dalam Islam dan bahwa wajib untuk berlaku adil kepada seluruh manusia dan pada masing-masing individunya tanpa memandang rasnya, bangsanya atau pun kulitnya semuanya sama kedudukannya terutama di mata peradilan Islam. Karena mereka memiliki martabat sebagai keturunan Adam ‘</w:t>
      </w:r>
      <w:r w:rsidRPr="0051695C">
        <w:rPr>
          <w:rFonts w:asciiTheme="majorBidi" w:hAnsiTheme="majorBidi" w:cstheme="majorBidi"/>
          <w:i/>
          <w:iCs/>
          <w:sz w:val="24"/>
          <w:szCs w:val="24"/>
        </w:rPr>
        <w:t>alaihi salam</w:t>
      </w:r>
      <w:r>
        <w:rPr>
          <w:rFonts w:asciiTheme="majorBidi" w:hAnsiTheme="majorBidi" w:cstheme="majorBidi"/>
          <w:sz w:val="24"/>
          <w:szCs w:val="24"/>
        </w:rPr>
        <w:t>. Namun berbeda pada firman Allah.</w:t>
      </w:r>
    </w:p>
    <w:p w:rsidR="00A42521" w:rsidRPr="008C4AEF" w:rsidRDefault="004D59AC" w:rsidP="00100537">
      <w:pPr>
        <w:autoSpaceDE w:val="0"/>
        <w:autoSpaceDN w:val="0"/>
        <w:adjustRightInd w:val="0"/>
        <w:spacing w:after="0" w:line="240" w:lineRule="auto"/>
        <w:ind w:firstLine="851"/>
        <w:jc w:val="right"/>
        <w:rPr>
          <w:rFonts w:ascii="Traditional Arabic" w:hAnsi="Traditional Arabic" w:cs="Traditional Arabic"/>
          <w:sz w:val="32"/>
          <w:szCs w:val="32"/>
        </w:rPr>
      </w:pPr>
      <w:r>
        <w:rPr>
          <w:rFonts w:ascii="Traditional Arabic" w:hAnsi="Traditional Arabic" w:cs="Traditional Arabic" w:hint="cs"/>
          <w:sz w:val="32"/>
          <w:szCs w:val="32"/>
          <w:rtl/>
        </w:rPr>
        <w:t>...</w:t>
      </w:r>
      <w:r w:rsidR="00A42521" w:rsidRPr="008C4AEF">
        <w:rPr>
          <w:rFonts w:ascii="Traditional Arabic" w:hAnsi="Traditional Arabic" w:cs="Traditional Arabic"/>
          <w:sz w:val="32"/>
          <w:szCs w:val="32"/>
          <w:rtl/>
        </w:rPr>
        <w:t>لَا يَسْتَوِي مِنْكُمْ مَنْ أَنْفَقَ مِنْ قَبْلِ الْفَتْحِ وَقَاتَلَ ۚ أُولَٰئِكَ أَعْظَمُ دَرَجَةً مِنَ الَّذِينَ أَنْفَقُوا مِنْ بَعْدُ وَقَاتَلُوا ۚ وَكُلًّا وَعَدَ اللَّهُ الْحُسْنَىٰ ۚ وَاللَّهُ بِمَا تَعْمَلُونَ خَبِيرٌ</w:t>
      </w:r>
    </w:p>
    <w:p w:rsidR="00A42521" w:rsidRPr="00E25F2F" w:rsidRDefault="004D59AC" w:rsidP="00100537">
      <w:pPr>
        <w:autoSpaceDE w:val="0"/>
        <w:autoSpaceDN w:val="0"/>
        <w:adjustRightInd w:val="0"/>
        <w:spacing w:after="0" w:line="240" w:lineRule="auto"/>
        <w:ind w:left="851"/>
        <w:jc w:val="both"/>
        <w:rPr>
          <w:rFonts w:asciiTheme="majorBidi" w:hAnsiTheme="majorBidi" w:cstheme="majorBidi"/>
          <w:sz w:val="24"/>
          <w:szCs w:val="24"/>
        </w:rPr>
      </w:pPr>
      <w:r>
        <w:rPr>
          <w:rFonts w:asciiTheme="majorBidi" w:hAnsiTheme="majorBidi" w:cstheme="majorBidi"/>
          <w:i/>
          <w:iCs/>
          <w:sz w:val="24"/>
          <w:szCs w:val="24"/>
        </w:rPr>
        <w:t xml:space="preserve"> </w:t>
      </w:r>
      <w:r w:rsidR="00A42521" w:rsidRPr="006C23C2">
        <w:rPr>
          <w:rFonts w:asciiTheme="majorBidi" w:hAnsiTheme="majorBidi" w:cstheme="majorBidi"/>
          <w:i/>
          <w:iCs/>
          <w:sz w:val="24"/>
          <w:szCs w:val="24"/>
        </w:rPr>
        <w:t>...</w:t>
      </w:r>
      <w:r w:rsidR="00100537">
        <w:rPr>
          <w:rFonts w:asciiTheme="majorBidi" w:hAnsiTheme="majorBidi" w:cstheme="majorBidi"/>
          <w:i/>
          <w:iCs/>
          <w:sz w:val="24"/>
          <w:szCs w:val="24"/>
        </w:rPr>
        <w:t xml:space="preserve"> </w:t>
      </w:r>
      <w:r w:rsidR="00A42521" w:rsidRPr="006C23C2">
        <w:rPr>
          <w:rFonts w:asciiTheme="majorBidi" w:hAnsiTheme="majorBidi" w:cstheme="majorBidi"/>
          <w:i/>
          <w:iCs/>
          <w:sz w:val="24"/>
          <w:szCs w:val="24"/>
        </w:rPr>
        <w:t>Tidak sama di antara kamu orang yang menafkahkan (hartanya) dan berperang sebelum penaklukan (Mekah). Mereka lebih tingi derajatnya daripada orang-orang yang menafkahkan (hartanya) dan berperang sesudah itu. Allah menjanjikan kepada masing-masing mereka (balasan) yang lebih baik. Dan Allah mengetahui apa yang kamu kerjakan</w:t>
      </w:r>
      <w:r w:rsidR="00A42521" w:rsidRPr="00E25F2F">
        <w:rPr>
          <w:rFonts w:asciiTheme="majorBidi" w:hAnsiTheme="majorBidi" w:cstheme="majorBidi"/>
          <w:sz w:val="24"/>
          <w:szCs w:val="24"/>
        </w:rPr>
        <w:t>.</w:t>
      </w:r>
      <w:r w:rsidR="00A42521">
        <w:rPr>
          <w:rFonts w:asciiTheme="majorBidi" w:hAnsiTheme="majorBidi" w:cstheme="majorBidi"/>
          <w:sz w:val="24"/>
          <w:szCs w:val="24"/>
        </w:rPr>
        <w:t>”</w:t>
      </w:r>
      <w:r w:rsidR="00A42521" w:rsidRPr="00341E7C">
        <w:rPr>
          <w:rFonts w:asciiTheme="majorBidi" w:hAnsiTheme="majorBidi" w:cstheme="majorBidi"/>
          <w:sz w:val="24"/>
          <w:szCs w:val="24"/>
        </w:rPr>
        <w:t xml:space="preserve"> </w:t>
      </w:r>
      <w:r w:rsidR="00A42521">
        <w:rPr>
          <w:rFonts w:asciiTheme="majorBidi" w:hAnsiTheme="majorBidi" w:cstheme="majorBidi"/>
          <w:sz w:val="24"/>
          <w:szCs w:val="24"/>
        </w:rPr>
        <w:t>(QS. al-H̱adîd/57: 10)</w:t>
      </w:r>
    </w:p>
    <w:p w:rsidR="00A42521" w:rsidRDefault="00A42521" w:rsidP="00100537">
      <w:pPr>
        <w:autoSpaceDE w:val="0"/>
        <w:autoSpaceDN w:val="0"/>
        <w:adjustRightInd w:val="0"/>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Dalam ayat ini kesetaraan tersebut juga harus dibedakan sesuai dengan kontribusinya terhadap kolektif manusia dan bahkan kalau seandainya kesetaraan tersebut akan menimbulkan mudharat atau mafsadat yang besar maka tidak diberlakukan kesetaraan tersebut. Sebagai contohnya seorang anak kecil tidak diperbolehkan </w:t>
      </w:r>
      <w:r>
        <w:rPr>
          <w:rFonts w:asciiTheme="majorBidi" w:hAnsiTheme="majorBidi" w:cstheme="majorBidi"/>
          <w:sz w:val="24"/>
          <w:szCs w:val="24"/>
        </w:rPr>
        <w:lastRenderedPageBreak/>
        <w:t>menggunakan hartanya tanpa seizin walinya karena hal tersebut akan menimbulkan mafsadat, maka tidak dibenarkan memberlakukan kesetaraan bagi anak kecil tersebut yang membuatnya bebas menggunakan seluruh hartanya sementara dia belum mampu untuk mengurus keuangannya dan akan menimbulkan mafsadat.</w:t>
      </w:r>
    </w:p>
    <w:p w:rsidR="00A42521" w:rsidRDefault="00A42521" w:rsidP="00100537">
      <w:pPr>
        <w:autoSpaceDE w:val="0"/>
        <w:autoSpaceDN w:val="0"/>
        <w:adjustRightInd w:val="0"/>
        <w:spacing w:after="0" w:line="240" w:lineRule="auto"/>
        <w:ind w:left="851" w:firstLine="567"/>
        <w:jc w:val="both"/>
        <w:rPr>
          <w:rFonts w:asciiTheme="majorBidi" w:hAnsiTheme="majorBidi" w:cstheme="majorBidi"/>
          <w:sz w:val="24"/>
          <w:szCs w:val="24"/>
        </w:rPr>
      </w:pPr>
      <w:r w:rsidRPr="008C4AEF">
        <w:rPr>
          <w:rFonts w:asciiTheme="majorBidi" w:hAnsiTheme="majorBidi" w:cstheme="majorBidi"/>
          <w:sz w:val="24"/>
          <w:szCs w:val="24"/>
        </w:rPr>
        <w:t>Dan begitu</w:t>
      </w:r>
      <w:r>
        <w:rPr>
          <w:rFonts w:asciiTheme="majorBidi" w:hAnsiTheme="majorBidi" w:cstheme="majorBidi"/>
          <w:sz w:val="24"/>
          <w:szCs w:val="24"/>
        </w:rPr>
        <w:t xml:space="preserve"> pun</w:t>
      </w:r>
      <w:r w:rsidRPr="008C4AEF">
        <w:rPr>
          <w:rFonts w:asciiTheme="majorBidi" w:hAnsiTheme="majorBidi" w:cstheme="majorBidi"/>
          <w:sz w:val="24"/>
          <w:szCs w:val="24"/>
        </w:rPr>
        <w:t xml:space="preserve"> dalam </w:t>
      </w:r>
      <w:r w:rsidR="004D59AC">
        <w:rPr>
          <w:rFonts w:asciiTheme="majorBidi" w:hAnsiTheme="majorBidi" w:cstheme="majorBidi"/>
          <w:sz w:val="24"/>
          <w:szCs w:val="24"/>
        </w:rPr>
        <w:t>s</w:t>
      </w:r>
      <w:r>
        <w:rPr>
          <w:rFonts w:asciiTheme="majorBidi" w:hAnsiTheme="majorBidi" w:cstheme="majorBidi"/>
          <w:sz w:val="24"/>
          <w:szCs w:val="24"/>
        </w:rPr>
        <w:t>yariat</w:t>
      </w:r>
      <w:r w:rsidRPr="008C4AEF">
        <w:rPr>
          <w:rFonts w:asciiTheme="majorBidi" w:hAnsiTheme="majorBidi" w:cstheme="majorBidi"/>
          <w:sz w:val="24"/>
          <w:szCs w:val="24"/>
        </w:rPr>
        <w:t xml:space="preserve"> Islam tidak dibenarkan memberlakukan kesetaraan bagi orang-orang yang mereka menginginkan pelegalan homoseksual dengan alasan kesetaraan bahwa hal tersebut adalah kodrat bawaan. Maka ini tidak dibenarkan karena akan menimbulkan mafsadat yang akan merugikan kolektif manusia.</w:t>
      </w:r>
    </w:p>
    <w:p w:rsidR="00A42521" w:rsidRPr="007B5EFF" w:rsidRDefault="00A42521" w:rsidP="00100537">
      <w:pPr>
        <w:autoSpaceDE w:val="0"/>
        <w:autoSpaceDN w:val="0"/>
        <w:adjustRightInd w:val="0"/>
        <w:spacing w:after="0" w:line="240" w:lineRule="auto"/>
        <w:ind w:left="851" w:firstLine="567"/>
        <w:jc w:val="both"/>
        <w:rPr>
          <w:rFonts w:asciiTheme="majorBidi" w:hAnsiTheme="majorBidi" w:cstheme="majorBidi"/>
          <w:sz w:val="24"/>
          <w:szCs w:val="24"/>
        </w:rPr>
      </w:pPr>
      <w:r w:rsidRPr="007B5EFF">
        <w:rPr>
          <w:rFonts w:asciiTheme="majorBidi" w:hAnsiTheme="majorBidi" w:cstheme="majorBidi"/>
          <w:sz w:val="24"/>
          <w:szCs w:val="24"/>
        </w:rPr>
        <w:t>Prinsip legalitas adalah prinsip fundamental dari hukum Islam di mana semua tindakan dapat dilakuk</w:t>
      </w:r>
      <w:r w:rsidR="0012476C">
        <w:rPr>
          <w:rFonts w:asciiTheme="majorBidi" w:hAnsiTheme="majorBidi" w:cstheme="majorBidi"/>
          <w:sz w:val="24"/>
          <w:szCs w:val="24"/>
        </w:rPr>
        <w:t>an kecuali yang dilarang oleh syariat</w:t>
      </w:r>
      <w:r w:rsidRPr="007B5EFF">
        <w:rPr>
          <w:rFonts w:asciiTheme="majorBidi" w:hAnsiTheme="majorBidi" w:cstheme="majorBidi"/>
          <w:sz w:val="24"/>
          <w:szCs w:val="24"/>
        </w:rPr>
        <w:t>,</w:t>
      </w:r>
      <w:r w:rsidRPr="007B5EFF">
        <w:rPr>
          <w:rFonts w:asciiTheme="majorBidi" w:hAnsiTheme="majorBidi" w:cstheme="majorBidi"/>
          <w:sz w:val="24"/>
          <w:szCs w:val="24"/>
          <w:vertAlign w:val="superscript"/>
        </w:rPr>
        <w:footnoteReference w:id="364"/>
      </w:r>
      <w:r w:rsidRPr="007B5EFF">
        <w:rPr>
          <w:rFonts w:asciiTheme="majorBidi" w:hAnsiTheme="majorBidi" w:cstheme="majorBidi"/>
          <w:sz w:val="24"/>
          <w:szCs w:val="24"/>
        </w:rPr>
        <w:t xml:space="preserve"> yang berarti bahwa manusia memiliki hak-hak yang melekat pada segala sesuatu kecuali untuk hal-hal yang secara khusus dilarang.</w:t>
      </w:r>
    </w:p>
    <w:p w:rsidR="00A42521" w:rsidRPr="007B5EFF" w:rsidRDefault="004D59AC" w:rsidP="00100537">
      <w:pPr>
        <w:autoSpaceDE w:val="0"/>
        <w:autoSpaceDN w:val="0"/>
        <w:adjustRightInd w:val="0"/>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J</w:t>
      </w:r>
      <w:r w:rsidR="00A42521" w:rsidRPr="007B5EFF">
        <w:rPr>
          <w:rFonts w:asciiTheme="majorBidi" w:hAnsiTheme="majorBidi" w:cstheme="majorBidi"/>
          <w:sz w:val="24"/>
          <w:szCs w:val="24"/>
        </w:rPr>
        <w:t>uga prinsip ini yang memotivasi manusia untuk berbuat baik dan menjaga hak orang lain</w:t>
      </w:r>
      <w:r w:rsidR="00A42521">
        <w:rPr>
          <w:rFonts w:asciiTheme="majorBidi" w:hAnsiTheme="majorBidi" w:cstheme="majorBidi"/>
          <w:sz w:val="24"/>
          <w:szCs w:val="24"/>
        </w:rPr>
        <w:t>. Dan bahwa kedudukan mereka sama dihadapan Allah untuk meraih kemuliaan di dunia dan di akhirat dengan amal kebajikan mereka.</w:t>
      </w:r>
      <w:r w:rsidR="00A42521" w:rsidRPr="007B5EFF">
        <w:rPr>
          <w:rFonts w:asciiTheme="majorBidi" w:hAnsiTheme="majorBidi" w:cstheme="majorBidi"/>
          <w:sz w:val="24"/>
          <w:szCs w:val="24"/>
        </w:rPr>
        <w:t xml:space="preserve"> </w:t>
      </w:r>
      <w:r w:rsidR="00A42521">
        <w:rPr>
          <w:rFonts w:asciiTheme="majorBidi" w:hAnsiTheme="majorBidi" w:cstheme="majorBidi"/>
          <w:sz w:val="24"/>
          <w:szCs w:val="24"/>
        </w:rPr>
        <w:t xml:space="preserve">Allah </w:t>
      </w:r>
      <w:r w:rsidR="00A42521" w:rsidRPr="0012476C">
        <w:rPr>
          <w:rFonts w:asciiTheme="majorBidi" w:hAnsiTheme="majorBidi" w:cstheme="majorBidi"/>
          <w:i/>
          <w:iCs/>
          <w:sz w:val="24"/>
          <w:szCs w:val="24"/>
        </w:rPr>
        <w:t>Ta’âlâ</w:t>
      </w:r>
      <w:r w:rsidR="00A42521">
        <w:rPr>
          <w:rFonts w:asciiTheme="majorBidi" w:hAnsiTheme="majorBidi" w:cstheme="majorBidi"/>
          <w:sz w:val="24"/>
          <w:szCs w:val="24"/>
        </w:rPr>
        <w:t xml:space="preserve"> berfirman.</w:t>
      </w:r>
    </w:p>
    <w:p w:rsidR="00A42521" w:rsidRPr="00A9160B" w:rsidRDefault="00A42521" w:rsidP="00100537">
      <w:pPr>
        <w:autoSpaceDE w:val="0"/>
        <w:autoSpaceDN w:val="0"/>
        <w:adjustRightInd w:val="0"/>
        <w:spacing w:after="0" w:line="240" w:lineRule="auto"/>
        <w:ind w:firstLine="709"/>
        <w:jc w:val="right"/>
        <w:rPr>
          <w:rFonts w:ascii="Traditional Arabic" w:hAnsi="Traditional Arabic" w:cs="Traditional Arabic"/>
          <w:sz w:val="32"/>
          <w:szCs w:val="32"/>
        </w:rPr>
      </w:pPr>
      <w:r w:rsidRPr="00A9160B">
        <w:rPr>
          <w:rFonts w:ascii="Traditional Arabic" w:hAnsi="Traditional Arabic" w:cs="Traditional Arabic"/>
          <w:sz w:val="32"/>
          <w:szCs w:val="32"/>
          <w:rtl/>
        </w:rPr>
        <w:t>مَنْ عَمِلَ صَالِحًا مِنْ ذَكَرٍ أَوْ أُنْثَىٰ وَهُوَ مُؤْمِنٌ فَلَنُحْيِيَنَّهُ حَيَاةً طَيِّبَةً ۖ وَلَنَجْزِيَنَّهُمْ أَجْرَهُمْ بِأَحْسَنِ مَا كَانُوا يَعْمَلُونَ</w:t>
      </w:r>
    </w:p>
    <w:p w:rsidR="00A42521" w:rsidRDefault="004D59AC" w:rsidP="00100537">
      <w:pPr>
        <w:autoSpaceDE w:val="0"/>
        <w:autoSpaceDN w:val="0"/>
        <w:adjustRightInd w:val="0"/>
        <w:spacing w:after="0" w:line="240" w:lineRule="auto"/>
        <w:ind w:left="851"/>
        <w:jc w:val="both"/>
        <w:rPr>
          <w:rFonts w:asciiTheme="majorBidi" w:hAnsiTheme="majorBidi" w:cstheme="majorBidi"/>
          <w:sz w:val="24"/>
          <w:szCs w:val="24"/>
        </w:rPr>
      </w:pPr>
      <w:r>
        <w:rPr>
          <w:rFonts w:asciiTheme="majorBidi" w:hAnsiTheme="majorBidi" w:cstheme="majorBidi"/>
          <w:i/>
          <w:iCs/>
          <w:sz w:val="24"/>
          <w:szCs w:val="24"/>
        </w:rPr>
        <w:t xml:space="preserve"> </w:t>
      </w:r>
      <w:r w:rsidR="00100537">
        <w:rPr>
          <w:rFonts w:asciiTheme="majorBidi" w:hAnsiTheme="majorBidi" w:cstheme="majorBidi"/>
          <w:i/>
          <w:iCs/>
          <w:sz w:val="24"/>
          <w:szCs w:val="24"/>
        </w:rPr>
        <w:t xml:space="preserve"> </w:t>
      </w:r>
      <w:r w:rsidR="00A42521" w:rsidRPr="007B5EFF">
        <w:rPr>
          <w:rFonts w:asciiTheme="majorBidi" w:hAnsiTheme="majorBidi" w:cstheme="majorBidi"/>
          <w:i/>
          <w:iCs/>
          <w:sz w:val="24"/>
          <w:szCs w:val="24"/>
        </w:rPr>
        <w:t>Barangsiapa yang mengerjakan amal saleh, baik laki-laki maupun perempuan dalam keadaan beriman, maka sesungguhnya akan Kami berikan kepadanya kehidupan yang baik dan sesungguhnya akan Kami beri balasan kepada mereka dengan pahala yang lebih baik dari apa yang telah mereka kerjakan</w:t>
      </w:r>
      <w:r>
        <w:rPr>
          <w:rFonts w:asciiTheme="majorBidi" w:hAnsiTheme="majorBidi" w:cstheme="majorBidi"/>
          <w:sz w:val="24"/>
          <w:szCs w:val="24"/>
        </w:rPr>
        <w:t>.</w:t>
      </w:r>
      <w:r w:rsidR="00A42521" w:rsidRPr="00341E7C">
        <w:rPr>
          <w:rFonts w:asciiTheme="majorBidi" w:hAnsiTheme="majorBidi" w:cstheme="majorBidi"/>
          <w:sz w:val="24"/>
          <w:szCs w:val="24"/>
        </w:rPr>
        <w:t xml:space="preserve"> </w:t>
      </w:r>
      <w:r w:rsidR="00A42521">
        <w:rPr>
          <w:rFonts w:asciiTheme="majorBidi" w:hAnsiTheme="majorBidi" w:cstheme="majorBidi"/>
          <w:sz w:val="24"/>
          <w:szCs w:val="24"/>
        </w:rPr>
        <w:t>(QS. an-Naẖl/16: 97)</w:t>
      </w:r>
    </w:p>
    <w:p w:rsidR="00A42521" w:rsidRPr="005F3821" w:rsidRDefault="00A42521" w:rsidP="00100537">
      <w:pPr>
        <w:pStyle w:val="ListParagraph"/>
        <w:numPr>
          <w:ilvl w:val="0"/>
          <w:numId w:val="30"/>
        </w:numPr>
        <w:autoSpaceDE w:val="0"/>
        <w:autoSpaceDN w:val="0"/>
        <w:adjustRightInd w:val="0"/>
        <w:spacing w:before="120" w:after="0" w:line="360" w:lineRule="auto"/>
        <w:ind w:left="851" w:hanging="425"/>
        <w:jc w:val="both"/>
        <w:rPr>
          <w:rFonts w:asciiTheme="majorBidi" w:hAnsiTheme="majorBidi" w:cstheme="majorBidi"/>
          <w:b/>
          <w:bCs/>
          <w:sz w:val="24"/>
          <w:szCs w:val="24"/>
        </w:rPr>
      </w:pPr>
      <w:r w:rsidRPr="005F3821">
        <w:rPr>
          <w:rFonts w:ascii="Cambria-Italic" w:hAnsi="Cambria-Italic" w:cs="Cambria-Italic"/>
          <w:b/>
          <w:bCs/>
          <w:i/>
          <w:iCs/>
          <w:sz w:val="24"/>
          <w:szCs w:val="24"/>
        </w:rPr>
        <w:t>Al-</w:t>
      </w:r>
      <w:r w:rsidR="00751C48">
        <w:rPr>
          <w:rFonts w:ascii="Cambria-Italic" w:hAnsi="Cambria-Italic" w:cs="Cambria-Italic"/>
          <w:b/>
          <w:bCs/>
          <w:i/>
          <w:iCs/>
          <w:sz w:val="24"/>
          <w:szCs w:val="24"/>
        </w:rPr>
        <w:t>H̱urriyyah</w:t>
      </w:r>
      <w:r w:rsidRPr="005F3821">
        <w:rPr>
          <w:rFonts w:cs="Cambria-Italic"/>
          <w:b/>
          <w:bCs/>
          <w:i/>
          <w:iCs/>
          <w:sz w:val="24"/>
          <w:szCs w:val="24"/>
        </w:rPr>
        <w:t xml:space="preserve"> </w:t>
      </w:r>
      <w:r w:rsidRPr="005F3821">
        <w:rPr>
          <w:rFonts w:asciiTheme="majorBidi" w:hAnsiTheme="majorBidi" w:cstheme="majorBidi"/>
          <w:b/>
          <w:bCs/>
          <w:sz w:val="24"/>
          <w:szCs w:val="24"/>
        </w:rPr>
        <w:t>(Kebebasan)</w:t>
      </w:r>
    </w:p>
    <w:p w:rsidR="00A42521" w:rsidRDefault="00A42521" w:rsidP="00100537">
      <w:pPr>
        <w:autoSpaceDE w:val="0"/>
        <w:autoSpaceDN w:val="0"/>
        <w:adjustRightInd w:val="0"/>
        <w:spacing w:after="0" w:line="240" w:lineRule="auto"/>
        <w:ind w:left="851" w:firstLine="567"/>
        <w:jc w:val="both"/>
        <w:rPr>
          <w:rFonts w:asciiTheme="majorBidi" w:hAnsiTheme="majorBidi" w:cstheme="majorBidi"/>
          <w:sz w:val="24"/>
          <w:szCs w:val="24"/>
        </w:rPr>
      </w:pPr>
      <w:r w:rsidRPr="009D323F">
        <w:rPr>
          <w:rFonts w:asciiTheme="majorBidi" w:hAnsiTheme="majorBidi" w:cstheme="majorBidi"/>
          <w:sz w:val="24"/>
          <w:szCs w:val="24"/>
        </w:rPr>
        <w:t xml:space="preserve">Ibnu </w:t>
      </w:r>
      <w:r>
        <w:rPr>
          <w:rFonts w:asciiTheme="majorBidi" w:hAnsiTheme="majorBidi" w:cstheme="majorBidi"/>
          <w:sz w:val="24"/>
          <w:szCs w:val="24"/>
        </w:rPr>
        <w:t xml:space="preserve">Asyur menjelaskan bahwa  ketika terealiasasikan bahwa kesetaraan dan persamaan adalah bagian dari </w:t>
      </w:r>
      <w:r w:rsidRPr="008412A6">
        <w:rPr>
          <w:rFonts w:asciiTheme="majorBidi" w:hAnsiTheme="majorBidi" w:cstheme="majorBidi"/>
          <w:i/>
          <w:iCs/>
          <w:sz w:val="24"/>
          <w:szCs w:val="24"/>
        </w:rPr>
        <w:t>Maq</w:t>
      </w:r>
      <w:r>
        <w:rPr>
          <w:rFonts w:asciiTheme="majorBidi" w:hAnsiTheme="majorBidi" w:cstheme="majorBidi"/>
          <w:i/>
          <w:iCs/>
          <w:sz w:val="24"/>
          <w:szCs w:val="24"/>
        </w:rPr>
        <w:t>âsh</w:t>
      </w:r>
      <w:r w:rsidRPr="008412A6">
        <w:rPr>
          <w:rFonts w:asciiTheme="majorBidi" w:hAnsiTheme="majorBidi" w:cstheme="majorBidi"/>
          <w:i/>
          <w:iCs/>
          <w:sz w:val="24"/>
          <w:szCs w:val="24"/>
        </w:rPr>
        <w:t>id asy-Syarī’ah al-Isl</w:t>
      </w:r>
      <w:r>
        <w:rPr>
          <w:rFonts w:asciiTheme="majorBidi" w:hAnsiTheme="majorBidi" w:cstheme="majorBidi"/>
          <w:i/>
          <w:iCs/>
          <w:sz w:val="24"/>
          <w:szCs w:val="24"/>
        </w:rPr>
        <w:t>â</w:t>
      </w:r>
      <w:r w:rsidRPr="008412A6">
        <w:rPr>
          <w:rFonts w:asciiTheme="majorBidi" w:hAnsiTheme="majorBidi" w:cstheme="majorBidi"/>
          <w:i/>
          <w:iCs/>
          <w:sz w:val="24"/>
          <w:szCs w:val="24"/>
        </w:rPr>
        <w:t>miy</w:t>
      </w:r>
      <w:r>
        <w:rPr>
          <w:rFonts w:asciiTheme="majorBidi" w:hAnsiTheme="majorBidi" w:cstheme="majorBidi"/>
          <w:i/>
          <w:iCs/>
          <w:sz w:val="24"/>
          <w:szCs w:val="24"/>
        </w:rPr>
        <w:t>y</w:t>
      </w:r>
      <w:r w:rsidRPr="008412A6">
        <w:rPr>
          <w:rFonts w:asciiTheme="majorBidi" w:hAnsiTheme="majorBidi" w:cstheme="majorBidi"/>
          <w:i/>
          <w:iCs/>
          <w:sz w:val="24"/>
          <w:szCs w:val="24"/>
        </w:rPr>
        <w:t>ah</w:t>
      </w:r>
      <w:r w:rsidRPr="008412A6">
        <w:rPr>
          <w:rFonts w:asciiTheme="majorBidi" w:hAnsiTheme="majorBidi" w:cstheme="majorBidi"/>
          <w:sz w:val="24"/>
          <w:szCs w:val="24"/>
        </w:rPr>
        <w:t xml:space="preserve"> </w:t>
      </w:r>
      <w:r>
        <w:rPr>
          <w:rFonts w:asciiTheme="majorBidi" w:hAnsiTheme="majorBidi" w:cstheme="majorBidi"/>
          <w:sz w:val="24"/>
          <w:szCs w:val="24"/>
        </w:rPr>
        <w:t>maka hal tersebut melazimkan adanya persamaaan kedudukan masing-masing individu umat dalam tindakan-tindakan mereka dan hal yang seperti ini disebut dengan kebebasan (</w:t>
      </w:r>
      <w:r>
        <w:rPr>
          <w:rFonts w:asciiTheme="majorBidi" w:hAnsiTheme="majorBidi" w:cstheme="majorBidi"/>
          <w:i/>
          <w:iCs/>
          <w:sz w:val="24"/>
          <w:szCs w:val="24"/>
        </w:rPr>
        <w:t>a</w:t>
      </w:r>
      <w:r w:rsidRPr="008412A6">
        <w:rPr>
          <w:rFonts w:asciiTheme="majorBidi" w:hAnsiTheme="majorBidi" w:cstheme="majorBidi"/>
          <w:i/>
          <w:iCs/>
          <w:sz w:val="24"/>
          <w:szCs w:val="24"/>
        </w:rPr>
        <w:t>l-</w:t>
      </w:r>
      <w:r w:rsidR="00751C48">
        <w:rPr>
          <w:rFonts w:asciiTheme="majorBidi" w:hAnsiTheme="majorBidi" w:cstheme="majorBidi"/>
          <w:i/>
          <w:iCs/>
          <w:sz w:val="24"/>
          <w:szCs w:val="24"/>
        </w:rPr>
        <w:t>H̱urriyyah</w:t>
      </w:r>
      <w:r>
        <w:rPr>
          <w:rFonts w:asciiTheme="majorBidi" w:hAnsiTheme="majorBidi" w:cstheme="majorBidi"/>
          <w:sz w:val="24"/>
          <w:szCs w:val="24"/>
        </w:rPr>
        <w:t>).</w:t>
      </w:r>
      <w:r>
        <w:rPr>
          <w:rStyle w:val="FootnoteReference"/>
          <w:rFonts w:asciiTheme="majorBidi" w:hAnsiTheme="majorBidi" w:cstheme="majorBidi"/>
          <w:sz w:val="24"/>
          <w:szCs w:val="24"/>
        </w:rPr>
        <w:footnoteReference w:id="365"/>
      </w:r>
    </w:p>
    <w:p w:rsidR="00A42521" w:rsidRPr="001D1358" w:rsidRDefault="00A42521" w:rsidP="00100537">
      <w:pPr>
        <w:autoSpaceDE w:val="0"/>
        <w:autoSpaceDN w:val="0"/>
        <w:adjustRightInd w:val="0"/>
        <w:spacing w:after="0" w:line="240" w:lineRule="auto"/>
        <w:ind w:left="851" w:firstLine="567"/>
        <w:jc w:val="both"/>
        <w:rPr>
          <w:rFonts w:asciiTheme="majorBidi" w:hAnsiTheme="majorBidi" w:cstheme="majorBidi"/>
          <w:color w:val="FF0000"/>
          <w:sz w:val="24"/>
          <w:szCs w:val="24"/>
        </w:rPr>
      </w:pPr>
      <w:r>
        <w:rPr>
          <w:rFonts w:asciiTheme="majorBidi" w:hAnsiTheme="majorBidi" w:cstheme="majorBidi"/>
          <w:sz w:val="24"/>
          <w:szCs w:val="24"/>
        </w:rPr>
        <w:lastRenderedPageBreak/>
        <w:tab/>
      </w:r>
      <w:r w:rsidR="004D59AC">
        <w:rPr>
          <w:rFonts w:asciiTheme="majorBidi" w:hAnsiTheme="majorBidi" w:cstheme="majorBidi"/>
          <w:sz w:val="24"/>
          <w:szCs w:val="24"/>
        </w:rPr>
        <w:t xml:space="preserve">Menurut </w:t>
      </w:r>
      <w:r w:rsidR="004D59AC" w:rsidRPr="004D59AC">
        <w:rPr>
          <w:rFonts w:asciiTheme="majorBidi" w:hAnsiTheme="majorBidi" w:cstheme="majorBidi"/>
          <w:i/>
          <w:iCs/>
          <w:sz w:val="24"/>
          <w:szCs w:val="24"/>
        </w:rPr>
        <w:t>s</w:t>
      </w:r>
      <w:r w:rsidRPr="004D59AC">
        <w:rPr>
          <w:rFonts w:asciiTheme="majorBidi" w:hAnsiTheme="majorBidi" w:cstheme="majorBidi"/>
          <w:i/>
          <w:iCs/>
          <w:sz w:val="24"/>
          <w:szCs w:val="24"/>
        </w:rPr>
        <w:t>yari’ah</w:t>
      </w:r>
      <w:r w:rsidRPr="00341E7C">
        <w:rPr>
          <w:rFonts w:asciiTheme="majorBidi" w:hAnsiTheme="majorBidi" w:cstheme="majorBidi"/>
          <w:sz w:val="24"/>
          <w:szCs w:val="24"/>
        </w:rPr>
        <w:t>, manusia adalah makhluk bebas yang mempunyai tugas dan tanggung jawab, dan karenanya ia juga mempunyai hak dan kebebasan. Dasarnya adalah keadilan yang ditegakkan atas dasar persamaan atau egaliter, tanpa pandang bulu. Artinya, tugas yang diemban tidak akan terwujud tanpa adanya kebebasan, sementara kebebasan secara eksistensial tidak terwujud tanpa adanya tanggung jawab itu sendiri.</w:t>
      </w:r>
      <w:r w:rsidRPr="00341E7C">
        <w:rPr>
          <w:rFonts w:asciiTheme="majorBidi" w:hAnsiTheme="majorBidi" w:cstheme="majorBidi"/>
          <w:sz w:val="24"/>
          <w:szCs w:val="24"/>
          <w:vertAlign w:val="superscript"/>
        </w:rPr>
        <w:footnoteReference w:id="366"/>
      </w:r>
    </w:p>
    <w:p w:rsidR="00A42521" w:rsidRPr="00341E7C" w:rsidRDefault="004B40E1" w:rsidP="00F9208F">
      <w:pPr>
        <w:autoSpaceDE w:val="0"/>
        <w:autoSpaceDN w:val="0"/>
        <w:adjustRightInd w:val="0"/>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Kehendak bebas haruslah dimiliki oleh manusia yang merupakan</w:t>
      </w:r>
      <w:r w:rsidR="00A42521" w:rsidRPr="00341E7C">
        <w:rPr>
          <w:rFonts w:asciiTheme="majorBidi" w:hAnsiTheme="majorBidi" w:cstheme="majorBidi"/>
          <w:sz w:val="24"/>
          <w:szCs w:val="24"/>
        </w:rPr>
        <w:t xml:space="preserve"> Khalifah Allah </w:t>
      </w:r>
      <w:r>
        <w:rPr>
          <w:rFonts w:asciiTheme="majorBidi" w:hAnsiTheme="majorBidi" w:cstheme="majorBidi"/>
          <w:sz w:val="24"/>
          <w:szCs w:val="24"/>
        </w:rPr>
        <w:t>di bumi sehingga mereka pun dapat hidup bersama di masyarakat dalam kesetaraan, yang terpenting hal tersebut berjalan sesuai dengan ketentuan syariat di dalam Islam</w:t>
      </w:r>
      <w:r w:rsidR="00F9208F">
        <w:rPr>
          <w:rFonts w:asciiTheme="majorBidi" w:hAnsiTheme="majorBidi" w:cstheme="majorBidi"/>
          <w:sz w:val="24"/>
          <w:szCs w:val="24"/>
        </w:rPr>
        <w:t xml:space="preserve">, sebagai bentuk pengabdian dan ketundukan kepada </w:t>
      </w:r>
      <w:r w:rsidR="00A42521" w:rsidRPr="00341E7C">
        <w:rPr>
          <w:rFonts w:asciiTheme="majorBidi" w:hAnsiTheme="majorBidi" w:cstheme="majorBidi"/>
          <w:sz w:val="24"/>
          <w:szCs w:val="24"/>
        </w:rPr>
        <w:t xml:space="preserve">Allah </w:t>
      </w:r>
      <w:r w:rsidR="00A42521" w:rsidRPr="00341E7C">
        <w:rPr>
          <w:rFonts w:asciiTheme="majorBidi" w:hAnsiTheme="majorBidi" w:cstheme="majorBidi"/>
          <w:i/>
          <w:iCs/>
          <w:sz w:val="24"/>
          <w:szCs w:val="24"/>
        </w:rPr>
        <w:t>Ta’âlâ</w:t>
      </w:r>
      <w:r w:rsidR="00F9208F">
        <w:rPr>
          <w:rFonts w:asciiTheme="majorBidi" w:hAnsiTheme="majorBidi" w:cstheme="majorBidi"/>
          <w:sz w:val="24"/>
          <w:szCs w:val="24"/>
        </w:rPr>
        <w:t>.</w:t>
      </w:r>
    </w:p>
    <w:p w:rsidR="00A42521" w:rsidRPr="00DF5371" w:rsidRDefault="00A07657" w:rsidP="00A07657">
      <w:pPr>
        <w:autoSpaceDE w:val="0"/>
        <w:autoSpaceDN w:val="0"/>
        <w:adjustRightInd w:val="0"/>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Dasar kemerdekaan dan keadilan yang ada di dunia ini adalah </w:t>
      </w:r>
      <w:r w:rsidR="00A42521" w:rsidRPr="00DF5371">
        <w:rPr>
          <w:rFonts w:asciiTheme="majorBidi" w:hAnsiTheme="majorBidi" w:cstheme="majorBidi"/>
          <w:sz w:val="24"/>
          <w:szCs w:val="24"/>
        </w:rPr>
        <w:t>Pengakuan atas</w:t>
      </w:r>
      <w:r>
        <w:rPr>
          <w:rFonts w:asciiTheme="majorBidi" w:hAnsiTheme="majorBidi" w:cstheme="majorBidi"/>
          <w:sz w:val="24"/>
          <w:szCs w:val="24"/>
        </w:rPr>
        <w:t xml:space="preserve"> persamaan hak-hak manusia dan</w:t>
      </w:r>
      <w:r w:rsidR="00A42521" w:rsidRPr="00DF5371">
        <w:rPr>
          <w:rFonts w:asciiTheme="majorBidi" w:hAnsiTheme="majorBidi" w:cstheme="majorBidi"/>
          <w:sz w:val="24"/>
          <w:szCs w:val="24"/>
        </w:rPr>
        <w:t xml:space="preserve"> kes</w:t>
      </w:r>
      <w:r>
        <w:rPr>
          <w:rFonts w:asciiTheme="majorBidi" w:hAnsiTheme="majorBidi" w:cstheme="majorBidi"/>
          <w:sz w:val="24"/>
          <w:szCs w:val="24"/>
        </w:rPr>
        <w:t xml:space="preserve">eluruhan martabat alami mereka </w:t>
      </w:r>
      <w:r w:rsidR="00A42521" w:rsidRPr="00DF5371">
        <w:rPr>
          <w:rFonts w:asciiTheme="majorBidi" w:hAnsiTheme="majorBidi" w:cstheme="majorBidi"/>
          <w:sz w:val="24"/>
          <w:szCs w:val="24"/>
        </w:rPr>
        <w:t>dan</w:t>
      </w:r>
      <w:r>
        <w:rPr>
          <w:rFonts w:asciiTheme="majorBidi" w:hAnsiTheme="majorBidi" w:cstheme="majorBidi"/>
          <w:sz w:val="24"/>
          <w:szCs w:val="24"/>
        </w:rPr>
        <w:t xml:space="preserve"> bahwasanya hal tersebut</w:t>
      </w:r>
      <w:r w:rsidR="00A42521" w:rsidRPr="00DF5371">
        <w:rPr>
          <w:rFonts w:asciiTheme="majorBidi" w:hAnsiTheme="majorBidi" w:cstheme="majorBidi"/>
          <w:sz w:val="24"/>
          <w:szCs w:val="24"/>
        </w:rPr>
        <w:t xml:space="preserve"> tidak</w:t>
      </w:r>
      <w:r>
        <w:rPr>
          <w:rFonts w:asciiTheme="majorBidi" w:hAnsiTheme="majorBidi" w:cstheme="majorBidi"/>
          <w:sz w:val="24"/>
          <w:szCs w:val="24"/>
        </w:rPr>
        <w:t xml:space="preserve"> dapat dipindahkan kepada siapapun </w:t>
      </w:r>
      <w:r w:rsidR="00A42521" w:rsidRPr="00DF5371">
        <w:rPr>
          <w:rFonts w:asciiTheme="majorBidi" w:hAnsiTheme="majorBidi" w:cstheme="majorBidi"/>
          <w:sz w:val="24"/>
          <w:szCs w:val="24"/>
        </w:rPr>
        <w:t>dari semua anggota keluarga kemanusiaan.</w:t>
      </w:r>
      <w:r w:rsidR="00A42521" w:rsidRPr="00DF5371">
        <w:rPr>
          <w:rFonts w:asciiTheme="majorBidi" w:hAnsiTheme="majorBidi" w:cstheme="majorBidi"/>
          <w:sz w:val="24"/>
          <w:szCs w:val="24"/>
          <w:vertAlign w:val="superscript"/>
        </w:rPr>
        <w:footnoteReference w:id="367"/>
      </w:r>
      <w:r w:rsidR="00A42521" w:rsidRPr="00DF5371">
        <w:rPr>
          <w:rFonts w:asciiTheme="majorBidi" w:hAnsiTheme="majorBidi" w:cstheme="majorBidi"/>
          <w:sz w:val="24"/>
          <w:szCs w:val="24"/>
        </w:rPr>
        <w:t xml:space="preserve"> </w:t>
      </w:r>
    </w:p>
    <w:p w:rsidR="00A42521" w:rsidRPr="00DF5371" w:rsidRDefault="004D59AC" w:rsidP="00100537">
      <w:pPr>
        <w:autoSpaceDE w:val="0"/>
        <w:autoSpaceDN w:val="0"/>
        <w:adjustRightInd w:val="0"/>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Hak asasi m</w:t>
      </w:r>
      <w:r w:rsidR="00A42521" w:rsidRPr="00DF5371">
        <w:rPr>
          <w:rFonts w:asciiTheme="majorBidi" w:hAnsiTheme="majorBidi" w:cstheme="majorBidi"/>
          <w:sz w:val="24"/>
          <w:szCs w:val="24"/>
        </w:rPr>
        <w:t xml:space="preserve">anusia merupakan sebuah anugerah dari Allah </w:t>
      </w:r>
      <w:r w:rsidR="00A42521" w:rsidRPr="004D59AC">
        <w:rPr>
          <w:rFonts w:asciiTheme="majorBidi" w:hAnsiTheme="majorBidi" w:cstheme="majorBidi"/>
          <w:i/>
          <w:iCs/>
          <w:sz w:val="24"/>
          <w:szCs w:val="24"/>
        </w:rPr>
        <w:t>Ta’âlâ</w:t>
      </w:r>
      <w:r w:rsidR="00A42521" w:rsidRPr="00DF5371">
        <w:rPr>
          <w:rFonts w:asciiTheme="majorBidi" w:hAnsiTheme="majorBidi" w:cstheme="majorBidi"/>
          <w:sz w:val="24"/>
          <w:szCs w:val="24"/>
        </w:rPr>
        <w:t xml:space="preserve"> dan hal tersebut bisa kit</w:t>
      </w:r>
      <w:r>
        <w:rPr>
          <w:rFonts w:asciiTheme="majorBidi" w:hAnsiTheme="majorBidi" w:cstheme="majorBidi"/>
          <w:sz w:val="24"/>
          <w:szCs w:val="24"/>
        </w:rPr>
        <w:t>a perhatikan dari firman Allah:</w:t>
      </w:r>
    </w:p>
    <w:p w:rsidR="00A42521" w:rsidRPr="004D59AC" w:rsidRDefault="00A42521" w:rsidP="004D59AC">
      <w:pPr>
        <w:autoSpaceDE w:val="0"/>
        <w:autoSpaceDN w:val="0"/>
        <w:adjustRightInd w:val="0"/>
        <w:spacing w:after="0" w:line="240" w:lineRule="auto"/>
        <w:jc w:val="right"/>
        <w:rPr>
          <w:rFonts w:ascii="Traditional Arabic" w:hAnsi="Traditional Arabic" w:cs="Traditional Arabic"/>
          <w:sz w:val="32"/>
          <w:szCs w:val="32"/>
        </w:rPr>
      </w:pPr>
      <w:r w:rsidRPr="00DF5371">
        <w:rPr>
          <w:rFonts w:ascii="Traditional Arabic" w:hAnsi="Traditional Arabic" w:cs="Traditional Arabic"/>
          <w:sz w:val="32"/>
          <w:szCs w:val="32"/>
          <w:rtl/>
        </w:rPr>
        <w:t xml:space="preserve">إِنَّا نَحْنُ نُحْىِۦ وَنُمِيتُ وَإِلَيْنَا ٱلْمَصِيرُ </w:t>
      </w:r>
    </w:p>
    <w:p w:rsidR="00A42521" w:rsidRPr="00DF5371" w:rsidRDefault="004D59AC" w:rsidP="00100537">
      <w:pPr>
        <w:autoSpaceDE w:val="0"/>
        <w:autoSpaceDN w:val="0"/>
        <w:adjustRightInd w:val="0"/>
        <w:spacing w:after="0" w:line="240" w:lineRule="auto"/>
        <w:ind w:left="851"/>
        <w:jc w:val="both"/>
        <w:rPr>
          <w:rFonts w:asciiTheme="majorBidi" w:hAnsiTheme="majorBidi" w:cstheme="majorBidi"/>
          <w:sz w:val="24"/>
          <w:szCs w:val="24"/>
        </w:rPr>
      </w:pPr>
      <w:r>
        <w:rPr>
          <w:rFonts w:asciiTheme="majorBidi" w:hAnsiTheme="majorBidi" w:cstheme="majorBidi"/>
          <w:sz w:val="24"/>
          <w:szCs w:val="24"/>
        </w:rPr>
        <w:t xml:space="preserve">  </w:t>
      </w:r>
      <w:r w:rsidR="00A42521" w:rsidRPr="00DF5371">
        <w:rPr>
          <w:rFonts w:asciiTheme="majorBidi" w:hAnsiTheme="majorBidi" w:cstheme="majorBidi"/>
          <w:i/>
          <w:iCs/>
          <w:sz w:val="24"/>
          <w:szCs w:val="24"/>
        </w:rPr>
        <w:t>Sesungguhnya Kami menghidupkan dan mematikan dan hanya kepada Kami-lah tempat kembali (semua makhluk</w:t>
      </w:r>
      <w:r>
        <w:rPr>
          <w:rFonts w:asciiTheme="majorBidi" w:hAnsiTheme="majorBidi" w:cstheme="majorBidi"/>
          <w:sz w:val="24"/>
          <w:szCs w:val="24"/>
        </w:rPr>
        <w:t>.)</w:t>
      </w:r>
      <w:r w:rsidR="00A42521" w:rsidRPr="00DF5371">
        <w:rPr>
          <w:rFonts w:asciiTheme="majorBidi" w:hAnsiTheme="majorBidi" w:cstheme="majorBidi"/>
          <w:sz w:val="24"/>
          <w:szCs w:val="24"/>
        </w:rPr>
        <w:t xml:space="preserve"> (QS. Qâf/50: 43)</w:t>
      </w:r>
    </w:p>
    <w:p w:rsidR="00A42521" w:rsidRPr="00DF5371" w:rsidRDefault="00A42521" w:rsidP="00100537">
      <w:pPr>
        <w:autoSpaceDE w:val="0"/>
        <w:autoSpaceDN w:val="0"/>
        <w:adjustRightInd w:val="0"/>
        <w:spacing w:after="0" w:line="240" w:lineRule="auto"/>
        <w:ind w:left="851" w:firstLine="567"/>
        <w:jc w:val="both"/>
        <w:rPr>
          <w:rFonts w:asciiTheme="majorBidi" w:hAnsiTheme="majorBidi" w:cstheme="majorBidi"/>
          <w:sz w:val="24"/>
          <w:szCs w:val="24"/>
        </w:rPr>
      </w:pPr>
      <w:r w:rsidRPr="00DF5371">
        <w:rPr>
          <w:rFonts w:asciiTheme="majorBidi" w:hAnsiTheme="majorBidi" w:cstheme="majorBidi"/>
          <w:sz w:val="24"/>
          <w:szCs w:val="24"/>
        </w:rPr>
        <w:tab/>
        <w:t>Bahkan Allah menjadikan bumi ini, lautan, pepohon</w:t>
      </w:r>
      <w:r w:rsidR="004D59AC">
        <w:rPr>
          <w:rFonts w:asciiTheme="majorBidi" w:hAnsiTheme="majorBidi" w:cstheme="majorBidi"/>
          <w:sz w:val="24"/>
          <w:szCs w:val="24"/>
        </w:rPr>
        <w:t>an</w:t>
      </w:r>
      <w:r w:rsidRPr="00DF5371">
        <w:rPr>
          <w:rFonts w:asciiTheme="majorBidi" w:hAnsiTheme="majorBidi" w:cstheme="majorBidi"/>
          <w:sz w:val="24"/>
          <w:szCs w:val="24"/>
        </w:rPr>
        <w:t>, binatang-binatang, hujan, dan lainnya sebagai bentuk kasih dan anugerah Allah kepada manusia dan sebagai bentuk rizqi yang telah dipersiapkan bagi mereka. Allah telah berfirman:</w:t>
      </w:r>
    </w:p>
    <w:p w:rsidR="00A42521" w:rsidRPr="00DF5371" w:rsidRDefault="00A42521" w:rsidP="008D43ED">
      <w:pPr>
        <w:autoSpaceDE w:val="0"/>
        <w:autoSpaceDN w:val="0"/>
        <w:adjustRightInd w:val="0"/>
        <w:spacing w:after="0" w:line="240" w:lineRule="auto"/>
        <w:ind w:left="709"/>
        <w:jc w:val="right"/>
        <w:rPr>
          <w:rFonts w:ascii="Traditional Arabic" w:hAnsi="Traditional Arabic" w:cs="Traditional Arabic"/>
          <w:sz w:val="32"/>
          <w:szCs w:val="32"/>
        </w:rPr>
      </w:pPr>
      <w:r w:rsidRPr="00DF5371">
        <w:rPr>
          <w:rFonts w:ascii="Traditional Arabic" w:hAnsi="Traditional Arabic" w:cs="Traditional Arabic"/>
          <w:sz w:val="32"/>
          <w:szCs w:val="32"/>
          <w:rtl/>
        </w:rPr>
        <w:t xml:space="preserve">ٱللَّهُ ٱلَّذِى سَخَّرَ لَكُمُ ٱلْبَحْرَ لِتَجْرِىَ ٱلْفُلْكُ فِيهِ بِأَمْرِهِۦ وَلِتَبْتَغُوا۟ مِن فَضْلِهِۦ وَلَعَلَّكُمْ تَشْكُرُونَ وَسَخَّرَ لَكُم مَّا فِى ٱلسَّمَٰوَٰتِ وَمَا فِى ٱلْأَرْضِ جَمِيعًا مِّنْهُ ۚ إِنَّ فِى ذَٰلِكَ لَءَايَٰتٍ لِّقَوْمٍ يَتَفَكَّرُونَ </w:t>
      </w:r>
    </w:p>
    <w:p w:rsidR="00A42521" w:rsidRPr="00DF5371" w:rsidRDefault="004D59AC" w:rsidP="008D43ED">
      <w:pPr>
        <w:autoSpaceDE w:val="0"/>
        <w:autoSpaceDN w:val="0"/>
        <w:adjustRightInd w:val="0"/>
        <w:spacing w:after="0" w:line="240" w:lineRule="auto"/>
        <w:ind w:left="851"/>
        <w:jc w:val="both"/>
        <w:rPr>
          <w:rFonts w:asciiTheme="majorBidi" w:hAnsiTheme="majorBidi" w:cstheme="majorBidi"/>
          <w:sz w:val="24"/>
          <w:szCs w:val="24"/>
        </w:rPr>
      </w:pPr>
      <w:r>
        <w:rPr>
          <w:rFonts w:asciiTheme="majorBidi" w:hAnsiTheme="majorBidi" w:cstheme="majorBidi"/>
          <w:sz w:val="24"/>
          <w:szCs w:val="24"/>
        </w:rPr>
        <w:t xml:space="preserve"> </w:t>
      </w:r>
      <w:r w:rsidR="00A42521" w:rsidRPr="00DF5371">
        <w:rPr>
          <w:rFonts w:asciiTheme="majorBidi" w:hAnsiTheme="majorBidi" w:cstheme="majorBidi"/>
          <w:i/>
          <w:iCs/>
          <w:sz w:val="24"/>
          <w:szCs w:val="24"/>
        </w:rPr>
        <w:t xml:space="preserve">Allah-lah yang menundukkan lautan untukmu supaya kapal-kapal dapat berlayar padanya dengan seizin-Nya dan supaya kamu dapat mencari karunia -Nya dan mudah-mudahan kamu bersyukur. Dan Dia telah menundukkan untukmu apa yang di langit dan apa yang di </w:t>
      </w:r>
      <w:r w:rsidR="00A42521" w:rsidRPr="00DF5371">
        <w:rPr>
          <w:rFonts w:asciiTheme="majorBidi" w:hAnsiTheme="majorBidi" w:cstheme="majorBidi"/>
          <w:i/>
          <w:iCs/>
          <w:sz w:val="24"/>
          <w:szCs w:val="24"/>
        </w:rPr>
        <w:lastRenderedPageBreak/>
        <w:t>bumi semuanya, (sebagai rahmat) daripada-Nya. Sesungguhnya pada yang demikian itu benar-benar terdapat tanda-tanda (kekuasaan Allah) bagi kaum yang berfikir.</w:t>
      </w:r>
      <w:r w:rsidR="00A42521" w:rsidRPr="00DF5371">
        <w:rPr>
          <w:rFonts w:asciiTheme="majorBidi" w:hAnsiTheme="majorBidi" w:cstheme="majorBidi"/>
          <w:sz w:val="24"/>
          <w:szCs w:val="24"/>
        </w:rPr>
        <w:t xml:space="preserve"> (QS. al-Jâtsiyah/45: 12-13)</w:t>
      </w:r>
    </w:p>
    <w:p w:rsidR="00A42521" w:rsidRPr="00DF5371" w:rsidRDefault="00A42521" w:rsidP="008D43ED">
      <w:pPr>
        <w:autoSpaceDE w:val="0"/>
        <w:autoSpaceDN w:val="0"/>
        <w:adjustRightInd w:val="0"/>
        <w:spacing w:after="0" w:line="240" w:lineRule="auto"/>
        <w:ind w:left="851" w:firstLine="567"/>
        <w:jc w:val="both"/>
        <w:rPr>
          <w:rFonts w:asciiTheme="majorBidi" w:hAnsiTheme="majorBidi" w:cstheme="majorBidi"/>
          <w:sz w:val="24"/>
          <w:szCs w:val="24"/>
        </w:rPr>
      </w:pPr>
      <w:r w:rsidRPr="00DF5371">
        <w:rPr>
          <w:rFonts w:asciiTheme="majorBidi" w:hAnsiTheme="majorBidi" w:cstheme="majorBidi"/>
          <w:sz w:val="24"/>
          <w:szCs w:val="24"/>
        </w:rPr>
        <w:t>Allah telah memutuskan bahwa manusia merupakan pemimpin di muka bumi ini, dan mereka telah memiliki kemuliaan di sisi Allah dan juga diberikan tugas untuk mengelola secara bersama bumi tempat berpijaknya. Sehingga mereka telah memiliki hak hidup dan dan persamaan derajat di atas muka bumi ini. Dan tidak boleh bagi orang-orang yang beriman dan yang tunduk terhadap perintah Allah untuk mengingkari hak-hak tersebut.</w:t>
      </w:r>
    </w:p>
    <w:p w:rsidR="00A42521" w:rsidRPr="00DF5371" w:rsidRDefault="004D59AC" w:rsidP="008D43ED">
      <w:pPr>
        <w:autoSpaceDE w:val="0"/>
        <w:autoSpaceDN w:val="0"/>
        <w:adjustRightInd w:val="0"/>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Manusia </w:t>
      </w:r>
      <w:r w:rsidR="00A42521" w:rsidRPr="00DF5371">
        <w:rPr>
          <w:rFonts w:asciiTheme="majorBidi" w:hAnsiTheme="majorBidi" w:cstheme="majorBidi"/>
          <w:sz w:val="24"/>
          <w:szCs w:val="24"/>
        </w:rPr>
        <w:t>yang mempunyai potensi kebaikan dan kejahatan, telah diberi kebebasan penuh oleh Allah untuk memilihnya, dengan segala konsekuensi di dunia dan di akhirat kelak. Sejalan dengan itu, Allah menciptakan akal baginya untuk mengidentifikasi kedua hal tersebut.</w:t>
      </w:r>
      <w:r w:rsidR="00A42521" w:rsidRPr="00DF5371">
        <w:rPr>
          <w:rStyle w:val="FootnoteReference"/>
          <w:rFonts w:asciiTheme="majorBidi" w:hAnsiTheme="majorBidi" w:cstheme="majorBidi"/>
          <w:sz w:val="24"/>
          <w:szCs w:val="24"/>
        </w:rPr>
        <w:footnoteReference w:id="368"/>
      </w:r>
    </w:p>
    <w:p w:rsidR="00A42521" w:rsidRPr="00DF5371" w:rsidRDefault="00A42521" w:rsidP="008D43ED">
      <w:pPr>
        <w:autoSpaceDE w:val="0"/>
        <w:autoSpaceDN w:val="0"/>
        <w:adjustRightInd w:val="0"/>
        <w:spacing w:after="0" w:line="240" w:lineRule="auto"/>
        <w:ind w:left="851" w:firstLine="567"/>
        <w:jc w:val="both"/>
        <w:rPr>
          <w:rFonts w:asciiTheme="majorBidi" w:hAnsiTheme="majorBidi" w:cstheme="majorBidi"/>
          <w:sz w:val="24"/>
          <w:szCs w:val="24"/>
        </w:rPr>
      </w:pPr>
      <w:r w:rsidRPr="00DF5371">
        <w:rPr>
          <w:rFonts w:asciiTheme="majorBidi" w:hAnsiTheme="majorBidi" w:cstheme="majorBidi"/>
          <w:sz w:val="24"/>
          <w:szCs w:val="24"/>
        </w:rPr>
        <w:t>Berkaitan dengan kebebasan manusia, Arkoun menyatakan bahwa agama Islam merupakan agama yang pertama kali memproklamirkan diri sebagai agama pembebas.</w:t>
      </w:r>
      <w:r w:rsidRPr="00DF5371">
        <w:rPr>
          <w:rStyle w:val="FootnoteReference"/>
          <w:rFonts w:asciiTheme="majorBidi" w:hAnsiTheme="majorBidi" w:cstheme="majorBidi"/>
          <w:sz w:val="24"/>
          <w:szCs w:val="24"/>
        </w:rPr>
        <w:footnoteReference w:id="369"/>
      </w:r>
      <w:r w:rsidRPr="00DF5371">
        <w:rPr>
          <w:rFonts w:asciiTheme="majorBidi" w:hAnsiTheme="majorBidi" w:cstheme="majorBidi"/>
          <w:sz w:val="24"/>
          <w:szCs w:val="24"/>
        </w:rPr>
        <w:t xml:space="preserve"> Nabi Muhammad </w:t>
      </w:r>
      <w:r w:rsidRPr="00DF5371">
        <w:rPr>
          <w:rFonts w:asciiTheme="majorBidi" w:hAnsiTheme="majorBidi" w:cstheme="majorBidi"/>
          <w:i/>
          <w:iCs/>
          <w:sz w:val="24"/>
          <w:szCs w:val="24"/>
        </w:rPr>
        <w:t>shallâllâhu ‘alaihi wassalam</w:t>
      </w:r>
      <w:r w:rsidRPr="00DF5371">
        <w:rPr>
          <w:rFonts w:asciiTheme="majorBidi" w:hAnsiTheme="majorBidi" w:cstheme="majorBidi"/>
          <w:sz w:val="24"/>
          <w:szCs w:val="24"/>
        </w:rPr>
        <w:t xml:space="preserve"> dengan tauhid sebagai kunci pokok ajaran yang dibawanya adalah agama yang revolusioner. Yaitu agama dengan misi membebaskan manusia dari ikatan-ikatan palsu. Konsepsi tauhid menunjukkan tidak ada penghambaan kecuali kepada Tuhan, bebas dari belenggu kebendaan dan kerohanian. Tauhid merupakan paradigma pembebasan dan kebebasan manusia baik secara lahir maupun batin, kecuali kepada Tuhan.</w:t>
      </w:r>
      <w:r w:rsidRPr="00DF5371">
        <w:rPr>
          <w:rStyle w:val="FootnoteReference"/>
          <w:rFonts w:asciiTheme="majorBidi" w:hAnsiTheme="majorBidi" w:cstheme="majorBidi"/>
          <w:sz w:val="24"/>
          <w:szCs w:val="24"/>
        </w:rPr>
        <w:footnoteReference w:id="370"/>
      </w:r>
    </w:p>
    <w:p w:rsidR="00A42521" w:rsidRPr="00DF5371" w:rsidRDefault="00A42521" w:rsidP="008D43ED">
      <w:pPr>
        <w:autoSpaceDE w:val="0"/>
        <w:autoSpaceDN w:val="0"/>
        <w:adjustRightInd w:val="0"/>
        <w:spacing w:after="0" w:line="240" w:lineRule="auto"/>
        <w:ind w:left="851" w:firstLine="567"/>
        <w:jc w:val="both"/>
        <w:rPr>
          <w:rFonts w:asciiTheme="majorBidi" w:hAnsiTheme="majorBidi" w:cstheme="majorBidi"/>
          <w:sz w:val="24"/>
          <w:szCs w:val="24"/>
          <w:lang w:val="en-US"/>
        </w:rPr>
      </w:pPr>
      <w:r w:rsidRPr="00DF5371">
        <w:rPr>
          <w:rFonts w:asciiTheme="majorBidi" w:hAnsiTheme="majorBidi" w:cstheme="majorBidi"/>
          <w:sz w:val="24"/>
          <w:szCs w:val="24"/>
        </w:rPr>
        <w:t>Konsep kebebasan atau kemerdekaan </w:t>
      </w:r>
      <w:r w:rsidRPr="00DF5371">
        <w:rPr>
          <w:rFonts w:asciiTheme="majorBidi" w:hAnsiTheme="majorBidi" w:cstheme="majorBidi"/>
          <w:i/>
          <w:iCs/>
          <w:sz w:val="24"/>
          <w:szCs w:val="24"/>
        </w:rPr>
        <w:t>(al-</w:t>
      </w:r>
      <w:r w:rsidR="00751C48">
        <w:rPr>
          <w:rFonts w:asciiTheme="majorBidi" w:hAnsiTheme="majorBidi" w:cstheme="majorBidi"/>
          <w:i/>
          <w:iCs/>
          <w:sz w:val="24"/>
          <w:szCs w:val="24"/>
        </w:rPr>
        <w:t>H̱urriyyah</w:t>
      </w:r>
      <w:r w:rsidRPr="00DF5371">
        <w:rPr>
          <w:rFonts w:asciiTheme="majorBidi" w:hAnsiTheme="majorBidi" w:cstheme="majorBidi"/>
          <w:i/>
          <w:iCs/>
          <w:sz w:val="24"/>
          <w:szCs w:val="24"/>
        </w:rPr>
        <w:t>) </w:t>
      </w:r>
      <w:r w:rsidRPr="00DF5371">
        <w:rPr>
          <w:rFonts w:asciiTheme="majorBidi" w:hAnsiTheme="majorBidi" w:cstheme="majorBidi"/>
          <w:sz w:val="24"/>
          <w:szCs w:val="24"/>
        </w:rPr>
        <w:t xml:space="preserve">adalah konsep yang memandang semua manusia pada hakekatnya hanya hamba Tuhan saja, sama sekali bukan hamba sesama manusia. </w:t>
      </w:r>
      <w:r w:rsidRPr="00DF5371">
        <w:rPr>
          <w:rFonts w:asciiTheme="majorBidi" w:hAnsiTheme="majorBidi" w:cstheme="majorBidi"/>
          <w:sz w:val="24"/>
          <w:szCs w:val="24"/>
          <w:lang w:val="en-US"/>
        </w:rPr>
        <w:t>Hal ini berimplikasi bahwa manusia dalam pandangan Islam</w:t>
      </w:r>
      <w:r w:rsidRPr="00DF5371">
        <w:rPr>
          <w:rFonts w:asciiTheme="majorBidi" w:hAnsiTheme="majorBidi" w:cstheme="majorBidi"/>
          <w:sz w:val="24"/>
          <w:szCs w:val="24"/>
        </w:rPr>
        <w:t xml:space="preserve"> </w:t>
      </w:r>
      <w:r w:rsidRPr="00DF5371">
        <w:rPr>
          <w:rFonts w:asciiTheme="majorBidi" w:hAnsiTheme="majorBidi" w:cstheme="majorBidi"/>
          <w:sz w:val="24"/>
          <w:szCs w:val="24"/>
          <w:lang w:val="en-US"/>
        </w:rPr>
        <w:t>mempunyai kemerdekaan dalam segala hal yang berhubungan dengan kehidupannya. Sehingga setiap orang memil</w:t>
      </w:r>
      <w:r w:rsidR="004D59AC">
        <w:rPr>
          <w:rFonts w:asciiTheme="majorBidi" w:hAnsiTheme="majorBidi" w:cstheme="majorBidi"/>
          <w:sz w:val="24"/>
          <w:szCs w:val="24"/>
        </w:rPr>
        <w:t>i</w:t>
      </w:r>
      <w:r w:rsidRPr="00DF5371">
        <w:rPr>
          <w:rFonts w:asciiTheme="majorBidi" w:hAnsiTheme="majorBidi" w:cstheme="majorBidi"/>
          <w:sz w:val="24"/>
          <w:szCs w:val="24"/>
          <w:lang w:val="en-US"/>
        </w:rPr>
        <w:t xml:space="preserve">ki kebebasan baik dalam lingkup publik maupun dalam lingkup keluarga. Kebebasan tersebut tidak bisa diganggu gugat baik oleh oleh hukum publik maupun hukum Islam sekalipun. Namun kebebasan tersebut ada </w:t>
      </w:r>
      <w:r w:rsidRPr="00DF5371">
        <w:rPr>
          <w:rFonts w:asciiTheme="majorBidi" w:hAnsiTheme="majorBidi" w:cstheme="majorBidi"/>
          <w:sz w:val="24"/>
          <w:szCs w:val="24"/>
          <w:lang w:val="en-US"/>
        </w:rPr>
        <w:lastRenderedPageBreak/>
        <w:t>batasnya misalnya dalam h</w:t>
      </w:r>
      <w:r w:rsidRPr="00DF5371">
        <w:rPr>
          <w:rFonts w:asciiTheme="majorBidi" w:hAnsiTheme="majorBidi" w:cstheme="majorBidi"/>
          <w:sz w:val="24"/>
          <w:szCs w:val="24"/>
        </w:rPr>
        <w:t>u</w:t>
      </w:r>
      <w:r w:rsidRPr="00DF5371">
        <w:rPr>
          <w:rFonts w:asciiTheme="majorBidi" w:hAnsiTheme="majorBidi" w:cstheme="majorBidi"/>
          <w:sz w:val="24"/>
          <w:szCs w:val="24"/>
          <w:lang w:val="en-US"/>
        </w:rPr>
        <w:t>kum publik manusia bebas untuk melakukan apa yang menjadi keinginannya, namun kebebasan tersebut dibatasi oleh kebebasan orang lain. Demikian juga dalam Islam manusia bebas melakukan sesuatu sejak ia lahir, namun kebebasan tersebut dibatasi oleh kebalighan yang ia alami yang membuat dia berkewajiban untuk melakukan segala peraturan yang ditentukan oleh </w:t>
      </w:r>
      <w:r w:rsidRPr="00DF5371">
        <w:rPr>
          <w:rFonts w:asciiTheme="majorBidi" w:hAnsiTheme="majorBidi" w:cstheme="majorBidi"/>
          <w:i/>
          <w:iCs/>
          <w:sz w:val="24"/>
          <w:szCs w:val="24"/>
          <w:lang w:val="en-US"/>
        </w:rPr>
        <w:t>syara'</w:t>
      </w:r>
      <w:r w:rsidRPr="00DF5371">
        <w:rPr>
          <w:rFonts w:asciiTheme="majorBidi" w:hAnsiTheme="majorBidi" w:cstheme="majorBidi"/>
          <w:sz w:val="24"/>
          <w:szCs w:val="24"/>
          <w:lang w:val="en-US"/>
        </w:rPr>
        <w:t>.</w:t>
      </w:r>
      <w:r w:rsidRPr="00DF5371">
        <w:rPr>
          <w:rStyle w:val="FootnoteReference"/>
          <w:rFonts w:asciiTheme="majorBidi" w:hAnsiTheme="majorBidi" w:cstheme="majorBidi"/>
          <w:sz w:val="24"/>
          <w:szCs w:val="24"/>
          <w:lang w:val="en-US"/>
        </w:rPr>
        <w:footnoteReference w:id="371"/>
      </w:r>
    </w:p>
    <w:p w:rsidR="00A42521" w:rsidRPr="00DF5371" w:rsidRDefault="00A42521" w:rsidP="008D43ED">
      <w:pPr>
        <w:autoSpaceDE w:val="0"/>
        <w:autoSpaceDN w:val="0"/>
        <w:adjustRightInd w:val="0"/>
        <w:spacing w:after="0" w:line="240" w:lineRule="auto"/>
        <w:ind w:left="851" w:firstLine="567"/>
        <w:jc w:val="both"/>
        <w:rPr>
          <w:rFonts w:asciiTheme="majorBidi" w:hAnsiTheme="majorBidi" w:cstheme="majorBidi"/>
          <w:sz w:val="24"/>
          <w:szCs w:val="24"/>
        </w:rPr>
      </w:pPr>
      <w:r w:rsidRPr="00DF5371">
        <w:rPr>
          <w:rFonts w:asciiTheme="majorBidi" w:hAnsiTheme="majorBidi" w:cstheme="majorBidi"/>
          <w:sz w:val="24"/>
          <w:szCs w:val="24"/>
        </w:rPr>
        <w:tab/>
        <w:t>Menurut Aristoteles, manusia adalah makhluk politik (</w:t>
      </w:r>
      <w:r w:rsidRPr="00DF5371">
        <w:rPr>
          <w:rFonts w:asciiTheme="majorBidi" w:hAnsiTheme="majorBidi" w:cstheme="majorBidi"/>
          <w:i/>
          <w:iCs/>
          <w:sz w:val="24"/>
          <w:szCs w:val="24"/>
        </w:rPr>
        <w:t>zoon politicon</w:t>
      </w:r>
      <w:r w:rsidRPr="00DF5371">
        <w:rPr>
          <w:rFonts w:asciiTheme="majorBidi" w:hAnsiTheme="majorBidi" w:cstheme="majorBidi"/>
          <w:sz w:val="24"/>
          <w:szCs w:val="24"/>
        </w:rPr>
        <w:t>). Kebebasan yang dapat dibenarkan dalam suatu kehidupan demokratis adalah kebebasan yang terbatas, karena harus ada penghargaan yang wajar atas hak setiap orang. Dengan kata lain kebebasan itu harus disertai tanggung jawab terhadap masyarakat.</w:t>
      </w:r>
      <w:r w:rsidRPr="00DF5371">
        <w:rPr>
          <w:rStyle w:val="FootnoteReference"/>
          <w:rFonts w:asciiTheme="majorBidi" w:hAnsiTheme="majorBidi" w:cstheme="majorBidi"/>
          <w:sz w:val="24"/>
          <w:szCs w:val="24"/>
        </w:rPr>
        <w:footnoteReference w:id="372"/>
      </w:r>
    </w:p>
    <w:p w:rsidR="00A42521" w:rsidRDefault="00A42521" w:rsidP="008D43ED">
      <w:pPr>
        <w:autoSpaceDE w:val="0"/>
        <w:autoSpaceDN w:val="0"/>
        <w:adjustRightInd w:val="0"/>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Dan </w:t>
      </w:r>
      <w:r w:rsidRPr="009D323F">
        <w:rPr>
          <w:rFonts w:asciiTheme="majorBidi" w:hAnsiTheme="majorBidi" w:cstheme="majorBidi"/>
          <w:sz w:val="24"/>
          <w:szCs w:val="24"/>
        </w:rPr>
        <w:t xml:space="preserve">Ibnu </w:t>
      </w:r>
      <w:r>
        <w:rPr>
          <w:rFonts w:asciiTheme="majorBidi" w:hAnsiTheme="majorBidi" w:cstheme="majorBidi"/>
          <w:sz w:val="24"/>
          <w:szCs w:val="24"/>
        </w:rPr>
        <w:t xml:space="preserve">Asyur menjelaskan bahwa kata ini dalam bahasa arab memiliki dua makna </w:t>
      </w:r>
    </w:p>
    <w:p w:rsidR="00A42521" w:rsidRDefault="00A42521" w:rsidP="008D43ED">
      <w:pPr>
        <w:autoSpaceDE w:val="0"/>
        <w:autoSpaceDN w:val="0"/>
        <w:adjustRightInd w:val="0"/>
        <w:spacing w:after="0" w:line="240" w:lineRule="auto"/>
        <w:ind w:left="851" w:firstLine="567"/>
        <w:jc w:val="both"/>
        <w:rPr>
          <w:rFonts w:asciiTheme="majorBidi" w:hAnsiTheme="majorBidi" w:cstheme="majorBidi"/>
          <w:sz w:val="24"/>
          <w:szCs w:val="24"/>
        </w:rPr>
      </w:pPr>
      <w:r w:rsidRPr="004937DC">
        <w:rPr>
          <w:rFonts w:asciiTheme="majorBidi" w:hAnsiTheme="majorBidi" w:cstheme="majorBidi"/>
          <w:i/>
          <w:iCs/>
          <w:sz w:val="24"/>
          <w:szCs w:val="24"/>
        </w:rPr>
        <w:t>Pertama</w:t>
      </w:r>
      <w:r w:rsidR="0012476C">
        <w:rPr>
          <w:rFonts w:asciiTheme="majorBidi" w:hAnsiTheme="majorBidi" w:cstheme="majorBidi"/>
          <w:sz w:val="24"/>
          <w:szCs w:val="24"/>
        </w:rPr>
        <w:t>: l</w:t>
      </w:r>
      <w:r>
        <w:rPr>
          <w:rFonts w:asciiTheme="majorBidi" w:hAnsiTheme="majorBidi" w:cstheme="majorBidi"/>
          <w:sz w:val="24"/>
          <w:szCs w:val="24"/>
        </w:rPr>
        <w:t>awan dari kata perbudakan, yaitu ketika tindakan seseorang yang berakal dalam setiap perkaranya tanpa tergantung dengan izin orang lain. Dan dalam masalah perbudakan syariat Islam secara persuasif berusaha mengentaskan hal tersebut yang tidak dilakukan umat-umat sebelumnya. Baik dari perintah untuk membebaskan budak dala</w:t>
      </w:r>
      <w:r w:rsidR="0012476C">
        <w:rPr>
          <w:rFonts w:asciiTheme="majorBidi" w:hAnsiTheme="majorBidi" w:cstheme="majorBidi"/>
          <w:sz w:val="24"/>
          <w:szCs w:val="24"/>
        </w:rPr>
        <w:t xml:space="preserve">m membayar kafarat dan lainnya. </w:t>
      </w:r>
      <w:r>
        <w:rPr>
          <w:rFonts w:asciiTheme="majorBidi" w:hAnsiTheme="majorBidi" w:cstheme="majorBidi"/>
          <w:sz w:val="24"/>
          <w:szCs w:val="24"/>
        </w:rPr>
        <w:t xml:space="preserve">Allah </w:t>
      </w:r>
      <w:r w:rsidRPr="00DF5371">
        <w:rPr>
          <w:rFonts w:asciiTheme="majorBidi" w:hAnsiTheme="majorBidi" w:cstheme="majorBidi"/>
          <w:i/>
          <w:iCs/>
          <w:sz w:val="24"/>
          <w:szCs w:val="24"/>
        </w:rPr>
        <w:t>Ta’âlâ</w:t>
      </w:r>
      <w:r>
        <w:rPr>
          <w:rFonts w:asciiTheme="majorBidi" w:hAnsiTheme="majorBidi" w:cstheme="majorBidi"/>
          <w:sz w:val="24"/>
          <w:szCs w:val="24"/>
        </w:rPr>
        <w:t xml:space="preserve"> berfirman dalam rangka doronga</w:t>
      </w:r>
      <w:r w:rsidR="004D59AC">
        <w:rPr>
          <w:rFonts w:asciiTheme="majorBidi" w:hAnsiTheme="majorBidi" w:cstheme="majorBidi"/>
          <w:sz w:val="24"/>
          <w:szCs w:val="24"/>
        </w:rPr>
        <w:t>n untuk membebaskan perbudakan.</w:t>
      </w:r>
    </w:p>
    <w:p w:rsidR="00A42521" w:rsidRPr="004D59AC" w:rsidRDefault="00A42521" w:rsidP="00A42521">
      <w:pPr>
        <w:autoSpaceDE w:val="0"/>
        <w:autoSpaceDN w:val="0"/>
        <w:adjustRightInd w:val="0"/>
        <w:spacing w:after="0" w:line="240" w:lineRule="auto"/>
        <w:jc w:val="right"/>
        <w:rPr>
          <w:rFonts w:ascii="Traditional Arabic" w:hAnsi="Traditional Arabic" w:cs="Traditional Arabic"/>
          <w:sz w:val="32"/>
          <w:szCs w:val="32"/>
        </w:rPr>
      </w:pPr>
      <w:r w:rsidRPr="004D59AC">
        <w:rPr>
          <w:rFonts w:ascii="Traditional Arabic" w:hAnsi="Traditional Arabic" w:cs="Traditional Arabic"/>
          <w:sz w:val="32"/>
          <w:szCs w:val="32"/>
          <w:rtl/>
        </w:rPr>
        <w:t>فَلَا اقْتَحَمَ الْعَقَبَةَ () وَمَا أَدْرَاكَ مَا الْعَقَبَةُ () فَكُّ رَقَبَةٍ</w:t>
      </w:r>
    </w:p>
    <w:p w:rsidR="00A42521" w:rsidRDefault="008D43ED" w:rsidP="008D43ED">
      <w:pPr>
        <w:autoSpaceDE w:val="0"/>
        <w:autoSpaceDN w:val="0"/>
        <w:adjustRightInd w:val="0"/>
        <w:spacing w:after="0" w:line="240" w:lineRule="auto"/>
        <w:ind w:left="851"/>
        <w:jc w:val="both"/>
        <w:rPr>
          <w:rFonts w:asciiTheme="majorBidi" w:hAnsiTheme="majorBidi" w:cstheme="majorBidi"/>
          <w:sz w:val="24"/>
          <w:szCs w:val="24"/>
        </w:rPr>
      </w:pPr>
      <w:r>
        <w:rPr>
          <w:rFonts w:asciiTheme="majorBidi" w:hAnsiTheme="majorBidi" w:cstheme="majorBidi"/>
          <w:i/>
          <w:iCs/>
          <w:sz w:val="24"/>
          <w:szCs w:val="24"/>
        </w:rPr>
        <w:t xml:space="preserve"> </w:t>
      </w:r>
      <w:r w:rsidR="00A42521" w:rsidRPr="004937DC">
        <w:rPr>
          <w:rFonts w:asciiTheme="majorBidi" w:hAnsiTheme="majorBidi" w:cstheme="majorBidi"/>
          <w:i/>
          <w:iCs/>
          <w:sz w:val="24"/>
          <w:szCs w:val="24"/>
        </w:rPr>
        <w:t>Maka tidakkah sebaiknya (dengan hartanya itu) ia menempuh jalan yang mendaki lagi sukar? Tahukah kamu apakah jalan yang mendaki lagi sukar itu? (Yaitu) melepaskan budak dari perbudakan</w:t>
      </w:r>
      <w:r w:rsidR="00A42521">
        <w:rPr>
          <w:rFonts w:asciiTheme="majorBidi" w:hAnsiTheme="majorBidi" w:cstheme="majorBidi"/>
          <w:i/>
          <w:iCs/>
          <w:sz w:val="24"/>
          <w:szCs w:val="24"/>
        </w:rPr>
        <w:t>”</w:t>
      </w:r>
      <w:r w:rsidR="00A42521">
        <w:rPr>
          <w:rFonts w:asciiTheme="majorBidi" w:hAnsiTheme="majorBidi" w:cstheme="majorBidi"/>
          <w:sz w:val="24"/>
          <w:szCs w:val="24"/>
        </w:rPr>
        <w:t>(QS. al-Balad/90: 11-13)</w:t>
      </w:r>
    </w:p>
    <w:p w:rsidR="00A42521" w:rsidRDefault="00A42521" w:rsidP="008D43ED">
      <w:pPr>
        <w:autoSpaceDE w:val="0"/>
        <w:autoSpaceDN w:val="0"/>
        <w:adjustRightInd w:val="0"/>
        <w:spacing w:after="0" w:line="240" w:lineRule="auto"/>
        <w:ind w:left="851" w:firstLine="567"/>
        <w:jc w:val="both"/>
        <w:rPr>
          <w:rFonts w:asciiTheme="majorBidi" w:hAnsiTheme="majorBidi" w:cstheme="majorBidi"/>
          <w:sz w:val="24"/>
          <w:szCs w:val="24"/>
        </w:rPr>
      </w:pPr>
      <w:r w:rsidRPr="00BC36E4">
        <w:rPr>
          <w:rFonts w:asciiTheme="majorBidi" w:hAnsiTheme="majorBidi" w:cstheme="majorBidi"/>
          <w:sz w:val="24"/>
          <w:szCs w:val="24"/>
        </w:rPr>
        <w:t>Bebas berarti lepas sama sekali (tidak terhalang, terganggu, dan lain sebagainya sehingga dapat bergerak, berbicara, dan berbuat dengan leluasa). Membebaskan bermakna melepaskan diri dari ikatan, tuntutan, tekanan, hukuman, kekuasaan, dan lain sebagainya. Sedangkan kebebasan adalah kemerde</w:t>
      </w:r>
      <w:r>
        <w:rPr>
          <w:rFonts w:asciiTheme="majorBidi" w:hAnsiTheme="majorBidi" w:cstheme="majorBidi"/>
          <w:sz w:val="24"/>
          <w:szCs w:val="24"/>
        </w:rPr>
        <w:t>kaan atau dalam keadaan bebas.</w:t>
      </w:r>
      <w:r>
        <w:rPr>
          <w:rStyle w:val="FootnoteReference"/>
          <w:rFonts w:asciiTheme="majorBidi" w:hAnsiTheme="majorBidi" w:cstheme="majorBidi"/>
          <w:sz w:val="24"/>
          <w:szCs w:val="24"/>
        </w:rPr>
        <w:footnoteReference w:id="373"/>
      </w:r>
    </w:p>
    <w:p w:rsidR="00A42521" w:rsidRDefault="00A42521" w:rsidP="008D43ED">
      <w:pPr>
        <w:autoSpaceDE w:val="0"/>
        <w:autoSpaceDN w:val="0"/>
        <w:adjustRightInd w:val="0"/>
        <w:spacing w:after="0" w:line="240" w:lineRule="auto"/>
        <w:ind w:left="851" w:firstLine="567"/>
        <w:jc w:val="both"/>
        <w:rPr>
          <w:rFonts w:asciiTheme="majorBidi" w:hAnsiTheme="majorBidi" w:cstheme="majorBidi"/>
          <w:sz w:val="24"/>
          <w:szCs w:val="24"/>
        </w:rPr>
      </w:pPr>
      <w:r w:rsidRPr="004937DC">
        <w:rPr>
          <w:rFonts w:asciiTheme="majorBidi" w:hAnsiTheme="majorBidi" w:cstheme="majorBidi"/>
          <w:i/>
          <w:iCs/>
          <w:sz w:val="24"/>
          <w:szCs w:val="24"/>
        </w:rPr>
        <w:t>Kedua</w:t>
      </w:r>
      <w:r>
        <w:rPr>
          <w:rFonts w:asciiTheme="majorBidi" w:hAnsiTheme="majorBidi" w:cstheme="majorBidi"/>
          <w:sz w:val="24"/>
          <w:szCs w:val="24"/>
        </w:rPr>
        <w:t>: makna kebebasan secara majaz</w:t>
      </w:r>
      <w:r w:rsidR="00942832">
        <w:rPr>
          <w:rFonts w:asciiTheme="majorBidi" w:hAnsiTheme="majorBidi" w:cstheme="majorBidi"/>
          <w:sz w:val="24"/>
          <w:szCs w:val="24"/>
        </w:rPr>
        <w:t xml:space="preserve"> </w:t>
      </w:r>
      <w:r>
        <w:rPr>
          <w:rFonts w:asciiTheme="majorBidi" w:hAnsiTheme="majorBidi" w:cstheme="majorBidi"/>
          <w:sz w:val="24"/>
          <w:szCs w:val="24"/>
        </w:rPr>
        <w:t xml:space="preserve">(konotasi) yaitu kemampuan seseorang untuk melakukan suatu tindakan dalam </w:t>
      </w:r>
      <w:r>
        <w:rPr>
          <w:rFonts w:asciiTheme="majorBidi" w:hAnsiTheme="majorBidi" w:cstheme="majorBidi"/>
          <w:sz w:val="24"/>
          <w:szCs w:val="24"/>
        </w:rPr>
        <w:lastRenderedPageBreak/>
        <w:t xml:space="preserve">perkara-perkaranya tanpa ada yang menghalanginya. Tentunya hal ini bagian dari </w:t>
      </w:r>
      <w:r w:rsidRPr="00DF5371">
        <w:rPr>
          <w:rFonts w:asciiTheme="majorBidi" w:hAnsiTheme="majorBidi" w:cstheme="majorBidi"/>
          <w:i/>
          <w:iCs/>
          <w:sz w:val="24"/>
          <w:szCs w:val="24"/>
        </w:rPr>
        <w:t>maqâshid asy-syarî’ah</w:t>
      </w:r>
      <w:r>
        <w:rPr>
          <w:rFonts w:asciiTheme="majorBidi" w:hAnsiTheme="majorBidi" w:cstheme="majorBidi"/>
          <w:sz w:val="24"/>
          <w:szCs w:val="24"/>
        </w:rPr>
        <w:t xml:space="preserve"> dimana seseorang diberikan kebebasan kepadanya dalam aktifitasnya dan dalam setiap hak-haknya dilindungi oleh Islam. Dan tidak boleh memaksakan kepada seseorang suatu hal yang tidak diinginkan olehnya.</w:t>
      </w:r>
    </w:p>
    <w:p w:rsidR="00A42521" w:rsidRDefault="00A42521" w:rsidP="008D43ED">
      <w:pPr>
        <w:autoSpaceDE w:val="0"/>
        <w:autoSpaceDN w:val="0"/>
        <w:adjustRightInd w:val="0"/>
        <w:spacing w:after="0" w:line="240" w:lineRule="auto"/>
        <w:ind w:left="851" w:firstLine="567"/>
        <w:jc w:val="both"/>
        <w:rPr>
          <w:rFonts w:asciiTheme="majorBidi" w:hAnsiTheme="majorBidi" w:cstheme="majorBidi"/>
          <w:sz w:val="24"/>
          <w:szCs w:val="24"/>
        </w:rPr>
      </w:pPr>
      <w:r w:rsidRPr="00F46DBA">
        <w:rPr>
          <w:rFonts w:asciiTheme="majorBidi" w:hAnsiTheme="majorBidi" w:cstheme="majorBidi"/>
          <w:sz w:val="24"/>
          <w:szCs w:val="24"/>
        </w:rPr>
        <w:t>Pertanyaan di seputar permasalahan tanggungjawab moral dalam</w:t>
      </w:r>
      <w:r>
        <w:rPr>
          <w:rFonts w:asciiTheme="majorBidi" w:hAnsiTheme="majorBidi" w:cstheme="majorBidi"/>
          <w:sz w:val="24"/>
          <w:szCs w:val="24"/>
        </w:rPr>
        <w:t xml:space="preserve"> </w:t>
      </w:r>
      <w:r w:rsidRPr="00F46DBA">
        <w:rPr>
          <w:rFonts w:asciiTheme="majorBidi" w:hAnsiTheme="majorBidi" w:cstheme="majorBidi"/>
          <w:sz w:val="24"/>
          <w:szCs w:val="24"/>
        </w:rPr>
        <w:t>kehidupan di dunia ini dan mengenai pahala dan dosa pada hari kemudian</w:t>
      </w:r>
      <w:r>
        <w:rPr>
          <w:rFonts w:asciiTheme="majorBidi" w:hAnsiTheme="majorBidi" w:cstheme="majorBidi"/>
          <w:sz w:val="24"/>
          <w:szCs w:val="24"/>
        </w:rPr>
        <w:t xml:space="preserve"> </w:t>
      </w:r>
      <w:r w:rsidRPr="00F46DBA">
        <w:rPr>
          <w:rFonts w:asciiTheme="majorBidi" w:hAnsiTheme="majorBidi" w:cstheme="majorBidi"/>
          <w:sz w:val="24"/>
          <w:szCs w:val="24"/>
        </w:rPr>
        <w:t>berkaitan erat dengan keyakinan terhadap kebebasan manusia seperti iman,</w:t>
      </w:r>
      <w:r>
        <w:rPr>
          <w:rFonts w:asciiTheme="majorBidi" w:hAnsiTheme="majorBidi" w:cstheme="majorBidi"/>
          <w:sz w:val="24"/>
          <w:szCs w:val="24"/>
        </w:rPr>
        <w:t xml:space="preserve"> </w:t>
      </w:r>
      <w:r w:rsidRPr="00F46DBA">
        <w:rPr>
          <w:rFonts w:asciiTheme="majorBidi" w:hAnsiTheme="majorBidi" w:cstheme="majorBidi"/>
          <w:sz w:val="24"/>
          <w:szCs w:val="24"/>
        </w:rPr>
        <w:t>dan kepercayaan ini, terlepas dari asumsi bahwa manusia juga memiliki</w:t>
      </w:r>
      <w:r>
        <w:rPr>
          <w:rFonts w:asciiTheme="majorBidi" w:hAnsiTheme="majorBidi" w:cstheme="majorBidi"/>
          <w:sz w:val="24"/>
          <w:szCs w:val="24"/>
        </w:rPr>
        <w:t xml:space="preserve"> </w:t>
      </w:r>
      <w:r w:rsidRPr="00F46DBA">
        <w:rPr>
          <w:rFonts w:asciiTheme="majorBidi" w:hAnsiTheme="majorBidi" w:cstheme="majorBidi"/>
          <w:sz w:val="24"/>
          <w:szCs w:val="24"/>
        </w:rPr>
        <w:t>kemampuan untuk menaati ataupun mendurhakai printah Tuhan yang</w:t>
      </w:r>
      <w:r>
        <w:rPr>
          <w:rFonts w:asciiTheme="majorBidi" w:hAnsiTheme="majorBidi" w:cstheme="majorBidi"/>
          <w:sz w:val="24"/>
          <w:szCs w:val="24"/>
        </w:rPr>
        <w:t xml:space="preserve"> </w:t>
      </w:r>
      <w:r w:rsidRPr="00F46DBA">
        <w:rPr>
          <w:rFonts w:asciiTheme="majorBidi" w:hAnsiTheme="majorBidi" w:cstheme="majorBidi"/>
          <w:sz w:val="24"/>
          <w:szCs w:val="24"/>
        </w:rPr>
        <w:t>terdapat dalam hukum agama (syariat), juga berarti percaya pada</w:t>
      </w:r>
      <w:r>
        <w:rPr>
          <w:rFonts w:asciiTheme="majorBidi" w:hAnsiTheme="majorBidi" w:cstheme="majorBidi"/>
          <w:sz w:val="24"/>
          <w:szCs w:val="24"/>
        </w:rPr>
        <w:t xml:space="preserve"> </w:t>
      </w:r>
      <w:r w:rsidRPr="00F46DBA">
        <w:rPr>
          <w:rFonts w:asciiTheme="majorBidi" w:hAnsiTheme="majorBidi" w:cstheme="majorBidi"/>
          <w:sz w:val="24"/>
          <w:szCs w:val="24"/>
        </w:rPr>
        <w:t>eksistensi kehidupan akhir sebagaimana terdapat dalam hukum agama.</w:t>
      </w:r>
      <w:r>
        <w:rPr>
          <w:rFonts w:asciiTheme="majorBidi" w:hAnsiTheme="majorBidi" w:cstheme="majorBidi"/>
          <w:sz w:val="24"/>
          <w:szCs w:val="24"/>
        </w:rPr>
        <w:t xml:space="preserve"> </w:t>
      </w:r>
      <w:r w:rsidRPr="00F46DBA">
        <w:rPr>
          <w:rFonts w:asciiTheme="majorBidi" w:hAnsiTheme="majorBidi" w:cstheme="majorBidi"/>
          <w:sz w:val="24"/>
          <w:szCs w:val="24"/>
        </w:rPr>
        <w:t>Meskipun mengetahui bahwa kehidupan sekarang dan kehidupan yang</w:t>
      </w:r>
      <w:r>
        <w:rPr>
          <w:rFonts w:asciiTheme="majorBidi" w:hAnsiTheme="majorBidi" w:cstheme="majorBidi"/>
          <w:sz w:val="24"/>
          <w:szCs w:val="24"/>
        </w:rPr>
        <w:t xml:space="preserve"> </w:t>
      </w:r>
      <w:r w:rsidRPr="00F46DBA">
        <w:rPr>
          <w:rFonts w:asciiTheme="majorBidi" w:hAnsiTheme="majorBidi" w:cstheme="majorBidi"/>
          <w:sz w:val="24"/>
          <w:szCs w:val="24"/>
        </w:rPr>
        <w:t>akan datang tidak memiliki eksistensi yang sebenarnya dibandingkan</w:t>
      </w:r>
      <w:r>
        <w:rPr>
          <w:rFonts w:asciiTheme="majorBidi" w:hAnsiTheme="majorBidi" w:cstheme="majorBidi"/>
          <w:sz w:val="24"/>
          <w:szCs w:val="24"/>
        </w:rPr>
        <w:t xml:space="preserve"> </w:t>
      </w:r>
      <w:r w:rsidRPr="00F46DBA">
        <w:rPr>
          <w:rFonts w:asciiTheme="majorBidi" w:hAnsiTheme="majorBidi" w:cstheme="majorBidi"/>
          <w:sz w:val="24"/>
          <w:szCs w:val="24"/>
        </w:rPr>
        <w:t>Tuhan, manusia tetap harus memiliki kepercayaan terhadap eksistensinya</w:t>
      </w:r>
      <w:r>
        <w:rPr>
          <w:rFonts w:asciiTheme="majorBidi" w:hAnsiTheme="majorBidi" w:cstheme="majorBidi"/>
          <w:sz w:val="24"/>
          <w:szCs w:val="24"/>
        </w:rPr>
        <w:t xml:space="preserve"> </w:t>
      </w:r>
      <w:r w:rsidRPr="00F46DBA">
        <w:rPr>
          <w:rFonts w:asciiTheme="majorBidi" w:hAnsiTheme="majorBidi" w:cstheme="majorBidi"/>
          <w:sz w:val="24"/>
          <w:szCs w:val="24"/>
        </w:rPr>
        <w:t>sebab ini adalah landasan moral.</w:t>
      </w:r>
      <w:r>
        <w:rPr>
          <w:rStyle w:val="FootnoteReference"/>
          <w:rFonts w:asciiTheme="majorBidi" w:hAnsiTheme="majorBidi" w:cstheme="majorBidi"/>
          <w:sz w:val="24"/>
          <w:szCs w:val="24"/>
        </w:rPr>
        <w:footnoteReference w:id="374"/>
      </w:r>
    </w:p>
    <w:p w:rsidR="00A42521" w:rsidRDefault="00A42521" w:rsidP="008D43ED">
      <w:pPr>
        <w:autoSpaceDE w:val="0"/>
        <w:autoSpaceDN w:val="0"/>
        <w:adjustRightInd w:val="0"/>
        <w:spacing w:after="0" w:line="240" w:lineRule="auto"/>
        <w:ind w:left="851" w:firstLine="567"/>
        <w:jc w:val="both"/>
        <w:rPr>
          <w:rFonts w:asciiTheme="majorBidi" w:hAnsiTheme="majorBidi" w:cstheme="majorBidi"/>
          <w:sz w:val="24"/>
          <w:szCs w:val="24"/>
        </w:rPr>
      </w:pPr>
      <w:r w:rsidRPr="00F46DBA">
        <w:rPr>
          <w:rFonts w:asciiTheme="majorBidi" w:hAnsiTheme="majorBidi" w:cstheme="majorBidi"/>
          <w:sz w:val="24"/>
          <w:szCs w:val="24"/>
        </w:rPr>
        <w:t>Manusia bebas memilih aktifitasnya. Manusia bebas selama ia</w:t>
      </w:r>
      <w:r>
        <w:rPr>
          <w:rFonts w:asciiTheme="majorBidi" w:hAnsiTheme="majorBidi" w:cstheme="majorBidi"/>
          <w:sz w:val="24"/>
          <w:szCs w:val="24"/>
        </w:rPr>
        <w:t xml:space="preserve"> </w:t>
      </w:r>
      <w:r w:rsidRPr="00F46DBA">
        <w:rPr>
          <w:rFonts w:asciiTheme="majorBidi" w:hAnsiTheme="majorBidi" w:cstheme="majorBidi"/>
          <w:sz w:val="24"/>
          <w:szCs w:val="24"/>
        </w:rPr>
        <w:t>mengamalkan proses pemilihan di antara berbagai pilihan di berbagai</w:t>
      </w:r>
      <w:r>
        <w:rPr>
          <w:rFonts w:asciiTheme="majorBidi" w:hAnsiTheme="majorBidi" w:cstheme="majorBidi"/>
          <w:sz w:val="24"/>
          <w:szCs w:val="24"/>
        </w:rPr>
        <w:t xml:space="preserve"> suasana </w:t>
      </w:r>
      <w:r w:rsidRPr="00F46DBA">
        <w:rPr>
          <w:rFonts w:asciiTheme="majorBidi" w:hAnsiTheme="majorBidi" w:cstheme="majorBidi"/>
          <w:sz w:val="24"/>
          <w:szCs w:val="24"/>
        </w:rPr>
        <w:t>kehidupanya. Kebebasan manusia itu terbatas sebab watak</w:t>
      </w:r>
      <w:r>
        <w:rPr>
          <w:rFonts w:asciiTheme="majorBidi" w:hAnsiTheme="majorBidi" w:cstheme="majorBidi"/>
          <w:sz w:val="24"/>
          <w:szCs w:val="24"/>
        </w:rPr>
        <w:t xml:space="preserve"> </w:t>
      </w:r>
      <w:r w:rsidRPr="00F46DBA">
        <w:rPr>
          <w:rFonts w:asciiTheme="majorBidi" w:hAnsiTheme="majorBidi" w:cstheme="majorBidi"/>
          <w:sz w:val="24"/>
          <w:szCs w:val="24"/>
        </w:rPr>
        <w:t>kejadianya dan sebab watak kehidupanya dengan o</w:t>
      </w:r>
      <w:r>
        <w:rPr>
          <w:rFonts w:asciiTheme="majorBidi" w:hAnsiTheme="majorBidi" w:cstheme="majorBidi"/>
          <w:sz w:val="24"/>
          <w:szCs w:val="24"/>
        </w:rPr>
        <w:t>r</w:t>
      </w:r>
      <w:r w:rsidRPr="00F46DBA">
        <w:rPr>
          <w:rFonts w:asciiTheme="majorBidi" w:hAnsiTheme="majorBidi" w:cstheme="majorBidi"/>
          <w:sz w:val="24"/>
          <w:szCs w:val="24"/>
        </w:rPr>
        <w:t>ang lain. Ia bebas</w:t>
      </w:r>
      <w:r>
        <w:rPr>
          <w:rFonts w:asciiTheme="majorBidi" w:hAnsiTheme="majorBidi" w:cstheme="majorBidi"/>
          <w:sz w:val="24"/>
          <w:szCs w:val="24"/>
        </w:rPr>
        <w:t xml:space="preserve"> dalam batas-batas yang </w:t>
      </w:r>
      <w:r w:rsidRPr="00F46DBA">
        <w:rPr>
          <w:rFonts w:asciiTheme="majorBidi" w:hAnsiTheme="majorBidi" w:cstheme="majorBidi"/>
          <w:sz w:val="24"/>
          <w:szCs w:val="24"/>
        </w:rPr>
        <w:t>dibenarkan oleh berbagai potensinya yang terbatas</w:t>
      </w:r>
      <w:r>
        <w:rPr>
          <w:rFonts w:asciiTheme="majorBidi" w:hAnsiTheme="majorBidi" w:cstheme="majorBidi"/>
          <w:sz w:val="24"/>
          <w:szCs w:val="24"/>
        </w:rPr>
        <w:t xml:space="preserve"> </w:t>
      </w:r>
      <w:r w:rsidRPr="00F46DBA">
        <w:rPr>
          <w:rFonts w:asciiTheme="majorBidi" w:hAnsiTheme="majorBidi" w:cstheme="majorBidi"/>
          <w:sz w:val="24"/>
          <w:szCs w:val="24"/>
        </w:rPr>
        <w:t>itu. Ia bebas sekedar kebebasan orang lain dalam mengekspolitasi</w:t>
      </w:r>
      <w:r>
        <w:rPr>
          <w:rFonts w:asciiTheme="majorBidi" w:hAnsiTheme="majorBidi" w:cstheme="majorBidi"/>
          <w:sz w:val="24"/>
          <w:szCs w:val="24"/>
        </w:rPr>
        <w:t xml:space="preserve"> </w:t>
      </w:r>
      <w:r w:rsidRPr="00F46DBA">
        <w:rPr>
          <w:rFonts w:asciiTheme="majorBidi" w:hAnsiTheme="majorBidi" w:cstheme="majorBidi"/>
          <w:sz w:val="24"/>
          <w:szCs w:val="24"/>
        </w:rPr>
        <w:t>kebebasanya. Jadi manusia itu bebas mengamalkan aktivitas terus menerus</w:t>
      </w:r>
      <w:r>
        <w:rPr>
          <w:rFonts w:asciiTheme="majorBidi" w:hAnsiTheme="majorBidi" w:cstheme="majorBidi"/>
          <w:sz w:val="24"/>
          <w:szCs w:val="24"/>
        </w:rPr>
        <w:t xml:space="preserve"> </w:t>
      </w:r>
      <w:r w:rsidRPr="00F46DBA">
        <w:rPr>
          <w:rFonts w:asciiTheme="majorBidi" w:hAnsiTheme="majorBidi" w:cstheme="majorBidi"/>
          <w:sz w:val="24"/>
          <w:szCs w:val="24"/>
        </w:rPr>
        <w:t>yang bertujuan memilih yang sesuai dengan apa yang di anggapnya sesuai</w:t>
      </w:r>
      <w:r>
        <w:rPr>
          <w:rFonts w:asciiTheme="majorBidi" w:hAnsiTheme="majorBidi" w:cstheme="majorBidi"/>
          <w:sz w:val="24"/>
          <w:szCs w:val="24"/>
        </w:rPr>
        <w:t xml:space="preserve"> </w:t>
      </w:r>
      <w:r w:rsidRPr="00F46DBA">
        <w:rPr>
          <w:rFonts w:asciiTheme="majorBidi" w:hAnsiTheme="majorBidi" w:cstheme="majorBidi"/>
          <w:sz w:val="24"/>
          <w:szCs w:val="24"/>
        </w:rPr>
        <w:t>dengan konsepnya tentang dirinya dan apa yang membawa kepada</w:t>
      </w:r>
      <w:r>
        <w:rPr>
          <w:rFonts w:asciiTheme="majorBidi" w:hAnsiTheme="majorBidi" w:cstheme="majorBidi"/>
          <w:sz w:val="24"/>
          <w:szCs w:val="24"/>
        </w:rPr>
        <w:t xml:space="preserve"> </w:t>
      </w:r>
      <w:r w:rsidRPr="00F46DBA">
        <w:rPr>
          <w:rFonts w:asciiTheme="majorBidi" w:hAnsiTheme="majorBidi" w:cstheme="majorBidi"/>
          <w:sz w:val="24"/>
          <w:szCs w:val="24"/>
        </w:rPr>
        <w:t>pertumbuhan dan perkembangan.</w:t>
      </w:r>
      <w:r>
        <w:rPr>
          <w:rStyle w:val="FootnoteReference"/>
          <w:rFonts w:asciiTheme="majorBidi" w:hAnsiTheme="majorBidi" w:cstheme="majorBidi"/>
          <w:sz w:val="24"/>
          <w:szCs w:val="24"/>
        </w:rPr>
        <w:footnoteReference w:id="375"/>
      </w:r>
    </w:p>
    <w:p w:rsidR="00A42521" w:rsidRDefault="00A42521" w:rsidP="008D43ED">
      <w:pPr>
        <w:autoSpaceDE w:val="0"/>
        <w:autoSpaceDN w:val="0"/>
        <w:adjustRightInd w:val="0"/>
        <w:spacing w:after="0" w:line="240" w:lineRule="auto"/>
        <w:ind w:left="851" w:firstLine="567"/>
        <w:jc w:val="both"/>
        <w:rPr>
          <w:rFonts w:asciiTheme="majorBidi" w:hAnsiTheme="majorBidi" w:cstheme="majorBidi"/>
          <w:sz w:val="24"/>
          <w:szCs w:val="24"/>
        </w:rPr>
      </w:pPr>
      <w:r w:rsidRPr="00BC36E4">
        <w:rPr>
          <w:rFonts w:asciiTheme="majorBidi" w:hAnsiTheme="majorBidi" w:cstheme="majorBidi"/>
          <w:sz w:val="24"/>
          <w:szCs w:val="24"/>
        </w:rPr>
        <w:t xml:space="preserve">Manusia dalam penjelasan di dalam Al-Qur’an didefinisikan berdasarkan keterhubungannya dengan Tuhan. Manusia diberi kebebasan untuk menentukan sendiri perbuatannya yang bersifat </w:t>
      </w:r>
      <w:r>
        <w:rPr>
          <w:rFonts w:asciiTheme="majorBidi" w:hAnsiTheme="majorBidi" w:cstheme="majorBidi"/>
          <w:i/>
          <w:iCs/>
          <w:sz w:val="24"/>
          <w:szCs w:val="24"/>
        </w:rPr>
        <w:t>ikhtiariy</w:t>
      </w:r>
      <w:r w:rsidR="0012476C">
        <w:rPr>
          <w:rFonts w:asciiTheme="majorBidi" w:hAnsiTheme="majorBidi" w:cstheme="majorBidi"/>
          <w:i/>
          <w:iCs/>
          <w:sz w:val="24"/>
          <w:szCs w:val="24"/>
        </w:rPr>
        <w:t>y</w:t>
      </w:r>
      <w:r>
        <w:rPr>
          <w:rFonts w:asciiTheme="majorBidi" w:hAnsiTheme="majorBidi" w:cstheme="majorBidi"/>
          <w:i/>
          <w:iCs/>
          <w:sz w:val="24"/>
          <w:szCs w:val="24"/>
        </w:rPr>
        <w:t>a</w:t>
      </w:r>
      <w:r w:rsidRPr="00BC36E4">
        <w:rPr>
          <w:rFonts w:asciiTheme="majorBidi" w:hAnsiTheme="majorBidi" w:cstheme="majorBidi"/>
          <w:i/>
          <w:iCs/>
          <w:sz w:val="24"/>
          <w:szCs w:val="24"/>
        </w:rPr>
        <w:t>h</w:t>
      </w:r>
      <w:r w:rsidRPr="00BC36E4">
        <w:rPr>
          <w:rFonts w:asciiTheme="majorBidi" w:hAnsiTheme="majorBidi" w:cstheme="majorBidi"/>
          <w:sz w:val="24"/>
          <w:szCs w:val="24"/>
        </w:rPr>
        <w:t xml:space="preserve">. Yang dimaksud </w:t>
      </w:r>
      <w:r w:rsidRPr="00BC36E4">
        <w:rPr>
          <w:rFonts w:asciiTheme="majorBidi" w:hAnsiTheme="majorBidi" w:cstheme="majorBidi"/>
          <w:i/>
          <w:iCs/>
          <w:sz w:val="24"/>
          <w:szCs w:val="24"/>
        </w:rPr>
        <w:t>ikhtiari</w:t>
      </w:r>
      <w:r>
        <w:rPr>
          <w:rFonts w:asciiTheme="majorBidi" w:hAnsiTheme="majorBidi" w:cstheme="majorBidi"/>
          <w:i/>
          <w:iCs/>
          <w:sz w:val="24"/>
          <w:szCs w:val="24"/>
        </w:rPr>
        <w:t>y</w:t>
      </w:r>
      <w:r w:rsidR="0012476C">
        <w:rPr>
          <w:rFonts w:asciiTheme="majorBidi" w:hAnsiTheme="majorBidi" w:cstheme="majorBidi"/>
          <w:i/>
          <w:iCs/>
          <w:sz w:val="24"/>
          <w:szCs w:val="24"/>
        </w:rPr>
        <w:t>y</w:t>
      </w:r>
      <w:r w:rsidRPr="00BC36E4">
        <w:rPr>
          <w:rFonts w:asciiTheme="majorBidi" w:hAnsiTheme="majorBidi" w:cstheme="majorBidi"/>
          <w:i/>
          <w:iCs/>
          <w:sz w:val="24"/>
          <w:szCs w:val="24"/>
        </w:rPr>
        <w:t xml:space="preserve">ah </w:t>
      </w:r>
      <w:r w:rsidRPr="00BC36E4">
        <w:rPr>
          <w:rFonts w:asciiTheme="majorBidi" w:hAnsiTheme="majorBidi" w:cstheme="majorBidi"/>
          <w:sz w:val="24"/>
          <w:szCs w:val="24"/>
        </w:rPr>
        <w:t xml:space="preserve">adalah perbuatan yang dapat dinisbatkan kepada manusia dan menjadi tanggungjawabnya </w:t>
      </w:r>
      <w:r w:rsidRPr="00BC36E4">
        <w:rPr>
          <w:rFonts w:asciiTheme="majorBidi" w:hAnsiTheme="majorBidi" w:cstheme="majorBidi"/>
          <w:sz w:val="24"/>
          <w:szCs w:val="24"/>
        </w:rPr>
        <w:lastRenderedPageBreak/>
        <w:t>karena ia mempunyai kemampuan untuk m</w:t>
      </w:r>
      <w:r>
        <w:rPr>
          <w:rFonts w:asciiTheme="majorBidi" w:hAnsiTheme="majorBidi" w:cstheme="majorBidi"/>
          <w:sz w:val="24"/>
          <w:szCs w:val="24"/>
        </w:rPr>
        <w:t>elakukan atau meninggalkannya.</w:t>
      </w:r>
      <w:r>
        <w:rPr>
          <w:rStyle w:val="FootnoteReference"/>
          <w:rFonts w:asciiTheme="majorBidi" w:hAnsiTheme="majorBidi" w:cstheme="majorBidi"/>
          <w:sz w:val="24"/>
          <w:szCs w:val="24"/>
        </w:rPr>
        <w:footnoteReference w:id="376"/>
      </w:r>
    </w:p>
    <w:p w:rsidR="00A42521" w:rsidRPr="002E1459" w:rsidRDefault="00A42521" w:rsidP="008D43ED">
      <w:pPr>
        <w:autoSpaceDE w:val="0"/>
        <w:autoSpaceDN w:val="0"/>
        <w:adjustRightInd w:val="0"/>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Begitu pula dalam permasalahan kepemilikan harta, di dalam Islam seseorang bebas dalam memiliki harta pribadinya tanpa khawatir akan adanya intervensi atau gangguan dari orang lain. </w:t>
      </w:r>
      <w:r w:rsidRPr="008A12FE">
        <w:rPr>
          <w:rFonts w:asciiTheme="majorBidi" w:hAnsiTheme="majorBidi" w:cstheme="majorBidi"/>
          <w:sz w:val="24"/>
          <w:szCs w:val="24"/>
        </w:rPr>
        <w:t>Pada prinsipnya Islam memberikan peluang dan kebebasan kepada</w:t>
      </w:r>
      <w:r>
        <w:rPr>
          <w:rFonts w:asciiTheme="majorBidi" w:hAnsiTheme="majorBidi" w:cstheme="majorBidi"/>
          <w:sz w:val="24"/>
          <w:szCs w:val="24"/>
        </w:rPr>
        <w:t xml:space="preserve"> </w:t>
      </w:r>
      <w:r w:rsidRPr="008A12FE">
        <w:rPr>
          <w:rFonts w:asciiTheme="majorBidi" w:hAnsiTheme="majorBidi" w:cstheme="majorBidi"/>
          <w:sz w:val="24"/>
          <w:szCs w:val="24"/>
        </w:rPr>
        <w:t>seseorang untuk memperoleh hak milik melalui proses usaha dan kerja,</w:t>
      </w:r>
      <w:r>
        <w:rPr>
          <w:rFonts w:asciiTheme="majorBidi" w:hAnsiTheme="majorBidi" w:cstheme="majorBidi"/>
          <w:sz w:val="24"/>
          <w:szCs w:val="24"/>
        </w:rPr>
        <w:t xml:space="preserve"> </w:t>
      </w:r>
      <w:r w:rsidRPr="008A12FE">
        <w:rPr>
          <w:rFonts w:asciiTheme="majorBidi" w:hAnsiTheme="majorBidi" w:cstheme="majorBidi"/>
          <w:sz w:val="24"/>
          <w:szCs w:val="24"/>
        </w:rPr>
        <w:t>apapun bentuknya guna memenuhi kebutuhan hidup</w:t>
      </w:r>
      <w:r>
        <w:rPr>
          <w:rFonts w:asciiTheme="majorBidi" w:hAnsiTheme="majorBidi" w:cstheme="majorBidi"/>
          <w:sz w:val="24"/>
          <w:szCs w:val="24"/>
        </w:rPr>
        <w:t>n</w:t>
      </w:r>
      <w:r w:rsidRPr="008A12FE">
        <w:rPr>
          <w:rFonts w:asciiTheme="majorBidi" w:hAnsiTheme="majorBidi" w:cstheme="majorBidi"/>
          <w:sz w:val="24"/>
          <w:szCs w:val="24"/>
        </w:rPr>
        <w:t>ya. Islam hanya</w:t>
      </w:r>
      <w:r>
        <w:rPr>
          <w:rFonts w:asciiTheme="majorBidi" w:hAnsiTheme="majorBidi" w:cstheme="majorBidi"/>
          <w:sz w:val="24"/>
          <w:szCs w:val="24"/>
        </w:rPr>
        <w:t xml:space="preserve"> </w:t>
      </w:r>
      <w:r w:rsidRPr="008A12FE">
        <w:rPr>
          <w:rFonts w:asciiTheme="majorBidi" w:hAnsiTheme="majorBidi" w:cstheme="majorBidi"/>
          <w:sz w:val="24"/>
          <w:szCs w:val="24"/>
        </w:rPr>
        <w:t>memberikan rambu-rambu, yang penting proses tersebut tidak dilakukan</w:t>
      </w:r>
      <w:r>
        <w:rPr>
          <w:rFonts w:asciiTheme="majorBidi" w:hAnsiTheme="majorBidi" w:cstheme="majorBidi"/>
          <w:sz w:val="24"/>
          <w:szCs w:val="24"/>
        </w:rPr>
        <w:t xml:space="preserve"> </w:t>
      </w:r>
      <w:r w:rsidRPr="008A12FE">
        <w:rPr>
          <w:rFonts w:asciiTheme="majorBidi" w:hAnsiTheme="majorBidi" w:cstheme="majorBidi"/>
          <w:sz w:val="24"/>
          <w:szCs w:val="24"/>
        </w:rPr>
        <w:t>dengan cara-cara yang tidak dianjurkan dalam islam, seperti dzalim,</w:t>
      </w:r>
      <w:r>
        <w:rPr>
          <w:rFonts w:asciiTheme="majorBidi" w:hAnsiTheme="majorBidi" w:cstheme="majorBidi"/>
          <w:sz w:val="24"/>
          <w:szCs w:val="24"/>
        </w:rPr>
        <w:t xml:space="preserve"> </w:t>
      </w:r>
      <w:r w:rsidRPr="008A12FE">
        <w:rPr>
          <w:rFonts w:asciiTheme="majorBidi" w:hAnsiTheme="majorBidi" w:cstheme="majorBidi"/>
          <w:sz w:val="24"/>
          <w:szCs w:val="24"/>
        </w:rPr>
        <w:t>berbohong,</w:t>
      </w:r>
      <w:r>
        <w:rPr>
          <w:rFonts w:asciiTheme="majorBidi" w:hAnsiTheme="majorBidi" w:cstheme="majorBidi"/>
          <w:sz w:val="24"/>
          <w:szCs w:val="24"/>
        </w:rPr>
        <w:t xml:space="preserve"> merugikan dan lain sebagainya.</w:t>
      </w:r>
      <w:r>
        <w:rPr>
          <w:rStyle w:val="FootnoteReference"/>
          <w:rFonts w:asciiTheme="majorBidi" w:hAnsiTheme="majorBidi" w:cstheme="majorBidi"/>
          <w:sz w:val="24"/>
          <w:szCs w:val="24"/>
        </w:rPr>
        <w:footnoteReference w:id="377"/>
      </w:r>
    </w:p>
    <w:p w:rsidR="00A42521" w:rsidRPr="005F3821" w:rsidRDefault="00A42521" w:rsidP="008D43ED">
      <w:pPr>
        <w:pStyle w:val="ListParagraph"/>
        <w:numPr>
          <w:ilvl w:val="0"/>
          <w:numId w:val="30"/>
        </w:numPr>
        <w:autoSpaceDE w:val="0"/>
        <w:autoSpaceDN w:val="0"/>
        <w:adjustRightInd w:val="0"/>
        <w:spacing w:before="120" w:after="0" w:line="360" w:lineRule="auto"/>
        <w:ind w:left="851" w:hanging="425"/>
        <w:jc w:val="both"/>
        <w:rPr>
          <w:rFonts w:asciiTheme="majorBidi" w:hAnsiTheme="majorBidi" w:cstheme="majorBidi"/>
          <w:b/>
          <w:bCs/>
          <w:sz w:val="24"/>
          <w:szCs w:val="24"/>
        </w:rPr>
      </w:pPr>
      <w:r w:rsidRPr="005F3821">
        <w:rPr>
          <w:rFonts w:asciiTheme="majorBidi" w:hAnsiTheme="majorBidi" w:cstheme="majorBidi"/>
          <w:b/>
          <w:bCs/>
          <w:sz w:val="24"/>
          <w:szCs w:val="24"/>
        </w:rPr>
        <w:t>Supremasi Hukum</w:t>
      </w:r>
    </w:p>
    <w:p w:rsidR="00A42521" w:rsidRPr="008C13A8" w:rsidRDefault="00942832" w:rsidP="008D43ED">
      <w:pPr>
        <w:autoSpaceDE w:val="0"/>
        <w:autoSpaceDN w:val="0"/>
        <w:adjustRightInd w:val="0"/>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Salah satu tujuan dari syar</w:t>
      </w:r>
      <w:r w:rsidR="00A42521">
        <w:rPr>
          <w:rFonts w:asciiTheme="majorBidi" w:hAnsiTheme="majorBidi" w:cstheme="majorBidi"/>
          <w:sz w:val="24"/>
          <w:szCs w:val="24"/>
        </w:rPr>
        <w:t>iat haruslah diterapkan di tengah-tengah umat dan harus dihormati oleh semuanya, karena kemaslahatan tidak akan terwujud tanpa adanya implementasi, penghormatan dan ketaatan kepa</w:t>
      </w:r>
      <w:r>
        <w:rPr>
          <w:rFonts w:asciiTheme="majorBidi" w:hAnsiTheme="majorBidi" w:cstheme="majorBidi"/>
          <w:sz w:val="24"/>
          <w:szCs w:val="24"/>
        </w:rPr>
        <w:t>da syar</w:t>
      </w:r>
      <w:r w:rsidR="00A42521">
        <w:rPr>
          <w:rFonts w:asciiTheme="majorBidi" w:hAnsiTheme="majorBidi" w:cstheme="majorBidi"/>
          <w:sz w:val="24"/>
          <w:szCs w:val="24"/>
        </w:rPr>
        <w:t>iat. Dan ketaatan umat terhadap syariat merupakan tujuan yang sangat mulia, dan salah satu faktor terbesar mengapa harus dihormati da</w:t>
      </w:r>
      <w:r>
        <w:rPr>
          <w:rFonts w:asciiTheme="majorBidi" w:hAnsiTheme="majorBidi" w:cstheme="majorBidi"/>
          <w:sz w:val="24"/>
          <w:szCs w:val="24"/>
        </w:rPr>
        <w:t>n diterapkan adalah karena syar</w:t>
      </w:r>
      <w:r w:rsidR="00A42521">
        <w:rPr>
          <w:rFonts w:asciiTheme="majorBidi" w:hAnsiTheme="majorBidi" w:cstheme="majorBidi"/>
          <w:sz w:val="24"/>
          <w:szCs w:val="24"/>
        </w:rPr>
        <w:t xml:space="preserve">iat merupakan perintah Allah </w:t>
      </w:r>
      <w:r w:rsidR="00A42521" w:rsidRPr="00580E72">
        <w:rPr>
          <w:rFonts w:asciiTheme="majorBidi" w:hAnsiTheme="majorBidi" w:cstheme="majorBidi"/>
          <w:i/>
          <w:iCs/>
          <w:sz w:val="24"/>
          <w:szCs w:val="24"/>
        </w:rPr>
        <w:t>Ta’âlâ</w:t>
      </w:r>
      <w:r w:rsidR="00A42521">
        <w:rPr>
          <w:rFonts w:asciiTheme="majorBidi" w:hAnsiTheme="majorBidi" w:cstheme="majorBidi"/>
          <w:sz w:val="24"/>
          <w:szCs w:val="24"/>
        </w:rPr>
        <w:t xml:space="preserve"> kepada umat manusia.</w:t>
      </w:r>
      <w:r w:rsidR="00A42521">
        <w:rPr>
          <w:rStyle w:val="FootnoteReference"/>
          <w:rFonts w:asciiTheme="majorBidi" w:hAnsiTheme="majorBidi" w:cstheme="majorBidi"/>
          <w:sz w:val="24"/>
          <w:szCs w:val="24"/>
        </w:rPr>
        <w:footnoteReference w:id="378"/>
      </w:r>
      <w:r w:rsidR="00A42521">
        <w:rPr>
          <w:rFonts w:asciiTheme="majorBidi" w:hAnsiTheme="majorBidi" w:cstheme="majorBidi"/>
          <w:sz w:val="24"/>
          <w:szCs w:val="24"/>
        </w:rPr>
        <w:t>Sebagaimana dalam firman Allah.</w:t>
      </w:r>
    </w:p>
    <w:p w:rsidR="00A42521" w:rsidRPr="008C13A8" w:rsidRDefault="00A42521" w:rsidP="00942832">
      <w:pPr>
        <w:autoSpaceDE w:val="0"/>
        <w:autoSpaceDN w:val="0"/>
        <w:adjustRightInd w:val="0"/>
        <w:spacing w:after="0" w:line="240" w:lineRule="auto"/>
        <w:jc w:val="right"/>
        <w:rPr>
          <w:rFonts w:asciiTheme="majorBidi" w:hAnsiTheme="majorBidi" w:cstheme="majorBidi"/>
          <w:sz w:val="24"/>
          <w:szCs w:val="24"/>
        </w:rPr>
      </w:pPr>
      <w:r w:rsidRPr="008C13A8">
        <w:rPr>
          <w:rFonts w:ascii="Traditional Arabic" w:hAnsi="Traditional Arabic" w:cs="Traditional Arabic"/>
          <w:sz w:val="32"/>
          <w:szCs w:val="32"/>
          <w:rtl/>
        </w:rPr>
        <w:t>...وَمَن لَّمْ يَحْكُم بِمَآ أَنزَلَ ٱللَّهُ فَأُو۟لَٰٓئِكَ هُمُ ٱلْكَٰفِرُون</w:t>
      </w:r>
      <w:r w:rsidRPr="008C13A8">
        <w:rPr>
          <w:rFonts w:asciiTheme="majorBidi" w:hAnsiTheme="majorBidi" w:cstheme="majorBidi"/>
          <w:sz w:val="24"/>
          <w:szCs w:val="24"/>
          <w:rtl/>
        </w:rPr>
        <w:t>...</w:t>
      </w:r>
    </w:p>
    <w:p w:rsidR="00A42521" w:rsidRPr="00A42521" w:rsidRDefault="00942832" w:rsidP="00790A96">
      <w:pPr>
        <w:autoSpaceDE w:val="0"/>
        <w:autoSpaceDN w:val="0"/>
        <w:adjustRightInd w:val="0"/>
        <w:spacing w:after="0" w:line="240" w:lineRule="auto"/>
        <w:ind w:left="851"/>
        <w:jc w:val="both"/>
        <w:rPr>
          <w:rFonts w:asciiTheme="majorBidi" w:hAnsiTheme="majorBidi" w:cstheme="majorBidi"/>
          <w:sz w:val="24"/>
          <w:szCs w:val="24"/>
        </w:rPr>
      </w:pPr>
      <w:r>
        <w:rPr>
          <w:rFonts w:asciiTheme="majorBidi" w:hAnsiTheme="majorBidi" w:cstheme="majorBidi"/>
          <w:sz w:val="24"/>
          <w:szCs w:val="24"/>
        </w:rPr>
        <w:t xml:space="preserve">  </w:t>
      </w:r>
      <w:r w:rsidR="00A42521" w:rsidRPr="008C13A8">
        <w:rPr>
          <w:rFonts w:asciiTheme="majorBidi" w:hAnsiTheme="majorBidi" w:cstheme="majorBidi"/>
          <w:i/>
          <w:iCs/>
          <w:sz w:val="24"/>
          <w:szCs w:val="24"/>
        </w:rPr>
        <w:t>...Barangsiapa yang tidak memutuskan menurut apa yang diturunkan Allah, maka mereka itu adalah orang-orang yang kafir</w:t>
      </w:r>
      <w:r w:rsidR="00A42521" w:rsidRPr="008C13A8">
        <w:rPr>
          <w:rFonts w:asciiTheme="majorBidi" w:hAnsiTheme="majorBidi" w:cstheme="majorBidi"/>
          <w:sz w:val="24"/>
          <w:szCs w:val="24"/>
        </w:rPr>
        <w:t>...</w:t>
      </w:r>
      <w:r>
        <w:rPr>
          <w:rFonts w:asciiTheme="majorBidi" w:hAnsiTheme="majorBidi" w:cstheme="majorBidi"/>
          <w:sz w:val="24"/>
          <w:szCs w:val="24"/>
        </w:rPr>
        <w:t>.</w:t>
      </w:r>
      <w:r w:rsidR="00A42521" w:rsidRPr="00580E72">
        <w:rPr>
          <w:rFonts w:asciiTheme="majorBidi" w:hAnsiTheme="majorBidi" w:cstheme="majorBidi"/>
          <w:sz w:val="24"/>
          <w:szCs w:val="24"/>
        </w:rPr>
        <w:t xml:space="preserve"> </w:t>
      </w:r>
      <w:r w:rsidR="0012476C">
        <w:rPr>
          <w:rFonts w:asciiTheme="majorBidi" w:hAnsiTheme="majorBidi" w:cstheme="majorBidi"/>
          <w:sz w:val="24"/>
          <w:szCs w:val="24"/>
        </w:rPr>
        <w:t>(QS. al-Mâ</w:t>
      </w:r>
      <w:r w:rsidR="00A42521">
        <w:rPr>
          <w:rFonts w:asciiTheme="majorBidi" w:hAnsiTheme="majorBidi" w:cstheme="majorBidi"/>
          <w:sz w:val="24"/>
          <w:szCs w:val="24"/>
        </w:rPr>
        <w:t>idah/5:44)</w:t>
      </w:r>
    </w:p>
    <w:p w:rsidR="00A42521" w:rsidRPr="008C13A8" w:rsidRDefault="0012476C" w:rsidP="00790A96">
      <w:pPr>
        <w:autoSpaceDE w:val="0"/>
        <w:autoSpaceDN w:val="0"/>
        <w:adjustRightInd w:val="0"/>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Menurut A</w:t>
      </w:r>
      <w:r w:rsidR="00942832">
        <w:rPr>
          <w:rFonts w:asciiTheme="majorBidi" w:hAnsiTheme="majorBidi" w:cstheme="majorBidi"/>
          <w:sz w:val="24"/>
          <w:szCs w:val="24"/>
        </w:rPr>
        <w:t>l-Qur’a</w:t>
      </w:r>
      <w:r w:rsidR="00A42521" w:rsidRPr="008C13A8">
        <w:rPr>
          <w:rFonts w:asciiTheme="majorBidi" w:hAnsiTheme="majorBidi" w:cstheme="majorBidi"/>
          <w:sz w:val="24"/>
          <w:szCs w:val="24"/>
        </w:rPr>
        <w:t>n, Adam sebagai simbol seluruh manusia telah dianugerahi kebebasan dan tugas sebagai khalifah di muka bumi, yang oleh Tuhan tidak pernah dicabut dan diintervensi, namun tetap dituntut tanggungjawab, kalaupun tidak di dunia, nanti akan dituntut di akhirat. Ini menunjukkan betapa besarnya hak dan kebebasan yang diberikan oleh Islam pada manusia.</w:t>
      </w:r>
      <w:r w:rsidR="00A42521" w:rsidRPr="008C13A8">
        <w:rPr>
          <w:rFonts w:asciiTheme="majorBidi" w:hAnsiTheme="majorBidi" w:cstheme="majorBidi"/>
          <w:sz w:val="24"/>
          <w:szCs w:val="24"/>
          <w:vertAlign w:val="superscript"/>
        </w:rPr>
        <w:footnoteReference w:id="379"/>
      </w:r>
    </w:p>
    <w:p w:rsidR="00A42521" w:rsidRPr="008C13A8" w:rsidRDefault="00A42521" w:rsidP="00790A96">
      <w:pPr>
        <w:autoSpaceDE w:val="0"/>
        <w:autoSpaceDN w:val="0"/>
        <w:adjustRightInd w:val="0"/>
        <w:spacing w:after="0" w:line="240" w:lineRule="auto"/>
        <w:ind w:left="851" w:firstLine="567"/>
        <w:jc w:val="both"/>
        <w:rPr>
          <w:rFonts w:asciiTheme="majorBidi" w:hAnsiTheme="majorBidi" w:cstheme="majorBidi"/>
          <w:sz w:val="24"/>
          <w:szCs w:val="24"/>
        </w:rPr>
      </w:pPr>
      <w:r w:rsidRPr="008C13A8">
        <w:rPr>
          <w:rFonts w:asciiTheme="majorBidi" w:hAnsiTheme="majorBidi" w:cstheme="majorBidi"/>
          <w:sz w:val="24"/>
          <w:szCs w:val="24"/>
        </w:rPr>
        <w:lastRenderedPageBreak/>
        <w:t xml:space="preserve">Dan hak yang Allah berikan ini tidak bisa disejajarkan dengan Piagam ataupun resolusi-resolusi Perserikatan Bangsa-Bangsa yang mencanangkan hak-hak asasi manusia dalam segi apapun, karena hal ini tidak mengikat manusia terutama para penguasanya. akan tetapi hak yang Allah berikan yang terhubung dengan hukum-hukum dan aturan aturan agama Islam dan menjadi keyakinan yang sakral bagi kaum muslimin. Dimana mereka harus tunduk dengan ketetapan Allah tersebut dan melaksanakannya. lalu apabila mereka melanggarnya maka akan menjadikan mereka hina dihadapan Allah dan hukum Islam itu sendiri. Allah telah menjelaskan dalam </w:t>
      </w:r>
      <w:r>
        <w:rPr>
          <w:rFonts w:asciiTheme="majorBidi" w:hAnsiTheme="majorBidi" w:cstheme="majorBidi"/>
          <w:sz w:val="24"/>
          <w:szCs w:val="24"/>
        </w:rPr>
        <w:t>firman-Nya</w:t>
      </w:r>
      <w:r w:rsidRPr="008C13A8">
        <w:rPr>
          <w:rFonts w:asciiTheme="majorBidi" w:hAnsiTheme="majorBidi" w:cstheme="majorBidi"/>
          <w:sz w:val="24"/>
          <w:szCs w:val="24"/>
          <w:lang w:val="en-US"/>
        </w:rPr>
        <w:t>.</w:t>
      </w:r>
    </w:p>
    <w:p w:rsidR="00A42521" w:rsidRPr="008C13A8" w:rsidRDefault="00A42521" w:rsidP="00942832">
      <w:pPr>
        <w:autoSpaceDE w:val="0"/>
        <w:autoSpaceDN w:val="0"/>
        <w:adjustRightInd w:val="0"/>
        <w:spacing w:after="0" w:line="240" w:lineRule="auto"/>
        <w:jc w:val="right"/>
        <w:rPr>
          <w:rFonts w:ascii="Traditional Arabic" w:hAnsi="Traditional Arabic" w:cs="Traditional Arabic"/>
          <w:sz w:val="32"/>
          <w:szCs w:val="32"/>
        </w:rPr>
      </w:pPr>
      <w:r w:rsidRPr="008C13A8">
        <w:rPr>
          <w:rFonts w:ascii="Traditional Arabic" w:hAnsi="Traditional Arabic" w:cs="Traditional Arabic"/>
          <w:sz w:val="32"/>
          <w:szCs w:val="32"/>
          <w:rtl/>
        </w:rPr>
        <w:t>...وَمَن لَّمْ يَحْكُم بِمَآ أَنزَلَ ٱللَّهُ فَأُو</w:t>
      </w:r>
      <w:r w:rsidR="00942832">
        <w:rPr>
          <w:rFonts w:ascii="Traditional Arabic" w:hAnsi="Traditional Arabic" w:cs="Traditional Arabic"/>
          <w:sz w:val="32"/>
          <w:szCs w:val="32"/>
          <w:rtl/>
        </w:rPr>
        <w:t>۟لَٰٓئِكَ هُمُ ٱلظَّٰلِمُونَ...</w:t>
      </w:r>
    </w:p>
    <w:p w:rsidR="00A42521" w:rsidRPr="00942832" w:rsidRDefault="00A42521" w:rsidP="00790A96">
      <w:pPr>
        <w:autoSpaceDE w:val="0"/>
        <w:autoSpaceDN w:val="0"/>
        <w:adjustRightInd w:val="0"/>
        <w:spacing w:after="0" w:line="240" w:lineRule="auto"/>
        <w:ind w:left="851"/>
        <w:jc w:val="both"/>
        <w:rPr>
          <w:rFonts w:asciiTheme="majorBidi" w:hAnsiTheme="majorBidi" w:cstheme="majorBidi"/>
          <w:sz w:val="24"/>
          <w:szCs w:val="24"/>
        </w:rPr>
      </w:pPr>
      <w:r w:rsidRPr="00790A96">
        <w:rPr>
          <w:rFonts w:asciiTheme="majorBidi" w:hAnsiTheme="majorBidi" w:cstheme="majorBidi"/>
          <w:i/>
          <w:iCs/>
          <w:sz w:val="24"/>
          <w:szCs w:val="24"/>
        </w:rPr>
        <w:t xml:space="preserve"> </w:t>
      </w:r>
      <w:r w:rsidR="00942832">
        <w:rPr>
          <w:rFonts w:asciiTheme="majorBidi" w:hAnsiTheme="majorBidi" w:cstheme="majorBidi"/>
          <w:i/>
          <w:iCs/>
          <w:sz w:val="24"/>
          <w:szCs w:val="24"/>
        </w:rPr>
        <w:t xml:space="preserve"> </w:t>
      </w:r>
      <w:r w:rsidRPr="00942832">
        <w:rPr>
          <w:rFonts w:asciiTheme="majorBidi" w:hAnsiTheme="majorBidi" w:cstheme="majorBidi"/>
          <w:i/>
          <w:iCs/>
          <w:sz w:val="24"/>
          <w:szCs w:val="24"/>
        </w:rPr>
        <w:t>...Barangsiapa tidak memutuskan perkara menurut apa yang diturunkan Allah, maka mereka itu adalah orang-orang yang zalim..</w:t>
      </w:r>
      <w:r w:rsidRPr="00942832">
        <w:rPr>
          <w:rFonts w:asciiTheme="majorBidi" w:hAnsiTheme="majorBidi" w:cstheme="majorBidi"/>
          <w:sz w:val="24"/>
          <w:szCs w:val="24"/>
        </w:rPr>
        <w:t>.</w:t>
      </w:r>
      <w:r w:rsidR="00790A96">
        <w:rPr>
          <w:rFonts w:asciiTheme="majorBidi" w:hAnsiTheme="majorBidi" w:cstheme="majorBidi"/>
          <w:sz w:val="24"/>
          <w:szCs w:val="24"/>
        </w:rPr>
        <w:t>.</w:t>
      </w:r>
      <w:r>
        <w:rPr>
          <w:rFonts w:asciiTheme="majorBidi" w:hAnsiTheme="majorBidi" w:cstheme="majorBidi"/>
          <w:sz w:val="24"/>
          <w:szCs w:val="24"/>
        </w:rPr>
        <w:t>(</w:t>
      </w:r>
      <w:r w:rsidRPr="008C13A8">
        <w:rPr>
          <w:rFonts w:asciiTheme="majorBidi" w:hAnsiTheme="majorBidi" w:cstheme="majorBidi"/>
          <w:sz w:val="24"/>
          <w:szCs w:val="24"/>
        </w:rPr>
        <w:t xml:space="preserve">QS. </w:t>
      </w:r>
      <w:r w:rsidR="0012476C" w:rsidRPr="00942832">
        <w:rPr>
          <w:rFonts w:asciiTheme="majorBidi" w:hAnsiTheme="majorBidi" w:cstheme="majorBidi"/>
          <w:sz w:val="24"/>
          <w:szCs w:val="24"/>
        </w:rPr>
        <w:t>al-Mâ</w:t>
      </w:r>
      <w:r w:rsidRPr="00942832">
        <w:rPr>
          <w:rFonts w:asciiTheme="majorBidi" w:hAnsiTheme="majorBidi" w:cstheme="majorBidi"/>
          <w:sz w:val="24"/>
          <w:szCs w:val="24"/>
        </w:rPr>
        <w:t>idah/5:</w:t>
      </w:r>
      <w:r>
        <w:rPr>
          <w:rFonts w:asciiTheme="majorBidi" w:hAnsiTheme="majorBidi" w:cstheme="majorBidi"/>
          <w:sz w:val="24"/>
          <w:szCs w:val="24"/>
        </w:rPr>
        <w:t xml:space="preserve"> </w:t>
      </w:r>
      <w:r w:rsidRPr="00942832">
        <w:rPr>
          <w:rFonts w:asciiTheme="majorBidi" w:hAnsiTheme="majorBidi" w:cstheme="majorBidi"/>
          <w:sz w:val="24"/>
          <w:szCs w:val="24"/>
        </w:rPr>
        <w:t>45</w:t>
      </w:r>
      <w:r>
        <w:rPr>
          <w:rFonts w:asciiTheme="majorBidi" w:hAnsiTheme="majorBidi" w:cstheme="majorBidi"/>
          <w:sz w:val="24"/>
          <w:szCs w:val="24"/>
        </w:rPr>
        <w:t>)</w:t>
      </w:r>
    </w:p>
    <w:p w:rsidR="0012476C" w:rsidRPr="008C13A8" w:rsidRDefault="00A42521" w:rsidP="00790A96">
      <w:pPr>
        <w:autoSpaceDE w:val="0"/>
        <w:autoSpaceDN w:val="0"/>
        <w:adjustRightInd w:val="0"/>
        <w:spacing w:after="0" w:line="240" w:lineRule="auto"/>
        <w:ind w:left="851" w:firstLine="567"/>
        <w:jc w:val="both"/>
        <w:rPr>
          <w:rFonts w:asciiTheme="majorBidi" w:hAnsiTheme="majorBidi" w:cstheme="majorBidi"/>
          <w:sz w:val="24"/>
          <w:szCs w:val="24"/>
        </w:rPr>
      </w:pPr>
      <w:r w:rsidRPr="008C13A8">
        <w:rPr>
          <w:rFonts w:asciiTheme="majorBidi" w:hAnsiTheme="majorBidi" w:cstheme="majorBidi"/>
          <w:sz w:val="24"/>
          <w:szCs w:val="24"/>
        </w:rPr>
        <w:t>HAM dalam pandangan Islam merujuk kepada peribadatan dan ketundungan kepada Allah serta melaksanakan segala hal yang menjadi konsekwensi terhadap perintah ketundukan tersebut. Bahkan kewajiban kepada Allah di dahulukan sebelum seorang hamba mendapatkan haknya. Sebagaimana yang</w:t>
      </w:r>
      <w:r>
        <w:rPr>
          <w:rFonts w:asciiTheme="majorBidi" w:hAnsiTheme="majorBidi" w:cstheme="majorBidi"/>
          <w:sz w:val="24"/>
          <w:szCs w:val="24"/>
        </w:rPr>
        <w:t xml:space="preserve"> dijelaskan dalam firman Allah:</w:t>
      </w:r>
    </w:p>
    <w:p w:rsidR="00A42521" w:rsidRPr="008C13A8" w:rsidRDefault="00A42521" w:rsidP="00A42521">
      <w:pPr>
        <w:autoSpaceDE w:val="0"/>
        <w:autoSpaceDN w:val="0"/>
        <w:adjustRightInd w:val="0"/>
        <w:spacing w:after="0" w:line="240" w:lineRule="auto"/>
        <w:jc w:val="right"/>
        <w:rPr>
          <w:rFonts w:ascii="Traditional Arabic" w:hAnsi="Traditional Arabic" w:cs="Traditional Arabic"/>
          <w:sz w:val="32"/>
          <w:szCs w:val="32"/>
          <w:lang w:val="en-US"/>
        </w:rPr>
      </w:pPr>
      <w:r w:rsidRPr="008C13A8">
        <w:rPr>
          <w:rFonts w:ascii="Traditional Arabic" w:hAnsi="Traditional Arabic" w:cs="Traditional Arabic"/>
          <w:sz w:val="32"/>
          <w:szCs w:val="32"/>
          <w:rtl/>
        </w:rPr>
        <w:t>وَأْمُرْ أَهْلَكَ بِالصَّلَاةِ وَاصْطَبِرْ عَلَيْهَا ۖ لَا نَسْأَلُكَ رِزْقًا ۖ نَحْنُ نَرْزُقُكَ ۗ وَالْعَاقِبَةُ لِلتَّقْوَىٰ</w:t>
      </w:r>
    </w:p>
    <w:p w:rsidR="00A42521" w:rsidRPr="008C13A8" w:rsidRDefault="00942832" w:rsidP="00790A96">
      <w:pPr>
        <w:autoSpaceDE w:val="0"/>
        <w:autoSpaceDN w:val="0"/>
        <w:adjustRightInd w:val="0"/>
        <w:spacing w:after="0" w:line="240" w:lineRule="auto"/>
        <w:ind w:left="851"/>
        <w:jc w:val="both"/>
        <w:rPr>
          <w:rFonts w:asciiTheme="majorBidi" w:hAnsiTheme="majorBidi" w:cstheme="majorBidi"/>
          <w:sz w:val="24"/>
          <w:szCs w:val="24"/>
        </w:rPr>
      </w:pPr>
      <w:r>
        <w:rPr>
          <w:rFonts w:asciiTheme="majorBidi" w:hAnsiTheme="majorBidi" w:cstheme="majorBidi"/>
          <w:i/>
          <w:iCs/>
          <w:sz w:val="24"/>
          <w:szCs w:val="24"/>
        </w:rPr>
        <w:t xml:space="preserve"> </w:t>
      </w:r>
      <w:r w:rsidR="00790A96">
        <w:rPr>
          <w:rFonts w:asciiTheme="majorBidi" w:hAnsiTheme="majorBidi" w:cstheme="majorBidi"/>
          <w:i/>
          <w:iCs/>
          <w:sz w:val="24"/>
          <w:szCs w:val="24"/>
        </w:rPr>
        <w:t xml:space="preserve"> </w:t>
      </w:r>
      <w:r w:rsidR="00A42521" w:rsidRPr="008C13A8">
        <w:rPr>
          <w:rFonts w:asciiTheme="majorBidi" w:hAnsiTheme="majorBidi" w:cstheme="majorBidi"/>
          <w:i/>
          <w:iCs/>
          <w:sz w:val="24"/>
          <w:szCs w:val="24"/>
          <w:lang w:val="en-US"/>
        </w:rPr>
        <w:t>Dan perintahkanlah kepada keluargamu mendirikan shalat dan bersabarlah kamu dalam mengerjakannya. Kami tidak meminta rezeki kepadamu, Kamilah yang memberi rezeki kepadamu. Dan akibat (yang baik) itu adalah bagi orang yang bertakwa</w:t>
      </w:r>
      <w:r w:rsidR="00A42521" w:rsidRPr="008C13A8">
        <w:rPr>
          <w:rFonts w:asciiTheme="majorBidi" w:hAnsiTheme="majorBidi" w:cstheme="majorBidi"/>
          <w:sz w:val="24"/>
          <w:szCs w:val="24"/>
          <w:lang w:val="en-US"/>
        </w:rPr>
        <w:t>.</w:t>
      </w:r>
      <w:r w:rsidR="00A42521">
        <w:rPr>
          <w:rFonts w:asciiTheme="majorBidi" w:hAnsiTheme="majorBidi" w:cstheme="majorBidi"/>
          <w:sz w:val="24"/>
          <w:szCs w:val="24"/>
        </w:rPr>
        <w:t>(QS. Thâ</w:t>
      </w:r>
      <w:r w:rsidR="00A42521" w:rsidRPr="008C13A8">
        <w:rPr>
          <w:rFonts w:asciiTheme="majorBidi" w:hAnsiTheme="majorBidi" w:cstheme="majorBidi"/>
          <w:sz w:val="24"/>
          <w:szCs w:val="24"/>
        </w:rPr>
        <w:t>ha</w:t>
      </w:r>
      <w:r w:rsidR="00A42521">
        <w:rPr>
          <w:rFonts w:asciiTheme="majorBidi" w:hAnsiTheme="majorBidi" w:cstheme="majorBidi"/>
          <w:sz w:val="24"/>
          <w:szCs w:val="24"/>
        </w:rPr>
        <w:t>/20</w:t>
      </w:r>
      <w:r w:rsidR="00A42521" w:rsidRPr="008C13A8">
        <w:rPr>
          <w:rFonts w:asciiTheme="majorBidi" w:hAnsiTheme="majorBidi" w:cstheme="majorBidi"/>
          <w:sz w:val="24"/>
          <w:szCs w:val="24"/>
        </w:rPr>
        <w:t>: 132)</w:t>
      </w:r>
    </w:p>
    <w:p w:rsidR="0012476C" w:rsidRPr="0012476C" w:rsidRDefault="00A42521" w:rsidP="00790A96">
      <w:pPr>
        <w:autoSpaceDE w:val="0"/>
        <w:autoSpaceDN w:val="0"/>
        <w:adjustRightInd w:val="0"/>
        <w:spacing w:after="0" w:line="240" w:lineRule="auto"/>
        <w:ind w:left="851" w:firstLine="567"/>
        <w:jc w:val="both"/>
        <w:rPr>
          <w:rFonts w:asciiTheme="majorBidi" w:hAnsiTheme="majorBidi" w:cstheme="majorBidi"/>
          <w:i/>
          <w:iCs/>
          <w:sz w:val="24"/>
          <w:szCs w:val="24"/>
        </w:rPr>
      </w:pPr>
      <w:r w:rsidRPr="008C13A8">
        <w:rPr>
          <w:rFonts w:asciiTheme="majorBidi" w:hAnsiTheme="majorBidi" w:cstheme="majorBidi"/>
          <w:sz w:val="24"/>
          <w:szCs w:val="24"/>
        </w:rPr>
        <w:t>Di dalam ayat Al-Qur’an ini menyebutkan bagaimana seorang hamba harus melaksanakan kewajibannya terlebih dahulu kepada Allah, baru kemudian disebutkan sesuatu ayang menjadi hak seorang hamba. Dan hal ini sebagai sebuah isyarat berlakunya kewajiban dan hak bagi manusia. Sebagaimana pula yang dijelaskan dalam sebuah Hadits</w:t>
      </w:r>
      <w:r w:rsidRPr="008C13A8">
        <w:rPr>
          <w:rFonts w:asciiTheme="majorBidi" w:hAnsiTheme="majorBidi" w:cstheme="majorBidi"/>
          <w:i/>
          <w:iCs/>
          <w:sz w:val="24"/>
          <w:szCs w:val="24"/>
        </w:rPr>
        <w:t>.</w:t>
      </w:r>
    </w:p>
    <w:p w:rsidR="0012476C" w:rsidRPr="008C13A8" w:rsidRDefault="0012476C" w:rsidP="00790A96">
      <w:pPr>
        <w:autoSpaceDE w:val="0"/>
        <w:autoSpaceDN w:val="0"/>
        <w:adjustRightInd w:val="0"/>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ab/>
        <w:t>Dari Mu’a</w:t>
      </w:r>
      <w:r w:rsidR="00A42521" w:rsidRPr="008C13A8">
        <w:rPr>
          <w:rFonts w:asciiTheme="majorBidi" w:hAnsiTheme="majorBidi" w:cstheme="majorBidi"/>
          <w:sz w:val="24"/>
          <w:szCs w:val="24"/>
        </w:rPr>
        <w:t xml:space="preserve">dz bin Jabal </w:t>
      </w:r>
      <w:r w:rsidR="00A42521">
        <w:rPr>
          <w:rFonts w:asciiTheme="majorBidi" w:hAnsiTheme="majorBidi" w:cstheme="majorBidi"/>
          <w:i/>
          <w:iCs/>
          <w:sz w:val="24"/>
          <w:szCs w:val="24"/>
        </w:rPr>
        <w:t>ra</w:t>
      </w:r>
      <w:r w:rsidR="00A42521" w:rsidRPr="008C13A8">
        <w:rPr>
          <w:rFonts w:asciiTheme="majorBidi" w:hAnsiTheme="majorBidi" w:cstheme="majorBidi"/>
          <w:i/>
          <w:iCs/>
          <w:sz w:val="24"/>
          <w:szCs w:val="24"/>
        </w:rPr>
        <w:t xml:space="preserve">dhiyallahu </w:t>
      </w:r>
      <w:r w:rsidR="00A42521">
        <w:rPr>
          <w:rFonts w:asciiTheme="majorBidi" w:hAnsiTheme="majorBidi" w:cstheme="majorBidi"/>
          <w:i/>
          <w:iCs/>
          <w:sz w:val="24"/>
          <w:szCs w:val="24"/>
        </w:rPr>
        <w:t>‘</w:t>
      </w:r>
      <w:r w:rsidR="00A42521" w:rsidRPr="008C13A8">
        <w:rPr>
          <w:rFonts w:asciiTheme="majorBidi" w:hAnsiTheme="majorBidi" w:cstheme="majorBidi"/>
          <w:i/>
          <w:iCs/>
          <w:sz w:val="24"/>
          <w:szCs w:val="24"/>
        </w:rPr>
        <w:t>anhu</w:t>
      </w:r>
      <w:r w:rsidR="00A42521" w:rsidRPr="008C13A8">
        <w:rPr>
          <w:rFonts w:asciiTheme="majorBidi" w:hAnsiTheme="majorBidi" w:cstheme="majorBidi"/>
          <w:sz w:val="24"/>
          <w:szCs w:val="24"/>
        </w:rPr>
        <w:t xml:space="preserve"> , ia berkata, “Aku per</w:t>
      </w:r>
      <w:r w:rsidR="00A42521">
        <w:rPr>
          <w:rFonts w:asciiTheme="majorBidi" w:hAnsiTheme="majorBidi" w:cstheme="majorBidi"/>
          <w:sz w:val="24"/>
          <w:szCs w:val="24"/>
        </w:rPr>
        <w:t xml:space="preserve">nah dibonceng oleh Nabi </w:t>
      </w:r>
      <w:r w:rsidR="00A42521" w:rsidRPr="00580E72">
        <w:rPr>
          <w:rFonts w:asciiTheme="majorBidi" w:hAnsiTheme="majorBidi" w:cstheme="majorBidi"/>
          <w:i/>
          <w:iCs/>
          <w:sz w:val="24"/>
          <w:szCs w:val="24"/>
        </w:rPr>
        <w:t>s</w:t>
      </w:r>
      <w:r w:rsidR="00A42521">
        <w:rPr>
          <w:rFonts w:asciiTheme="majorBidi" w:hAnsiTheme="majorBidi" w:cstheme="majorBidi"/>
          <w:i/>
          <w:iCs/>
          <w:sz w:val="24"/>
          <w:szCs w:val="24"/>
        </w:rPr>
        <w:t>hallâllâ</w:t>
      </w:r>
      <w:r w:rsidR="00A42521" w:rsidRPr="00580E72">
        <w:rPr>
          <w:rFonts w:asciiTheme="majorBidi" w:hAnsiTheme="majorBidi" w:cstheme="majorBidi"/>
          <w:i/>
          <w:iCs/>
          <w:sz w:val="24"/>
          <w:szCs w:val="24"/>
        </w:rPr>
        <w:t>hu ‘alaihi wa sallam</w:t>
      </w:r>
      <w:r w:rsidR="00A42521">
        <w:rPr>
          <w:rFonts w:asciiTheme="majorBidi" w:hAnsiTheme="majorBidi" w:cstheme="majorBidi"/>
          <w:sz w:val="24"/>
          <w:szCs w:val="24"/>
        </w:rPr>
        <w:t xml:space="preserve"> </w:t>
      </w:r>
      <w:r w:rsidR="00A42521" w:rsidRPr="008C13A8">
        <w:rPr>
          <w:rFonts w:asciiTheme="majorBidi" w:hAnsiTheme="majorBidi" w:cstheme="majorBidi"/>
          <w:sz w:val="24"/>
          <w:szCs w:val="24"/>
        </w:rPr>
        <w:t>di at</w:t>
      </w:r>
      <w:r w:rsidR="00A42521">
        <w:rPr>
          <w:rFonts w:asciiTheme="majorBidi" w:hAnsiTheme="majorBidi" w:cstheme="majorBidi"/>
          <w:sz w:val="24"/>
          <w:szCs w:val="24"/>
        </w:rPr>
        <w:t xml:space="preserve">as seekor keledai. Lalu Beliau </w:t>
      </w:r>
      <w:r w:rsidR="00A42521" w:rsidRPr="00580E72">
        <w:rPr>
          <w:rFonts w:asciiTheme="majorBidi" w:hAnsiTheme="majorBidi" w:cstheme="majorBidi"/>
          <w:i/>
          <w:iCs/>
          <w:sz w:val="24"/>
          <w:szCs w:val="24"/>
        </w:rPr>
        <w:t>s</w:t>
      </w:r>
      <w:r w:rsidR="00A42521">
        <w:rPr>
          <w:rFonts w:asciiTheme="majorBidi" w:hAnsiTheme="majorBidi" w:cstheme="majorBidi"/>
          <w:i/>
          <w:iCs/>
          <w:sz w:val="24"/>
          <w:szCs w:val="24"/>
        </w:rPr>
        <w:t>hallâllâ</w:t>
      </w:r>
      <w:r w:rsidR="00A42521" w:rsidRPr="00580E72">
        <w:rPr>
          <w:rFonts w:asciiTheme="majorBidi" w:hAnsiTheme="majorBidi" w:cstheme="majorBidi"/>
          <w:i/>
          <w:iCs/>
          <w:sz w:val="24"/>
          <w:szCs w:val="24"/>
        </w:rPr>
        <w:t>hu ‘alaihi wa sallam</w:t>
      </w:r>
      <w:r w:rsidR="00A42521">
        <w:rPr>
          <w:rFonts w:asciiTheme="majorBidi" w:hAnsiTheme="majorBidi" w:cstheme="majorBidi"/>
          <w:sz w:val="24"/>
          <w:szCs w:val="24"/>
        </w:rPr>
        <w:t xml:space="preserve"> bersabda kepadaku:</w:t>
      </w:r>
    </w:p>
    <w:p w:rsidR="00A42521" w:rsidRPr="008C13A8" w:rsidRDefault="00A42521" w:rsidP="00790A96">
      <w:pPr>
        <w:autoSpaceDE w:val="0"/>
        <w:autoSpaceDN w:val="0"/>
        <w:bidi/>
        <w:adjustRightInd w:val="0"/>
        <w:spacing w:after="0" w:line="240" w:lineRule="auto"/>
        <w:ind w:left="114" w:right="992" w:hanging="142"/>
        <w:rPr>
          <w:rFonts w:ascii="Traditional Arabic" w:hAnsi="Traditional Arabic" w:cs="Traditional Arabic"/>
          <w:sz w:val="32"/>
          <w:szCs w:val="32"/>
        </w:rPr>
      </w:pPr>
      <w:r w:rsidRPr="008C13A8">
        <w:rPr>
          <w:rFonts w:asciiTheme="majorBidi" w:hAnsiTheme="majorBidi" w:cstheme="majorBidi"/>
          <w:sz w:val="24"/>
          <w:szCs w:val="24"/>
        </w:rPr>
        <w:t xml:space="preserve"> </w:t>
      </w:r>
      <w:r w:rsidRPr="008C13A8">
        <w:rPr>
          <w:rFonts w:ascii="Traditional Arabic" w:hAnsi="Traditional Arabic" w:cs="Traditional Arabic"/>
          <w:sz w:val="32"/>
          <w:szCs w:val="32"/>
          <w:rtl/>
        </w:rPr>
        <w:t xml:space="preserve">يَامُعَاذُ ، أَتَدْرِيْ مَا حَقُّ اللهِ عَلَى الْعِبَادِ ، وَمَا حَقُّ الْعِبَادِ عَلَى اللهِ ؟ قُلْتُ : اللهُ وَرَسُوْلُهُ أَعْلَمُ ؛ قَالَ : حَقُّ اللهِ عَلَى الْعِبَادِ أَنْ يَعْبُدُوْهُ وَلَا يُشْرِكُوْا بِهِ شَيْئًا ، وَحَقُّ </w:t>
      </w:r>
      <w:r w:rsidRPr="008C13A8">
        <w:rPr>
          <w:rFonts w:ascii="Traditional Arabic" w:hAnsi="Traditional Arabic" w:cs="Traditional Arabic"/>
          <w:sz w:val="32"/>
          <w:szCs w:val="32"/>
          <w:rtl/>
        </w:rPr>
        <w:lastRenderedPageBreak/>
        <w:t xml:space="preserve">الْعِبَادِ عَلَى اللهِ أَنْ لَا يُعَذِّبَ مَنْ لَا يُشْرِكُ بِهِ شَيْئًا. قُلْتُ : يَا رَسُوْلَ اللهِ ، أَفَلَا أُبَشِّرُ النَّاسَ ؟ قَالَ : لَا تُبَشِّرْهُمْ فَيَتَّكِلُوْا </w:t>
      </w:r>
    </w:p>
    <w:p w:rsidR="00A42521" w:rsidRPr="008C13A8" w:rsidRDefault="00790A96" w:rsidP="00790A96">
      <w:pPr>
        <w:autoSpaceDE w:val="0"/>
        <w:autoSpaceDN w:val="0"/>
        <w:adjustRightInd w:val="0"/>
        <w:spacing w:after="0" w:line="240" w:lineRule="auto"/>
        <w:ind w:left="851"/>
        <w:jc w:val="both"/>
        <w:rPr>
          <w:rFonts w:asciiTheme="majorBidi" w:hAnsiTheme="majorBidi" w:cstheme="majorBidi"/>
          <w:sz w:val="24"/>
          <w:szCs w:val="24"/>
        </w:rPr>
      </w:pPr>
      <w:r>
        <w:rPr>
          <w:rFonts w:asciiTheme="majorBidi" w:hAnsiTheme="majorBidi" w:cstheme="majorBidi"/>
          <w:i/>
          <w:iCs/>
          <w:sz w:val="24"/>
          <w:szCs w:val="24"/>
        </w:rPr>
        <w:t xml:space="preserve">  </w:t>
      </w:r>
      <w:r w:rsidR="00A42521" w:rsidRPr="008C13A8">
        <w:rPr>
          <w:rFonts w:asciiTheme="majorBidi" w:hAnsiTheme="majorBidi" w:cstheme="majorBidi"/>
          <w:i/>
          <w:iCs/>
          <w:sz w:val="24"/>
          <w:szCs w:val="24"/>
        </w:rPr>
        <w:t>Wahai Mu’âdz! Tahukah engkau apa hak Allâh yang wajib dipenuhi oleh para hamba-Nya dan apa hak para hamba yang pasti dipenuhi oleh Allâh?’ Aku menjawab, ‘Allâh dan Rasul-Nya yang lebih mengetahui.’ Beliau bersabda, ‘Hak Allâh yang wajib dipenuhi oleh para hamba-Nya ialah mereka hanya beribadah kepada-Nya dan tidak mempersekutukan-Nya dengan sesuatu pun. Sedangkan hak para hamba yang pasti dipenuhi Allâh ialah sesungguhnya Allâh tidak akan menyiksa orang yang tidak mempersekutukan-Nya dengan sesuatu pun.’ Aku bertanya, ‘Wahai Rasûlullâh! Tidakperlukah aku menyampaikan kabar gembira ini kepada orang-orang?’ Beliau Shallallahu ‘alaihi wa sallam menjawab, ‘Janganlah kausampaikan kabar gembira ini kepada mereka sehingga mereka akan bersikap menyandarkan diri (kepada hal ini dan tidak beramal shalih)’</w:t>
      </w:r>
      <w:r w:rsidR="00A42521" w:rsidRPr="008C13A8">
        <w:rPr>
          <w:rFonts w:asciiTheme="majorBidi" w:hAnsiTheme="majorBidi" w:cstheme="majorBidi"/>
          <w:sz w:val="24"/>
          <w:szCs w:val="24"/>
        </w:rPr>
        <w:t>.”</w:t>
      </w:r>
      <w:r w:rsidR="00B70D13">
        <w:rPr>
          <w:rFonts w:asciiTheme="majorBidi" w:hAnsiTheme="majorBidi" w:cstheme="majorBidi"/>
          <w:sz w:val="24"/>
          <w:szCs w:val="24"/>
        </w:rPr>
        <w:t xml:space="preserve"> (</w:t>
      </w:r>
      <w:r w:rsidR="00A42521">
        <w:rPr>
          <w:rFonts w:asciiTheme="majorBidi" w:hAnsiTheme="majorBidi" w:cstheme="majorBidi"/>
          <w:sz w:val="24"/>
          <w:szCs w:val="24"/>
        </w:rPr>
        <w:t>HR.</w:t>
      </w:r>
      <w:r w:rsidR="00A42521" w:rsidRPr="008C13A8">
        <w:rPr>
          <w:rFonts w:asciiTheme="majorBidi" w:hAnsiTheme="majorBidi" w:cstheme="majorBidi"/>
          <w:sz w:val="24"/>
          <w:szCs w:val="24"/>
        </w:rPr>
        <w:t>Muslim)</w:t>
      </w:r>
      <w:r w:rsidR="00A42521" w:rsidRPr="008C13A8">
        <w:rPr>
          <w:rFonts w:asciiTheme="majorBidi" w:hAnsiTheme="majorBidi" w:cstheme="majorBidi"/>
          <w:sz w:val="24"/>
          <w:szCs w:val="24"/>
          <w:vertAlign w:val="superscript"/>
        </w:rPr>
        <w:footnoteReference w:id="380"/>
      </w:r>
    </w:p>
    <w:p w:rsidR="00A42521" w:rsidRPr="008C13A8" w:rsidRDefault="00A42521" w:rsidP="00790A96">
      <w:pPr>
        <w:autoSpaceDE w:val="0"/>
        <w:autoSpaceDN w:val="0"/>
        <w:adjustRightInd w:val="0"/>
        <w:spacing w:after="0" w:line="240" w:lineRule="auto"/>
        <w:ind w:left="851" w:firstLine="567"/>
        <w:jc w:val="both"/>
        <w:rPr>
          <w:rFonts w:asciiTheme="majorBidi" w:hAnsiTheme="majorBidi" w:cstheme="majorBidi"/>
          <w:sz w:val="24"/>
          <w:szCs w:val="24"/>
        </w:rPr>
      </w:pPr>
      <w:r w:rsidRPr="008C13A8">
        <w:rPr>
          <w:rFonts w:asciiTheme="majorBidi" w:hAnsiTheme="majorBidi" w:cstheme="majorBidi"/>
          <w:sz w:val="24"/>
          <w:szCs w:val="24"/>
        </w:rPr>
        <w:t xml:space="preserve">Perkara hak asasi manusia yang terkandung di dalam hadits ini yaitu berupa persamaan kedudukan dan martabat manusia yang diajarkan Rasulullah </w:t>
      </w:r>
      <w:r>
        <w:rPr>
          <w:rFonts w:asciiTheme="majorBidi" w:hAnsiTheme="majorBidi" w:cstheme="majorBidi"/>
          <w:i/>
          <w:iCs/>
          <w:sz w:val="24"/>
          <w:szCs w:val="24"/>
        </w:rPr>
        <w:t xml:space="preserve">Shallâllâhu ‘alaihi wassalam </w:t>
      </w:r>
      <w:r w:rsidRPr="008C13A8">
        <w:rPr>
          <w:rFonts w:asciiTheme="majorBidi" w:hAnsiTheme="majorBidi" w:cstheme="majorBidi"/>
          <w:sz w:val="24"/>
          <w:szCs w:val="24"/>
        </w:rPr>
        <w:t xml:space="preserve">yang pada waktu itu merupakan pemimpin seluruh kaum muslimin dan juga seorang nabi akan tetapi tetap mau duduk sambil membonceng Muadz. Dan kemudian Beliau pun menjelaskan mengenai hak Allah berupa ketauhidan dan amalan ketaatan yang harus ditunaikan seorang hamba yang menjadi kewajibannya kepada Allah, dan kemudian Allah akan memberikan hak hamba tersebut. Maka hak manusia disini akan terpusat kepada hak Allah </w:t>
      </w:r>
      <w:r w:rsidRPr="00580E72">
        <w:rPr>
          <w:rFonts w:asciiTheme="majorBidi" w:hAnsiTheme="majorBidi" w:cstheme="majorBidi"/>
          <w:i/>
          <w:iCs/>
          <w:sz w:val="24"/>
          <w:szCs w:val="24"/>
        </w:rPr>
        <w:t>Ta’âlâ</w:t>
      </w:r>
      <w:r w:rsidR="00942832">
        <w:rPr>
          <w:rFonts w:asciiTheme="majorBidi" w:hAnsiTheme="majorBidi" w:cstheme="majorBidi"/>
          <w:sz w:val="24"/>
          <w:szCs w:val="24"/>
        </w:rPr>
        <w:t>. D</w:t>
      </w:r>
      <w:r w:rsidRPr="008C13A8">
        <w:rPr>
          <w:rFonts w:asciiTheme="majorBidi" w:hAnsiTheme="majorBidi" w:cstheme="majorBidi"/>
          <w:sz w:val="24"/>
          <w:szCs w:val="24"/>
        </w:rPr>
        <w:t>an hak Allah adalah apa yang d</w:t>
      </w:r>
      <w:r>
        <w:rPr>
          <w:rFonts w:asciiTheme="majorBidi" w:hAnsiTheme="majorBidi" w:cstheme="majorBidi"/>
          <w:sz w:val="24"/>
          <w:szCs w:val="24"/>
        </w:rPr>
        <w:t xml:space="preserve">iajarkan di dalam agama Islam. </w:t>
      </w:r>
    </w:p>
    <w:p w:rsidR="00A42521" w:rsidRPr="008C13A8" w:rsidRDefault="00A42521" w:rsidP="00790A96">
      <w:pPr>
        <w:autoSpaceDE w:val="0"/>
        <w:autoSpaceDN w:val="0"/>
        <w:adjustRightInd w:val="0"/>
        <w:spacing w:after="0" w:line="240" w:lineRule="auto"/>
        <w:ind w:left="851" w:firstLine="567"/>
        <w:jc w:val="both"/>
        <w:rPr>
          <w:rFonts w:asciiTheme="majorBidi" w:hAnsiTheme="majorBidi" w:cstheme="majorBidi"/>
          <w:sz w:val="24"/>
          <w:szCs w:val="24"/>
        </w:rPr>
      </w:pPr>
      <w:r w:rsidRPr="008C13A8">
        <w:rPr>
          <w:rFonts w:asciiTheme="majorBidi" w:hAnsiTheme="majorBidi" w:cstheme="majorBidi"/>
          <w:sz w:val="24"/>
          <w:szCs w:val="24"/>
        </w:rPr>
        <w:t>Marcel A. Boisard menjelaskan bahwa prinsip-prinsip yang terdapat dalam Al-Qur’an tentang keadilan,kejujuran dan solidaritas kemanusiaan menimbulkan kewajiban bagi tiap anggota masyarakat Islam, orang-perorang. Prinsip-prinsip tersebut menimbulkan suatu iklim hormat-menghormati dan jaga-menjaga yang timbal balik, yang merupakan praktek peradaban yang berdasarkan keagamaan.</w:t>
      </w:r>
      <w:r w:rsidRPr="008C13A8">
        <w:rPr>
          <w:rFonts w:asciiTheme="majorBidi" w:hAnsiTheme="majorBidi" w:cstheme="majorBidi"/>
          <w:sz w:val="24"/>
          <w:szCs w:val="24"/>
          <w:vertAlign w:val="superscript"/>
        </w:rPr>
        <w:footnoteReference w:id="381"/>
      </w:r>
      <w:r w:rsidRPr="008C13A8">
        <w:rPr>
          <w:rFonts w:asciiTheme="majorBidi" w:hAnsiTheme="majorBidi" w:cstheme="majorBidi"/>
          <w:sz w:val="24"/>
          <w:szCs w:val="24"/>
        </w:rPr>
        <w:t xml:space="preserve"> inilah penekanan pada hak dan kewajiban pada pada setiap individu.</w:t>
      </w:r>
    </w:p>
    <w:p w:rsidR="0012476C" w:rsidRDefault="00A42521" w:rsidP="00790A96">
      <w:pPr>
        <w:autoSpaceDE w:val="0"/>
        <w:autoSpaceDN w:val="0"/>
        <w:adjustRightInd w:val="0"/>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Dan untuk menerapkan syariat harus ada dua hal yang harus ditempuh menurut </w:t>
      </w:r>
      <w:r w:rsidRPr="009D323F">
        <w:rPr>
          <w:rFonts w:asciiTheme="majorBidi" w:hAnsiTheme="majorBidi" w:cstheme="majorBidi"/>
          <w:sz w:val="24"/>
          <w:szCs w:val="24"/>
        </w:rPr>
        <w:t xml:space="preserve">Ibnu </w:t>
      </w:r>
      <w:r>
        <w:rPr>
          <w:rFonts w:asciiTheme="majorBidi" w:hAnsiTheme="majorBidi" w:cstheme="majorBidi"/>
          <w:sz w:val="24"/>
          <w:szCs w:val="24"/>
        </w:rPr>
        <w:t xml:space="preserve">Asyur. Dan dua hal tersebut adalah dengan </w:t>
      </w:r>
      <w:r>
        <w:rPr>
          <w:rFonts w:asciiTheme="majorBidi" w:hAnsiTheme="majorBidi" w:cstheme="majorBidi"/>
          <w:sz w:val="24"/>
          <w:szCs w:val="24"/>
        </w:rPr>
        <w:lastRenderedPageBreak/>
        <w:t>cara ketegasan dan sanksi hukum bagi pelanggarnya untuk menerapkan syariat dan yang kedua dengan cara kemudahan dan toleransi selama tidak melewati batas-batas syariat.</w:t>
      </w:r>
      <w:r>
        <w:rPr>
          <w:rStyle w:val="FootnoteReference"/>
          <w:rFonts w:asciiTheme="majorBidi" w:hAnsiTheme="majorBidi" w:cstheme="majorBidi"/>
          <w:sz w:val="24"/>
          <w:szCs w:val="24"/>
        </w:rPr>
        <w:footnoteReference w:id="382"/>
      </w:r>
      <w:r>
        <w:rPr>
          <w:rFonts w:asciiTheme="majorBidi" w:hAnsiTheme="majorBidi" w:cstheme="majorBidi"/>
          <w:sz w:val="24"/>
          <w:szCs w:val="24"/>
        </w:rPr>
        <w:t xml:space="preserve"> Adapun cara yang pertama dengan ancaman, sanksi bahkan hukuman-hukuman hal tersebut telah dijelaskan dalam firman Allah </w:t>
      </w:r>
      <w:r>
        <w:rPr>
          <w:rFonts w:asciiTheme="majorBidi" w:hAnsiTheme="majorBidi" w:cstheme="majorBidi"/>
          <w:i/>
          <w:iCs/>
          <w:sz w:val="24"/>
          <w:szCs w:val="24"/>
        </w:rPr>
        <w:t>Ta’âlâ</w:t>
      </w:r>
      <w:r>
        <w:rPr>
          <w:rFonts w:asciiTheme="majorBidi" w:hAnsiTheme="majorBidi" w:cstheme="majorBidi"/>
          <w:sz w:val="24"/>
          <w:szCs w:val="24"/>
        </w:rPr>
        <w:t>.</w:t>
      </w:r>
    </w:p>
    <w:p w:rsidR="0012476C" w:rsidRPr="0012476C" w:rsidRDefault="00942832" w:rsidP="0012476C">
      <w:pPr>
        <w:autoSpaceDE w:val="0"/>
        <w:autoSpaceDN w:val="0"/>
        <w:adjustRightInd w:val="0"/>
        <w:spacing w:after="0" w:line="240" w:lineRule="auto"/>
        <w:jc w:val="right"/>
        <w:rPr>
          <w:rFonts w:ascii="Traditional Arabic" w:hAnsi="Traditional Arabic" w:cs="Traditional Arabic"/>
          <w:sz w:val="32"/>
          <w:szCs w:val="32"/>
        </w:rPr>
      </w:pPr>
      <w:r>
        <w:rPr>
          <w:rFonts w:ascii="Traditional Arabic" w:hAnsi="Traditional Arabic" w:cs="Traditional Arabic" w:hint="cs"/>
          <w:sz w:val="32"/>
          <w:szCs w:val="32"/>
          <w:rtl/>
        </w:rPr>
        <w:t>...</w:t>
      </w:r>
      <w:r w:rsidR="00A42521" w:rsidRPr="0065052D">
        <w:rPr>
          <w:rFonts w:ascii="Traditional Arabic" w:hAnsi="Traditional Arabic" w:cs="Traditional Arabic"/>
          <w:sz w:val="32"/>
          <w:szCs w:val="32"/>
          <w:rtl/>
        </w:rPr>
        <w:t>تِلْكَ حُدُودُ اللَّهِ فَلَا تَعْتَدُوهَا ۚ وَمَنْ يَتَعَدَّ حُدُودَ اللَّهِ فَأُولَٰئِكَ هُمُ الظَّالِمُون</w:t>
      </w:r>
    </w:p>
    <w:p w:rsidR="00A42521" w:rsidRPr="00BB12ED" w:rsidRDefault="00942832" w:rsidP="00790A96">
      <w:pPr>
        <w:autoSpaceDE w:val="0"/>
        <w:autoSpaceDN w:val="0"/>
        <w:adjustRightInd w:val="0"/>
        <w:spacing w:after="0" w:line="240" w:lineRule="auto"/>
        <w:ind w:left="851"/>
        <w:jc w:val="both"/>
        <w:rPr>
          <w:rFonts w:asciiTheme="majorBidi" w:hAnsiTheme="majorBidi" w:cstheme="majorBidi"/>
          <w:sz w:val="24"/>
          <w:szCs w:val="24"/>
        </w:rPr>
      </w:pPr>
      <w:r>
        <w:rPr>
          <w:rFonts w:asciiTheme="majorBidi" w:hAnsiTheme="majorBidi" w:cstheme="majorBidi"/>
          <w:i/>
          <w:iCs/>
          <w:sz w:val="24"/>
          <w:szCs w:val="24"/>
        </w:rPr>
        <w:t xml:space="preserve"> </w:t>
      </w:r>
      <w:r w:rsidR="00A42521" w:rsidRPr="00DE2A1B">
        <w:rPr>
          <w:rFonts w:asciiTheme="majorBidi" w:hAnsiTheme="majorBidi" w:cstheme="majorBidi"/>
          <w:i/>
          <w:iCs/>
          <w:sz w:val="24"/>
          <w:szCs w:val="24"/>
        </w:rPr>
        <w:t>...</w:t>
      </w:r>
      <w:r w:rsidR="00790A96">
        <w:rPr>
          <w:rFonts w:asciiTheme="majorBidi" w:hAnsiTheme="majorBidi" w:cstheme="majorBidi"/>
          <w:i/>
          <w:iCs/>
          <w:sz w:val="24"/>
          <w:szCs w:val="24"/>
        </w:rPr>
        <w:t xml:space="preserve"> </w:t>
      </w:r>
      <w:r w:rsidR="00A42521" w:rsidRPr="00DE2A1B">
        <w:rPr>
          <w:rFonts w:asciiTheme="majorBidi" w:hAnsiTheme="majorBidi" w:cstheme="majorBidi"/>
          <w:i/>
          <w:iCs/>
          <w:sz w:val="24"/>
          <w:szCs w:val="24"/>
        </w:rPr>
        <w:t>Itulah hukum-hukum Allah, maka janganlah kamu melanggarnya. Barangsiapa yang melanggar hukum-hukum Allah mereka itulah orang-orang yang zalim</w:t>
      </w:r>
      <w:r w:rsidR="00A42521" w:rsidRPr="00BB12ED">
        <w:rPr>
          <w:rFonts w:asciiTheme="majorBidi" w:hAnsiTheme="majorBidi" w:cstheme="majorBidi"/>
          <w:sz w:val="24"/>
          <w:szCs w:val="24"/>
        </w:rPr>
        <w:t>.</w:t>
      </w:r>
      <w:r w:rsidR="00A42521">
        <w:rPr>
          <w:rFonts w:asciiTheme="majorBidi" w:hAnsiTheme="majorBidi" w:cstheme="majorBidi"/>
          <w:sz w:val="24"/>
          <w:szCs w:val="24"/>
        </w:rPr>
        <w:t>(QS. al-Baqarah/2: 229)</w:t>
      </w:r>
    </w:p>
    <w:p w:rsidR="00A42521" w:rsidRDefault="00A42521" w:rsidP="00A42521">
      <w:pPr>
        <w:autoSpaceDE w:val="0"/>
        <w:autoSpaceDN w:val="0"/>
        <w:adjustRightInd w:val="0"/>
        <w:spacing w:after="0" w:line="240" w:lineRule="auto"/>
        <w:jc w:val="both"/>
        <w:rPr>
          <w:rFonts w:asciiTheme="majorBidi" w:hAnsiTheme="majorBidi" w:cstheme="majorBidi"/>
          <w:sz w:val="24"/>
          <w:szCs w:val="24"/>
        </w:rPr>
      </w:pPr>
    </w:p>
    <w:p w:rsidR="00A42521" w:rsidRDefault="00942832" w:rsidP="00790A96">
      <w:pPr>
        <w:autoSpaceDE w:val="0"/>
        <w:autoSpaceDN w:val="0"/>
        <w:adjustRightInd w:val="0"/>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A</w:t>
      </w:r>
      <w:r w:rsidR="00A42521">
        <w:rPr>
          <w:rFonts w:asciiTheme="majorBidi" w:hAnsiTheme="majorBidi" w:cstheme="majorBidi"/>
          <w:sz w:val="24"/>
          <w:szCs w:val="24"/>
        </w:rPr>
        <w:t>dapun cara yang kedua, karena Islam itu identik dengan toleransi, kasih sayang, keringanan dan juga hikmah. jadi terkadang syariat terkadang memberlakukan cara ini kepada umatnya, selama hal tersebut masih pada perkara yang diperbolehkan di dalam agama.</w:t>
      </w:r>
    </w:p>
    <w:p w:rsidR="00A42521" w:rsidRPr="0065052D" w:rsidRDefault="00A42521" w:rsidP="00790A96">
      <w:pPr>
        <w:autoSpaceDE w:val="0"/>
        <w:autoSpaceDN w:val="0"/>
        <w:adjustRightInd w:val="0"/>
        <w:spacing w:after="0" w:line="240" w:lineRule="auto"/>
        <w:ind w:left="851" w:firstLine="567"/>
        <w:jc w:val="both"/>
        <w:rPr>
          <w:rFonts w:asciiTheme="majorBidi" w:hAnsiTheme="majorBidi" w:cstheme="majorBidi"/>
          <w:sz w:val="24"/>
          <w:szCs w:val="24"/>
        </w:rPr>
      </w:pPr>
      <w:r w:rsidRPr="0065052D">
        <w:rPr>
          <w:rFonts w:asciiTheme="majorBidi" w:hAnsiTheme="majorBidi" w:cstheme="majorBidi"/>
          <w:sz w:val="24"/>
          <w:szCs w:val="24"/>
        </w:rPr>
        <w:t>Sebagaimana yang dijelaskan oleh Jimly Asshiddiqie, “Dengan demikian, dalam konsepsi Islam, negara haruslah mengakui prinsip-prinsip kedaulatan Tuhan, kedaulatan Hukum, Kedaulatan Rakyat secara sekaligus.</w:t>
      </w:r>
      <w:r>
        <w:rPr>
          <w:rFonts w:asciiTheme="majorBidi" w:hAnsiTheme="majorBidi" w:cstheme="majorBidi"/>
          <w:sz w:val="24"/>
          <w:szCs w:val="24"/>
        </w:rPr>
        <w:t>”</w:t>
      </w:r>
      <w:r w:rsidRPr="0065052D">
        <w:rPr>
          <w:rFonts w:asciiTheme="majorBidi" w:hAnsiTheme="majorBidi" w:cstheme="majorBidi"/>
          <w:sz w:val="24"/>
          <w:szCs w:val="24"/>
          <w:vertAlign w:val="superscript"/>
        </w:rPr>
        <w:footnoteReference w:id="383"/>
      </w:r>
    </w:p>
    <w:p w:rsidR="00A42521" w:rsidRPr="0065052D" w:rsidRDefault="001B6D88" w:rsidP="001B6D88">
      <w:pPr>
        <w:autoSpaceDE w:val="0"/>
        <w:autoSpaceDN w:val="0"/>
        <w:adjustRightInd w:val="0"/>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Ada perbedaan yang sangat jauh antara kedaulatan </w:t>
      </w:r>
      <w:r w:rsidR="00A42521" w:rsidRPr="0065052D">
        <w:rPr>
          <w:rFonts w:asciiTheme="majorBidi" w:hAnsiTheme="majorBidi" w:cstheme="majorBidi"/>
          <w:sz w:val="24"/>
          <w:szCs w:val="24"/>
        </w:rPr>
        <w:t>Tuhan dalam</w:t>
      </w:r>
      <w:r>
        <w:rPr>
          <w:rFonts w:asciiTheme="majorBidi" w:hAnsiTheme="majorBidi" w:cstheme="majorBidi"/>
          <w:sz w:val="24"/>
          <w:szCs w:val="24"/>
        </w:rPr>
        <w:t xml:space="preserve"> pandangan Islam </w:t>
      </w:r>
      <w:r w:rsidR="00A42521" w:rsidRPr="0065052D">
        <w:rPr>
          <w:rFonts w:asciiTheme="majorBidi" w:hAnsiTheme="majorBidi" w:cstheme="majorBidi"/>
          <w:sz w:val="24"/>
          <w:szCs w:val="24"/>
        </w:rPr>
        <w:t>dengan</w:t>
      </w:r>
      <w:r>
        <w:rPr>
          <w:rFonts w:asciiTheme="majorBidi" w:hAnsiTheme="majorBidi" w:cstheme="majorBidi"/>
          <w:sz w:val="24"/>
          <w:szCs w:val="24"/>
        </w:rPr>
        <w:t xml:space="preserve"> konsep </w:t>
      </w:r>
      <w:r w:rsidR="00A42521" w:rsidRPr="0065052D">
        <w:rPr>
          <w:rFonts w:asciiTheme="majorBidi" w:hAnsiTheme="majorBidi" w:cstheme="majorBidi"/>
          <w:i/>
          <w:iCs/>
          <w:sz w:val="24"/>
          <w:szCs w:val="24"/>
        </w:rPr>
        <w:t xml:space="preserve">Teokrasi </w:t>
      </w:r>
      <w:r>
        <w:rPr>
          <w:rFonts w:asciiTheme="majorBidi" w:hAnsiTheme="majorBidi" w:cstheme="majorBidi"/>
          <w:sz w:val="24"/>
          <w:szCs w:val="24"/>
        </w:rPr>
        <w:t>yang ada pada Kristen yang telah terjadi</w:t>
      </w:r>
      <w:r w:rsidR="00A42521" w:rsidRPr="0065052D">
        <w:rPr>
          <w:rFonts w:asciiTheme="majorBidi" w:hAnsiTheme="majorBidi" w:cstheme="majorBidi"/>
          <w:sz w:val="24"/>
          <w:szCs w:val="24"/>
        </w:rPr>
        <w:t xml:space="preserve"> pada abad pertengahan</w:t>
      </w:r>
      <w:r>
        <w:rPr>
          <w:rFonts w:asciiTheme="majorBidi" w:hAnsiTheme="majorBidi" w:cstheme="majorBidi"/>
          <w:sz w:val="24"/>
          <w:szCs w:val="24"/>
        </w:rPr>
        <w:t xml:space="preserve"> </w:t>
      </w:r>
      <w:r w:rsidRPr="0065052D">
        <w:rPr>
          <w:rFonts w:asciiTheme="majorBidi" w:hAnsiTheme="majorBidi" w:cstheme="majorBidi"/>
          <w:sz w:val="24"/>
          <w:szCs w:val="24"/>
        </w:rPr>
        <w:t>di dunia barat</w:t>
      </w:r>
      <w:r w:rsidR="00A42521" w:rsidRPr="0065052D">
        <w:rPr>
          <w:rFonts w:asciiTheme="majorBidi" w:hAnsiTheme="majorBidi" w:cstheme="majorBidi"/>
          <w:sz w:val="24"/>
          <w:szCs w:val="24"/>
        </w:rPr>
        <w:t xml:space="preserve">. </w:t>
      </w:r>
      <w:r>
        <w:rPr>
          <w:rFonts w:asciiTheme="majorBidi" w:hAnsiTheme="majorBidi" w:cstheme="majorBidi"/>
          <w:sz w:val="24"/>
          <w:szCs w:val="24"/>
        </w:rPr>
        <w:t>Pada hal tersebut nampak bahwa kekuasaan para raja itu di bawah komando para pendeta dan mereka menyatakan hal tersebut sebagai titah kedaulatan Tuhan.</w:t>
      </w:r>
    </w:p>
    <w:p w:rsidR="005F3821" w:rsidRPr="002E1459" w:rsidRDefault="00A42521" w:rsidP="00790A96">
      <w:pPr>
        <w:autoSpaceDE w:val="0"/>
        <w:autoSpaceDN w:val="0"/>
        <w:adjustRightInd w:val="0"/>
        <w:spacing w:after="0" w:line="240" w:lineRule="auto"/>
        <w:ind w:left="851" w:firstLine="567"/>
        <w:jc w:val="both"/>
        <w:rPr>
          <w:rFonts w:asciiTheme="majorBidi" w:hAnsiTheme="majorBidi" w:cstheme="majorBidi"/>
          <w:sz w:val="24"/>
          <w:szCs w:val="24"/>
        </w:rPr>
      </w:pPr>
      <w:r w:rsidRPr="0065052D">
        <w:rPr>
          <w:rFonts w:asciiTheme="majorBidi" w:hAnsiTheme="majorBidi" w:cstheme="majorBidi"/>
          <w:sz w:val="24"/>
          <w:szCs w:val="24"/>
        </w:rPr>
        <w:t xml:space="preserve">Jimly Asshiddiqie menjelaskan bahwa </w:t>
      </w:r>
      <w:r w:rsidRPr="0065052D">
        <w:rPr>
          <w:rFonts w:asciiTheme="majorBidi" w:hAnsiTheme="majorBidi" w:cstheme="majorBidi"/>
          <w:i/>
          <w:iCs/>
          <w:sz w:val="24"/>
          <w:szCs w:val="24"/>
        </w:rPr>
        <w:t>Teokrasi</w:t>
      </w:r>
      <w:r w:rsidRPr="0065052D">
        <w:rPr>
          <w:rFonts w:asciiTheme="majorBidi" w:hAnsiTheme="majorBidi" w:cstheme="majorBidi"/>
          <w:sz w:val="24"/>
          <w:szCs w:val="24"/>
        </w:rPr>
        <w:t xml:space="preserve"> Barat menjelmakan Kedaulatan Tuhan itu ke dalam diri jabatan kepala negara. Bahkan pada perkembangan di zaman Abad Pertengahan kekuasaan Kepala Negara (Raja) itu sendiri menyatu dengan konsep kependetaan dalam agama Nasrani, sehingga </w:t>
      </w:r>
      <w:r w:rsidRPr="0065052D">
        <w:rPr>
          <w:rFonts w:asciiTheme="majorBidi" w:hAnsiTheme="majorBidi" w:cstheme="majorBidi"/>
          <w:i/>
          <w:iCs/>
          <w:sz w:val="24"/>
          <w:szCs w:val="24"/>
        </w:rPr>
        <w:t>teokrasi</w:t>
      </w:r>
      <w:r w:rsidRPr="0065052D">
        <w:rPr>
          <w:rFonts w:asciiTheme="majorBidi" w:hAnsiTheme="majorBidi" w:cstheme="majorBidi"/>
          <w:sz w:val="24"/>
          <w:szCs w:val="24"/>
        </w:rPr>
        <w:t xml:space="preserve"> melahirkan sistem yang absolut. hukum Tuhan dijalankan oleh Raja-Pendeta atas nama Tuhan yang mutlak.</w:t>
      </w:r>
      <w:r w:rsidRPr="0065052D">
        <w:rPr>
          <w:rFonts w:asciiTheme="majorBidi" w:hAnsiTheme="majorBidi" w:cstheme="majorBidi"/>
          <w:sz w:val="24"/>
          <w:szCs w:val="24"/>
          <w:vertAlign w:val="superscript"/>
        </w:rPr>
        <w:footnoteReference w:id="384"/>
      </w:r>
    </w:p>
    <w:p w:rsidR="00A42521" w:rsidRPr="005F3821" w:rsidRDefault="00A42521" w:rsidP="00790A96">
      <w:pPr>
        <w:pStyle w:val="ListParagraph"/>
        <w:numPr>
          <w:ilvl w:val="0"/>
          <w:numId w:val="30"/>
        </w:numPr>
        <w:autoSpaceDE w:val="0"/>
        <w:autoSpaceDN w:val="0"/>
        <w:adjustRightInd w:val="0"/>
        <w:spacing w:before="120" w:after="0" w:line="360" w:lineRule="auto"/>
        <w:ind w:left="851" w:hanging="425"/>
        <w:jc w:val="both"/>
        <w:rPr>
          <w:rFonts w:asciiTheme="majorBidi" w:hAnsiTheme="majorBidi" w:cstheme="majorBidi"/>
          <w:b/>
          <w:bCs/>
          <w:sz w:val="24"/>
          <w:szCs w:val="24"/>
        </w:rPr>
      </w:pPr>
      <w:r w:rsidRPr="005F3821">
        <w:rPr>
          <w:rFonts w:asciiTheme="majorBidi" w:hAnsiTheme="majorBidi" w:cstheme="majorBidi"/>
          <w:b/>
          <w:bCs/>
          <w:sz w:val="24"/>
          <w:szCs w:val="24"/>
        </w:rPr>
        <w:t>Substansial Hukum</w:t>
      </w:r>
    </w:p>
    <w:p w:rsidR="00A42521" w:rsidRDefault="00A42521" w:rsidP="00754651">
      <w:pPr>
        <w:autoSpaceDE w:val="0"/>
        <w:autoSpaceDN w:val="0"/>
        <w:adjustRightInd w:val="0"/>
        <w:spacing w:after="0" w:line="240" w:lineRule="auto"/>
        <w:ind w:left="851" w:firstLine="567"/>
        <w:jc w:val="both"/>
        <w:rPr>
          <w:rFonts w:asciiTheme="majorBidi" w:hAnsiTheme="majorBidi" w:cstheme="majorBidi"/>
          <w:sz w:val="24"/>
          <w:szCs w:val="24"/>
        </w:rPr>
      </w:pPr>
      <w:r w:rsidRPr="009D323F">
        <w:rPr>
          <w:rFonts w:asciiTheme="majorBidi" w:hAnsiTheme="majorBidi" w:cstheme="majorBidi"/>
          <w:sz w:val="24"/>
          <w:szCs w:val="24"/>
        </w:rPr>
        <w:t xml:space="preserve">Berkaitan dengan universalitas syariat Islam, </w:t>
      </w:r>
      <w:r>
        <w:rPr>
          <w:rFonts w:asciiTheme="majorBidi" w:hAnsiTheme="majorBidi" w:cstheme="majorBidi"/>
          <w:i/>
          <w:iCs/>
          <w:sz w:val="24"/>
          <w:szCs w:val="24"/>
        </w:rPr>
        <w:t>maqâshid asy-syarî’ah</w:t>
      </w:r>
      <w:r w:rsidRPr="009D323F">
        <w:rPr>
          <w:rFonts w:asciiTheme="majorBidi" w:hAnsiTheme="majorBidi" w:cstheme="majorBidi"/>
          <w:i/>
          <w:iCs/>
          <w:sz w:val="24"/>
          <w:szCs w:val="24"/>
        </w:rPr>
        <w:t xml:space="preserve"> </w:t>
      </w:r>
      <w:r>
        <w:rPr>
          <w:rFonts w:asciiTheme="majorBidi" w:hAnsiTheme="majorBidi" w:cstheme="majorBidi"/>
          <w:sz w:val="24"/>
          <w:szCs w:val="24"/>
        </w:rPr>
        <w:t xml:space="preserve">dari </w:t>
      </w:r>
      <w:r w:rsidRPr="009D323F">
        <w:rPr>
          <w:rFonts w:asciiTheme="majorBidi" w:hAnsiTheme="majorBidi" w:cstheme="majorBidi"/>
          <w:sz w:val="24"/>
          <w:szCs w:val="24"/>
        </w:rPr>
        <w:t xml:space="preserve">hukum-hukum syariat </w:t>
      </w:r>
      <w:r>
        <w:rPr>
          <w:rFonts w:asciiTheme="majorBidi" w:hAnsiTheme="majorBidi" w:cstheme="majorBidi"/>
          <w:i/>
          <w:iCs/>
          <w:sz w:val="24"/>
          <w:szCs w:val="24"/>
        </w:rPr>
        <w:t>taklî</w:t>
      </w:r>
      <w:r w:rsidRPr="009D323F">
        <w:rPr>
          <w:rFonts w:asciiTheme="majorBidi" w:hAnsiTheme="majorBidi" w:cstheme="majorBidi"/>
          <w:i/>
          <w:iCs/>
          <w:sz w:val="24"/>
          <w:szCs w:val="24"/>
        </w:rPr>
        <w:t xml:space="preserve">fiy </w:t>
      </w:r>
      <w:r w:rsidRPr="009D323F">
        <w:rPr>
          <w:rFonts w:asciiTheme="majorBidi" w:hAnsiTheme="majorBidi" w:cstheme="majorBidi"/>
          <w:sz w:val="24"/>
          <w:szCs w:val="24"/>
        </w:rPr>
        <w:t xml:space="preserve">maupun </w:t>
      </w:r>
      <w:r w:rsidRPr="009D323F">
        <w:rPr>
          <w:rFonts w:asciiTheme="majorBidi" w:hAnsiTheme="majorBidi" w:cstheme="majorBidi"/>
          <w:i/>
          <w:iCs/>
          <w:sz w:val="24"/>
          <w:szCs w:val="24"/>
        </w:rPr>
        <w:t>wa</w:t>
      </w:r>
      <w:r>
        <w:rPr>
          <w:rFonts w:asciiTheme="majorBidi" w:hAnsiTheme="majorBidi" w:cstheme="majorBidi"/>
          <w:i/>
          <w:iCs/>
          <w:sz w:val="24"/>
          <w:szCs w:val="24"/>
        </w:rPr>
        <w:t>dh</w:t>
      </w:r>
      <w:r w:rsidRPr="009D323F">
        <w:rPr>
          <w:rFonts w:asciiTheme="majorBidi" w:hAnsiTheme="majorBidi" w:cstheme="majorBidi"/>
          <w:i/>
          <w:iCs/>
          <w:sz w:val="24"/>
          <w:szCs w:val="24"/>
        </w:rPr>
        <w:t xml:space="preserve">’iy </w:t>
      </w:r>
      <w:r w:rsidRPr="009D323F">
        <w:rPr>
          <w:rFonts w:asciiTheme="majorBidi" w:hAnsiTheme="majorBidi" w:cstheme="majorBidi"/>
          <w:sz w:val="24"/>
          <w:szCs w:val="24"/>
        </w:rPr>
        <w:t>ialah implementasi hukum yang</w:t>
      </w:r>
      <w:r>
        <w:rPr>
          <w:rFonts w:asciiTheme="majorBidi" w:hAnsiTheme="majorBidi" w:cstheme="majorBidi"/>
          <w:sz w:val="24"/>
          <w:szCs w:val="24"/>
        </w:rPr>
        <w:t xml:space="preserve"> </w:t>
      </w:r>
      <w:r w:rsidRPr="009D323F">
        <w:rPr>
          <w:rFonts w:asciiTheme="majorBidi" w:hAnsiTheme="majorBidi" w:cstheme="majorBidi"/>
          <w:sz w:val="24"/>
          <w:szCs w:val="24"/>
        </w:rPr>
        <w:t xml:space="preserve">relevan pada setiap </w:t>
      </w:r>
      <w:r w:rsidR="00942832" w:rsidRPr="00971A64">
        <w:rPr>
          <w:rFonts w:asciiTheme="majorBidi" w:hAnsiTheme="majorBidi" w:cstheme="majorBidi"/>
          <w:i/>
          <w:iCs/>
          <w:sz w:val="24"/>
          <w:szCs w:val="24"/>
        </w:rPr>
        <w:t>aẖ</w:t>
      </w:r>
      <w:r w:rsidR="00942832">
        <w:rPr>
          <w:rFonts w:asciiTheme="majorBidi" w:hAnsiTheme="majorBidi" w:cstheme="majorBidi"/>
          <w:i/>
          <w:iCs/>
          <w:sz w:val="24"/>
          <w:szCs w:val="24"/>
        </w:rPr>
        <w:t>wâ</w:t>
      </w:r>
      <w:r w:rsidR="00942832" w:rsidRPr="00971A64">
        <w:rPr>
          <w:rFonts w:asciiTheme="majorBidi" w:hAnsiTheme="majorBidi" w:cstheme="majorBidi"/>
          <w:i/>
          <w:iCs/>
          <w:sz w:val="24"/>
          <w:szCs w:val="24"/>
        </w:rPr>
        <w:t>l</w:t>
      </w:r>
      <w:r w:rsidRPr="009D323F">
        <w:rPr>
          <w:rFonts w:asciiTheme="majorBidi" w:hAnsiTheme="majorBidi" w:cstheme="majorBidi"/>
          <w:sz w:val="24"/>
          <w:szCs w:val="24"/>
        </w:rPr>
        <w:t xml:space="preserve">, karakter, dan </w:t>
      </w:r>
      <w:r w:rsidRPr="009D323F">
        <w:rPr>
          <w:rFonts w:asciiTheme="majorBidi" w:hAnsiTheme="majorBidi" w:cstheme="majorBidi"/>
          <w:sz w:val="24"/>
          <w:szCs w:val="24"/>
        </w:rPr>
        <w:lastRenderedPageBreak/>
        <w:t>perbuatan yang menjadi bagian dari</w:t>
      </w:r>
      <w:r>
        <w:rPr>
          <w:rFonts w:asciiTheme="majorBidi" w:hAnsiTheme="majorBidi" w:cstheme="majorBidi"/>
          <w:sz w:val="24"/>
          <w:szCs w:val="24"/>
        </w:rPr>
        <w:t xml:space="preserve"> </w:t>
      </w:r>
      <w:r w:rsidRPr="009D323F">
        <w:rPr>
          <w:rFonts w:asciiTheme="majorBidi" w:hAnsiTheme="majorBidi" w:cstheme="majorBidi"/>
          <w:sz w:val="24"/>
          <w:szCs w:val="24"/>
        </w:rPr>
        <w:t>tindak tanduk mukalaf baik secara individual maupun kolegial, berdasarkan</w:t>
      </w:r>
      <w:r>
        <w:rPr>
          <w:rFonts w:asciiTheme="majorBidi" w:hAnsiTheme="majorBidi" w:cstheme="majorBidi"/>
          <w:sz w:val="24"/>
          <w:szCs w:val="24"/>
        </w:rPr>
        <w:t xml:space="preserve"> </w:t>
      </w:r>
      <w:r w:rsidRPr="009D323F">
        <w:rPr>
          <w:rFonts w:asciiTheme="majorBidi" w:hAnsiTheme="majorBidi" w:cstheme="majorBidi"/>
          <w:i/>
          <w:iCs/>
          <w:sz w:val="24"/>
          <w:szCs w:val="24"/>
        </w:rPr>
        <w:t xml:space="preserve">substansi </w:t>
      </w:r>
      <w:r w:rsidRPr="009D323F">
        <w:rPr>
          <w:rFonts w:asciiTheme="majorBidi" w:hAnsiTheme="majorBidi" w:cstheme="majorBidi"/>
          <w:sz w:val="24"/>
          <w:szCs w:val="24"/>
        </w:rPr>
        <w:t>yang menjadi maslahat atau mafsadat yang terdapat pada masing</w:t>
      </w:r>
      <w:r>
        <w:rPr>
          <w:rFonts w:asciiTheme="majorBidi" w:hAnsiTheme="majorBidi" w:cstheme="majorBidi"/>
          <w:sz w:val="24"/>
          <w:szCs w:val="24"/>
        </w:rPr>
        <w:t>-</w:t>
      </w:r>
      <w:r w:rsidRPr="009D323F">
        <w:rPr>
          <w:rFonts w:asciiTheme="majorBidi" w:hAnsiTheme="majorBidi" w:cstheme="majorBidi"/>
          <w:sz w:val="24"/>
          <w:szCs w:val="24"/>
        </w:rPr>
        <w:t>masing</w:t>
      </w:r>
      <w:r>
        <w:rPr>
          <w:rFonts w:asciiTheme="majorBidi" w:hAnsiTheme="majorBidi" w:cstheme="majorBidi"/>
          <w:sz w:val="24"/>
          <w:szCs w:val="24"/>
        </w:rPr>
        <w:t xml:space="preserve"> </w:t>
      </w:r>
      <w:r w:rsidRPr="00971A64">
        <w:rPr>
          <w:rFonts w:asciiTheme="majorBidi" w:hAnsiTheme="majorBidi" w:cstheme="majorBidi"/>
          <w:i/>
          <w:iCs/>
          <w:sz w:val="24"/>
          <w:szCs w:val="24"/>
        </w:rPr>
        <w:t>ah</w:t>
      </w:r>
      <w:r w:rsidR="00971A64" w:rsidRPr="00971A64">
        <w:rPr>
          <w:rFonts w:asciiTheme="majorBidi" w:hAnsiTheme="majorBidi" w:cstheme="majorBidi"/>
          <w:i/>
          <w:iCs/>
          <w:sz w:val="24"/>
          <w:szCs w:val="24"/>
        </w:rPr>
        <w:t>̱</w:t>
      </w:r>
      <w:r w:rsidR="00942832">
        <w:rPr>
          <w:rFonts w:asciiTheme="majorBidi" w:hAnsiTheme="majorBidi" w:cstheme="majorBidi"/>
          <w:i/>
          <w:iCs/>
          <w:sz w:val="24"/>
          <w:szCs w:val="24"/>
        </w:rPr>
        <w:t>wâ</w:t>
      </w:r>
      <w:r w:rsidRPr="00971A64">
        <w:rPr>
          <w:rFonts w:asciiTheme="majorBidi" w:hAnsiTheme="majorBidi" w:cstheme="majorBidi"/>
          <w:i/>
          <w:iCs/>
          <w:sz w:val="24"/>
          <w:szCs w:val="24"/>
        </w:rPr>
        <w:t>l</w:t>
      </w:r>
      <w:r w:rsidRPr="009D323F">
        <w:rPr>
          <w:rFonts w:asciiTheme="majorBidi" w:hAnsiTheme="majorBidi" w:cstheme="majorBidi"/>
          <w:sz w:val="24"/>
          <w:szCs w:val="24"/>
        </w:rPr>
        <w:t>, karakter, dan perbuatan dimaksud. Diksi dalam suatu nas yang</w:t>
      </w:r>
      <w:r>
        <w:rPr>
          <w:rFonts w:asciiTheme="majorBidi" w:hAnsiTheme="majorBidi" w:cstheme="majorBidi"/>
          <w:sz w:val="24"/>
          <w:szCs w:val="24"/>
        </w:rPr>
        <w:t xml:space="preserve"> </w:t>
      </w:r>
      <w:r w:rsidRPr="009D323F">
        <w:rPr>
          <w:rFonts w:asciiTheme="majorBidi" w:hAnsiTheme="majorBidi" w:cstheme="majorBidi"/>
          <w:sz w:val="24"/>
          <w:szCs w:val="24"/>
        </w:rPr>
        <w:t>menjadi term atau nama istilah untuk suatu aktivitas, dan wujud visual aktivitas</w:t>
      </w:r>
      <w:r>
        <w:rPr>
          <w:rFonts w:asciiTheme="majorBidi" w:hAnsiTheme="majorBidi" w:cstheme="majorBidi"/>
          <w:sz w:val="24"/>
          <w:szCs w:val="24"/>
        </w:rPr>
        <w:t xml:space="preserve"> </w:t>
      </w:r>
      <w:r w:rsidRPr="009D323F">
        <w:rPr>
          <w:rFonts w:asciiTheme="majorBidi" w:hAnsiTheme="majorBidi" w:cstheme="majorBidi"/>
          <w:sz w:val="24"/>
          <w:szCs w:val="24"/>
        </w:rPr>
        <w:t xml:space="preserve">itu sendiri, menurut Ibnu </w:t>
      </w:r>
      <w:r>
        <w:rPr>
          <w:rFonts w:asciiTheme="majorBidi" w:hAnsiTheme="majorBidi" w:cstheme="majorBidi"/>
          <w:sz w:val="24"/>
          <w:szCs w:val="24"/>
        </w:rPr>
        <w:t>Asyur</w:t>
      </w:r>
      <w:r w:rsidRPr="009D323F">
        <w:rPr>
          <w:rFonts w:asciiTheme="majorBidi" w:hAnsiTheme="majorBidi" w:cstheme="majorBidi"/>
          <w:sz w:val="24"/>
          <w:szCs w:val="24"/>
        </w:rPr>
        <w:t xml:space="preserve"> hanyalah alat identifikasi substansi yang</w:t>
      </w:r>
      <w:r>
        <w:rPr>
          <w:rFonts w:asciiTheme="majorBidi" w:hAnsiTheme="majorBidi" w:cstheme="majorBidi"/>
          <w:sz w:val="24"/>
          <w:szCs w:val="24"/>
        </w:rPr>
        <w:t xml:space="preserve"> </w:t>
      </w:r>
      <w:r w:rsidRPr="009D323F">
        <w:rPr>
          <w:rFonts w:asciiTheme="majorBidi" w:hAnsiTheme="majorBidi" w:cstheme="majorBidi"/>
          <w:sz w:val="24"/>
          <w:szCs w:val="24"/>
        </w:rPr>
        <w:t xml:space="preserve">menjadi alasan </w:t>
      </w:r>
      <w:r>
        <w:rPr>
          <w:rFonts w:asciiTheme="majorBidi" w:hAnsiTheme="majorBidi" w:cstheme="majorBidi"/>
          <w:i/>
          <w:iCs/>
          <w:sz w:val="24"/>
          <w:szCs w:val="24"/>
        </w:rPr>
        <w:t>tasyrî</w:t>
      </w:r>
      <w:r w:rsidRPr="009D323F">
        <w:rPr>
          <w:rFonts w:asciiTheme="majorBidi" w:hAnsiTheme="majorBidi" w:cstheme="majorBidi"/>
          <w:i/>
          <w:iCs/>
          <w:sz w:val="24"/>
          <w:szCs w:val="24"/>
        </w:rPr>
        <w:t xml:space="preserve">ʻ </w:t>
      </w:r>
      <w:r w:rsidRPr="009D323F">
        <w:rPr>
          <w:rFonts w:asciiTheme="majorBidi" w:hAnsiTheme="majorBidi" w:cstheme="majorBidi"/>
          <w:sz w:val="24"/>
          <w:szCs w:val="24"/>
        </w:rPr>
        <w:t>hukum.</w:t>
      </w:r>
      <w:r>
        <w:rPr>
          <w:rStyle w:val="FootnoteReference"/>
          <w:rFonts w:asciiTheme="majorBidi" w:hAnsiTheme="majorBidi" w:cstheme="majorBidi"/>
          <w:sz w:val="24"/>
          <w:szCs w:val="24"/>
        </w:rPr>
        <w:footnoteReference w:id="385"/>
      </w:r>
      <w:r>
        <w:rPr>
          <w:rFonts w:asciiTheme="majorBidi" w:hAnsiTheme="majorBidi" w:cstheme="majorBidi"/>
          <w:sz w:val="24"/>
          <w:szCs w:val="24"/>
        </w:rPr>
        <w:t xml:space="preserve">Maka ketika seseorang salah dalam mengindentifikasi suatu benda atau apapun dalam penamaannya maka akan salah pula dalam memberikan hukum pada benda tersebut. Kemudian </w:t>
      </w:r>
      <w:r w:rsidRPr="009D323F">
        <w:rPr>
          <w:rFonts w:asciiTheme="majorBidi" w:hAnsiTheme="majorBidi" w:cstheme="majorBidi"/>
          <w:sz w:val="24"/>
          <w:szCs w:val="24"/>
        </w:rPr>
        <w:t xml:space="preserve">Ibnu </w:t>
      </w:r>
      <w:r>
        <w:rPr>
          <w:rFonts w:asciiTheme="majorBidi" w:hAnsiTheme="majorBidi" w:cstheme="majorBidi"/>
          <w:sz w:val="24"/>
          <w:szCs w:val="24"/>
        </w:rPr>
        <w:t>Asyur pun memberikan suatu contoh kritikan tentang pengharaman babi laut dikarenakan penamaannya yang disebut babi yang ada dalilnya dari Al-Qur’an, ketika seseorang yang tidak melihat substansi suatu benda pada hewan babi laut dan menyamakan hukumnya dengan babi darat maka ini merupakan sebuah kekeliruan dalam hukum. Karena babi laut lebih tepat diqiaskan hukumnya dengan paus yang memiliki kesamaan dalam sifat dan karakternya.</w:t>
      </w:r>
    </w:p>
    <w:p w:rsidR="00A42521" w:rsidRDefault="00A42521" w:rsidP="00754651">
      <w:pPr>
        <w:autoSpaceDE w:val="0"/>
        <w:autoSpaceDN w:val="0"/>
        <w:adjustRightInd w:val="0"/>
        <w:spacing w:after="0" w:line="240" w:lineRule="auto"/>
        <w:ind w:left="851" w:firstLine="567"/>
        <w:jc w:val="both"/>
        <w:rPr>
          <w:rFonts w:asciiTheme="majorBidi" w:hAnsiTheme="majorBidi" w:cstheme="majorBidi"/>
          <w:sz w:val="24"/>
          <w:szCs w:val="24"/>
        </w:rPr>
      </w:pPr>
      <w:r w:rsidRPr="00420D3B">
        <w:rPr>
          <w:rFonts w:asciiTheme="majorBidi" w:hAnsiTheme="majorBidi" w:cstheme="majorBidi"/>
          <w:sz w:val="24"/>
          <w:szCs w:val="24"/>
        </w:rPr>
        <w:t>Al-Juwaini dapat dikatakan sebagai ahli ushul fikih pertama yang men</w:t>
      </w:r>
      <w:r>
        <w:rPr>
          <w:rFonts w:asciiTheme="majorBidi" w:hAnsiTheme="majorBidi" w:cstheme="majorBidi"/>
          <w:sz w:val="24"/>
          <w:szCs w:val="24"/>
        </w:rPr>
        <w:t xml:space="preserve">ekankan pentingnya memahami </w:t>
      </w:r>
      <w:r w:rsidRPr="005E6F72">
        <w:rPr>
          <w:rFonts w:asciiTheme="majorBidi" w:hAnsiTheme="majorBidi" w:cstheme="majorBidi"/>
          <w:i/>
          <w:iCs/>
          <w:sz w:val="24"/>
          <w:szCs w:val="24"/>
        </w:rPr>
        <w:t>maqâshid asy-syarî’a</w:t>
      </w:r>
      <w:r w:rsidRPr="00420D3B">
        <w:rPr>
          <w:rFonts w:asciiTheme="majorBidi" w:hAnsiTheme="majorBidi" w:cstheme="majorBidi"/>
          <w:sz w:val="24"/>
          <w:szCs w:val="24"/>
        </w:rPr>
        <w:t>h dalam menetapkan hukum. Ia secara tegas menyatakan</w:t>
      </w:r>
      <w:r>
        <w:rPr>
          <w:rFonts w:asciiTheme="majorBidi" w:hAnsiTheme="majorBidi" w:cstheme="majorBidi"/>
          <w:sz w:val="24"/>
          <w:szCs w:val="24"/>
        </w:rPr>
        <w:t xml:space="preserve"> </w:t>
      </w:r>
      <w:r w:rsidRPr="00420D3B">
        <w:rPr>
          <w:rFonts w:asciiTheme="majorBidi" w:hAnsiTheme="majorBidi" w:cstheme="majorBidi"/>
          <w:sz w:val="24"/>
          <w:szCs w:val="24"/>
        </w:rPr>
        <w:t>bahwa seorang tidak dapat dikatakan mampu menetapkan hukum dalam Islam, sebelum ia dapat memahami benar tujuan Allah menetapkan perintah-perintah dan larangan-laranganNya.</w:t>
      </w:r>
      <w:r>
        <w:rPr>
          <w:rStyle w:val="FootnoteReference"/>
          <w:rFonts w:asciiTheme="majorBidi" w:hAnsiTheme="majorBidi" w:cstheme="majorBidi"/>
          <w:sz w:val="24"/>
          <w:szCs w:val="24"/>
        </w:rPr>
        <w:footnoteReference w:id="386"/>
      </w:r>
      <w:r>
        <w:rPr>
          <w:rFonts w:asciiTheme="majorBidi" w:hAnsiTheme="majorBidi" w:cstheme="majorBidi"/>
          <w:sz w:val="24"/>
          <w:szCs w:val="24"/>
        </w:rPr>
        <w:tab/>
      </w:r>
    </w:p>
    <w:p w:rsidR="00A42521" w:rsidRPr="005F3821" w:rsidRDefault="00A42521" w:rsidP="00754651">
      <w:pPr>
        <w:pStyle w:val="ListParagraph"/>
        <w:numPr>
          <w:ilvl w:val="0"/>
          <w:numId w:val="30"/>
        </w:numPr>
        <w:autoSpaceDE w:val="0"/>
        <w:autoSpaceDN w:val="0"/>
        <w:adjustRightInd w:val="0"/>
        <w:spacing w:before="120" w:after="0" w:line="360" w:lineRule="auto"/>
        <w:ind w:left="714" w:hanging="357"/>
        <w:jc w:val="both"/>
        <w:rPr>
          <w:rFonts w:asciiTheme="majorBidi" w:hAnsiTheme="majorBidi" w:cstheme="majorBidi"/>
          <w:b/>
          <w:bCs/>
          <w:sz w:val="24"/>
          <w:szCs w:val="24"/>
        </w:rPr>
      </w:pPr>
      <w:r w:rsidRPr="005F3821">
        <w:rPr>
          <w:rFonts w:asciiTheme="majorBidi" w:hAnsiTheme="majorBidi" w:cstheme="majorBidi"/>
          <w:b/>
          <w:bCs/>
          <w:sz w:val="24"/>
          <w:szCs w:val="24"/>
        </w:rPr>
        <w:t>Stabilitas dan Ketahanan Sosial</w:t>
      </w:r>
    </w:p>
    <w:p w:rsidR="00C13105" w:rsidRDefault="00C13105" w:rsidP="00754651">
      <w:pPr>
        <w:autoSpaceDE w:val="0"/>
        <w:autoSpaceDN w:val="0"/>
        <w:adjustRightInd w:val="0"/>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Salah </w:t>
      </w:r>
      <w:r w:rsidR="00A42521">
        <w:rPr>
          <w:rFonts w:asciiTheme="majorBidi" w:hAnsiTheme="majorBidi" w:cstheme="majorBidi"/>
          <w:sz w:val="24"/>
          <w:szCs w:val="24"/>
        </w:rPr>
        <w:t xml:space="preserve">satu dari </w:t>
      </w:r>
      <w:r w:rsidRPr="005E6F72">
        <w:rPr>
          <w:rFonts w:asciiTheme="majorBidi" w:hAnsiTheme="majorBidi" w:cstheme="majorBidi"/>
          <w:i/>
          <w:iCs/>
          <w:sz w:val="24"/>
          <w:szCs w:val="24"/>
        </w:rPr>
        <w:t>maqâshid asy-syarî’a</w:t>
      </w:r>
      <w:r>
        <w:rPr>
          <w:rFonts w:asciiTheme="majorBidi" w:hAnsiTheme="majorBidi" w:cstheme="majorBidi"/>
          <w:sz w:val="24"/>
          <w:szCs w:val="24"/>
        </w:rPr>
        <w:t xml:space="preserve">h </w:t>
      </w:r>
      <w:r w:rsidR="00A42521">
        <w:rPr>
          <w:rFonts w:asciiTheme="majorBidi" w:hAnsiTheme="majorBidi" w:cstheme="majorBidi"/>
          <w:sz w:val="24"/>
          <w:szCs w:val="24"/>
        </w:rPr>
        <w:t>adalah terjaminnya kemaslahatan bagi tiap-tiap individu dan terjauhkan dari hal-hal yang bersifat mudharat. Dengan begitu kemudian akan membawa tercapainya kemaslahatan secara kolektif yang berdampak pada s</w:t>
      </w:r>
      <w:r w:rsidR="008D5D95">
        <w:rPr>
          <w:rFonts w:asciiTheme="majorBidi" w:hAnsiTheme="majorBidi" w:cstheme="majorBidi"/>
          <w:sz w:val="24"/>
          <w:szCs w:val="24"/>
        </w:rPr>
        <w:t>tabilitas dan ketahanan sosial.</w:t>
      </w:r>
      <w:r>
        <w:rPr>
          <w:rFonts w:asciiTheme="majorBidi" w:hAnsiTheme="majorBidi" w:cstheme="majorBidi"/>
          <w:sz w:val="24"/>
          <w:szCs w:val="24"/>
        </w:rPr>
        <w:t xml:space="preserve"> Hal ini telah diisyaratkan dalam Al-Qur’an.</w:t>
      </w:r>
    </w:p>
    <w:p w:rsidR="00C13105" w:rsidRPr="00971A64" w:rsidRDefault="00C13105" w:rsidP="00754651">
      <w:pPr>
        <w:autoSpaceDE w:val="0"/>
        <w:autoSpaceDN w:val="0"/>
        <w:adjustRightInd w:val="0"/>
        <w:spacing w:after="0" w:line="240" w:lineRule="auto"/>
        <w:ind w:firstLine="425"/>
        <w:jc w:val="right"/>
        <w:rPr>
          <w:rFonts w:ascii="Traditional Arabic" w:hAnsi="Traditional Arabic" w:cs="Traditional Arabic"/>
          <w:sz w:val="32"/>
          <w:szCs w:val="32"/>
          <w:rtl/>
        </w:rPr>
      </w:pPr>
      <w:r w:rsidRPr="00C13105">
        <w:rPr>
          <w:rFonts w:ascii="Traditional Arabic" w:hAnsi="Traditional Arabic" w:cs="Traditional Arabic"/>
          <w:sz w:val="32"/>
          <w:szCs w:val="32"/>
          <w:rtl/>
        </w:rPr>
        <w:t>وَإِذْ قَالَ إِبْرَاهِيمُ رَبِّ اجْعَلْ هَٰذَا بَلَدًا آمِنًا وَارْزُقْ أَهْلَهُ مِنَ الثَّمَرَاتِ مَنْ آمَنَ مِنْهُمْ بِاللَّهِ وَالْيَوْمِ الْآخِرِ</w:t>
      </w:r>
      <w:r>
        <w:rPr>
          <w:rFonts w:ascii="Traditional Arabic" w:hAnsi="Traditional Arabic" w:cs="Traditional Arabic" w:hint="cs"/>
          <w:sz w:val="32"/>
          <w:szCs w:val="32"/>
          <w:rtl/>
        </w:rPr>
        <w:t>...</w:t>
      </w:r>
    </w:p>
    <w:p w:rsidR="00C13105" w:rsidRDefault="00942832" w:rsidP="00754651">
      <w:pPr>
        <w:autoSpaceDE w:val="0"/>
        <w:autoSpaceDN w:val="0"/>
        <w:adjustRightInd w:val="0"/>
        <w:spacing w:after="0" w:line="240" w:lineRule="auto"/>
        <w:ind w:left="851"/>
        <w:jc w:val="both"/>
        <w:rPr>
          <w:rFonts w:asciiTheme="majorBidi" w:hAnsiTheme="majorBidi" w:cstheme="majorBidi"/>
          <w:sz w:val="24"/>
          <w:szCs w:val="24"/>
        </w:rPr>
      </w:pPr>
      <w:r w:rsidRPr="00C13105">
        <w:rPr>
          <w:rFonts w:asciiTheme="majorBidi" w:hAnsiTheme="majorBidi" w:cstheme="majorBidi"/>
          <w:i/>
          <w:iCs/>
          <w:sz w:val="24"/>
          <w:szCs w:val="24"/>
        </w:rPr>
        <w:t xml:space="preserve"> </w:t>
      </w:r>
      <w:r w:rsidR="00C13105" w:rsidRPr="00C13105">
        <w:rPr>
          <w:rFonts w:asciiTheme="majorBidi" w:hAnsiTheme="majorBidi" w:cstheme="majorBidi"/>
          <w:i/>
          <w:iCs/>
          <w:sz w:val="24"/>
          <w:szCs w:val="24"/>
        </w:rPr>
        <w:t xml:space="preserve">Dan (ingatlah), ketika Ibrahim berdoa: "Ya Tuhanku, jadikanlah negeri ini, negeri yang aman sentosa, dan berikanlah rezeki dari </w:t>
      </w:r>
      <w:r w:rsidR="00C13105" w:rsidRPr="00C13105">
        <w:rPr>
          <w:rFonts w:asciiTheme="majorBidi" w:hAnsiTheme="majorBidi" w:cstheme="majorBidi"/>
          <w:i/>
          <w:iCs/>
          <w:sz w:val="24"/>
          <w:szCs w:val="24"/>
        </w:rPr>
        <w:lastRenderedPageBreak/>
        <w:t>buah-buahan kepada penduduknya yang beriman diantara mereka kepada Allah dan hari kemudian...</w:t>
      </w:r>
      <w:r w:rsidR="00971A64">
        <w:rPr>
          <w:rFonts w:asciiTheme="majorBidi" w:hAnsiTheme="majorBidi" w:cstheme="majorBidi"/>
          <w:sz w:val="24"/>
          <w:szCs w:val="24"/>
        </w:rPr>
        <w:t xml:space="preserve"> </w:t>
      </w:r>
      <w:r w:rsidR="00C13105">
        <w:rPr>
          <w:rFonts w:asciiTheme="majorBidi" w:hAnsiTheme="majorBidi" w:cstheme="majorBidi"/>
          <w:sz w:val="24"/>
          <w:szCs w:val="24"/>
        </w:rPr>
        <w:t>(QS.al-Baqarah</w:t>
      </w:r>
      <w:r w:rsidR="00971A64">
        <w:rPr>
          <w:rFonts w:asciiTheme="majorBidi" w:hAnsiTheme="majorBidi" w:cstheme="majorBidi"/>
          <w:sz w:val="24"/>
          <w:szCs w:val="24"/>
        </w:rPr>
        <w:t xml:space="preserve">/2: </w:t>
      </w:r>
      <w:r w:rsidR="00C13105">
        <w:rPr>
          <w:rFonts w:asciiTheme="majorBidi" w:hAnsiTheme="majorBidi" w:cstheme="majorBidi"/>
          <w:sz w:val="24"/>
          <w:szCs w:val="24"/>
        </w:rPr>
        <w:t>126)</w:t>
      </w:r>
    </w:p>
    <w:p w:rsidR="00C13105" w:rsidRDefault="00C13105" w:rsidP="00754651">
      <w:pPr>
        <w:autoSpaceDE w:val="0"/>
        <w:autoSpaceDN w:val="0"/>
        <w:adjustRightInd w:val="0"/>
        <w:spacing w:after="0" w:line="240" w:lineRule="auto"/>
        <w:ind w:left="851" w:firstLine="567"/>
        <w:jc w:val="both"/>
        <w:rPr>
          <w:rFonts w:asciiTheme="majorBidi" w:hAnsiTheme="majorBidi" w:cstheme="majorBidi"/>
          <w:sz w:val="24"/>
          <w:szCs w:val="24"/>
        </w:rPr>
      </w:pPr>
      <w:r>
        <w:rPr>
          <w:rFonts w:asciiTheme="majorBidi" w:hAnsiTheme="majorBidi" w:cstheme="majorBidi"/>
          <w:sz w:val="24"/>
          <w:szCs w:val="24"/>
        </w:rPr>
        <w:t>Ayat ini menjelaskan bahwa negeri yang baik yang diharapkan oleh manusia adalah seperti negeri yang diharapkan oleh nabi Ibrahim yaitu negeri yang aman sentosa dan penuh keberkahan di dalamnya</w:t>
      </w:r>
      <w:r w:rsidR="00097C16">
        <w:rPr>
          <w:rFonts w:asciiTheme="majorBidi" w:hAnsiTheme="majorBidi" w:cstheme="majorBidi"/>
          <w:sz w:val="24"/>
          <w:szCs w:val="24"/>
        </w:rPr>
        <w:t xml:space="preserve"> dimana</w:t>
      </w:r>
      <w:r>
        <w:rPr>
          <w:rFonts w:asciiTheme="majorBidi" w:hAnsiTheme="majorBidi" w:cstheme="majorBidi"/>
          <w:sz w:val="24"/>
          <w:szCs w:val="24"/>
        </w:rPr>
        <w:t xml:space="preserve"> sega</w:t>
      </w:r>
      <w:r w:rsidR="00942832">
        <w:rPr>
          <w:rFonts w:asciiTheme="majorBidi" w:hAnsiTheme="majorBidi" w:cstheme="majorBidi"/>
          <w:sz w:val="24"/>
          <w:szCs w:val="24"/>
        </w:rPr>
        <w:t>la macam kenikmatan bisa diraih</w:t>
      </w:r>
      <w:r>
        <w:rPr>
          <w:rFonts w:asciiTheme="majorBidi" w:hAnsiTheme="majorBidi" w:cstheme="majorBidi"/>
          <w:sz w:val="24"/>
          <w:szCs w:val="24"/>
        </w:rPr>
        <w:t>, tidak ada rasa ketakutan</w:t>
      </w:r>
      <w:r w:rsidR="00097C16">
        <w:rPr>
          <w:rFonts w:asciiTheme="majorBidi" w:hAnsiTheme="majorBidi" w:cstheme="majorBidi"/>
          <w:sz w:val="24"/>
          <w:szCs w:val="24"/>
        </w:rPr>
        <w:t>, kelaparan, penindasan, kezhaliman dan perbuatan yang sewenang-wenang.</w:t>
      </w:r>
    </w:p>
    <w:p w:rsidR="00097C16" w:rsidRDefault="00097C16" w:rsidP="00754651">
      <w:pPr>
        <w:autoSpaceDE w:val="0"/>
        <w:autoSpaceDN w:val="0"/>
        <w:adjustRightInd w:val="0"/>
        <w:spacing w:after="0" w:line="240" w:lineRule="auto"/>
        <w:ind w:left="851" w:firstLine="567"/>
        <w:jc w:val="both"/>
        <w:rPr>
          <w:rFonts w:asciiTheme="majorBidi" w:hAnsiTheme="majorBidi" w:cstheme="majorBidi"/>
          <w:sz w:val="24"/>
          <w:szCs w:val="24"/>
        </w:rPr>
      </w:pPr>
      <w:r w:rsidRPr="00097C16">
        <w:rPr>
          <w:rFonts w:asciiTheme="majorBidi" w:hAnsiTheme="majorBidi" w:cstheme="majorBidi"/>
          <w:sz w:val="24"/>
          <w:szCs w:val="24"/>
        </w:rPr>
        <w:t>Berdasarkan hasil studi para ahli sosiologi menyatakan bahwa agama adalah suatu pandangan hidup yang harus diterapkan dalam</w:t>
      </w:r>
      <w:r>
        <w:rPr>
          <w:rFonts w:asciiTheme="majorBidi" w:hAnsiTheme="majorBidi" w:cstheme="majorBidi"/>
          <w:sz w:val="24"/>
          <w:szCs w:val="24"/>
        </w:rPr>
        <w:t xml:space="preserve"> </w:t>
      </w:r>
      <w:r w:rsidRPr="00097C16">
        <w:rPr>
          <w:rFonts w:asciiTheme="majorBidi" w:hAnsiTheme="majorBidi" w:cstheme="majorBidi"/>
          <w:sz w:val="24"/>
          <w:szCs w:val="24"/>
        </w:rPr>
        <w:t>kehidupan individual ataupun kelompok. Keduanya mempunyai hubungan saling mempengaruhi dan sa</w:t>
      </w:r>
      <w:r w:rsidR="00721F4B">
        <w:rPr>
          <w:rFonts w:asciiTheme="majorBidi" w:hAnsiTheme="majorBidi" w:cstheme="majorBidi"/>
          <w:sz w:val="24"/>
          <w:szCs w:val="24"/>
        </w:rPr>
        <w:t>ling bergantung dengan semua fak</w:t>
      </w:r>
      <w:r w:rsidRPr="00097C16">
        <w:rPr>
          <w:rFonts w:asciiTheme="majorBidi" w:hAnsiTheme="majorBidi" w:cstheme="majorBidi"/>
          <w:sz w:val="24"/>
          <w:szCs w:val="24"/>
        </w:rPr>
        <w:t>tor yang ikut membentuk struktu</w:t>
      </w:r>
      <w:r w:rsidR="00721F4B">
        <w:rPr>
          <w:rFonts w:asciiTheme="majorBidi" w:hAnsiTheme="majorBidi" w:cstheme="majorBidi"/>
          <w:sz w:val="24"/>
          <w:szCs w:val="24"/>
        </w:rPr>
        <w:t>r sos</w:t>
      </w:r>
      <w:r>
        <w:rPr>
          <w:rFonts w:asciiTheme="majorBidi" w:hAnsiTheme="majorBidi" w:cstheme="majorBidi"/>
          <w:sz w:val="24"/>
          <w:szCs w:val="24"/>
        </w:rPr>
        <w:t>ial di masyarakat manapun.</w:t>
      </w:r>
      <w:r>
        <w:rPr>
          <w:rStyle w:val="FootnoteReference"/>
          <w:sz w:val="24"/>
          <w:szCs w:val="24"/>
        </w:rPr>
        <w:footnoteReference w:id="387"/>
      </w:r>
      <w:r w:rsidR="00721F4B">
        <w:rPr>
          <w:rFonts w:asciiTheme="majorBidi" w:hAnsiTheme="majorBidi" w:cstheme="majorBidi"/>
          <w:sz w:val="24"/>
          <w:szCs w:val="24"/>
        </w:rPr>
        <w:t>Allah telah berfirman</w:t>
      </w:r>
      <w:r w:rsidR="00971A64">
        <w:rPr>
          <w:rFonts w:asciiTheme="majorBidi" w:hAnsiTheme="majorBidi" w:cstheme="majorBidi"/>
          <w:sz w:val="24"/>
          <w:szCs w:val="24"/>
        </w:rPr>
        <w:t>.</w:t>
      </w:r>
    </w:p>
    <w:p w:rsidR="00721F4B" w:rsidRPr="00721F4B" w:rsidRDefault="00721F4B" w:rsidP="00754651">
      <w:pPr>
        <w:autoSpaceDE w:val="0"/>
        <w:autoSpaceDN w:val="0"/>
        <w:bidi/>
        <w:adjustRightInd w:val="0"/>
        <w:spacing w:after="0" w:line="240" w:lineRule="auto"/>
        <w:ind w:right="851" w:firstLine="113"/>
        <w:jc w:val="both"/>
        <w:rPr>
          <w:rFonts w:ascii="Traditional Arabic" w:hAnsi="Traditional Arabic" w:cs="Traditional Arabic"/>
          <w:sz w:val="32"/>
          <w:szCs w:val="32"/>
        </w:rPr>
      </w:pPr>
      <w:r w:rsidRPr="00721F4B">
        <w:rPr>
          <w:rFonts w:ascii="Traditional Arabic" w:hAnsi="Traditional Arabic" w:cs="Traditional Arabic"/>
          <w:sz w:val="32"/>
          <w:szCs w:val="32"/>
          <w:rtl/>
        </w:rPr>
        <w:t>وَعَدَ اللَّهُ الَّذِينَ آمَنُوا مِنْكُمْ وَعَمِلُوا الصَّالِحَاتِ لَيَسْتَخْلِفَنَّهُمْ فِي الْأَرْضِ كَمَا اسْتَخْلَفَ الَّذِينَ مِنْ قَبْلِهِمْ وَلَيُمَكِّنَنَّ لَهُمْ دِينَهُمُ الَّذِي ارْتَضَىٰ لَهُمْ وَلَيُبَدِّلَنَّهُمْ مِنْ بَعْدِ خَوْفِهِمْ أَمْنًا</w:t>
      </w:r>
      <w:r w:rsidR="00942832">
        <w:rPr>
          <w:rFonts w:ascii="Traditional Arabic" w:hAnsi="Traditional Arabic" w:cs="Traditional Arabic" w:hint="cs"/>
          <w:sz w:val="32"/>
          <w:szCs w:val="32"/>
          <w:rtl/>
        </w:rPr>
        <w:t>...</w:t>
      </w:r>
      <w:r w:rsidRPr="00721F4B">
        <w:rPr>
          <w:rFonts w:ascii="Traditional Arabic" w:hAnsi="Traditional Arabic" w:cs="Traditional Arabic"/>
          <w:sz w:val="32"/>
          <w:szCs w:val="32"/>
          <w:rtl/>
        </w:rPr>
        <w:t xml:space="preserve"> </w:t>
      </w:r>
    </w:p>
    <w:p w:rsidR="00721F4B" w:rsidRDefault="00721F4B" w:rsidP="00754651">
      <w:pPr>
        <w:autoSpaceDE w:val="0"/>
        <w:autoSpaceDN w:val="0"/>
        <w:adjustRightInd w:val="0"/>
        <w:spacing w:after="0" w:line="240" w:lineRule="auto"/>
        <w:ind w:left="851"/>
        <w:jc w:val="both"/>
        <w:rPr>
          <w:rFonts w:asciiTheme="majorBidi" w:hAnsiTheme="majorBidi" w:cstheme="majorBidi"/>
          <w:sz w:val="24"/>
          <w:szCs w:val="24"/>
        </w:rPr>
      </w:pPr>
      <w:r>
        <w:rPr>
          <w:rFonts w:asciiTheme="majorBidi" w:hAnsiTheme="majorBidi" w:cstheme="majorBidi"/>
          <w:sz w:val="24"/>
          <w:szCs w:val="24"/>
        </w:rPr>
        <w:t xml:space="preserve"> </w:t>
      </w:r>
      <w:r w:rsidR="00754651">
        <w:rPr>
          <w:rFonts w:asciiTheme="majorBidi" w:hAnsiTheme="majorBidi" w:cstheme="majorBidi"/>
          <w:sz w:val="24"/>
          <w:szCs w:val="24"/>
        </w:rPr>
        <w:t xml:space="preserve"> </w:t>
      </w:r>
      <w:r w:rsidRPr="00721F4B">
        <w:rPr>
          <w:rFonts w:asciiTheme="majorBidi" w:hAnsiTheme="majorBidi" w:cstheme="majorBidi"/>
          <w:i/>
          <w:iCs/>
          <w:sz w:val="24"/>
          <w:szCs w:val="24"/>
        </w:rPr>
        <w:t>Dan Allah telah berjanji kepada orang-orang yang beriman diantara kamu dan mengerjakan amal-amal shalih bahwa Dia akan menjadikan mereka berkuasa dan sungguh Dia akan meneguhkan bagi mereka agama mereka yang diridhaiNya untuk mereka dan Dia benar-benar akan mengganti (keadaan) mereka sesudah mereka dalam ketakutan menjadi aman sentosa...</w:t>
      </w:r>
      <w:r w:rsidR="00942832">
        <w:rPr>
          <w:rFonts w:asciiTheme="majorBidi" w:hAnsiTheme="majorBidi" w:cstheme="majorBidi"/>
          <w:i/>
          <w:iCs/>
          <w:sz w:val="24"/>
          <w:szCs w:val="24"/>
        </w:rPr>
        <w:t>.</w:t>
      </w:r>
      <w:r>
        <w:rPr>
          <w:rFonts w:asciiTheme="majorBidi" w:hAnsiTheme="majorBidi" w:cstheme="majorBidi"/>
          <w:sz w:val="24"/>
          <w:szCs w:val="24"/>
        </w:rPr>
        <w:t>(QS.</w:t>
      </w:r>
      <w:r w:rsidR="00971A64">
        <w:rPr>
          <w:rFonts w:asciiTheme="majorBidi" w:hAnsiTheme="majorBidi" w:cstheme="majorBidi"/>
          <w:sz w:val="24"/>
          <w:szCs w:val="24"/>
        </w:rPr>
        <w:t xml:space="preserve"> an-Nûr/24</w:t>
      </w:r>
      <w:r>
        <w:rPr>
          <w:rFonts w:asciiTheme="majorBidi" w:hAnsiTheme="majorBidi" w:cstheme="majorBidi"/>
          <w:sz w:val="24"/>
          <w:szCs w:val="24"/>
        </w:rPr>
        <w:t>: 55)</w:t>
      </w:r>
    </w:p>
    <w:p w:rsidR="00A42521" w:rsidRDefault="00721F4B" w:rsidP="00754651">
      <w:pPr>
        <w:autoSpaceDE w:val="0"/>
        <w:autoSpaceDN w:val="0"/>
        <w:adjustRightInd w:val="0"/>
        <w:spacing w:after="0" w:line="240" w:lineRule="auto"/>
        <w:ind w:left="851" w:firstLine="567"/>
        <w:jc w:val="both"/>
        <w:rPr>
          <w:rFonts w:asciiTheme="majorBidi" w:hAnsiTheme="majorBidi" w:cstheme="majorBidi"/>
          <w:sz w:val="24"/>
          <w:szCs w:val="24"/>
        </w:rPr>
      </w:pPr>
      <w:r w:rsidRPr="00721F4B">
        <w:rPr>
          <w:rFonts w:asciiTheme="majorBidi" w:hAnsiTheme="majorBidi" w:cstheme="majorBidi"/>
          <w:sz w:val="24"/>
          <w:szCs w:val="24"/>
        </w:rPr>
        <w:t>Menurut Hasan al-Banna sebagaimana dikutip oleh Muhammad Abdul Qadir Abu Faris, kewajiban atau tugas-tugas pemerintah Islam adalah</w:t>
      </w:r>
      <w:r w:rsidR="00971A64">
        <w:rPr>
          <w:rFonts w:asciiTheme="majorBidi" w:hAnsiTheme="majorBidi" w:cstheme="majorBidi"/>
          <w:sz w:val="24"/>
          <w:szCs w:val="24"/>
        </w:rPr>
        <w:t xml:space="preserve"> </w:t>
      </w:r>
      <w:r w:rsidRPr="00721F4B">
        <w:rPr>
          <w:rFonts w:asciiTheme="majorBidi" w:hAnsiTheme="majorBidi" w:cstheme="majorBidi"/>
          <w:sz w:val="24"/>
          <w:szCs w:val="24"/>
        </w:rPr>
        <w:t xml:space="preserve"> </w:t>
      </w:r>
      <w:r w:rsidRPr="00971A64">
        <w:rPr>
          <w:rFonts w:asciiTheme="majorBidi" w:hAnsiTheme="majorBidi" w:cstheme="majorBidi"/>
          <w:i/>
          <w:iCs/>
          <w:sz w:val="24"/>
          <w:szCs w:val="24"/>
        </w:rPr>
        <w:t>pertama</w:t>
      </w:r>
      <w:r w:rsidRPr="00721F4B">
        <w:rPr>
          <w:rFonts w:asciiTheme="majorBidi" w:hAnsiTheme="majorBidi" w:cstheme="majorBidi"/>
          <w:sz w:val="24"/>
          <w:szCs w:val="24"/>
        </w:rPr>
        <w:t xml:space="preserve"> menjaga keamanan</w:t>
      </w:r>
      <w:r w:rsidR="00971A64">
        <w:rPr>
          <w:rFonts w:asciiTheme="majorBidi" w:hAnsiTheme="majorBidi" w:cstheme="majorBidi"/>
          <w:sz w:val="24"/>
          <w:szCs w:val="24"/>
        </w:rPr>
        <w:t xml:space="preserve"> dan melaksanakan undang-undang,</w:t>
      </w:r>
      <w:r w:rsidRPr="00721F4B">
        <w:rPr>
          <w:rFonts w:asciiTheme="majorBidi" w:hAnsiTheme="majorBidi" w:cstheme="majorBidi"/>
          <w:sz w:val="24"/>
          <w:szCs w:val="24"/>
        </w:rPr>
        <w:t xml:space="preserve"> </w:t>
      </w:r>
      <w:r w:rsidRPr="00971A64">
        <w:rPr>
          <w:rFonts w:asciiTheme="majorBidi" w:hAnsiTheme="majorBidi" w:cstheme="majorBidi"/>
          <w:i/>
          <w:iCs/>
          <w:sz w:val="24"/>
          <w:szCs w:val="24"/>
        </w:rPr>
        <w:t>ked</w:t>
      </w:r>
      <w:r w:rsidR="00971A64" w:rsidRPr="00971A64">
        <w:rPr>
          <w:rFonts w:asciiTheme="majorBidi" w:hAnsiTheme="majorBidi" w:cstheme="majorBidi"/>
          <w:i/>
          <w:iCs/>
          <w:sz w:val="24"/>
          <w:szCs w:val="24"/>
        </w:rPr>
        <w:t>ua</w:t>
      </w:r>
      <w:r w:rsidR="00971A64">
        <w:rPr>
          <w:rFonts w:asciiTheme="majorBidi" w:hAnsiTheme="majorBidi" w:cstheme="majorBidi"/>
          <w:sz w:val="24"/>
          <w:szCs w:val="24"/>
        </w:rPr>
        <w:t xml:space="preserve"> menyelenggarakan pendidikan, </w:t>
      </w:r>
      <w:r w:rsidR="00971A64">
        <w:rPr>
          <w:rFonts w:asciiTheme="majorBidi" w:hAnsiTheme="majorBidi" w:cstheme="majorBidi"/>
          <w:i/>
          <w:iCs/>
          <w:sz w:val="24"/>
          <w:szCs w:val="24"/>
        </w:rPr>
        <w:t>ketiga</w:t>
      </w:r>
      <w:r w:rsidR="00971A64">
        <w:rPr>
          <w:rFonts w:asciiTheme="majorBidi" w:hAnsiTheme="majorBidi" w:cstheme="majorBidi"/>
          <w:sz w:val="24"/>
          <w:szCs w:val="24"/>
        </w:rPr>
        <w:t xml:space="preserve"> mempersiapkan kekuatan,</w:t>
      </w:r>
      <w:r w:rsidRPr="00721F4B">
        <w:rPr>
          <w:rFonts w:asciiTheme="majorBidi" w:hAnsiTheme="majorBidi" w:cstheme="majorBidi"/>
          <w:sz w:val="24"/>
          <w:szCs w:val="24"/>
        </w:rPr>
        <w:t xml:space="preserve"> </w:t>
      </w:r>
      <w:r w:rsidR="00971A64">
        <w:rPr>
          <w:rFonts w:asciiTheme="majorBidi" w:hAnsiTheme="majorBidi" w:cstheme="majorBidi"/>
          <w:i/>
          <w:iCs/>
          <w:sz w:val="24"/>
          <w:szCs w:val="24"/>
        </w:rPr>
        <w:t>keempat</w:t>
      </w:r>
      <w:r w:rsidR="00971A64">
        <w:rPr>
          <w:rFonts w:asciiTheme="majorBidi" w:hAnsiTheme="majorBidi" w:cstheme="majorBidi"/>
          <w:sz w:val="24"/>
          <w:szCs w:val="24"/>
        </w:rPr>
        <w:t xml:space="preserve"> memelihara kesehatan,</w:t>
      </w:r>
      <w:r w:rsidRPr="00721F4B">
        <w:rPr>
          <w:rFonts w:asciiTheme="majorBidi" w:hAnsiTheme="majorBidi" w:cstheme="majorBidi"/>
          <w:sz w:val="24"/>
          <w:szCs w:val="24"/>
        </w:rPr>
        <w:t xml:space="preserve"> </w:t>
      </w:r>
      <w:r w:rsidRPr="00971A64">
        <w:rPr>
          <w:rFonts w:asciiTheme="majorBidi" w:hAnsiTheme="majorBidi" w:cstheme="majorBidi"/>
          <w:i/>
          <w:iCs/>
          <w:sz w:val="24"/>
          <w:szCs w:val="24"/>
        </w:rPr>
        <w:t>kelima</w:t>
      </w:r>
      <w:r w:rsidR="00971A64">
        <w:rPr>
          <w:rFonts w:asciiTheme="majorBidi" w:hAnsiTheme="majorBidi" w:cstheme="majorBidi"/>
          <w:sz w:val="24"/>
          <w:szCs w:val="24"/>
        </w:rPr>
        <w:t xml:space="preserve"> memelihara kepentingan umum,</w:t>
      </w:r>
      <w:r w:rsidRPr="00721F4B">
        <w:rPr>
          <w:rFonts w:asciiTheme="majorBidi" w:hAnsiTheme="majorBidi" w:cstheme="majorBidi"/>
          <w:sz w:val="24"/>
          <w:szCs w:val="24"/>
        </w:rPr>
        <w:t xml:space="preserve"> </w:t>
      </w:r>
      <w:r w:rsidRPr="00971A64">
        <w:rPr>
          <w:rFonts w:asciiTheme="majorBidi" w:hAnsiTheme="majorBidi" w:cstheme="majorBidi"/>
          <w:i/>
          <w:iCs/>
          <w:sz w:val="24"/>
          <w:szCs w:val="24"/>
        </w:rPr>
        <w:t>keenam</w:t>
      </w:r>
      <w:r w:rsidRPr="00721F4B">
        <w:rPr>
          <w:rFonts w:asciiTheme="majorBidi" w:hAnsiTheme="majorBidi" w:cstheme="majorBidi"/>
          <w:sz w:val="24"/>
          <w:szCs w:val="24"/>
        </w:rPr>
        <w:t xml:space="preserve"> mengembangkan keka</w:t>
      </w:r>
      <w:r w:rsidR="00971A64">
        <w:rPr>
          <w:rFonts w:asciiTheme="majorBidi" w:hAnsiTheme="majorBidi" w:cstheme="majorBidi"/>
          <w:sz w:val="24"/>
          <w:szCs w:val="24"/>
        </w:rPr>
        <w:t>yaan dan memelihara harta benda,</w:t>
      </w:r>
      <w:r w:rsidRPr="00721F4B">
        <w:rPr>
          <w:rFonts w:asciiTheme="majorBidi" w:hAnsiTheme="majorBidi" w:cstheme="majorBidi"/>
          <w:sz w:val="24"/>
          <w:szCs w:val="24"/>
        </w:rPr>
        <w:t xml:space="preserve"> </w:t>
      </w:r>
      <w:r w:rsidR="00971A64">
        <w:rPr>
          <w:rFonts w:asciiTheme="majorBidi" w:hAnsiTheme="majorBidi" w:cstheme="majorBidi"/>
          <w:i/>
          <w:iCs/>
          <w:sz w:val="24"/>
          <w:szCs w:val="24"/>
        </w:rPr>
        <w:t xml:space="preserve">ketujuh </w:t>
      </w:r>
      <w:r w:rsidRPr="00721F4B">
        <w:rPr>
          <w:rFonts w:asciiTheme="majorBidi" w:hAnsiTheme="majorBidi" w:cstheme="majorBidi"/>
          <w:sz w:val="24"/>
          <w:szCs w:val="24"/>
        </w:rPr>
        <w:t>mengokoh</w:t>
      </w:r>
      <w:r w:rsidR="00971A64">
        <w:rPr>
          <w:rFonts w:asciiTheme="majorBidi" w:hAnsiTheme="majorBidi" w:cstheme="majorBidi"/>
          <w:sz w:val="24"/>
          <w:szCs w:val="24"/>
        </w:rPr>
        <w:t>kan akhlak,</w:t>
      </w:r>
      <w:r w:rsidRPr="00721F4B">
        <w:rPr>
          <w:rFonts w:asciiTheme="majorBidi" w:hAnsiTheme="majorBidi" w:cstheme="majorBidi"/>
          <w:sz w:val="24"/>
          <w:szCs w:val="24"/>
        </w:rPr>
        <w:t xml:space="preserve"> </w:t>
      </w:r>
      <w:r w:rsidR="00895F47" w:rsidRPr="00971A64">
        <w:rPr>
          <w:rFonts w:asciiTheme="majorBidi" w:hAnsiTheme="majorBidi" w:cstheme="majorBidi"/>
          <w:i/>
          <w:iCs/>
          <w:sz w:val="24"/>
          <w:szCs w:val="24"/>
        </w:rPr>
        <w:t>kedelapan</w:t>
      </w:r>
      <w:r w:rsidR="00895F47">
        <w:rPr>
          <w:rFonts w:asciiTheme="majorBidi" w:hAnsiTheme="majorBidi" w:cstheme="majorBidi"/>
          <w:sz w:val="24"/>
          <w:szCs w:val="24"/>
        </w:rPr>
        <w:t xml:space="preserve"> menyebarkan dakwah.</w:t>
      </w:r>
      <w:r w:rsidR="00895F47">
        <w:rPr>
          <w:rStyle w:val="FootnoteReference"/>
          <w:sz w:val="24"/>
          <w:szCs w:val="24"/>
        </w:rPr>
        <w:footnoteReference w:id="388"/>
      </w:r>
      <w:r w:rsidR="00971A64">
        <w:rPr>
          <w:rFonts w:asciiTheme="majorBidi" w:hAnsiTheme="majorBidi" w:cstheme="majorBidi"/>
          <w:sz w:val="24"/>
          <w:szCs w:val="24"/>
        </w:rPr>
        <w:t xml:space="preserve"> </w:t>
      </w:r>
      <w:r w:rsidR="00895F47">
        <w:rPr>
          <w:rFonts w:asciiTheme="majorBidi" w:hAnsiTheme="majorBidi" w:cstheme="majorBidi"/>
          <w:sz w:val="24"/>
          <w:szCs w:val="24"/>
        </w:rPr>
        <w:t>Penjelasan ini memberitahukan bahwa pemerintahan Islam beserta syariatnya akan selalu menghendaki kepada stabilitas dan ketahan sosial.</w:t>
      </w:r>
    </w:p>
    <w:p w:rsidR="00754651" w:rsidRPr="00754651" w:rsidRDefault="00DD7926" w:rsidP="00547234">
      <w:pPr>
        <w:autoSpaceDE w:val="0"/>
        <w:autoSpaceDN w:val="0"/>
        <w:adjustRightInd w:val="0"/>
        <w:spacing w:before="120" w:after="0" w:line="240" w:lineRule="auto"/>
        <w:ind w:left="425" w:hanging="425"/>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B. </w:t>
      </w:r>
      <w:r w:rsidR="00754651">
        <w:rPr>
          <w:rFonts w:asciiTheme="majorBidi" w:hAnsiTheme="majorBidi" w:cstheme="majorBidi"/>
          <w:b/>
          <w:bCs/>
          <w:sz w:val="24"/>
          <w:szCs w:val="24"/>
        </w:rPr>
        <w:t xml:space="preserve"> </w:t>
      </w:r>
      <w:r w:rsidRPr="00DD7926">
        <w:rPr>
          <w:rFonts w:asciiTheme="majorBidi" w:hAnsiTheme="majorBidi" w:cstheme="majorBidi"/>
          <w:b/>
          <w:bCs/>
          <w:sz w:val="24"/>
          <w:szCs w:val="24"/>
        </w:rPr>
        <w:t xml:space="preserve">Relevansi Konsep </w:t>
      </w:r>
      <w:r w:rsidRPr="00754651">
        <w:rPr>
          <w:rFonts w:asciiTheme="majorBidi" w:hAnsiTheme="majorBidi" w:cstheme="majorBidi"/>
          <w:b/>
          <w:bCs/>
          <w:i/>
          <w:iCs/>
          <w:sz w:val="24"/>
          <w:szCs w:val="24"/>
        </w:rPr>
        <w:t>Maqâshid asy-Syarî’ah</w:t>
      </w:r>
      <w:r w:rsidR="00754651">
        <w:rPr>
          <w:rFonts w:asciiTheme="majorBidi" w:hAnsiTheme="majorBidi" w:cstheme="majorBidi"/>
          <w:b/>
          <w:bCs/>
          <w:sz w:val="24"/>
          <w:szCs w:val="24"/>
        </w:rPr>
        <w:t xml:space="preserve"> Ibnu Asyur Terhadap Hak Asasi Manusia</w:t>
      </w:r>
    </w:p>
    <w:p w:rsidR="00DD7926" w:rsidRDefault="00DD7926" w:rsidP="00547234">
      <w:pPr>
        <w:autoSpaceDE w:val="0"/>
        <w:autoSpaceDN w:val="0"/>
        <w:adjustRightInd w:val="0"/>
        <w:spacing w:before="120" w:after="0" w:line="240" w:lineRule="auto"/>
        <w:ind w:left="426" w:firstLine="425"/>
        <w:jc w:val="both"/>
        <w:rPr>
          <w:rFonts w:asciiTheme="majorBidi" w:hAnsiTheme="majorBidi" w:cstheme="majorBidi"/>
          <w:sz w:val="24"/>
          <w:szCs w:val="24"/>
        </w:rPr>
      </w:pPr>
      <w:r w:rsidRPr="00E14E9A">
        <w:rPr>
          <w:rFonts w:asciiTheme="majorBidi" w:hAnsiTheme="majorBidi" w:cstheme="majorBidi"/>
          <w:sz w:val="24"/>
          <w:szCs w:val="24"/>
        </w:rPr>
        <w:t xml:space="preserve">Menurut </w:t>
      </w:r>
      <w:r w:rsidRPr="00182F33">
        <w:rPr>
          <w:rFonts w:asciiTheme="majorBidi" w:hAnsiTheme="majorBidi" w:cstheme="majorBidi"/>
          <w:sz w:val="24"/>
          <w:szCs w:val="24"/>
        </w:rPr>
        <w:t xml:space="preserve">Ibnu </w:t>
      </w:r>
      <w:r>
        <w:rPr>
          <w:rFonts w:asciiTheme="majorBidi" w:hAnsiTheme="majorBidi" w:cstheme="majorBidi"/>
          <w:sz w:val="24"/>
          <w:szCs w:val="24"/>
        </w:rPr>
        <w:t xml:space="preserve">Asyur </w:t>
      </w:r>
      <w:r w:rsidRPr="00E14E9A">
        <w:rPr>
          <w:rFonts w:asciiTheme="majorBidi" w:hAnsiTheme="majorBidi" w:cstheme="majorBidi"/>
          <w:sz w:val="24"/>
          <w:szCs w:val="24"/>
        </w:rPr>
        <w:t xml:space="preserve">bahwa </w:t>
      </w:r>
      <w:r w:rsidRPr="00052EDF">
        <w:rPr>
          <w:rFonts w:asciiTheme="majorBidi" w:hAnsiTheme="majorBidi" w:cstheme="majorBidi"/>
          <w:i/>
          <w:iCs/>
          <w:sz w:val="24"/>
          <w:szCs w:val="24"/>
        </w:rPr>
        <w:t>maqâshid asy-syarî’ah</w:t>
      </w:r>
      <w:r>
        <w:rPr>
          <w:rFonts w:asciiTheme="majorBidi" w:hAnsiTheme="majorBidi" w:cstheme="majorBidi"/>
          <w:sz w:val="24"/>
          <w:szCs w:val="24"/>
        </w:rPr>
        <w:t xml:space="preserve"> </w:t>
      </w:r>
      <w:r w:rsidRPr="00E14E9A">
        <w:rPr>
          <w:rFonts w:asciiTheme="majorBidi" w:hAnsiTheme="majorBidi" w:cstheme="majorBidi"/>
          <w:sz w:val="24"/>
          <w:szCs w:val="24"/>
        </w:rPr>
        <w:t>adalah makna-makna dan hikmah-hikmah yang dica</w:t>
      </w:r>
      <w:r>
        <w:rPr>
          <w:rFonts w:asciiTheme="majorBidi" w:hAnsiTheme="majorBidi" w:cstheme="majorBidi"/>
          <w:sz w:val="24"/>
          <w:szCs w:val="24"/>
        </w:rPr>
        <w:t xml:space="preserve">tatkan/diperlihatkan oleh Allah </w:t>
      </w:r>
      <w:r w:rsidRPr="00903DFC">
        <w:rPr>
          <w:rFonts w:asciiTheme="majorBidi" w:hAnsiTheme="majorBidi" w:cstheme="majorBidi"/>
          <w:i/>
          <w:iCs/>
          <w:sz w:val="24"/>
          <w:szCs w:val="24"/>
        </w:rPr>
        <w:t>Ta’âlâ</w:t>
      </w:r>
      <w:r>
        <w:rPr>
          <w:rFonts w:asciiTheme="majorBidi" w:hAnsiTheme="majorBidi" w:cstheme="majorBidi"/>
          <w:sz w:val="24"/>
          <w:szCs w:val="24"/>
        </w:rPr>
        <w:t xml:space="preserve"> </w:t>
      </w:r>
      <w:r w:rsidRPr="00E14E9A">
        <w:rPr>
          <w:rFonts w:asciiTheme="majorBidi" w:hAnsiTheme="majorBidi" w:cstheme="majorBidi"/>
          <w:sz w:val="24"/>
          <w:szCs w:val="24"/>
        </w:rPr>
        <w:t>dalam semua atau sebagian besar syariat-Nya, juga masuk dalam wilayah ini sifat-sifat syariah atau tujuan umumnya.</w:t>
      </w:r>
      <w:r w:rsidRPr="00E14E9A">
        <w:rPr>
          <w:rFonts w:asciiTheme="majorBidi" w:hAnsiTheme="majorBidi" w:cstheme="majorBidi"/>
          <w:sz w:val="24"/>
          <w:szCs w:val="24"/>
          <w:vertAlign w:val="superscript"/>
        </w:rPr>
        <w:footnoteReference w:id="389"/>
      </w:r>
    </w:p>
    <w:p w:rsidR="00BC4FD6" w:rsidRDefault="00BC4FD6" w:rsidP="00C151A2">
      <w:pPr>
        <w:spacing w:after="0"/>
        <w:ind w:left="426" w:hanging="426"/>
        <w:jc w:val="both"/>
        <w:rPr>
          <w:rFonts w:asciiTheme="majorBidi" w:hAnsiTheme="majorBidi" w:cstheme="majorBidi"/>
          <w:sz w:val="24"/>
          <w:szCs w:val="24"/>
        </w:rPr>
      </w:pPr>
      <w:r>
        <w:rPr>
          <w:rFonts w:asciiTheme="majorBidi" w:hAnsiTheme="majorBidi" w:cstheme="majorBidi"/>
          <w:sz w:val="24"/>
          <w:szCs w:val="24"/>
        </w:rPr>
        <w:tab/>
      </w:r>
      <w:r w:rsidR="007207B4">
        <w:rPr>
          <w:rFonts w:asciiTheme="majorBidi" w:hAnsiTheme="majorBidi" w:cstheme="majorBidi"/>
          <w:sz w:val="24"/>
          <w:szCs w:val="24"/>
        </w:rPr>
        <w:tab/>
        <w:t xml:space="preserve">Semua hukum </w:t>
      </w:r>
      <w:r w:rsidR="007207B4" w:rsidRPr="00052EDF">
        <w:rPr>
          <w:rFonts w:asciiTheme="majorBidi" w:hAnsiTheme="majorBidi" w:cstheme="majorBidi"/>
          <w:i/>
          <w:iCs/>
          <w:sz w:val="24"/>
          <w:szCs w:val="24"/>
        </w:rPr>
        <w:t>syarî’ah</w:t>
      </w:r>
      <w:r w:rsidR="007207B4">
        <w:rPr>
          <w:rFonts w:asciiTheme="majorBidi" w:hAnsiTheme="majorBidi" w:cstheme="majorBidi"/>
          <w:sz w:val="24"/>
          <w:szCs w:val="24"/>
        </w:rPr>
        <w:t xml:space="preserve"> yang tertera di dalam Islam tentunya mengandung kemaslahatan, hikmah dan manfaat sesuai dengan apa yang dikehendaki Allah sebag</w:t>
      </w:r>
      <w:r w:rsidR="00C151A2">
        <w:rPr>
          <w:rFonts w:asciiTheme="majorBidi" w:hAnsiTheme="majorBidi" w:cstheme="majorBidi"/>
          <w:sz w:val="24"/>
          <w:szCs w:val="24"/>
        </w:rPr>
        <w:t>ai Sang Pembuat hukum tersebut. Maka dapat ditarik kesimpulan bahwa tujuan dari syariat Islam yang bersifat umum ini adalah untuk melindungi kemaslahatan bagi manusia dan juga menciptakan keteraturan dalam kehidupan mereka</w:t>
      </w:r>
      <w:r w:rsidRPr="0074608F">
        <w:rPr>
          <w:rFonts w:asciiTheme="majorBidi" w:hAnsiTheme="majorBidi" w:cstheme="majorBidi"/>
          <w:sz w:val="24"/>
          <w:szCs w:val="24"/>
        </w:rPr>
        <w:t>.</w:t>
      </w:r>
      <w:r w:rsidRPr="0074608F">
        <w:rPr>
          <w:rStyle w:val="FootnoteReference"/>
          <w:rFonts w:asciiTheme="majorBidi" w:hAnsiTheme="majorBidi" w:cstheme="majorBidi"/>
          <w:sz w:val="24"/>
          <w:szCs w:val="24"/>
        </w:rPr>
        <w:footnoteReference w:id="390"/>
      </w:r>
    </w:p>
    <w:p w:rsidR="002E0353" w:rsidRDefault="002E0353" w:rsidP="00547234">
      <w:pPr>
        <w:autoSpaceDE w:val="0"/>
        <w:autoSpaceDN w:val="0"/>
        <w:adjustRightInd w:val="0"/>
        <w:spacing w:after="0" w:line="240" w:lineRule="auto"/>
        <w:ind w:left="426" w:firstLine="425"/>
        <w:jc w:val="both"/>
        <w:rPr>
          <w:rFonts w:asciiTheme="majorBidi" w:hAnsiTheme="majorBidi" w:cstheme="majorBidi"/>
          <w:sz w:val="24"/>
          <w:szCs w:val="24"/>
        </w:rPr>
      </w:pPr>
      <w:r>
        <w:rPr>
          <w:rFonts w:asciiTheme="majorBidi" w:hAnsiTheme="majorBidi" w:cstheme="majorBidi"/>
          <w:sz w:val="24"/>
          <w:szCs w:val="24"/>
        </w:rPr>
        <w:t>Pemaparan yang beliau</w:t>
      </w:r>
      <w:r w:rsidR="00971A64">
        <w:rPr>
          <w:rFonts w:asciiTheme="majorBidi" w:hAnsiTheme="majorBidi" w:cstheme="majorBidi"/>
          <w:sz w:val="24"/>
          <w:szCs w:val="24"/>
        </w:rPr>
        <w:t xml:space="preserve"> jelaskan mengenai tujuan syari</w:t>
      </w:r>
      <w:r>
        <w:rPr>
          <w:rFonts w:asciiTheme="majorBidi" w:hAnsiTheme="majorBidi" w:cstheme="majorBidi"/>
          <w:sz w:val="24"/>
          <w:szCs w:val="24"/>
        </w:rPr>
        <w:t>at memperlihatkan bahwa Islam menghendaki penjagaan terhadap hak-hak kemanusiaan, dan segala macam hal yang menjadi kemaslahatan bagi manusia, serta bertujuan untuk menghilangkan segala macam sarana, perbuatan atau hal-hal yang akan mengganggu hak-hak kemanusiaan tersebut baik berupa perbuatan buruk, kezhaliman dan tindakan yang sewenang-wenang yang akan menjatuhkan harkat dan martabat manusia.</w:t>
      </w:r>
    </w:p>
    <w:p w:rsidR="002E0353" w:rsidRDefault="002E0353" w:rsidP="00547234">
      <w:pPr>
        <w:autoSpaceDE w:val="0"/>
        <w:autoSpaceDN w:val="0"/>
        <w:adjustRightInd w:val="0"/>
        <w:spacing w:after="0" w:line="240" w:lineRule="auto"/>
        <w:ind w:left="426" w:firstLine="425"/>
        <w:jc w:val="both"/>
        <w:rPr>
          <w:rFonts w:asciiTheme="majorBidi" w:hAnsiTheme="majorBidi" w:cstheme="majorBidi"/>
          <w:sz w:val="24"/>
          <w:szCs w:val="24"/>
        </w:rPr>
      </w:pPr>
      <w:r w:rsidRPr="00AD1E61">
        <w:rPr>
          <w:rFonts w:asciiTheme="majorBidi" w:hAnsiTheme="majorBidi" w:cstheme="majorBidi"/>
          <w:sz w:val="24"/>
          <w:szCs w:val="24"/>
        </w:rPr>
        <w:t>Di dalam bukunya yang terkenal,</w:t>
      </w:r>
      <w:r>
        <w:rPr>
          <w:rFonts w:asciiTheme="majorBidi" w:hAnsiTheme="majorBidi" w:cstheme="majorBidi"/>
          <w:sz w:val="24"/>
          <w:szCs w:val="24"/>
        </w:rPr>
        <w:t xml:space="preserve"> </w:t>
      </w:r>
      <w:r w:rsidRPr="00AD1E61">
        <w:rPr>
          <w:rFonts w:asciiTheme="majorBidi" w:hAnsiTheme="majorBidi" w:cstheme="majorBidi"/>
          <w:i/>
          <w:iCs/>
          <w:sz w:val="24"/>
          <w:szCs w:val="24"/>
        </w:rPr>
        <w:t>Human Right in Islam</w:t>
      </w:r>
      <w:r w:rsidRPr="00AD1E61">
        <w:rPr>
          <w:rFonts w:asciiTheme="majorBidi" w:hAnsiTheme="majorBidi" w:cstheme="majorBidi"/>
          <w:sz w:val="24"/>
          <w:szCs w:val="24"/>
        </w:rPr>
        <w:t>, Maududi menegaskan</w:t>
      </w:r>
      <w:r>
        <w:rPr>
          <w:rFonts w:asciiTheme="majorBidi" w:hAnsiTheme="majorBidi" w:cstheme="majorBidi"/>
          <w:sz w:val="24"/>
          <w:szCs w:val="24"/>
        </w:rPr>
        <w:t xml:space="preserve"> bahwa </w:t>
      </w:r>
      <w:r w:rsidRPr="00AD1E61">
        <w:rPr>
          <w:rFonts w:asciiTheme="majorBidi" w:hAnsiTheme="majorBidi" w:cstheme="majorBidi"/>
          <w:sz w:val="24"/>
          <w:szCs w:val="24"/>
        </w:rPr>
        <w:t>HAM hanyalah salah satu</w:t>
      </w:r>
      <w:r>
        <w:rPr>
          <w:rFonts w:asciiTheme="majorBidi" w:hAnsiTheme="majorBidi" w:cstheme="majorBidi"/>
          <w:sz w:val="24"/>
          <w:szCs w:val="24"/>
        </w:rPr>
        <w:t xml:space="preserve"> </w:t>
      </w:r>
      <w:r w:rsidRPr="00AD1E61">
        <w:rPr>
          <w:rFonts w:asciiTheme="majorBidi" w:hAnsiTheme="majorBidi" w:cstheme="majorBidi"/>
          <w:sz w:val="24"/>
          <w:szCs w:val="24"/>
        </w:rPr>
        <w:t>dari bagian dari ajaran agama Islam.</w:t>
      </w:r>
      <w:r>
        <w:rPr>
          <w:rFonts w:asciiTheme="majorBidi" w:hAnsiTheme="majorBidi" w:cstheme="majorBidi"/>
          <w:sz w:val="24"/>
          <w:szCs w:val="24"/>
        </w:rPr>
        <w:t xml:space="preserve"> </w:t>
      </w:r>
      <w:r w:rsidRPr="00AD1E61">
        <w:rPr>
          <w:rFonts w:asciiTheme="majorBidi" w:hAnsiTheme="majorBidi" w:cstheme="majorBidi"/>
          <w:sz w:val="24"/>
          <w:szCs w:val="24"/>
        </w:rPr>
        <w:t>Maududi menentang pembedaan dalam</w:t>
      </w:r>
      <w:r>
        <w:rPr>
          <w:rFonts w:asciiTheme="majorBidi" w:hAnsiTheme="majorBidi" w:cstheme="majorBidi"/>
          <w:sz w:val="24"/>
          <w:szCs w:val="24"/>
        </w:rPr>
        <w:t xml:space="preserve"> </w:t>
      </w:r>
      <w:r w:rsidRPr="00AD1E61">
        <w:rPr>
          <w:rFonts w:asciiTheme="majorBidi" w:hAnsiTheme="majorBidi" w:cstheme="majorBidi"/>
          <w:sz w:val="24"/>
          <w:szCs w:val="24"/>
        </w:rPr>
        <w:t>hak berdasarkan warna, kulit, bahasa atau</w:t>
      </w:r>
      <w:r>
        <w:rPr>
          <w:rFonts w:asciiTheme="majorBidi" w:hAnsiTheme="majorBidi" w:cstheme="majorBidi"/>
          <w:sz w:val="24"/>
          <w:szCs w:val="24"/>
        </w:rPr>
        <w:t xml:space="preserve"> </w:t>
      </w:r>
      <w:r w:rsidRPr="00AD1E61">
        <w:rPr>
          <w:rFonts w:asciiTheme="majorBidi" w:hAnsiTheme="majorBidi" w:cstheme="majorBidi"/>
          <w:sz w:val="24"/>
          <w:szCs w:val="24"/>
        </w:rPr>
        <w:t>bangsa tanpa menyebutkan gender dan</w:t>
      </w:r>
      <w:r>
        <w:rPr>
          <w:rFonts w:asciiTheme="majorBidi" w:hAnsiTheme="majorBidi" w:cstheme="majorBidi"/>
          <w:sz w:val="24"/>
          <w:szCs w:val="24"/>
        </w:rPr>
        <w:t xml:space="preserve"> </w:t>
      </w:r>
      <w:r w:rsidRPr="00AD1E61">
        <w:rPr>
          <w:rFonts w:asciiTheme="majorBidi" w:hAnsiTheme="majorBidi" w:cstheme="majorBidi"/>
          <w:sz w:val="24"/>
          <w:szCs w:val="24"/>
        </w:rPr>
        <w:t>agama dalam konteks ini.</w:t>
      </w:r>
      <w:r>
        <w:rPr>
          <w:rStyle w:val="FootnoteReference"/>
          <w:rFonts w:asciiTheme="majorBidi" w:hAnsiTheme="majorBidi" w:cstheme="majorBidi"/>
          <w:sz w:val="24"/>
          <w:szCs w:val="24"/>
        </w:rPr>
        <w:footnoteReference w:id="391"/>
      </w:r>
    </w:p>
    <w:p w:rsidR="00A42521" w:rsidRDefault="00A42521" w:rsidP="00547234">
      <w:pPr>
        <w:autoSpaceDE w:val="0"/>
        <w:autoSpaceDN w:val="0"/>
        <w:adjustRightInd w:val="0"/>
        <w:spacing w:after="0" w:line="240" w:lineRule="auto"/>
        <w:ind w:left="426" w:firstLine="425"/>
        <w:jc w:val="both"/>
        <w:rPr>
          <w:rFonts w:asciiTheme="majorBidi" w:hAnsiTheme="majorBidi" w:cstheme="majorBidi"/>
          <w:sz w:val="24"/>
          <w:szCs w:val="24"/>
        </w:rPr>
      </w:pPr>
      <w:r w:rsidRPr="008962C3">
        <w:rPr>
          <w:rFonts w:asciiTheme="majorBidi" w:hAnsiTheme="majorBidi" w:cstheme="majorBidi"/>
          <w:sz w:val="24"/>
          <w:szCs w:val="24"/>
        </w:rPr>
        <w:t>Dalam buku </w:t>
      </w:r>
      <w:r w:rsidRPr="008962C3">
        <w:rPr>
          <w:rFonts w:asciiTheme="majorBidi" w:hAnsiTheme="majorBidi" w:cstheme="majorBidi"/>
          <w:i/>
          <w:iCs/>
          <w:sz w:val="24"/>
          <w:szCs w:val="24"/>
        </w:rPr>
        <w:t>Influence of Islam on World Civilization</w:t>
      </w:r>
      <w:r w:rsidRPr="008962C3">
        <w:rPr>
          <w:rFonts w:asciiTheme="majorBidi" w:hAnsiTheme="majorBidi" w:cstheme="majorBidi"/>
          <w:sz w:val="24"/>
          <w:szCs w:val="24"/>
        </w:rPr>
        <w:t>, Ziauddin Ahmad mengatakan, bahwa Islam mempengaruhi para pemikir politik tentang Hak-hak asasi manusia, pemikiran Rousseau tentang </w:t>
      </w:r>
      <w:r w:rsidRPr="008962C3">
        <w:rPr>
          <w:rFonts w:asciiTheme="majorBidi" w:hAnsiTheme="majorBidi" w:cstheme="majorBidi"/>
          <w:i/>
          <w:iCs/>
          <w:sz w:val="24"/>
          <w:szCs w:val="24"/>
        </w:rPr>
        <w:t>Trias Politica </w:t>
      </w:r>
      <w:r w:rsidRPr="008962C3">
        <w:rPr>
          <w:rFonts w:asciiTheme="majorBidi" w:hAnsiTheme="majorBidi" w:cstheme="majorBidi"/>
          <w:sz w:val="24"/>
          <w:szCs w:val="24"/>
        </w:rPr>
        <w:t>(Kekuasaan Legislatif, Eksekutif dan Yudikatif) konsep tentang Tuhan, agama alam, dan pemikiran filsafat John Loc</w:t>
      </w:r>
      <w:r>
        <w:rPr>
          <w:rFonts w:asciiTheme="majorBidi" w:hAnsiTheme="majorBidi" w:cstheme="majorBidi"/>
          <w:sz w:val="24"/>
          <w:szCs w:val="24"/>
        </w:rPr>
        <w:t>ke. Islam juga mempengaruhi kons</w:t>
      </w:r>
      <w:r w:rsidRPr="008962C3">
        <w:rPr>
          <w:rFonts w:asciiTheme="majorBidi" w:hAnsiTheme="majorBidi" w:cstheme="majorBidi"/>
          <w:sz w:val="24"/>
          <w:szCs w:val="24"/>
        </w:rPr>
        <w:t>ep pemerintahan yang adil (</w:t>
      </w:r>
      <w:r w:rsidRPr="008962C3">
        <w:rPr>
          <w:rFonts w:asciiTheme="majorBidi" w:hAnsiTheme="majorBidi" w:cstheme="majorBidi"/>
          <w:i/>
          <w:iCs/>
          <w:sz w:val="24"/>
          <w:szCs w:val="24"/>
        </w:rPr>
        <w:t>trusted</w:t>
      </w:r>
      <w:r w:rsidRPr="008962C3">
        <w:rPr>
          <w:rFonts w:asciiTheme="majorBidi" w:hAnsiTheme="majorBidi" w:cstheme="majorBidi"/>
          <w:sz w:val="24"/>
          <w:szCs w:val="24"/>
        </w:rPr>
        <w:t>). Demikian pula pemikiran sosiologi dari Ibn</w:t>
      </w:r>
      <w:r w:rsidR="008E0002">
        <w:rPr>
          <w:rFonts w:asciiTheme="majorBidi" w:hAnsiTheme="majorBidi" w:cstheme="majorBidi"/>
          <w:sz w:val="24"/>
          <w:szCs w:val="24"/>
        </w:rPr>
        <w:t>u</w:t>
      </w:r>
      <w:r w:rsidRPr="008962C3">
        <w:rPr>
          <w:rFonts w:asciiTheme="majorBidi" w:hAnsiTheme="majorBidi" w:cstheme="majorBidi"/>
          <w:sz w:val="24"/>
          <w:szCs w:val="24"/>
        </w:rPr>
        <w:t xml:space="preserve"> Khaldun misalnya mempengaruhi pemikiran John Dewey, kehid</w:t>
      </w:r>
      <w:r>
        <w:rPr>
          <w:rFonts w:asciiTheme="majorBidi" w:hAnsiTheme="majorBidi" w:cstheme="majorBidi"/>
          <w:sz w:val="24"/>
          <w:szCs w:val="24"/>
        </w:rPr>
        <w:t>upan yang terang benderang, kons</w:t>
      </w:r>
      <w:r w:rsidRPr="008962C3">
        <w:rPr>
          <w:rFonts w:asciiTheme="majorBidi" w:hAnsiTheme="majorBidi" w:cstheme="majorBidi"/>
          <w:sz w:val="24"/>
          <w:szCs w:val="24"/>
        </w:rPr>
        <w:t xml:space="preserve">ep tentang pragmatisnya. Ajaran Islam juga mempengaruhi pemikiran Rabendranat Tagore, literatur berbahasa Inggris, kemajuan ilmu </w:t>
      </w:r>
      <w:r w:rsidRPr="008962C3">
        <w:rPr>
          <w:rFonts w:asciiTheme="majorBidi" w:hAnsiTheme="majorBidi" w:cstheme="majorBidi"/>
          <w:sz w:val="24"/>
          <w:szCs w:val="24"/>
        </w:rPr>
        <w:lastRenderedPageBreak/>
        <w:t>pengetahuan, kemajuan angka Arab, kedokteran, ilmu bedah, dan sejumlah tenaga medik terkemuka lainnya.</w:t>
      </w:r>
      <w:r w:rsidRPr="008962C3">
        <w:rPr>
          <w:rFonts w:asciiTheme="majorBidi" w:hAnsiTheme="majorBidi" w:cstheme="majorBidi"/>
          <w:sz w:val="24"/>
          <w:szCs w:val="24"/>
          <w:vertAlign w:val="superscript"/>
        </w:rPr>
        <w:footnoteReference w:id="392"/>
      </w:r>
    </w:p>
    <w:p w:rsidR="00A42521" w:rsidRDefault="00A42521" w:rsidP="00547234">
      <w:pPr>
        <w:autoSpaceDE w:val="0"/>
        <w:autoSpaceDN w:val="0"/>
        <w:adjustRightInd w:val="0"/>
        <w:spacing w:after="0" w:line="240" w:lineRule="auto"/>
        <w:ind w:left="426" w:firstLine="425"/>
        <w:jc w:val="both"/>
        <w:rPr>
          <w:rFonts w:asciiTheme="majorBidi" w:hAnsiTheme="majorBidi" w:cstheme="majorBidi"/>
          <w:sz w:val="24"/>
          <w:szCs w:val="24"/>
        </w:rPr>
      </w:pPr>
      <w:r w:rsidRPr="00FF557F">
        <w:rPr>
          <w:rFonts w:asciiTheme="majorBidi" w:hAnsiTheme="majorBidi" w:cstheme="majorBidi"/>
          <w:sz w:val="24"/>
          <w:szCs w:val="24"/>
        </w:rPr>
        <w:t>Sebagaimana dikemukakan oleh Maud</w:t>
      </w:r>
      <w:r>
        <w:rPr>
          <w:rFonts w:asciiTheme="majorBidi" w:hAnsiTheme="majorBidi" w:cstheme="majorBidi"/>
          <w:sz w:val="24"/>
          <w:szCs w:val="24"/>
        </w:rPr>
        <w:t xml:space="preserve">udi bahwa Piagam </w:t>
      </w:r>
      <w:r w:rsidRPr="00052EDF">
        <w:rPr>
          <w:rFonts w:asciiTheme="majorBidi" w:hAnsiTheme="majorBidi" w:cstheme="majorBidi"/>
          <w:i/>
          <w:iCs/>
          <w:sz w:val="24"/>
          <w:szCs w:val="24"/>
        </w:rPr>
        <w:t>Magna Charta</w:t>
      </w:r>
      <w:r>
        <w:rPr>
          <w:rFonts w:asciiTheme="majorBidi" w:hAnsiTheme="majorBidi" w:cstheme="majorBidi"/>
          <w:sz w:val="24"/>
          <w:szCs w:val="24"/>
        </w:rPr>
        <w:t>.</w:t>
      </w:r>
      <w:r>
        <w:rPr>
          <w:rStyle w:val="FootnoteReference"/>
          <w:rFonts w:asciiTheme="majorBidi" w:hAnsiTheme="majorBidi" w:cstheme="majorBidi"/>
          <w:sz w:val="24"/>
          <w:szCs w:val="24"/>
        </w:rPr>
        <w:footnoteReference w:id="393"/>
      </w:r>
      <w:r w:rsidRPr="00FF557F">
        <w:rPr>
          <w:rFonts w:asciiTheme="majorBidi" w:hAnsiTheme="majorBidi" w:cstheme="majorBidi"/>
          <w:sz w:val="24"/>
          <w:szCs w:val="24"/>
        </w:rPr>
        <w:t xml:space="preserve"> tercipta 600 tahun setelah kedatangan Islam. Begitu juga pemikiran Islam di bidang sosial, ekonomi dan budaya telah jauh mendahului pemikiran Barat. Ajaran Islam tentang HAM dapat dijumpai dalam sumber utama ajaran Islam itu yaitu </w:t>
      </w:r>
      <w:r>
        <w:rPr>
          <w:rFonts w:asciiTheme="majorBidi" w:hAnsiTheme="majorBidi" w:cstheme="majorBidi"/>
          <w:sz w:val="24"/>
          <w:szCs w:val="24"/>
        </w:rPr>
        <w:t>Al-</w:t>
      </w:r>
      <w:r w:rsidRPr="00FF557F">
        <w:rPr>
          <w:rFonts w:asciiTheme="majorBidi" w:hAnsiTheme="majorBidi" w:cstheme="majorBidi"/>
          <w:sz w:val="24"/>
          <w:szCs w:val="24"/>
        </w:rPr>
        <w:t xml:space="preserve">Qur’an dan </w:t>
      </w:r>
      <w:r>
        <w:rPr>
          <w:rFonts w:asciiTheme="majorBidi" w:hAnsiTheme="majorBidi" w:cstheme="majorBidi"/>
          <w:sz w:val="24"/>
          <w:szCs w:val="24"/>
        </w:rPr>
        <w:t>As-Sunnah</w:t>
      </w:r>
      <w:r w:rsidRPr="00FF557F">
        <w:rPr>
          <w:rFonts w:asciiTheme="majorBidi" w:hAnsiTheme="majorBidi" w:cstheme="majorBidi"/>
          <w:sz w:val="24"/>
          <w:szCs w:val="24"/>
        </w:rPr>
        <w:t xml:space="preserve"> yang merupakan sumber ajaran normatif. Tonggak sejarah keberpihakan Islam terhadap HAM yaitu pada pendeklarasian Piagam Madinah yang dilanjutkan dengan Deklar</w:t>
      </w:r>
      <w:r>
        <w:rPr>
          <w:rFonts w:asciiTheme="majorBidi" w:hAnsiTheme="majorBidi" w:cstheme="majorBidi"/>
          <w:sz w:val="24"/>
          <w:szCs w:val="24"/>
        </w:rPr>
        <w:t>asi Kairo (</w:t>
      </w:r>
      <w:r w:rsidRPr="005E6F72">
        <w:rPr>
          <w:rFonts w:asciiTheme="majorBidi" w:hAnsiTheme="majorBidi" w:cstheme="majorBidi"/>
          <w:i/>
          <w:iCs/>
          <w:sz w:val="24"/>
          <w:szCs w:val="24"/>
        </w:rPr>
        <w:t>Cairo Declaration</w:t>
      </w:r>
      <w:r>
        <w:rPr>
          <w:rFonts w:asciiTheme="majorBidi" w:hAnsiTheme="majorBidi" w:cstheme="majorBidi"/>
          <w:sz w:val="24"/>
          <w:szCs w:val="24"/>
        </w:rPr>
        <w:t>).</w:t>
      </w:r>
      <w:r>
        <w:rPr>
          <w:rStyle w:val="FootnoteReference"/>
          <w:rFonts w:asciiTheme="majorBidi" w:hAnsiTheme="majorBidi" w:cstheme="majorBidi"/>
          <w:sz w:val="24"/>
          <w:szCs w:val="24"/>
        </w:rPr>
        <w:footnoteReference w:id="394"/>
      </w:r>
    </w:p>
    <w:p w:rsidR="00BC4FD6" w:rsidRDefault="00BC4FD6" w:rsidP="00547234">
      <w:pPr>
        <w:autoSpaceDE w:val="0"/>
        <w:autoSpaceDN w:val="0"/>
        <w:adjustRightInd w:val="0"/>
        <w:spacing w:after="0" w:line="240" w:lineRule="auto"/>
        <w:ind w:left="426" w:firstLine="425"/>
        <w:jc w:val="both"/>
        <w:rPr>
          <w:rFonts w:asciiTheme="majorBidi" w:hAnsiTheme="majorBidi" w:cstheme="majorBidi"/>
          <w:sz w:val="24"/>
          <w:szCs w:val="24"/>
        </w:rPr>
      </w:pPr>
      <w:r>
        <w:rPr>
          <w:rFonts w:asciiTheme="majorBidi" w:hAnsiTheme="majorBidi" w:cstheme="majorBidi"/>
          <w:sz w:val="24"/>
          <w:szCs w:val="24"/>
        </w:rPr>
        <w:t>Menurut Ibnu Asyur</w:t>
      </w:r>
      <w:r w:rsidRPr="0074608F">
        <w:rPr>
          <w:rFonts w:asciiTheme="majorBidi" w:hAnsiTheme="majorBidi" w:cstheme="majorBidi"/>
          <w:sz w:val="24"/>
          <w:szCs w:val="24"/>
        </w:rPr>
        <w:t xml:space="preserve"> hukum-hukum </w:t>
      </w:r>
      <w:r w:rsidR="00971A64">
        <w:rPr>
          <w:rFonts w:asciiTheme="majorBidi" w:hAnsiTheme="majorBidi" w:cstheme="majorBidi"/>
          <w:sz w:val="24"/>
          <w:szCs w:val="24"/>
        </w:rPr>
        <w:t>syari</w:t>
      </w:r>
      <w:r>
        <w:rPr>
          <w:rFonts w:asciiTheme="majorBidi" w:hAnsiTheme="majorBidi" w:cstheme="majorBidi"/>
          <w:sz w:val="24"/>
          <w:szCs w:val="24"/>
        </w:rPr>
        <w:t>at</w:t>
      </w:r>
      <w:r w:rsidRPr="0074608F">
        <w:rPr>
          <w:rFonts w:asciiTheme="majorBidi" w:hAnsiTheme="majorBidi" w:cstheme="majorBidi"/>
          <w:sz w:val="24"/>
          <w:szCs w:val="24"/>
        </w:rPr>
        <w:t xml:space="preserve"> yang mengatur interaksi sosial merupakan implementasi nyata konsep maslahat dan mafsadat dan segala bentuk kaidah tarjihnya yang secara signifikan menampakkan keagungan dan keunggulan </w:t>
      </w:r>
      <w:r w:rsidR="00971A64">
        <w:rPr>
          <w:rFonts w:asciiTheme="majorBidi" w:hAnsiTheme="majorBidi" w:cstheme="majorBidi"/>
          <w:sz w:val="24"/>
          <w:szCs w:val="24"/>
        </w:rPr>
        <w:t>syari</w:t>
      </w:r>
      <w:r>
        <w:rPr>
          <w:rFonts w:asciiTheme="majorBidi" w:hAnsiTheme="majorBidi" w:cstheme="majorBidi"/>
          <w:sz w:val="24"/>
          <w:szCs w:val="24"/>
        </w:rPr>
        <w:t>at</w:t>
      </w:r>
      <w:r w:rsidRPr="0074608F">
        <w:rPr>
          <w:rFonts w:asciiTheme="majorBidi" w:hAnsiTheme="majorBidi" w:cstheme="majorBidi"/>
          <w:sz w:val="24"/>
          <w:szCs w:val="24"/>
        </w:rPr>
        <w:t xml:space="preserve"> </w:t>
      </w:r>
      <w:r>
        <w:rPr>
          <w:rFonts w:asciiTheme="majorBidi" w:hAnsiTheme="majorBidi" w:cstheme="majorBidi"/>
          <w:sz w:val="24"/>
          <w:szCs w:val="24"/>
        </w:rPr>
        <w:t xml:space="preserve">Islam dalam melindungi stabilitas </w:t>
      </w:r>
      <w:r w:rsidRPr="0074608F">
        <w:rPr>
          <w:rFonts w:asciiTheme="majorBidi" w:hAnsiTheme="majorBidi" w:cstheme="majorBidi"/>
          <w:sz w:val="24"/>
          <w:szCs w:val="24"/>
        </w:rPr>
        <w:t xml:space="preserve">sosial dan kemaslahatan masyarakat dibandingkan dengan berbagai </w:t>
      </w:r>
      <w:r>
        <w:rPr>
          <w:rFonts w:asciiTheme="majorBidi" w:hAnsiTheme="majorBidi" w:cstheme="majorBidi"/>
          <w:sz w:val="24"/>
          <w:szCs w:val="24"/>
        </w:rPr>
        <w:t>syariat</w:t>
      </w:r>
      <w:r w:rsidRPr="0074608F">
        <w:rPr>
          <w:rFonts w:asciiTheme="majorBidi" w:hAnsiTheme="majorBidi" w:cstheme="majorBidi"/>
          <w:sz w:val="24"/>
          <w:szCs w:val="24"/>
        </w:rPr>
        <w:t>, undang-undang, dan tatanan sosial lainnya.</w:t>
      </w:r>
      <w:r w:rsidRPr="0074608F">
        <w:rPr>
          <w:rStyle w:val="FootnoteReference"/>
          <w:rFonts w:asciiTheme="majorBidi" w:hAnsiTheme="majorBidi" w:cstheme="majorBidi"/>
          <w:sz w:val="24"/>
          <w:szCs w:val="24"/>
        </w:rPr>
        <w:footnoteReference w:id="395"/>
      </w:r>
    </w:p>
    <w:p w:rsidR="00A42521" w:rsidRPr="0065052D" w:rsidRDefault="002E4B9C" w:rsidP="002816E7">
      <w:pPr>
        <w:autoSpaceDE w:val="0"/>
        <w:autoSpaceDN w:val="0"/>
        <w:adjustRightInd w:val="0"/>
        <w:spacing w:after="0" w:line="240" w:lineRule="auto"/>
        <w:ind w:left="426" w:firstLine="425"/>
        <w:jc w:val="both"/>
        <w:rPr>
          <w:rFonts w:asciiTheme="majorBidi" w:hAnsiTheme="majorBidi" w:cstheme="majorBidi"/>
          <w:sz w:val="24"/>
          <w:szCs w:val="24"/>
        </w:rPr>
      </w:pPr>
      <w:r>
        <w:rPr>
          <w:rFonts w:asciiTheme="majorBidi" w:hAnsiTheme="majorBidi" w:cstheme="majorBidi"/>
          <w:sz w:val="24"/>
          <w:szCs w:val="24"/>
        </w:rPr>
        <w:t xml:space="preserve">Seperti apa yang dijelaskan Jawahir Thontowi bahwa ada perbedaan yang sangat jelas antara </w:t>
      </w:r>
      <w:r w:rsidR="00A42521" w:rsidRPr="0065052D">
        <w:rPr>
          <w:rFonts w:asciiTheme="majorBidi" w:hAnsiTheme="majorBidi" w:cstheme="majorBidi"/>
          <w:sz w:val="24"/>
          <w:szCs w:val="24"/>
        </w:rPr>
        <w:t>prinsip HAM d</w:t>
      </w:r>
      <w:r>
        <w:rPr>
          <w:rFonts w:asciiTheme="majorBidi" w:hAnsiTheme="majorBidi" w:cstheme="majorBidi"/>
          <w:sz w:val="24"/>
          <w:szCs w:val="24"/>
        </w:rPr>
        <w:t xml:space="preserve">alam Islam </w:t>
      </w:r>
      <w:r w:rsidR="00A42521" w:rsidRPr="0065052D">
        <w:rPr>
          <w:rFonts w:asciiTheme="majorBidi" w:hAnsiTheme="majorBidi" w:cstheme="majorBidi"/>
          <w:sz w:val="24"/>
          <w:szCs w:val="24"/>
        </w:rPr>
        <w:t>dengan konsep barat,</w:t>
      </w:r>
      <w:r w:rsidR="002816E7">
        <w:rPr>
          <w:rFonts w:asciiTheme="majorBidi" w:hAnsiTheme="majorBidi" w:cstheme="majorBidi"/>
          <w:sz w:val="24"/>
          <w:szCs w:val="24"/>
        </w:rPr>
        <w:t xml:space="preserve"> terutama ketika kebebasan individu atau kolektif</w:t>
      </w:r>
      <w:r>
        <w:rPr>
          <w:rFonts w:asciiTheme="majorBidi" w:hAnsiTheme="majorBidi" w:cstheme="majorBidi"/>
          <w:sz w:val="24"/>
          <w:szCs w:val="24"/>
        </w:rPr>
        <w:t xml:space="preserve"> umat Islam harus dibatasi oleh kehendak Tuhan</w:t>
      </w:r>
      <w:r w:rsidR="002816E7">
        <w:rPr>
          <w:rFonts w:asciiTheme="majorBidi" w:hAnsiTheme="majorBidi" w:cstheme="majorBidi"/>
          <w:sz w:val="24"/>
          <w:szCs w:val="24"/>
        </w:rPr>
        <w:t xml:space="preserve"> dan mereka pun harus tunduk</w:t>
      </w:r>
      <w:r>
        <w:rPr>
          <w:rFonts w:asciiTheme="majorBidi" w:hAnsiTheme="majorBidi" w:cstheme="majorBidi"/>
          <w:sz w:val="24"/>
          <w:szCs w:val="24"/>
        </w:rPr>
        <w:t xml:space="preserve">, </w:t>
      </w:r>
      <w:r w:rsidR="00A42521" w:rsidRPr="0065052D">
        <w:rPr>
          <w:rFonts w:asciiTheme="majorBidi" w:hAnsiTheme="majorBidi" w:cstheme="majorBidi"/>
          <w:sz w:val="24"/>
          <w:szCs w:val="24"/>
        </w:rPr>
        <w:t>sehingga</w:t>
      </w:r>
      <w:r>
        <w:rPr>
          <w:rFonts w:asciiTheme="majorBidi" w:hAnsiTheme="majorBidi" w:cstheme="majorBidi"/>
          <w:sz w:val="24"/>
          <w:szCs w:val="24"/>
        </w:rPr>
        <w:t xml:space="preserve"> tidak bisa bagi umat Islam untuk mengutamakan HAM yang standarnya dibuat oleh manusia</w:t>
      </w:r>
      <w:r w:rsidR="00A42521" w:rsidRPr="0065052D">
        <w:rPr>
          <w:rFonts w:asciiTheme="majorBidi" w:hAnsiTheme="majorBidi" w:cstheme="majorBidi"/>
          <w:sz w:val="24"/>
          <w:szCs w:val="24"/>
        </w:rPr>
        <w:t>.</w:t>
      </w:r>
      <w:r w:rsidR="00A42521" w:rsidRPr="0065052D">
        <w:rPr>
          <w:rFonts w:asciiTheme="majorBidi" w:hAnsiTheme="majorBidi" w:cstheme="majorBidi"/>
          <w:sz w:val="24"/>
          <w:szCs w:val="24"/>
          <w:vertAlign w:val="superscript"/>
        </w:rPr>
        <w:footnoteReference w:id="396"/>
      </w:r>
    </w:p>
    <w:p w:rsidR="00A42521" w:rsidRPr="0065052D" w:rsidRDefault="00A42521" w:rsidP="00547234">
      <w:pPr>
        <w:autoSpaceDE w:val="0"/>
        <w:autoSpaceDN w:val="0"/>
        <w:adjustRightInd w:val="0"/>
        <w:spacing w:after="0" w:line="240" w:lineRule="auto"/>
        <w:ind w:left="426" w:firstLine="425"/>
        <w:jc w:val="both"/>
        <w:rPr>
          <w:rFonts w:asciiTheme="majorBidi" w:hAnsiTheme="majorBidi" w:cstheme="majorBidi"/>
          <w:sz w:val="24"/>
          <w:szCs w:val="24"/>
        </w:rPr>
      </w:pPr>
      <w:r w:rsidRPr="0065052D">
        <w:rPr>
          <w:rFonts w:asciiTheme="majorBidi" w:hAnsiTheme="majorBidi" w:cstheme="majorBidi"/>
          <w:sz w:val="24"/>
          <w:szCs w:val="24"/>
        </w:rPr>
        <w:t xml:space="preserve">Konsep Barat tentang urusan kemasyarakatan dan kenegaraan adalah konsep sekuler yang didasarkan pada hal-hal yang bersifat keduniawian semata tanpa boleh dicampuri dengan ajaran atau doktrin </w:t>
      </w:r>
      <w:r w:rsidRPr="0065052D">
        <w:rPr>
          <w:rFonts w:asciiTheme="majorBidi" w:hAnsiTheme="majorBidi" w:cstheme="majorBidi"/>
          <w:sz w:val="24"/>
          <w:szCs w:val="24"/>
        </w:rPr>
        <w:lastRenderedPageBreak/>
        <w:t>agama, sedangkan menurut hukum Islam tidak dikenal adanya sekulerisme.</w:t>
      </w:r>
      <w:r w:rsidRPr="0065052D">
        <w:rPr>
          <w:rFonts w:asciiTheme="majorBidi" w:hAnsiTheme="majorBidi" w:cstheme="majorBidi"/>
          <w:sz w:val="24"/>
          <w:szCs w:val="24"/>
          <w:vertAlign w:val="superscript"/>
        </w:rPr>
        <w:footnoteReference w:id="397"/>
      </w:r>
    </w:p>
    <w:p w:rsidR="00A42521" w:rsidRDefault="00894A12" w:rsidP="002816E7">
      <w:pPr>
        <w:autoSpaceDE w:val="0"/>
        <w:autoSpaceDN w:val="0"/>
        <w:adjustRightInd w:val="0"/>
        <w:spacing w:after="0" w:line="240" w:lineRule="auto"/>
        <w:ind w:left="426" w:firstLine="425"/>
        <w:jc w:val="both"/>
        <w:rPr>
          <w:rFonts w:asciiTheme="majorBidi" w:hAnsiTheme="majorBidi" w:cstheme="majorBidi"/>
          <w:sz w:val="24"/>
          <w:szCs w:val="24"/>
        </w:rPr>
      </w:pPr>
      <w:r>
        <w:rPr>
          <w:rFonts w:asciiTheme="majorBidi" w:hAnsiTheme="majorBidi" w:cstheme="majorBidi"/>
          <w:sz w:val="24"/>
          <w:szCs w:val="24"/>
        </w:rPr>
        <w:t>P</w:t>
      </w:r>
      <w:r w:rsidRPr="0065052D">
        <w:rPr>
          <w:rFonts w:asciiTheme="majorBidi" w:hAnsiTheme="majorBidi" w:cstheme="majorBidi"/>
          <w:sz w:val="24"/>
          <w:szCs w:val="24"/>
        </w:rPr>
        <w:t>erihal</w:t>
      </w:r>
      <w:r>
        <w:rPr>
          <w:rFonts w:asciiTheme="majorBidi" w:hAnsiTheme="majorBidi" w:cstheme="majorBidi"/>
          <w:sz w:val="24"/>
          <w:szCs w:val="24"/>
        </w:rPr>
        <w:t xml:space="preserve"> ini pun dijelaskan oleh Abul A</w:t>
      </w:r>
      <w:r w:rsidRPr="0065052D">
        <w:rPr>
          <w:rFonts w:asciiTheme="majorBidi" w:hAnsiTheme="majorBidi" w:cstheme="majorBidi"/>
          <w:sz w:val="24"/>
          <w:szCs w:val="24"/>
        </w:rPr>
        <w:t>la Maududi yang mengatakan bahwa barat tidak mempunyai konsep tentang hak-hak asasi manusia dan hak-hak warga negara sebelum abad ketujuh belas, dan barulah pada akhir abad kedepan belas konsep tersebut mendapat tempat praktis dalam konstitusi Amerika Serikat dan P</w:t>
      </w:r>
      <w:r>
        <w:rPr>
          <w:rFonts w:asciiTheme="majorBidi" w:hAnsiTheme="majorBidi" w:cstheme="majorBidi"/>
          <w:sz w:val="24"/>
          <w:szCs w:val="24"/>
        </w:rPr>
        <w:t>e</w:t>
      </w:r>
      <w:r w:rsidRPr="0065052D">
        <w:rPr>
          <w:rFonts w:asciiTheme="majorBidi" w:hAnsiTheme="majorBidi" w:cstheme="majorBidi"/>
          <w:sz w:val="24"/>
          <w:szCs w:val="24"/>
        </w:rPr>
        <w:t>rancis</w:t>
      </w:r>
      <w:r w:rsidR="00A42521" w:rsidRPr="0065052D">
        <w:rPr>
          <w:rFonts w:asciiTheme="majorBidi" w:hAnsiTheme="majorBidi" w:cstheme="majorBidi"/>
          <w:sz w:val="24"/>
          <w:szCs w:val="24"/>
        </w:rPr>
        <w:t>.</w:t>
      </w:r>
      <w:r w:rsidR="00A42521" w:rsidRPr="0065052D">
        <w:rPr>
          <w:rFonts w:asciiTheme="majorBidi" w:hAnsiTheme="majorBidi" w:cstheme="majorBidi"/>
          <w:sz w:val="24"/>
          <w:szCs w:val="24"/>
          <w:vertAlign w:val="superscript"/>
        </w:rPr>
        <w:footnoteReference w:id="398"/>
      </w:r>
    </w:p>
    <w:p w:rsidR="00A42521" w:rsidRDefault="00A42521" w:rsidP="00547234">
      <w:pPr>
        <w:autoSpaceDE w:val="0"/>
        <w:autoSpaceDN w:val="0"/>
        <w:adjustRightInd w:val="0"/>
        <w:spacing w:after="0" w:line="240" w:lineRule="auto"/>
        <w:ind w:left="426" w:firstLine="425"/>
        <w:jc w:val="both"/>
        <w:rPr>
          <w:rFonts w:asciiTheme="majorBidi" w:hAnsiTheme="majorBidi" w:cstheme="majorBidi"/>
          <w:sz w:val="24"/>
          <w:szCs w:val="24"/>
        </w:rPr>
      </w:pPr>
      <w:r w:rsidRPr="00821645">
        <w:rPr>
          <w:rFonts w:asciiTheme="majorBidi" w:hAnsiTheme="majorBidi" w:cstheme="majorBidi"/>
          <w:sz w:val="24"/>
          <w:szCs w:val="24"/>
        </w:rPr>
        <w:t>Menurut Leah Levin, hak asasi manusia berarti klaim moral yang tidak dipaksakan dan melekat pada diri individu</w:t>
      </w:r>
      <w:r>
        <w:rPr>
          <w:rFonts w:asciiTheme="majorBidi" w:hAnsiTheme="majorBidi" w:cstheme="majorBidi"/>
          <w:sz w:val="24"/>
          <w:szCs w:val="24"/>
        </w:rPr>
        <w:t xml:space="preserve"> berdasarkan kebebasan manusia.</w:t>
      </w:r>
      <w:r>
        <w:rPr>
          <w:rStyle w:val="FootnoteReference"/>
          <w:rFonts w:asciiTheme="majorBidi" w:hAnsiTheme="majorBidi" w:cstheme="majorBidi"/>
          <w:sz w:val="24"/>
          <w:szCs w:val="24"/>
        </w:rPr>
        <w:footnoteReference w:id="399"/>
      </w:r>
      <w:r>
        <w:rPr>
          <w:rFonts w:asciiTheme="majorBidi" w:hAnsiTheme="majorBidi" w:cstheme="majorBidi"/>
          <w:sz w:val="24"/>
          <w:szCs w:val="24"/>
        </w:rPr>
        <w:t xml:space="preserve"> Begitu pula di dalam Islam tidak diperbolehkan untuk memaksakan sesuatu kepada seseorang karena dia memiliki kebebasan pada dirinya, namun yang menjadi perbedaan adalah kebebasan di dalam Islam itu dibatasi dengan hak-hak Allah dan kebebasan makhluk lainnya sehingga dalam kebebasan tersebut akan menghasilkan kemaslahatan dan tidak ada kezhaliman atau perbuatan-perbuatan keji di dalamnya yang bersebrangan dengan etika dan moral kemanusiaan.</w:t>
      </w:r>
    </w:p>
    <w:p w:rsidR="00A42521" w:rsidRDefault="00A42521" w:rsidP="00547234">
      <w:pPr>
        <w:autoSpaceDE w:val="0"/>
        <w:autoSpaceDN w:val="0"/>
        <w:adjustRightInd w:val="0"/>
        <w:spacing w:after="0" w:line="240" w:lineRule="auto"/>
        <w:ind w:left="426" w:firstLine="425"/>
        <w:jc w:val="both"/>
        <w:rPr>
          <w:rFonts w:asciiTheme="majorBidi" w:hAnsiTheme="majorBidi" w:cstheme="majorBidi"/>
          <w:sz w:val="24"/>
          <w:szCs w:val="24"/>
        </w:rPr>
      </w:pPr>
      <w:r>
        <w:rPr>
          <w:rFonts w:asciiTheme="majorBidi" w:hAnsiTheme="majorBidi" w:cstheme="majorBidi"/>
          <w:sz w:val="24"/>
          <w:szCs w:val="24"/>
        </w:rPr>
        <w:t xml:space="preserve">Hal tersebut dapat kita pahami ketika meneliti lebih dalam mengenai makna hak itu sendiri. </w:t>
      </w:r>
      <w:r w:rsidRPr="0079612E">
        <w:rPr>
          <w:rFonts w:asciiTheme="majorBidi" w:hAnsiTheme="majorBidi" w:cstheme="majorBidi"/>
          <w:sz w:val="24"/>
          <w:szCs w:val="24"/>
        </w:rPr>
        <w:t xml:space="preserve">Hak merupakan unsur normatif yang berfungsi sebagai pedoman berperilaku, melindungi kebebasan, kekebalan serta menjamin adanya peluang bagi manusia dalam </w:t>
      </w:r>
      <w:r>
        <w:rPr>
          <w:rFonts w:asciiTheme="majorBidi" w:hAnsiTheme="majorBidi" w:cstheme="majorBidi"/>
          <w:sz w:val="24"/>
          <w:szCs w:val="24"/>
        </w:rPr>
        <w:t>menjaga harkat dan martabatnya.</w:t>
      </w:r>
      <w:r>
        <w:rPr>
          <w:rStyle w:val="FootnoteReference"/>
          <w:rFonts w:asciiTheme="majorBidi" w:hAnsiTheme="majorBidi" w:cstheme="majorBidi"/>
          <w:sz w:val="24"/>
          <w:szCs w:val="24"/>
        </w:rPr>
        <w:footnoteReference w:id="400"/>
      </w:r>
      <w:r>
        <w:rPr>
          <w:rFonts w:asciiTheme="majorBidi" w:hAnsiTheme="majorBidi" w:cstheme="majorBidi"/>
          <w:sz w:val="24"/>
          <w:szCs w:val="24"/>
        </w:rPr>
        <w:t xml:space="preserve"> Maka ketika ada sebuah perbuatan yang tidak sesuai dengan norma kemanusiaan dan tidak pula sesuai dengan budi pekerti bahkan menghasilkan prilaku yang buruk, maka hal tersebut harus segera dihentikan karena telah melanggar hak Allah, dan akan menghasilkan mafsadat dan keburukan di tengah masyarakat. sehingga kebebasan itu tidak bisa bersifat mutlak karena akan berbenturan dengan batasan-batasan dalam bermasyarakat.</w:t>
      </w:r>
    </w:p>
    <w:p w:rsidR="00BC4FD6" w:rsidRDefault="00BC4FD6" w:rsidP="00547234">
      <w:pPr>
        <w:autoSpaceDE w:val="0"/>
        <w:autoSpaceDN w:val="0"/>
        <w:adjustRightInd w:val="0"/>
        <w:spacing w:after="0" w:line="240" w:lineRule="auto"/>
        <w:ind w:left="426" w:firstLine="425"/>
        <w:jc w:val="both"/>
        <w:rPr>
          <w:rFonts w:asciiTheme="majorBidi" w:hAnsiTheme="majorBidi" w:cstheme="majorBidi"/>
          <w:sz w:val="24"/>
          <w:szCs w:val="24"/>
        </w:rPr>
      </w:pPr>
      <w:r w:rsidRPr="009D323F">
        <w:rPr>
          <w:rFonts w:asciiTheme="majorBidi" w:hAnsiTheme="majorBidi" w:cstheme="majorBidi"/>
          <w:sz w:val="24"/>
          <w:szCs w:val="24"/>
        </w:rPr>
        <w:t xml:space="preserve">Ibnu </w:t>
      </w:r>
      <w:r>
        <w:rPr>
          <w:rFonts w:asciiTheme="majorBidi" w:hAnsiTheme="majorBidi" w:cstheme="majorBidi"/>
          <w:sz w:val="24"/>
          <w:szCs w:val="24"/>
        </w:rPr>
        <w:t xml:space="preserve">Asyur menjelaskan bahwa  ketika terealiasasikan bahwa kesetaraan dan persamaan adalah bagian dari </w:t>
      </w:r>
      <w:r w:rsidRPr="008412A6">
        <w:rPr>
          <w:rFonts w:asciiTheme="majorBidi" w:hAnsiTheme="majorBidi" w:cstheme="majorBidi"/>
          <w:i/>
          <w:iCs/>
          <w:sz w:val="24"/>
          <w:szCs w:val="24"/>
        </w:rPr>
        <w:t>Maq</w:t>
      </w:r>
      <w:r>
        <w:rPr>
          <w:rFonts w:asciiTheme="majorBidi" w:hAnsiTheme="majorBidi" w:cstheme="majorBidi"/>
          <w:i/>
          <w:iCs/>
          <w:sz w:val="24"/>
          <w:szCs w:val="24"/>
        </w:rPr>
        <w:t>âsh</w:t>
      </w:r>
      <w:r w:rsidRPr="008412A6">
        <w:rPr>
          <w:rFonts w:asciiTheme="majorBidi" w:hAnsiTheme="majorBidi" w:cstheme="majorBidi"/>
          <w:i/>
          <w:iCs/>
          <w:sz w:val="24"/>
          <w:szCs w:val="24"/>
        </w:rPr>
        <w:t>id asy-Syarī’ah al-Isl</w:t>
      </w:r>
      <w:r>
        <w:rPr>
          <w:rFonts w:asciiTheme="majorBidi" w:hAnsiTheme="majorBidi" w:cstheme="majorBidi"/>
          <w:i/>
          <w:iCs/>
          <w:sz w:val="24"/>
          <w:szCs w:val="24"/>
        </w:rPr>
        <w:t>â</w:t>
      </w:r>
      <w:r w:rsidRPr="008412A6">
        <w:rPr>
          <w:rFonts w:asciiTheme="majorBidi" w:hAnsiTheme="majorBidi" w:cstheme="majorBidi"/>
          <w:i/>
          <w:iCs/>
          <w:sz w:val="24"/>
          <w:szCs w:val="24"/>
        </w:rPr>
        <w:t>miy</w:t>
      </w:r>
      <w:r>
        <w:rPr>
          <w:rFonts w:asciiTheme="majorBidi" w:hAnsiTheme="majorBidi" w:cstheme="majorBidi"/>
          <w:i/>
          <w:iCs/>
          <w:sz w:val="24"/>
          <w:szCs w:val="24"/>
        </w:rPr>
        <w:t>y</w:t>
      </w:r>
      <w:r w:rsidRPr="008412A6">
        <w:rPr>
          <w:rFonts w:asciiTheme="majorBidi" w:hAnsiTheme="majorBidi" w:cstheme="majorBidi"/>
          <w:i/>
          <w:iCs/>
          <w:sz w:val="24"/>
          <w:szCs w:val="24"/>
        </w:rPr>
        <w:t>ah</w:t>
      </w:r>
      <w:r w:rsidRPr="008412A6">
        <w:rPr>
          <w:rFonts w:asciiTheme="majorBidi" w:hAnsiTheme="majorBidi" w:cstheme="majorBidi"/>
          <w:sz w:val="24"/>
          <w:szCs w:val="24"/>
        </w:rPr>
        <w:t xml:space="preserve"> </w:t>
      </w:r>
      <w:r>
        <w:rPr>
          <w:rFonts w:asciiTheme="majorBidi" w:hAnsiTheme="majorBidi" w:cstheme="majorBidi"/>
          <w:sz w:val="24"/>
          <w:szCs w:val="24"/>
        </w:rPr>
        <w:t xml:space="preserve">maka hal tersebut melazimkan adanya persamaaan kedudukan masing-masing individu umat dalam tindakan-tindakan </w:t>
      </w:r>
      <w:r>
        <w:rPr>
          <w:rFonts w:asciiTheme="majorBidi" w:hAnsiTheme="majorBidi" w:cstheme="majorBidi"/>
          <w:sz w:val="24"/>
          <w:szCs w:val="24"/>
        </w:rPr>
        <w:lastRenderedPageBreak/>
        <w:t>mereka dan hal yang seperti ini disebut dengan kebebasan (</w:t>
      </w:r>
      <w:r>
        <w:rPr>
          <w:rFonts w:asciiTheme="majorBidi" w:hAnsiTheme="majorBidi" w:cstheme="majorBidi"/>
          <w:i/>
          <w:iCs/>
          <w:sz w:val="24"/>
          <w:szCs w:val="24"/>
        </w:rPr>
        <w:t>a</w:t>
      </w:r>
      <w:r w:rsidRPr="008412A6">
        <w:rPr>
          <w:rFonts w:asciiTheme="majorBidi" w:hAnsiTheme="majorBidi" w:cstheme="majorBidi"/>
          <w:i/>
          <w:iCs/>
          <w:sz w:val="24"/>
          <w:szCs w:val="24"/>
        </w:rPr>
        <w:t>l-</w:t>
      </w:r>
      <w:r w:rsidR="00751C48">
        <w:rPr>
          <w:rFonts w:asciiTheme="majorBidi" w:hAnsiTheme="majorBidi" w:cstheme="majorBidi"/>
          <w:i/>
          <w:iCs/>
          <w:sz w:val="24"/>
          <w:szCs w:val="24"/>
        </w:rPr>
        <w:t>H̱urriyyah</w:t>
      </w:r>
      <w:r>
        <w:rPr>
          <w:rFonts w:asciiTheme="majorBidi" w:hAnsiTheme="majorBidi" w:cstheme="majorBidi"/>
          <w:sz w:val="24"/>
          <w:szCs w:val="24"/>
        </w:rPr>
        <w:t>).</w:t>
      </w:r>
      <w:r>
        <w:rPr>
          <w:rStyle w:val="FootnoteReference"/>
          <w:rFonts w:asciiTheme="majorBidi" w:hAnsiTheme="majorBidi" w:cstheme="majorBidi"/>
          <w:sz w:val="24"/>
          <w:szCs w:val="24"/>
        </w:rPr>
        <w:footnoteReference w:id="401"/>
      </w:r>
    </w:p>
    <w:p w:rsidR="00BC4FD6" w:rsidRPr="001D1358" w:rsidRDefault="00052EDF" w:rsidP="00547234">
      <w:pPr>
        <w:autoSpaceDE w:val="0"/>
        <w:autoSpaceDN w:val="0"/>
        <w:adjustRightInd w:val="0"/>
        <w:spacing w:after="0" w:line="240" w:lineRule="auto"/>
        <w:ind w:left="426" w:firstLine="425"/>
        <w:jc w:val="both"/>
        <w:rPr>
          <w:rFonts w:asciiTheme="majorBidi" w:hAnsiTheme="majorBidi" w:cstheme="majorBidi"/>
          <w:color w:val="FF0000"/>
          <w:sz w:val="24"/>
          <w:szCs w:val="24"/>
        </w:rPr>
      </w:pPr>
      <w:r>
        <w:rPr>
          <w:rFonts w:asciiTheme="majorBidi" w:hAnsiTheme="majorBidi" w:cstheme="majorBidi"/>
          <w:sz w:val="24"/>
          <w:szCs w:val="24"/>
        </w:rPr>
        <w:t xml:space="preserve">Menurut </w:t>
      </w:r>
      <w:r w:rsidRPr="00052EDF">
        <w:rPr>
          <w:rFonts w:asciiTheme="majorBidi" w:hAnsiTheme="majorBidi" w:cstheme="majorBidi"/>
          <w:i/>
          <w:iCs/>
          <w:sz w:val="24"/>
          <w:szCs w:val="24"/>
        </w:rPr>
        <w:t>s</w:t>
      </w:r>
      <w:r w:rsidR="00BC4FD6" w:rsidRPr="00052EDF">
        <w:rPr>
          <w:rFonts w:asciiTheme="majorBidi" w:hAnsiTheme="majorBidi" w:cstheme="majorBidi"/>
          <w:i/>
          <w:iCs/>
          <w:sz w:val="24"/>
          <w:szCs w:val="24"/>
        </w:rPr>
        <w:t>yari’ah</w:t>
      </w:r>
      <w:r w:rsidR="00BC4FD6" w:rsidRPr="00341E7C">
        <w:rPr>
          <w:rFonts w:asciiTheme="majorBidi" w:hAnsiTheme="majorBidi" w:cstheme="majorBidi"/>
          <w:sz w:val="24"/>
          <w:szCs w:val="24"/>
        </w:rPr>
        <w:t>, manusia adalah makhluk bebas yang mempunyai tugas dan tanggung jawab, dan karenanya ia juga mempunyai hak dan kebebasan. Dasarnya adalah keadilan yang ditegakkan atas dasar persamaan atau egaliter, tanpa pandang bulu. Artinya, tugas yang diemban tidak akan terwujud tanpa adanya kebebasan, sementara kebebasan secara eksistensial tidak terwujud tanpa adanya tanggung jawab itu sendiri.</w:t>
      </w:r>
      <w:r w:rsidR="00BC4FD6" w:rsidRPr="00341E7C">
        <w:rPr>
          <w:rFonts w:asciiTheme="majorBidi" w:hAnsiTheme="majorBidi" w:cstheme="majorBidi"/>
          <w:sz w:val="24"/>
          <w:szCs w:val="24"/>
          <w:vertAlign w:val="superscript"/>
        </w:rPr>
        <w:footnoteReference w:id="402"/>
      </w:r>
    </w:p>
    <w:p w:rsidR="00BC4FD6" w:rsidRDefault="000B2F81" w:rsidP="000B2F81">
      <w:pPr>
        <w:autoSpaceDE w:val="0"/>
        <w:autoSpaceDN w:val="0"/>
        <w:adjustRightInd w:val="0"/>
        <w:spacing w:after="0" w:line="240" w:lineRule="auto"/>
        <w:ind w:left="426" w:firstLine="425"/>
        <w:jc w:val="both"/>
        <w:rPr>
          <w:rFonts w:asciiTheme="majorBidi" w:hAnsiTheme="majorBidi" w:cstheme="majorBidi"/>
          <w:sz w:val="24"/>
          <w:szCs w:val="24"/>
        </w:rPr>
      </w:pPr>
      <w:r>
        <w:rPr>
          <w:rFonts w:asciiTheme="majorBidi" w:hAnsiTheme="majorBidi" w:cstheme="majorBidi"/>
          <w:sz w:val="24"/>
          <w:szCs w:val="24"/>
        </w:rPr>
        <w:t xml:space="preserve">Manusia yang merupakan </w:t>
      </w:r>
      <w:r w:rsidR="00BC4FD6" w:rsidRPr="00341E7C">
        <w:rPr>
          <w:rFonts w:asciiTheme="majorBidi" w:hAnsiTheme="majorBidi" w:cstheme="majorBidi"/>
          <w:sz w:val="24"/>
          <w:szCs w:val="24"/>
        </w:rPr>
        <w:t>Khalifah Allah di bumi</w:t>
      </w:r>
      <w:r>
        <w:rPr>
          <w:rFonts w:asciiTheme="majorBidi" w:hAnsiTheme="majorBidi" w:cstheme="majorBidi"/>
          <w:sz w:val="24"/>
          <w:szCs w:val="24"/>
        </w:rPr>
        <w:t xml:space="preserve">, mereka harus tetap melaksanakan hukum syariat yang ditetapkan </w:t>
      </w:r>
      <w:r w:rsidRPr="00341E7C">
        <w:rPr>
          <w:rFonts w:asciiTheme="majorBidi" w:hAnsiTheme="majorBidi" w:cstheme="majorBidi"/>
          <w:sz w:val="24"/>
          <w:szCs w:val="24"/>
        </w:rPr>
        <w:t xml:space="preserve">Allah </w:t>
      </w:r>
      <w:r w:rsidRPr="00341E7C">
        <w:rPr>
          <w:rFonts w:asciiTheme="majorBidi" w:hAnsiTheme="majorBidi" w:cstheme="majorBidi"/>
          <w:i/>
          <w:iCs/>
          <w:sz w:val="24"/>
          <w:szCs w:val="24"/>
        </w:rPr>
        <w:t>Ta’âlâ</w:t>
      </w:r>
      <w:r>
        <w:rPr>
          <w:rFonts w:asciiTheme="majorBidi" w:hAnsiTheme="majorBidi" w:cstheme="majorBidi"/>
          <w:i/>
          <w:iCs/>
          <w:sz w:val="24"/>
          <w:szCs w:val="24"/>
        </w:rPr>
        <w:t xml:space="preserve"> </w:t>
      </w:r>
      <w:r>
        <w:rPr>
          <w:rFonts w:asciiTheme="majorBidi" w:hAnsiTheme="majorBidi" w:cstheme="majorBidi"/>
          <w:sz w:val="24"/>
          <w:szCs w:val="24"/>
        </w:rPr>
        <w:t>sebagai bentuk ketundukan dan pengabdian kepadanya, namun walaupun begitu mereka tetap</w:t>
      </w:r>
      <w:r w:rsidR="00BC4FD6" w:rsidRPr="00341E7C">
        <w:rPr>
          <w:rFonts w:asciiTheme="majorBidi" w:hAnsiTheme="majorBidi" w:cstheme="majorBidi"/>
          <w:sz w:val="24"/>
          <w:szCs w:val="24"/>
        </w:rPr>
        <w:t xml:space="preserve"> mempunyai kehendak</w:t>
      </w:r>
      <w:r>
        <w:rPr>
          <w:rFonts w:asciiTheme="majorBidi" w:hAnsiTheme="majorBidi" w:cstheme="majorBidi"/>
          <w:sz w:val="24"/>
          <w:szCs w:val="24"/>
        </w:rPr>
        <w:t xml:space="preserve"> yang bebas agar dapat </w:t>
      </w:r>
      <w:r w:rsidR="00BC4FD6" w:rsidRPr="00341E7C">
        <w:rPr>
          <w:rFonts w:asciiTheme="majorBidi" w:hAnsiTheme="majorBidi" w:cstheme="majorBidi"/>
          <w:sz w:val="24"/>
          <w:szCs w:val="24"/>
        </w:rPr>
        <w:t>hidup bersama dalam</w:t>
      </w:r>
      <w:r>
        <w:rPr>
          <w:rFonts w:asciiTheme="majorBidi" w:hAnsiTheme="majorBidi" w:cstheme="majorBidi"/>
          <w:sz w:val="24"/>
          <w:szCs w:val="24"/>
        </w:rPr>
        <w:t xml:space="preserve"> keseteraan di dalam masyarakat</w:t>
      </w:r>
      <w:r w:rsidR="00BC4FD6" w:rsidRPr="00341E7C">
        <w:rPr>
          <w:rFonts w:asciiTheme="majorBidi" w:hAnsiTheme="majorBidi" w:cstheme="majorBidi"/>
          <w:sz w:val="24"/>
          <w:szCs w:val="24"/>
        </w:rPr>
        <w:t>.</w:t>
      </w:r>
      <w:r w:rsidR="00BC4FD6" w:rsidRPr="00341E7C">
        <w:rPr>
          <w:rFonts w:asciiTheme="majorBidi" w:hAnsiTheme="majorBidi" w:cstheme="majorBidi"/>
          <w:sz w:val="24"/>
          <w:szCs w:val="24"/>
          <w:vertAlign w:val="superscript"/>
        </w:rPr>
        <w:footnoteReference w:id="403"/>
      </w:r>
    </w:p>
    <w:p w:rsidR="00A42521" w:rsidRDefault="00A42521" w:rsidP="00547234">
      <w:pPr>
        <w:autoSpaceDE w:val="0"/>
        <w:autoSpaceDN w:val="0"/>
        <w:adjustRightInd w:val="0"/>
        <w:spacing w:after="0" w:line="240" w:lineRule="auto"/>
        <w:ind w:left="426" w:firstLine="425"/>
        <w:jc w:val="both"/>
        <w:rPr>
          <w:rFonts w:asciiTheme="majorBidi" w:hAnsiTheme="majorBidi" w:cstheme="majorBidi"/>
          <w:sz w:val="24"/>
          <w:szCs w:val="24"/>
        </w:rPr>
      </w:pPr>
      <w:r w:rsidRPr="0079612E">
        <w:rPr>
          <w:rFonts w:asciiTheme="majorBidi" w:hAnsiTheme="majorBidi" w:cstheme="majorBidi"/>
          <w:sz w:val="24"/>
          <w:szCs w:val="24"/>
        </w:rPr>
        <w:t>Menurut UU Nomor 39 tahun 1999 tentang HAM pasal 1 disebutkan bahwa hak asasi manusia adalah</w:t>
      </w:r>
      <w:r>
        <w:rPr>
          <w:rFonts w:asciiTheme="majorBidi" w:hAnsiTheme="majorBidi" w:cstheme="majorBidi"/>
          <w:sz w:val="24"/>
          <w:szCs w:val="24"/>
        </w:rPr>
        <w:t xml:space="preserve"> </w:t>
      </w:r>
      <w:r w:rsidRPr="0079612E">
        <w:rPr>
          <w:rFonts w:asciiTheme="majorBidi" w:hAnsiTheme="majorBidi" w:cstheme="majorBidi"/>
          <w:sz w:val="24"/>
          <w:szCs w:val="24"/>
        </w:rPr>
        <w:t>seperangkat hak yang melekat pada hakikat dan keberadaan manusia sebagai makhluk Tuhan yang Maha Esa dan merupakan anugerah-Nya yang wajib dihormati, dijunjung tinggi, dan dilindungi oleh negara, hukum, pemerintah dan setiap orang demi kehormatan serta perlindung</w:t>
      </w:r>
      <w:r>
        <w:rPr>
          <w:rFonts w:asciiTheme="majorBidi" w:hAnsiTheme="majorBidi" w:cstheme="majorBidi"/>
          <w:sz w:val="24"/>
          <w:szCs w:val="24"/>
        </w:rPr>
        <w:t>an harkat dan martabat manusia.</w:t>
      </w:r>
      <w:r>
        <w:rPr>
          <w:rStyle w:val="FootnoteReference"/>
          <w:rFonts w:asciiTheme="majorBidi" w:hAnsiTheme="majorBidi" w:cstheme="majorBidi"/>
          <w:sz w:val="24"/>
          <w:szCs w:val="24"/>
        </w:rPr>
        <w:footnoteReference w:id="404"/>
      </w:r>
      <w:r>
        <w:rPr>
          <w:rFonts w:asciiTheme="majorBidi" w:hAnsiTheme="majorBidi" w:cstheme="majorBidi"/>
          <w:sz w:val="24"/>
          <w:szCs w:val="24"/>
        </w:rPr>
        <w:t xml:space="preserve"> Jelas sekali dalam UU ini disebutkan bahwa HAM disini merupakan anugerah dari Tuhan yang Maha Esa maka seharusnya untuk mendapatkan harkat dan martabat, manusia harus menerapkan pula sesuatu yang telah disyariatkan-Nya dalam rangka meraih kemaslahatan bersama, ditambah lagi negara Indonesia adalah negara mayoritas kaum muslimin, maka seharusnya nilai-nilai keIslaman haruslah dijunjung tinggi. </w:t>
      </w:r>
    </w:p>
    <w:p w:rsidR="00A42521" w:rsidRDefault="00A42521" w:rsidP="00547234">
      <w:pPr>
        <w:autoSpaceDE w:val="0"/>
        <w:autoSpaceDN w:val="0"/>
        <w:adjustRightInd w:val="0"/>
        <w:spacing w:after="0" w:line="240" w:lineRule="auto"/>
        <w:ind w:left="426" w:firstLine="425"/>
        <w:jc w:val="both"/>
        <w:rPr>
          <w:rFonts w:asciiTheme="majorBidi" w:hAnsiTheme="majorBidi" w:cstheme="majorBidi"/>
          <w:sz w:val="24"/>
          <w:szCs w:val="24"/>
        </w:rPr>
      </w:pPr>
      <w:r>
        <w:rPr>
          <w:rFonts w:asciiTheme="majorBidi" w:hAnsiTheme="majorBidi" w:cstheme="majorBidi"/>
          <w:sz w:val="24"/>
          <w:szCs w:val="24"/>
        </w:rPr>
        <w:t>Dalam konsep Islam kebebasan seseorang akan dibatasi dengan kebebasan orang lain, maka mun</w:t>
      </w:r>
      <w:r w:rsidR="00971A64">
        <w:rPr>
          <w:rFonts w:asciiTheme="majorBidi" w:hAnsiTheme="majorBidi" w:cstheme="majorBidi"/>
          <w:sz w:val="24"/>
          <w:szCs w:val="24"/>
        </w:rPr>
        <w:t>cul</w:t>
      </w:r>
      <w:r>
        <w:rPr>
          <w:rFonts w:asciiTheme="majorBidi" w:hAnsiTheme="majorBidi" w:cstheme="majorBidi"/>
          <w:sz w:val="24"/>
          <w:szCs w:val="24"/>
        </w:rPr>
        <w:t>ah sebuah istilah hak asasi manusi dan kewajiban asasi manusia yang keduanya haruslah berjalan dengan seimbang.</w:t>
      </w:r>
    </w:p>
    <w:p w:rsidR="00A42521" w:rsidRDefault="00A42521" w:rsidP="00547234">
      <w:pPr>
        <w:autoSpaceDE w:val="0"/>
        <w:autoSpaceDN w:val="0"/>
        <w:adjustRightInd w:val="0"/>
        <w:spacing w:after="0" w:line="240" w:lineRule="auto"/>
        <w:ind w:left="426" w:firstLine="425"/>
        <w:jc w:val="both"/>
        <w:rPr>
          <w:rFonts w:asciiTheme="majorBidi" w:hAnsiTheme="majorBidi" w:cstheme="majorBidi"/>
          <w:sz w:val="24"/>
          <w:szCs w:val="24"/>
        </w:rPr>
      </w:pPr>
      <w:r>
        <w:rPr>
          <w:rFonts w:asciiTheme="majorBidi" w:hAnsiTheme="majorBidi" w:cstheme="majorBidi"/>
          <w:sz w:val="24"/>
          <w:szCs w:val="24"/>
        </w:rPr>
        <w:t>Di dalam Islam terdapat dua hak yang harus dilaksanakan yaitu hak kepada Allah dalam bentuk ibadah kepadaNya serta pelaksanaan syariat</w:t>
      </w:r>
      <w:r w:rsidR="00971A64">
        <w:rPr>
          <w:rFonts w:asciiTheme="majorBidi" w:hAnsiTheme="majorBidi" w:cstheme="majorBidi"/>
          <w:sz w:val="24"/>
          <w:szCs w:val="24"/>
        </w:rPr>
        <w:t>-</w:t>
      </w:r>
      <w:r>
        <w:rPr>
          <w:rFonts w:asciiTheme="majorBidi" w:hAnsiTheme="majorBidi" w:cstheme="majorBidi"/>
          <w:sz w:val="24"/>
          <w:szCs w:val="24"/>
        </w:rPr>
        <w:lastRenderedPageBreak/>
        <w:t xml:space="preserve">Nya yang telah dijelaskan di dalam Al-Qur’an maupun As-Sunnah dan juga hak kepada makhluk lainnya atau disebut dengan </w:t>
      </w:r>
      <w:r w:rsidRPr="002D7EB0">
        <w:rPr>
          <w:rFonts w:asciiTheme="majorBidi" w:hAnsiTheme="majorBidi" w:cstheme="majorBidi"/>
          <w:i/>
          <w:iCs/>
          <w:sz w:val="24"/>
          <w:szCs w:val="24"/>
        </w:rPr>
        <w:t>h</w:t>
      </w:r>
      <w:r w:rsidR="00971A64">
        <w:rPr>
          <w:rFonts w:asciiTheme="majorBidi" w:hAnsiTheme="majorBidi" w:cstheme="majorBidi"/>
          <w:i/>
          <w:iCs/>
          <w:sz w:val="24"/>
          <w:szCs w:val="24"/>
        </w:rPr>
        <w:t>̱</w:t>
      </w:r>
      <w:r w:rsidR="008E0002">
        <w:rPr>
          <w:rFonts w:asciiTheme="majorBidi" w:hAnsiTheme="majorBidi" w:cstheme="majorBidi"/>
          <w:i/>
          <w:iCs/>
          <w:sz w:val="24"/>
          <w:szCs w:val="24"/>
        </w:rPr>
        <w:t>uqû</w:t>
      </w:r>
      <w:r w:rsidRPr="002D7EB0">
        <w:rPr>
          <w:rFonts w:asciiTheme="majorBidi" w:hAnsiTheme="majorBidi" w:cstheme="majorBidi"/>
          <w:i/>
          <w:iCs/>
          <w:sz w:val="24"/>
          <w:szCs w:val="24"/>
        </w:rPr>
        <w:t xml:space="preserve">qul </w:t>
      </w:r>
      <w:r w:rsidR="008E0002">
        <w:rPr>
          <w:rFonts w:asciiTheme="majorBidi" w:hAnsiTheme="majorBidi" w:cstheme="majorBidi"/>
          <w:i/>
          <w:iCs/>
          <w:sz w:val="24"/>
          <w:szCs w:val="24"/>
        </w:rPr>
        <w:t>‘Ibâ</w:t>
      </w:r>
      <w:r w:rsidRPr="002D7EB0">
        <w:rPr>
          <w:rFonts w:asciiTheme="majorBidi" w:hAnsiTheme="majorBidi" w:cstheme="majorBidi"/>
          <w:i/>
          <w:iCs/>
          <w:sz w:val="24"/>
          <w:szCs w:val="24"/>
        </w:rPr>
        <w:t>d</w:t>
      </w:r>
      <w:r>
        <w:rPr>
          <w:rFonts w:asciiTheme="majorBidi" w:hAnsiTheme="majorBidi" w:cstheme="majorBidi"/>
          <w:sz w:val="24"/>
          <w:szCs w:val="24"/>
        </w:rPr>
        <w:t xml:space="preserve">.  </w:t>
      </w:r>
    </w:p>
    <w:p w:rsidR="00A42521" w:rsidRDefault="00A42521" w:rsidP="00547234">
      <w:pPr>
        <w:autoSpaceDE w:val="0"/>
        <w:autoSpaceDN w:val="0"/>
        <w:adjustRightInd w:val="0"/>
        <w:spacing w:after="0" w:line="240" w:lineRule="auto"/>
        <w:ind w:left="426" w:firstLine="425"/>
        <w:jc w:val="both"/>
        <w:rPr>
          <w:rFonts w:asciiTheme="majorBidi" w:hAnsiTheme="majorBidi" w:cstheme="majorBidi"/>
          <w:sz w:val="24"/>
          <w:szCs w:val="24"/>
        </w:rPr>
      </w:pPr>
      <w:r w:rsidRPr="002D7EB0">
        <w:rPr>
          <w:rFonts w:asciiTheme="majorBidi" w:hAnsiTheme="majorBidi" w:cstheme="majorBidi"/>
          <w:sz w:val="24"/>
          <w:szCs w:val="24"/>
        </w:rPr>
        <w:t>Ada dua macam HAM jika dilihat</w:t>
      </w:r>
      <w:r>
        <w:rPr>
          <w:rFonts w:asciiTheme="majorBidi" w:hAnsiTheme="majorBidi" w:cstheme="majorBidi"/>
          <w:sz w:val="24"/>
          <w:szCs w:val="24"/>
        </w:rPr>
        <w:t xml:space="preserve"> dari kategori </w:t>
      </w:r>
      <w:r w:rsidRPr="002D7EB0">
        <w:rPr>
          <w:rFonts w:asciiTheme="majorBidi" w:hAnsiTheme="majorBidi" w:cstheme="majorBidi"/>
          <w:i/>
          <w:iCs/>
          <w:sz w:val="24"/>
          <w:szCs w:val="24"/>
        </w:rPr>
        <w:t>h</w:t>
      </w:r>
      <w:r w:rsidR="008E0002">
        <w:rPr>
          <w:rFonts w:asciiTheme="majorBidi" w:hAnsiTheme="majorBidi" w:cstheme="majorBidi"/>
          <w:i/>
          <w:iCs/>
          <w:sz w:val="24"/>
          <w:szCs w:val="24"/>
        </w:rPr>
        <w:t>̱uqû</w:t>
      </w:r>
      <w:r w:rsidRPr="002D7EB0">
        <w:rPr>
          <w:rFonts w:asciiTheme="majorBidi" w:hAnsiTheme="majorBidi" w:cstheme="majorBidi"/>
          <w:i/>
          <w:iCs/>
          <w:sz w:val="24"/>
          <w:szCs w:val="24"/>
        </w:rPr>
        <w:t xml:space="preserve">qul </w:t>
      </w:r>
      <w:r w:rsidR="008E0002">
        <w:rPr>
          <w:rFonts w:asciiTheme="majorBidi" w:hAnsiTheme="majorBidi" w:cstheme="majorBidi"/>
          <w:i/>
          <w:iCs/>
          <w:sz w:val="24"/>
          <w:szCs w:val="24"/>
        </w:rPr>
        <w:t>‘ibâ</w:t>
      </w:r>
      <w:r w:rsidRPr="002D7EB0">
        <w:rPr>
          <w:rFonts w:asciiTheme="majorBidi" w:hAnsiTheme="majorBidi" w:cstheme="majorBidi"/>
          <w:i/>
          <w:iCs/>
          <w:sz w:val="24"/>
          <w:szCs w:val="24"/>
        </w:rPr>
        <w:t>d</w:t>
      </w:r>
      <w:r w:rsidRPr="002D7EB0">
        <w:rPr>
          <w:rFonts w:asciiTheme="majorBidi" w:hAnsiTheme="majorBidi" w:cstheme="majorBidi"/>
          <w:sz w:val="24"/>
          <w:szCs w:val="24"/>
        </w:rPr>
        <w:t>, pertama bahwa HAM yang keberadaannya dapat dilaksanakan oleh negara, kedua adalah HAM yang keberadaannya tidak secara langsung dapat dilaksanakan oleh negara. Hak pertama dapat disebut hak legal, sedangkan yang kedua dapat disebut dengan hak moral. Perbedaan antara keduanya terletak pada masalah perta</w:t>
      </w:r>
      <w:r>
        <w:rPr>
          <w:rFonts w:asciiTheme="majorBidi" w:hAnsiTheme="majorBidi" w:cstheme="majorBidi"/>
          <w:sz w:val="24"/>
          <w:szCs w:val="24"/>
        </w:rPr>
        <w:t>nggungjawaban di depan negara.</w:t>
      </w:r>
      <w:r>
        <w:rPr>
          <w:rStyle w:val="FootnoteReference"/>
          <w:rFonts w:asciiTheme="majorBidi" w:hAnsiTheme="majorBidi" w:cstheme="majorBidi"/>
          <w:sz w:val="24"/>
          <w:szCs w:val="24"/>
        </w:rPr>
        <w:footnoteReference w:id="405"/>
      </w:r>
      <w:r w:rsidRPr="002D7EB0">
        <w:rPr>
          <w:rFonts w:asciiTheme="majorBidi" w:hAnsiTheme="majorBidi" w:cstheme="majorBidi"/>
          <w:sz w:val="24"/>
          <w:szCs w:val="24"/>
        </w:rPr>
        <w:t xml:space="preserve"> Adapun dalam masalah sumber asal, sifat, dan pertanggung jawaban </w:t>
      </w:r>
      <w:r>
        <w:rPr>
          <w:rFonts w:asciiTheme="majorBidi" w:hAnsiTheme="majorBidi" w:cstheme="majorBidi"/>
          <w:sz w:val="24"/>
          <w:szCs w:val="24"/>
        </w:rPr>
        <w:t>di hadapan Allah adalah sama.</w:t>
      </w:r>
      <w:r>
        <w:rPr>
          <w:rStyle w:val="FootnoteReference"/>
          <w:rFonts w:asciiTheme="majorBidi" w:hAnsiTheme="majorBidi" w:cstheme="majorBidi"/>
          <w:sz w:val="24"/>
          <w:szCs w:val="24"/>
        </w:rPr>
        <w:footnoteReference w:id="406"/>
      </w:r>
    </w:p>
    <w:p w:rsidR="00A42521" w:rsidRDefault="00A42521" w:rsidP="00547234">
      <w:pPr>
        <w:autoSpaceDE w:val="0"/>
        <w:autoSpaceDN w:val="0"/>
        <w:adjustRightInd w:val="0"/>
        <w:spacing w:after="0" w:line="240" w:lineRule="auto"/>
        <w:ind w:left="426" w:firstLine="425"/>
        <w:jc w:val="both"/>
        <w:rPr>
          <w:rFonts w:asciiTheme="majorBidi" w:hAnsiTheme="majorBidi" w:cstheme="majorBidi"/>
          <w:sz w:val="24"/>
          <w:szCs w:val="24"/>
        </w:rPr>
      </w:pPr>
      <w:r w:rsidRPr="00BD5E99">
        <w:rPr>
          <w:rFonts w:asciiTheme="majorBidi" w:hAnsiTheme="majorBidi" w:cstheme="majorBidi"/>
          <w:sz w:val="24"/>
          <w:szCs w:val="24"/>
        </w:rPr>
        <w:t>Kadang-kadang juga ada argumen yang menyatakan bahwa manusia tidak memiliki</w:t>
      </w:r>
      <w:r>
        <w:rPr>
          <w:rFonts w:asciiTheme="majorBidi" w:hAnsiTheme="majorBidi" w:cstheme="majorBidi"/>
          <w:sz w:val="24"/>
          <w:szCs w:val="24"/>
        </w:rPr>
        <w:t xml:space="preserve"> </w:t>
      </w:r>
      <w:r w:rsidRPr="00BD5E99">
        <w:rPr>
          <w:rFonts w:asciiTheme="majorBidi" w:hAnsiTheme="majorBidi" w:cstheme="majorBidi"/>
          <w:sz w:val="24"/>
          <w:szCs w:val="24"/>
        </w:rPr>
        <w:t>hak dalam pandangan Islam kecuali untuk tunduk pada perintah-perintah Allah. Itu juga</w:t>
      </w:r>
      <w:r>
        <w:rPr>
          <w:rFonts w:asciiTheme="majorBidi" w:hAnsiTheme="majorBidi" w:cstheme="majorBidi"/>
          <w:sz w:val="24"/>
          <w:szCs w:val="24"/>
        </w:rPr>
        <w:t xml:space="preserve"> </w:t>
      </w:r>
      <w:r w:rsidRPr="00BD5E99">
        <w:rPr>
          <w:rFonts w:asciiTheme="majorBidi" w:hAnsiTheme="majorBidi" w:cstheme="majorBidi"/>
          <w:sz w:val="24"/>
          <w:szCs w:val="24"/>
        </w:rPr>
        <w:t>menyesatkan. Walau memang benar manusia mesti berserah kepada perintah-perintah</w:t>
      </w:r>
      <w:r>
        <w:rPr>
          <w:rFonts w:asciiTheme="majorBidi" w:hAnsiTheme="majorBidi" w:cstheme="majorBidi"/>
          <w:sz w:val="24"/>
          <w:szCs w:val="24"/>
        </w:rPr>
        <w:t xml:space="preserve"> </w:t>
      </w:r>
      <w:r w:rsidRPr="00BD5E99">
        <w:rPr>
          <w:rFonts w:asciiTheme="majorBidi" w:hAnsiTheme="majorBidi" w:cstheme="majorBidi"/>
          <w:sz w:val="24"/>
          <w:szCs w:val="24"/>
        </w:rPr>
        <w:t>Allah, tapi ini tidak berarti bahwa mereka tidak memiliki hak-hak inheren dalam hukum</w:t>
      </w:r>
      <w:r>
        <w:rPr>
          <w:rFonts w:asciiTheme="majorBidi" w:hAnsiTheme="majorBidi" w:cstheme="majorBidi"/>
          <w:sz w:val="24"/>
          <w:szCs w:val="24"/>
        </w:rPr>
        <w:t xml:space="preserve"> </w:t>
      </w:r>
      <w:r w:rsidRPr="00BD5E99">
        <w:rPr>
          <w:rFonts w:asciiTheme="majorBidi" w:hAnsiTheme="majorBidi" w:cstheme="majorBidi"/>
          <w:sz w:val="24"/>
          <w:szCs w:val="24"/>
        </w:rPr>
        <w:t>Islam. Prinsip legalitas adalah prinsip utama dalam hukum Islam yang menyatakan bahwa</w:t>
      </w:r>
      <w:r>
        <w:rPr>
          <w:rFonts w:asciiTheme="majorBidi" w:hAnsiTheme="majorBidi" w:cstheme="majorBidi"/>
          <w:sz w:val="24"/>
          <w:szCs w:val="24"/>
        </w:rPr>
        <w:t xml:space="preserve"> </w:t>
      </w:r>
      <w:r w:rsidRPr="00BD5E99">
        <w:rPr>
          <w:rFonts w:asciiTheme="majorBidi" w:hAnsiTheme="majorBidi" w:cstheme="majorBidi"/>
          <w:sz w:val="24"/>
          <w:szCs w:val="24"/>
        </w:rPr>
        <w:t>semua perbuatan dibolehkan kecuali y</w:t>
      </w:r>
      <w:r w:rsidR="00DF7BC6">
        <w:rPr>
          <w:rFonts w:asciiTheme="majorBidi" w:hAnsiTheme="majorBidi" w:cstheme="majorBidi"/>
          <w:sz w:val="24"/>
          <w:szCs w:val="24"/>
        </w:rPr>
        <w:t>ang secara tegas dilarang oleh s</w:t>
      </w:r>
      <w:r w:rsidRPr="00BD5E99">
        <w:rPr>
          <w:rFonts w:asciiTheme="majorBidi" w:hAnsiTheme="majorBidi" w:cstheme="majorBidi"/>
          <w:sz w:val="24"/>
          <w:szCs w:val="24"/>
        </w:rPr>
        <w:t>yariat, yang berarti</w:t>
      </w:r>
      <w:r>
        <w:rPr>
          <w:rFonts w:asciiTheme="majorBidi" w:hAnsiTheme="majorBidi" w:cstheme="majorBidi"/>
          <w:sz w:val="24"/>
          <w:szCs w:val="24"/>
        </w:rPr>
        <w:t xml:space="preserve"> </w:t>
      </w:r>
      <w:r w:rsidRPr="00BD5E99">
        <w:rPr>
          <w:rFonts w:asciiTheme="majorBidi" w:hAnsiTheme="majorBidi" w:cstheme="majorBidi"/>
          <w:sz w:val="24"/>
          <w:szCs w:val="24"/>
        </w:rPr>
        <w:t>bahwa setiap manusia memiliki hak-hak inheren terhadap segala sesuatu kecuali yang secara</w:t>
      </w:r>
      <w:r>
        <w:rPr>
          <w:rFonts w:asciiTheme="majorBidi" w:hAnsiTheme="majorBidi" w:cstheme="majorBidi"/>
          <w:sz w:val="24"/>
          <w:szCs w:val="24"/>
        </w:rPr>
        <w:t xml:space="preserve"> </w:t>
      </w:r>
      <w:r w:rsidR="00052EDF">
        <w:rPr>
          <w:rFonts w:asciiTheme="majorBidi" w:hAnsiTheme="majorBidi" w:cstheme="majorBidi"/>
          <w:sz w:val="24"/>
          <w:szCs w:val="24"/>
        </w:rPr>
        <w:t>khusus dilarang/</w:t>
      </w:r>
      <w:r w:rsidRPr="00BD5E99">
        <w:rPr>
          <w:rFonts w:asciiTheme="majorBidi" w:hAnsiTheme="majorBidi" w:cstheme="majorBidi"/>
          <w:sz w:val="24"/>
          <w:szCs w:val="24"/>
        </w:rPr>
        <w:t>diharamkan. Pendapat bahwa semua manusia tidak memiliki hak kecuali</w:t>
      </w:r>
      <w:r>
        <w:rPr>
          <w:rFonts w:asciiTheme="majorBidi" w:hAnsiTheme="majorBidi" w:cstheme="majorBidi"/>
          <w:sz w:val="24"/>
          <w:szCs w:val="24"/>
        </w:rPr>
        <w:t xml:space="preserve"> </w:t>
      </w:r>
      <w:r w:rsidRPr="00BD5E99">
        <w:rPr>
          <w:rFonts w:asciiTheme="majorBidi" w:hAnsiTheme="majorBidi" w:cstheme="majorBidi"/>
          <w:sz w:val="24"/>
          <w:szCs w:val="24"/>
        </w:rPr>
        <w:t>kewajiban- ke</w:t>
      </w:r>
      <w:r>
        <w:rPr>
          <w:rFonts w:asciiTheme="majorBidi" w:hAnsiTheme="majorBidi" w:cstheme="majorBidi"/>
          <w:sz w:val="24"/>
          <w:szCs w:val="24"/>
        </w:rPr>
        <w:t xml:space="preserve">wajiban atau </w:t>
      </w:r>
      <w:r w:rsidRPr="008B4E0F">
        <w:rPr>
          <w:rFonts w:asciiTheme="majorBidi" w:hAnsiTheme="majorBidi" w:cstheme="majorBidi"/>
          <w:i/>
          <w:iCs/>
          <w:sz w:val="24"/>
          <w:szCs w:val="24"/>
        </w:rPr>
        <w:t xml:space="preserve">taklîf </w:t>
      </w:r>
      <w:r w:rsidRPr="00BD5E99">
        <w:rPr>
          <w:rFonts w:asciiTheme="majorBidi" w:hAnsiTheme="majorBidi" w:cstheme="majorBidi"/>
          <w:sz w:val="24"/>
          <w:szCs w:val="24"/>
        </w:rPr>
        <w:t>terhadap Allah mengungkapkan prinsip ilegalitas,</w:t>
      </w:r>
      <w:r>
        <w:rPr>
          <w:rFonts w:asciiTheme="majorBidi" w:hAnsiTheme="majorBidi" w:cstheme="majorBidi"/>
          <w:sz w:val="24"/>
          <w:szCs w:val="24"/>
        </w:rPr>
        <w:t xml:space="preserve"> </w:t>
      </w:r>
      <w:r w:rsidRPr="00BD5E99">
        <w:rPr>
          <w:rFonts w:asciiTheme="majorBidi" w:hAnsiTheme="majorBidi" w:cstheme="majorBidi"/>
          <w:sz w:val="24"/>
          <w:szCs w:val="24"/>
        </w:rPr>
        <w:t>yang membuat hidup terlalu terbatasi dan susah. Hal itu menjadi inkonsisten dengan</w:t>
      </w:r>
      <w:r>
        <w:rPr>
          <w:rFonts w:asciiTheme="majorBidi" w:hAnsiTheme="majorBidi" w:cstheme="majorBidi"/>
          <w:sz w:val="24"/>
          <w:szCs w:val="24"/>
        </w:rPr>
        <w:t xml:space="preserve"> </w:t>
      </w:r>
      <w:r w:rsidRPr="00BD5E99">
        <w:rPr>
          <w:rFonts w:asciiTheme="majorBidi" w:hAnsiTheme="majorBidi" w:cstheme="majorBidi"/>
          <w:sz w:val="24"/>
          <w:szCs w:val="24"/>
        </w:rPr>
        <w:t xml:space="preserve">matalamat menyeluruh </w:t>
      </w:r>
      <w:r w:rsidR="00DF7BC6">
        <w:rPr>
          <w:rFonts w:asciiTheme="majorBidi" w:hAnsiTheme="majorBidi" w:cstheme="majorBidi"/>
          <w:sz w:val="24"/>
          <w:szCs w:val="24"/>
        </w:rPr>
        <w:t>s</w:t>
      </w:r>
      <w:r>
        <w:rPr>
          <w:rFonts w:asciiTheme="majorBidi" w:hAnsiTheme="majorBidi" w:cstheme="majorBidi"/>
          <w:sz w:val="24"/>
          <w:szCs w:val="24"/>
        </w:rPr>
        <w:t xml:space="preserve">yariat (yakni, </w:t>
      </w:r>
      <w:r w:rsidRPr="008E0002">
        <w:rPr>
          <w:rFonts w:asciiTheme="majorBidi" w:hAnsiTheme="majorBidi" w:cstheme="majorBidi"/>
          <w:i/>
          <w:iCs/>
          <w:sz w:val="24"/>
          <w:szCs w:val="24"/>
        </w:rPr>
        <w:t>Maqâshid asy-Syarî</w:t>
      </w:r>
      <w:r w:rsidRPr="008E0002">
        <w:rPr>
          <w:rFonts w:asciiTheme="majorBidi" w:hAnsiTheme="majorBidi" w:cstheme="majorBidi" w:hint="cs"/>
          <w:i/>
          <w:iCs/>
          <w:sz w:val="24"/>
          <w:szCs w:val="24"/>
        </w:rPr>
        <w:t>’</w:t>
      </w:r>
      <w:r w:rsidRPr="008E0002">
        <w:rPr>
          <w:rFonts w:asciiTheme="majorBidi" w:hAnsiTheme="majorBidi" w:cstheme="majorBidi"/>
          <w:i/>
          <w:iCs/>
          <w:sz w:val="24"/>
          <w:szCs w:val="24"/>
        </w:rPr>
        <w:t>ah</w:t>
      </w:r>
      <w:r>
        <w:rPr>
          <w:rFonts w:asciiTheme="majorBidi" w:hAnsiTheme="majorBidi" w:cstheme="majorBidi"/>
          <w:sz w:val="24"/>
          <w:szCs w:val="24"/>
        </w:rPr>
        <w:t xml:space="preserve">), yang tak lain adalah </w:t>
      </w:r>
      <w:r w:rsidRPr="00BD5E99">
        <w:rPr>
          <w:rFonts w:asciiTheme="majorBidi" w:hAnsiTheme="majorBidi" w:cstheme="majorBidi"/>
          <w:sz w:val="24"/>
          <w:szCs w:val="24"/>
        </w:rPr>
        <w:t>pemajuan</w:t>
      </w:r>
      <w:r>
        <w:rPr>
          <w:rFonts w:asciiTheme="majorBidi" w:hAnsiTheme="majorBidi" w:cstheme="majorBidi"/>
          <w:sz w:val="24"/>
          <w:szCs w:val="24"/>
        </w:rPr>
        <w:t xml:space="preserve"> </w:t>
      </w:r>
      <w:r w:rsidRPr="00BD5E99">
        <w:rPr>
          <w:rFonts w:asciiTheme="majorBidi" w:hAnsiTheme="majorBidi" w:cstheme="majorBidi"/>
          <w:sz w:val="24"/>
          <w:szCs w:val="24"/>
        </w:rPr>
        <w:t>kesejahteraan manusia</w:t>
      </w:r>
      <w:r>
        <w:rPr>
          <w:rFonts w:asciiTheme="majorBidi" w:hAnsiTheme="majorBidi" w:cstheme="majorBidi"/>
          <w:sz w:val="24"/>
          <w:szCs w:val="24"/>
        </w:rPr>
        <w:t>.</w:t>
      </w:r>
      <w:r>
        <w:rPr>
          <w:rStyle w:val="FootnoteReference"/>
          <w:rFonts w:asciiTheme="majorBidi" w:hAnsiTheme="majorBidi" w:cstheme="majorBidi"/>
          <w:sz w:val="24"/>
          <w:szCs w:val="24"/>
        </w:rPr>
        <w:footnoteReference w:id="407"/>
      </w:r>
    </w:p>
    <w:p w:rsidR="00BC4FD6" w:rsidRDefault="00DF7BC6" w:rsidP="00547234">
      <w:pPr>
        <w:autoSpaceDE w:val="0"/>
        <w:autoSpaceDN w:val="0"/>
        <w:adjustRightInd w:val="0"/>
        <w:spacing w:after="0" w:line="240" w:lineRule="auto"/>
        <w:ind w:left="426" w:firstLine="425"/>
        <w:jc w:val="both"/>
        <w:rPr>
          <w:rFonts w:asciiTheme="majorBidi" w:hAnsiTheme="majorBidi" w:cstheme="majorBidi"/>
          <w:sz w:val="24"/>
          <w:szCs w:val="24"/>
        </w:rPr>
      </w:pPr>
      <w:r>
        <w:rPr>
          <w:rFonts w:asciiTheme="majorBidi" w:hAnsiTheme="majorBidi" w:cstheme="majorBidi"/>
          <w:sz w:val="24"/>
          <w:szCs w:val="24"/>
        </w:rPr>
        <w:t xml:space="preserve">Nilai-nilai dalam syariat Islam memiliki hubungan yang begitu erat dengan hak-hak kemanusiaan, baik berupa toleransi, kesetaraan, </w:t>
      </w:r>
      <w:r w:rsidR="00D348A8">
        <w:rPr>
          <w:rFonts w:asciiTheme="majorBidi" w:hAnsiTheme="majorBidi" w:cstheme="majorBidi"/>
          <w:sz w:val="24"/>
          <w:szCs w:val="24"/>
        </w:rPr>
        <w:t xml:space="preserve">kebebasan, kemaslahatan, dan yang menjadi segala stabilitas ketahanan dan sosial serta perkara lainnya menjadi penopang terlindunginya hak-hak tersebut. Akan tetapi sebagaimana yang dikatakan oleh Maududi bahwa HAM hanyalah salah satu dari bagian ajaran Islam, dan tentunya lebih banyak lagi kebaikan-kebaikan yang terkandung dalam syariat Islam yang keseluruhannya merupakan perkara yang memberikan kemaslahatan bagi manusia. </w:t>
      </w:r>
    </w:p>
    <w:p w:rsidR="008D5D95" w:rsidRDefault="008D5D95" w:rsidP="00A42521">
      <w:pPr>
        <w:jc w:val="both"/>
        <w:rPr>
          <w:rFonts w:asciiTheme="majorBidi" w:hAnsiTheme="majorBidi" w:cstheme="majorBidi"/>
          <w:sz w:val="24"/>
          <w:szCs w:val="24"/>
        </w:rPr>
      </w:pPr>
    </w:p>
    <w:p w:rsidR="00AF64D0" w:rsidRDefault="00AF64D0" w:rsidP="00A42521">
      <w:pPr>
        <w:jc w:val="both"/>
        <w:rPr>
          <w:rFonts w:asciiTheme="majorBidi" w:hAnsiTheme="majorBidi" w:cstheme="majorBidi"/>
          <w:sz w:val="24"/>
          <w:szCs w:val="24"/>
        </w:rPr>
      </w:pPr>
    </w:p>
    <w:p w:rsidR="00AF64D0" w:rsidRDefault="00AF64D0" w:rsidP="00A42521">
      <w:pPr>
        <w:jc w:val="both"/>
        <w:rPr>
          <w:rFonts w:asciiTheme="majorBidi" w:hAnsiTheme="majorBidi" w:cstheme="majorBidi"/>
          <w:sz w:val="24"/>
          <w:szCs w:val="24"/>
        </w:rPr>
      </w:pPr>
    </w:p>
    <w:p w:rsidR="00AF64D0" w:rsidRDefault="00AF64D0" w:rsidP="00A42521">
      <w:pPr>
        <w:jc w:val="both"/>
        <w:rPr>
          <w:rFonts w:asciiTheme="majorBidi" w:hAnsiTheme="majorBidi" w:cstheme="majorBidi"/>
          <w:sz w:val="24"/>
          <w:szCs w:val="24"/>
        </w:rPr>
      </w:pPr>
    </w:p>
    <w:p w:rsidR="00AF64D0" w:rsidRDefault="00AF64D0" w:rsidP="00A42521">
      <w:pPr>
        <w:jc w:val="both"/>
        <w:rPr>
          <w:rFonts w:asciiTheme="majorBidi" w:hAnsiTheme="majorBidi" w:cstheme="majorBidi"/>
          <w:sz w:val="24"/>
          <w:szCs w:val="24"/>
        </w:rPr>
      </w:pPr>
    </w:p>
    <w:p w:rsidR="00AF64D0" w:rsidRDefault="00AF64D0" w:rsidP="00A42521">
      <w:pPr>
        <w:jc w:val="both"/>
        <w:rPr>
          <w:rFonts w:asciiTheme="majorBidi" w:hAnsiTheme="majorBidi" w:cstheme="majorBidi"/>
          <w:sz w:val="24"/>
          <w:szCs w:val="24"/>
        </w:rPr>
      </w:pPr>
    </w:p>
    <w:p w:rsidR="00AF64D0" w:rsidRDefault="00AF64D0" w:rsidP="00A42521">
      <w:pPr>
        <w:jc w:val="both"/>
        <w:rPr>
          <w:rFonts w:asciiTheme="majorBidi" w:hAnsiTheme="majorBidi" w:cstheme="majorBidi"/>
          <w:sz w:val="24"/>
          <w:szCs w:val="24"/>
        </w:rPr>
      </w:pPr>
    </w:p>
    <w:p w:rsidR="00AF64D0" w:rsidRDefault="00AF64D0" w:rsidP="00A42521">
      <w:pPr>
        <w:jc w:val="both"/>
        <w:rPr>
          <w:rFonts w:asciiTheme="majorBidi" w:hAnsiTheme="majorBidi" w:cstheme="majorBidi"/>
          <w:sz w:val="24"/>
          <w:szCs w:val="24"/>
        </w:rPr>
        <w:sectPr w:rsidR="00AF64D0" w:rsidSect="00830680">
          <w:footnotePr>
            <w:numRestart w:val="eachSect"/>
          </w:footnotePr>
          <w:pgSz w:w="10320" w:h="14570"/>
          <w:pgMar w:top="1418" w:right="1418" w:bottom="1418" w:left="1418" w:header="567" w:footer="982" w:gutter="0"/>
          <w:cols w:space="0" w:equalWidth="0">
            <w:col w:w="7462"/>
          </w:cols>
          <w:titlePg/>
          <w:docGrid w:linePitch="360"/>
        </w:sectPr>
      </w:pPr>
    </w:p>
    <w:p w:rsidR="005F3821" w:rsidRDefault="005F3821" w:rsidP="00A20CF1">
      <w:pPr>
        <w:jc w:val="center"/>
        <w:rPr>
          <w:rFonts w:asciiTheme="majorBidi" w:hAnsiTheme="majorBidi" w:cstheme="majorBidi"/>
          <w:b/>
          <w:bCs/>
          <w:sz w:val="24"/>
          <w:szCs w:val="24"/>
        </w:rPr>
      </w:pPr>
    </w:p>
    <w:p w:rsidR="00187E07" w:rsidRDefault="00187E07" w:rsidP="00547234">
      <w:pPr>
        <w:spacing w:after="0" w:line="240" w:lineRule="auto"/>
        <w:jc w:val="center"/>
        <w:rPr>
          <w:rFonts w:asciiTheme="majorBidi" w:hAnsiTheme="majorBidi" w:cstheme="majorBidi"/>
          <w:b/>
          <w:bCs/>
          <w:sz w:val="24"/>
          <w:szCs w:val="24"/>
        </w:rPr>
      </w:pPr>
    </w:p>
    <w:p w:rsidR="00187E07" w:rsidRDefault="00187E07" w:rsidP="00547234">
      <w:pPr>
        <w:spacing w:after="0" w:line="240" w:lineRule="auto"/>
        <w:jc w:val="center"/>
        <w:rPr>
          <w:rFonts w:asciiTheme="majorBidi" w:hAnsiTheme="majorBidi" w:cstheme="majorBidi"/>
          <w:b/>
          <w:bCs/>
          <w:sz w:val="24"/>
          <w:szCs w:val="24"/>
        </w:rPr>
      </w:pPr>
    </w:p>
    <w:p w:rsidR="00187E07" w:rsidRDefault="00187E07" w:rsidP="00547234">
      <w:pPr>
        <w:spacing w:after="0" w:line="240" w:lineRule="auto"/>
        <w:jc w:val="center"/>
        <w:rPr>
          <w:rFonts w:asciiTheme="majorBidi" w:hAnsiTheme="majorBidi" w:cstheme="majorBidi"/>
          <w:b/>
          <w:bCs/>
          <w:sz w:val="24"/>
          <w:szCs w:val="24"/>
        </w:rPr>
      </w:pPr>
    </w:p>
    <w:p w:rsidR="00187E07" w:rsidRDefault="00187E07" w:rsidP="00547234">
      <w:pPr>
        <w:spacing w:after="0" w:line="240" w:lineRule="auto"/>
        <w:jc w:val="center"/>
        <w:rPr>
          <w:rFonts w:asciiTheme="majorBidi" w:hAnsiTheme="majorBidi" w:cstheme="majorBidi"/>
          <w:b/>
          <w:bCs/>
          <w:sz w:val="24"/>
          <w:szCs w:val="24"/>
        </w:rPr>
      </w:pPr>
    </w:p>
    <w:p w:rsidR="00187E07" w:rsidRDefault="00187E07" w:rsidP="00547234">
      <w:pPr>
        <w:spacing w:after="0" w:line="240" w:lineRule="auto"/>
        <w:jc w:val="center"/>
        <w:rPr>
          <w:rFonts w:asciiTheme="majorBidi" w:hAnsiTheme="majorBidi" w:cstheme="majorBidi"/>
          <w:b/>
          <w:bCs/>
          <w:sz w:val="24"/>
          <w:szCs w:val="24"/>
        </w:rPr>
      </w:pPr>
    </w:p>
    <w:p w:rsidR="00187E07" w:rsidRDefault="00187E07" w:rsidP="00547234">
      <w:pPr>
        <w:spacing w:after="0" w:line="240" w:lineRule="auto"/>
        <w:jc w:val="center"/>
        <w:rPr>
          <w:rFonts w:asciiTheme="majorBidi" w:hAnsiTheme="majorBidi" w:cstheme="majorBidi"/>
          <w:b/>
          <w:bCs/>
          <w:sz w:val="24"/>
          <w:szCs w:val="24"/>
        </w:rPr>
      </w:pPr>
    </w:p>
    <w:p w:rsidR="00187E07" w:rsidRDefault="00187E07" w:rsidP="00547234">
      <w:pPr>
        <w:spacing w:after="0" w:line="240" w:lineRule="auto"/>
        <w:jc w:val="center"/>
        <w:rPr>
          <w:rFonts w:asciiTheme="majorBidi" w:hAnsiTheme="majorBidi" w:cstheme="majorBidi"/>
          <w:b/>
          <w:bCs/>
          <w:sz w:val="24"/>
          <w:szCs w:val="24"/>
        </w:rPr>
      </w:pPr>
    </w:p>
    <w:p w:rsidR="00187E07" w:rsidRDefault="00187E07" w:rsidP="00547234">
      <w:pPr>
        <w:spacing w:after="0" w:line="240" w:lineRule="auto"/>
        <w:jc w:val="center"/>
        <w:rPr>
          <w:rFonts w:asciiTheme="majorBidi" w:hAnsiTheme="majorBidi" w:cstheme="majorBidi"/>
          <w:b/>
          <w:bCs/>
          <w:sz w:val="24"/>
          <w:szCs w:val="24"/>
        </w:rPr>
      </w:pPr>
    </w:p>
    <w:p w:rsidR="00187E07" w:rsidRDefault="00187E07" w:rsidP="00547234">
      <w:pPr>
        <w:spacing w:after="0" w:line="240" w:lineRule="auto"/>
        <w:jc w:val="center"/>
        <w:rPr>
          <w:rFonts w:asciiTheme="majorBidi" w:hAnsiTheme="majorBidi" w:cstheme="majorBidi"/>
          <w:b/>
          <w:bCs/>
          <w:sz w:val="24"/>
          <w:szCs w:val="24"/>
        </w:rPr>
      </w:pPr>
    </w:p>
    <w:p w:rsidR="00187E07" w:rsidRDefault="00187E07" w:rsidP="00547234">
      <w:pPr>
        <w:spacing w:after="0" w:line="240" w:lineRule="auto"/>
        <w:jc w:val="center"/>
        <w:rPr>
          <w:rFonts w:asciiTheme="majorBidi" w:hAnsiTheme="majorBidi" w:cstheme="majorBidi"/>
          <w:b/>
          <w:bCs/>
          <w:sz w:val="24"/>
          <w:szCs w:val="24"/>
        </w:rPr>
      </w:pPr>
    </w:p>
    <w:p w:rsidR="00187E07" w:rsidRDefault="00187E07" w:rsidP="00547234">
      <w:pPr>
        <w:spacing w:after="0" w:line="240" w:lineRule="auto"/>
        <w:jc w:val="center"/>
        <w:rPr>
          <w:rFonts w:asciiTheme="majorBidi" w:hAnsiTheme="majorBidi" w:cstheme="majorBidi"/>
          <w:b/>
          <w:bCs/>
          <w:sz w:val="24"/>
          <w:szCs w:val="24"/>
        </w:rPr>
      </w:pPr>
    </w:p>
    <w:p w:rsidR="00187E07" w:rsidRDefault="00187E07" w:rsidP="00547234">
      <w:pPr>
        <w:spacing w:after="0" w:line="240" w:lineRule="auto"/>
        <w:jc w:val="center"/>
        <w:rPr>
          <w:rFonts w:asciiTheme="majorBidi" w:hAnsiTheme="majorBidi" w:cstheme="majorBidi"/>
          <w:b/>
          <w:bCs/>
          <w:sz w:val="24"/>
          <w:szCs w:val="24"/>
        </w:rPr>
      </w:pPr>
    </w:p>
    <w:p w:rsidR="00187E07" w:rsidRDefault="00187E07" w:rsidP="00547234">
      <w:pPr>
        <w:spacing w:after="0" w:line="240" w:lineRule="auto"/>
        <w:jc w:val="center"/>
        <w:rPr>
          <w:rFonts w:asciiTheme="majorBidi" w:hAnsiTheme="majorBidi" w:cstheme="majorBidi"/>
          <w:b/>
          <w:bCs/>
          <w:sz w:val="24"/>
          <w:szCs w:val="24"/>
        </w:rPr>
      </w:pPr>
    </w:p>
    <w:p w:rsidR="00A42521" w:rsidRPr="00A20CF1" w:rsidRDefault="00A42521" w:rsidP="00547234">
      <w:pPr>
        <w:spacing w:after="0" w:line="240" w:lineRule="auto"/>
        <w:jc w:val="center"/>
        <w:rPr>
          <w:rFonts w:asciiTheme="majorBidi" w:hAnsiTheme="majorBidi" w:cstheme="majorBidi"/>
          <w:b/>
          <w:bCs/>
          <w:sz w:val="24"/>
          <w:szCs w:val="24"/>
        </w:rPr>
      </w:pPr>
      <w:r w:rsidRPr="00A20CF1">
        <w:rPr>
          <w:rFonts w:asciiTheme="majorBidi" w:hAnsiTheme="majorBidi" w:cstheme="majorBidi"/>
          <w:b/>
          <w:bCs/>
          <w:sz w:val="24"/>
          <w:szCs w:val="24"/>
        </w:rPr>
        <w:t>BAB V</w:t>
      </w:r>
    </w:p>
    <w:p w:rsidR="00A42521" w:rsidRDefault="00A42521" w:rsidP="00547234">
      <w:pPr>
        <w:spacing w:after="0" w:line="360" w:lineRule="auto"/>
        <w:jc w:val="center"/>
        <w:rPr>
          <w:rFonts w:asciiTheme="majorBidi" w:hAnsiTheme="majorBidi" w:cstheme="majorBidi"/>
          <w:b/>
          <w:bCs/>
          <w:sz w:val="24"/>
          <w:szCs w:val="24"/>
        </w:rPr>
      </w:pPr>
      <w:r w:rsidRPr="00A20CF1">
        <w:rPr>
          <w:rFonts w:asciiTheme="majorBidi" w:hAnsiTheme="majorBidi" w:cstheme="majorBidi"/>
          <w:b/>
          <w:bCs/>
          <w:sz w:val="24"/>
          <w:szCs w:val="24"/>
        </w:rPr>
        <w:t>PENUTUP</w:t>
      </w:r>
    </w:p>
    <w:p w:rsidR="00FD52EB" w:rsidRPr="00A20CF1" w:rsidRDefault="00FD52EB" w:rsidP="00547234">
      <w:pPr>
        <w:spacing w:after="0" w:line="360" w:lineRule="auto"/>
        <w:jc w:val="center"/>
        <w:rPr>
          <w:rFonts w:asciiTheme="majorBidi" w:hAnsiTheme="majorBidi" w:cstheme="majorBidi"/>
          <w:b/>
          <w:bCs/>
          <w:sz w:val="24"/>
          <w:szCs w:val="24"/>
        </w:rPr>
      </w:pPr>
    </w:p>
    <w:p w:rsidR="00A42521" w:rsidRPr="00A20CF1" w:rsidRDefault="00A42521" w:rsidP="00547234">
      <w:pPr>
        <w:pStyle w:val="ListParagraph"/>
        <w:numPr>
          <w:ilvl w:val="0"/>
          <w:numId w:val="32"/>
        </w:numPr>
        <w:spacing w:after="0" w:line="360" w:lineRule="auto"/>
        <w:ind w:left="426" w:hanging="426"/>
        <w:rPr>
          <w:rFonts w:asciiTheme="majorBidi" w:hAnsiTheme="majorBidi" w:cstheme="majorBidi"/>
          <w:sz w:val="24"/>
          <w:szCs w:val="24"/>
        </w:rPr>
      </w:pPr>
      <w:r w:rsidRPr="00A20CF1">
        <w:rPr>
          <w:rFonts w:asciiTheme="majorBidi" w:hAnsiTheme="majorBidi" w:cstheme="majorBidi"/>
          <w:b/>
          <w:bCs/>
          <w:sz w:val="24"/>
          <w:szCs w:val="24"/>
        </w:rPr>
        <w:t>Kesimpulan</w:t>
      </w:r>
    </w:p>
    <w:p w:rsidR="00A42521" w:rsidRDefault="00A42521" w:rsidP="00547234">
      <w:pPr>
        <w:spacing w:after="0"/>
        <w:ind w:left="426" w:firstLine="425"/>
        <w:jc w:val="both"/>
        <w:rPr>
          <w:rFonts w:asciiTheme="majorBidi" w:hAnsiTheme="majorBidi" w:cstheme="majorBidi"/>
          <w:sz w:val="24"/>
          <w:szCs w:val="24"/>
        </w:rPr>
      </w:pPr>
      <w:r>
        <w:rPr>
          <w:rFonts w:asciiTheme="majorBidi" w:hAnsiTheme="majorBidi" w:cstheme="majorBidi"/>
          <w:sz w:val="24"/>
          <w:szCs w:val="24"/>
        </w:rPr>
        <w:t>Hak asasi manusia merupakan sesuatu yang sangat penting di dalam Islam harus dilindungi, serta tidak diperbolehkan bagi seseorang untuk berbuat sewenang-wenang atau berbuat kedzhalimian terhadap hak yang melekat pada diri orang lain yang merupakan sebuah anugerah dari Allah Sang Pencipta alam semesta.</w:t>
      </w:r>
    </w:p>
    <w:p w:rsidR="00A42521" w:rsidRDefault="00A42521" w:rsidP="00547234">
      <w:pPr>
        <w:spacing w:after="0"/>
        <w:ind w:left="426" w:firstLine="425"/>
        <w:jc w:val="both"/>
        <w:rPr>
          <w:rFonts w:asciiTheme="majorBidi" w:hAnsiTheme="majorBidi" w:cstheme="majorBidi"/>
          <w:sz w:val="24"/>
          <w:szCs w:val="24"/>
        </w:rPr>
      </w:pPr>
      <w:r>
        <w:rPr>
          <w:rFonts w:asciiTheme="majorBidi" w:hAnsiTheme="majorBidi" w:cstheme="majorBidi"/>
          <w:sz w:val="24"/>
          <w:szCs w:val="24"/>
        </w:rPr>
        <w:t>Dalam pandangan Islam hak asasi manusia haruslah diiringi dengan kewajiban asasi manusia sehingga terjagalah keseimbangan dalam penerapannya, dimana kewajiban tersebut akan kembali kepada syariat yang telah Allah tentukan kepada para hamba-Nya dan syariat tersebut mengandung sesuatu yang menjadi kemaslahatan manusia itu sendiri dalam kehidupan dunianya maupun akhiratnya.</w:t>
      </w:r>
    </w:p>
    <w:p w:rsidR="00A42521" w:rsidRDefault="00A42521" w:rsidP="00547234">
      <w:pPr>
        <w:spacing w:after="0"/>
        <w:ind w:left="426" w:firstLine="425"/>
        <w:jc w:val="both"/>
        <w:rPr>
          <w:rFonts w:asciiTheme="majorBidi" w:hAnsiTheme="majorBidi" w:cstheme="majorBidi"/>
          <w:sz w:val="24"/>
          <w:szCs w:val="24"/>
        </w:rPr>
      </w:pPr>
      <w:r>
        <w:rPr>
          <w:rFonts w:asciiTheme="majorBidi" w:hAnsiTheme="majorBidi" w:cstheme="majorBidi"/>
          <w:sz w:val="24"/>
          <w:szCs w:val="24"/>
        </w:rPr>
        <w:t xml:space="preserve">Islam memperkenalkan tentang hak-hak yang harus dipenuhi untuk menjaga hak yang juga ada pada dirinya, yaitu kewajiban untuk memenuhi hak Allah dalam beribadah kepada-Nya dan kewajiban untuk menjaga hak-hak makhluk lainnya, sehingga kita akan mendapatkan perbedaan yang mendasar antara hak asasi manusia yang dibawa Islam dengan hak asasi manusia yang disebarkan oleh dunia barat. Dalam Islam semua hak tersebut bersifat </w:t>
      </w:r>
      <w:r w:rsidRPr="009617CC">
        <w:rPr>
          <w:rFonts w:asciiTheme="majorBidi" w:hAnsiTheme="majorBidi" w:cstheme="majorBidi"/>
          <w:i/>
          <w:iCs/>
          <w:sz w:val="24"/>
          <w:szCs w:val="24"/>
        </w:rPr>
        <w:t>Theochentris</w:t>
      </w:r>
      <w:r>
        <w:rPr>
          <w:rFonts w:asciiTheme="majorBidi" w:hAnsiTheme="majorBidi" w:cstheme="majorBidi"/>
          <w:sz w:val="24"/>
          <w:szCs w:val="24"/>
        </w:rPr>
        <w:t xml:space="preserve"> sedangkan HAM dunia barat bersifat </w:t>
      </w:r>
      <w:r w:rsidRPr="00BA1E44">
        <w:rPr>
          <w:rFonts w:asciiTheme="majorBidi" w:hAnsiTheme="majorBidi" w:cstheme="majorBidi"/>
          <w:i/>
          <w:iCs/>
          <w:sz w:val="24"/>
          <w:szCs w:val="24"/>
        </w:rPr>
        <w:t>antropochentris</w:t>
      </w:r>
      <w:r>
        <w:rPr>
          <w:rFonts w:asciiTheme="majorBidi" w:hAnsiTheme="majorBidi" w:cstheme="majorBidi"/>
          <w:i/>
          <w:iCs/>
          <w:sz w:val="24"/>
          <w:szCs w:val="24"/>
        </w:rPr>
        <w:t xml:space="preserve"> </w:t>
      </w:r>
      <w:r>
        <w:rPr>
          <w:rFonts w:asciiTheme="majorBidi" w:hAnsiTheme="majorBidi" w:cstheme="majorBidi"/>
          <w:sz w:val="24"/>
          <w:szCs w:val="24"/>
        </w:rPr>
        <w:t>kemudian hak asasi manusia di dalam Islam berimbang dengan kewajibannya yang tercantum dalam tujuan syariat.</w:t>
      </w:r>
    </w:p>
    <w:p w:rsidR="00A42521" w:rsidRDefault="00A42521" w:rsidP="00547234">
      <w:pPr>
        <w:spacing w:after="0"/>
        <w:ind w:left="426" w:firstLine="425"/>
        <w:jc w:val="both"/>
        <w:rPr>
          <w:rFonts w:asciiTheme="majorBidi" w:hAnsiTheme="majorBidi" w:cstheme="majorBidi"/>
          <w:sz w:val="24"/>
          <w:szCs w:val="24"/>
        </w:rPr>
      </w:pPr>
      <w:r>
        <w:rPr>
          <w:rFonts w:asciiTheme="majorBidi" w:hAnsiTheme="majorBidi" w:cstheme="majorBidi"/>
          <w:sz w:val="24"/>
          <w:szCs w:val="24"/>
        </w:rPr>
        <w:lastRenderedPageBreak/>
        <w:t>Muhammad ath-Thahir</w:t>
      </w:r>
      <w:r w:rsidRPr="0065093E">
        <w:rPr>
          <w:rFonts w:asciiTheme="majorBidi" w:hAnsiTheme="majorBidi" w:cstheme="majorBidi"/>
          <w:sz w:val="24"/>
          <w:szCs w:val="24"/>
        </w:rPr>
        <w:t xml:space="preserve"> </w:t>
      </w:r>
      <w:r>
        <w:rPr>
          <w:rFonts w:asciiTheme="majorBidi" w:hAnsiTheme="majorBidi" w:cstheme="majorBidi"/>
          <w:sz w:val="24"/>
          <w:szCs w:val="24"/>
        </w:rPr>
        <w:t>Ibnu</w:t>
      </w:r>
      <w:r w:rsidRPr="0065093E">
        <w:rPr>
          <w:rFonts w:asciiTheme="majorBidi" w:hAnsiTheme="majorBidi" w:cstheme="majorBidi"/>
          <w:sz w:val="24"/>
          <w:szCs w:val="24"/>
        </w:rPr>
        <w:t xml:space="preserve"> </w:t>
      </w:r>
      <w:r>
        <w:rPr>
          <w:rFonts w:asciiTheme="majorBidi" w:hAnsiTheme="majorBidi" w:cstheme="majorBidi"/>
          <w:sz w:val="24"/>
          <w:szCs w:val="24"/>
        </w:rPr>
        <w:t xml:space="preserve">Asyur </w:t>
      </w:r>
      <w:r w:rsidRPr="0065093E">
        <w:rPr>
          <w:rFonts w:asciiTheme="majorBidi" w:hAnsiTheme="majorBidi" w:cstheme="majorBidi"/>
          <w:sz w:val="24"/>
          <w:szCs w:val="24"/>
        </w:rPr>
        <w:t xml:space="preserve">salah satu ulama terkemuka dalam dunia </w:t>
      </w:r>
      <w:r>
        <w:rPr>
          <w:rFonts w:asciiTheme="majorBidi" w:hAnsiTheme="majorBidi" w:cstheme="majorBidi"/>
          <w:sz w:val="24"/>
          <w:szCs w:val="24"/>
        </w:rPr>
        <w:t xml:space="preserve">Islam menggali unsur-unsur syariat yang mengarahkan kepada hak asasi manusia yang ada di dalam syariat </w:t>
      </w:r>
      <w:r w:rsidRPr="0065093E">
        <w:rPr>
          <w:rFonts w:asciiTheme="majorBidi" w:hAnsiTheme="majorBidi" w:cstheme="majorBidi"/>
          <w:sz w:val="24"/>
          <w:szCs w:val="24"/>
        </w:rPr>
        <w:t xml:space="preserve">dalam karyanya </w:t>
      </w:r>
      <w:r w:rsidR="008E0002">
        <w:rPr>
          <w:rFonts w:asciiTheme="majorBidi" w:hAnsiTheme="majorBidi" w:cstheme="majorBidi"/>
          <w:i/>
          <w:iCs/>
          <w:sz w:val="24"/>
          <w:szCs w:val="24"/>
        </w:rPr>
        <w:t>kitâ</w:t>
      </w:r>
      <w:r w:rsidRPr="000806F7">
        <w:rPr>
          <w:rFonts w:asciiTheme="majorBidi" w:hAnsiTheme="majorBidi" w:cstheme="majorBidi"/>
          <w:i/>
          <w:iCs/>
          <w:sz w:val="24"/>
          <w:szCs w:val="24"/>
        </w:rPr>
        <w:t>b M</w:t>
      </w:r>
      <w:r>
        <w:rPr>
          <w:rFonts w:asciiTheme="majorBidi" w:hAnsiTheme="majorBidi" w:cstheme="majorBidi"/>
          <w:i/>
          <w:iCs/>
          <w:sz w:val="24"/>
          <w:szCs w:val="24"/>
        </w:rPr>
        <w:t>aqâshid</w:t>
      </w:r>
      <w:r w:rsidRPr="00B61D0C">
        <w:rPr>
          <w:rFonts w:asciiTheme="majorBidi" w:hAnsiTheme="majorBidi" w:cstheme="majorBidi"/>
          <w:i/>
          <w:iCs/>
          <w:sz w:val="24"/>
          <w:szCs w:val="24"/>
        </w:rPr>
        <w:t xml:space="preserve"> </w:t>
      </w:r>
      <w:r>
        <w:rPr>
          <w:rFonts w:asciiTheme="majorBidi" w:hAnsiTheme="majorBidi" w:cstheme="majorBidi"/>
          <w:i/>
          <w:iCs/>
          <w:sz w:val="24"/>
          <w:szCs w:val="24"/>
        </w:rPr>
        <w:t>asy-Syarî’ah al-Islâmiyyah</w:t>
      </w:r>
      <w:r w:rsidRPr="0065093E">
        <w:rPr>
          <w:rFonts w:asciiTheme="majorBidi" w:hAnsiTheme="majorBidi" w:cstheme="majorBidi"/>
          <w:sz w:val="24"/>
          <w:szCs w:val="24"/>
        </w:rPr>
        <w:t>.</w:t>
      </w:r>
      <w:r>
        <w:rPr>
          <w:rFonts w:asciiTheme="majorBidi" w:hAnsiTheme="majorBidi" w:cstheme="majorBidi"/>
          <w:sz w:val="24"/>
          <w:szCs w:val="24"/>
        </w:rPr>
        <w:t xml:space="preserve"> Ib</w:t>
      </w:r>
      <w:r w:rsidRPr="0065093E">
        <w:rPr>
          <w:rFonts w:asciiTheme="majorBidi" w:hAnsiTheme="majorBidi" w:cstheme="majorBidi"/>
          <w:sz w:val="24"/>
          <w:szCs w:val="24"/>
        </w:rPr>
        <w:t>n</w:t>
      </w:r>
      <w:r>
        <w:rPr>
          <w:rFonts w:asciiTheme="majorBidi" w:hAnsiTheme="majorBidi" w:cstheme="majorBidi"/>
          <w:sz w:val="24"/>
          <w:szCs w:val="24"/>
        </w:rPr>
        <w:t>u</w:t>
      </w:r>
      <w:r w:rsidRPr="0065093E">
        <w:rPr>
          <w:rFonts w:asciiTheme="majorBidi" w:hAnsiTheme="majorBidi" w:cstheme="majorBidi"/>
          <w:sz w:val="24"/>
          <w:szCs w:val="24"/>
        </w:rPr>
        <w:t xml:space="preserve"> </w:t>
      </w:r>
      <w:r>
        <w:rPr>
          <w:rFonts w:asciiTheme="majorBidi" w:hAnsiTheme="majorBidi" w:cstheme="majorBidi"/>
          <w:sz w:val="24"/>
          <w:szCs w:val="24"/>
        </w:rPr>
        <w:t xml:space="preserve">Asyur membagi </w:t>
      </w:r>
      <w:r>
        <w:rPr>
          <w:rFonts w:asciiTheme="majorBidi" w:hAnsiTheme="majorBidi" w:cstheme="majorBidi"/>
          <w:i/>
          <w:iCs/>
          <w:sz w:val="24"/>
          <w:szCs w:val="24"/>
        </w:rPr>
        <w:t xml:space="preserve">maqâshid </w:t>
      </w:r>
      <w:r>
        <w:rPr>
          <w:rFonts w:asciiTheme="majorBidi" w:hAnsiTheme="majorBidi" w:cstheme="majorBidi"/>
          <w:sz w:val="24"/>
          <w:szCs w:val="24"/>
        </w:rPr>
        <w:t xml:space="preserve">menjadi dua macam yaitu </w:t>
      </w:r>
      <w:r>
        <w:rPr>
          <w:rFonts w:asciiTheme="majorBidi" w:hAnsiTheme="majorBidi" w:cstheme="majorBidi"/>
          <w:i/>
          <w:iCs/>
          <w:sz w:val="24"/>
          <w:szCs w:val="24"/>
        </w:rPr>
        <w:t xml:space="preserve">maqâshid asy-syarî’ah al-khâshshah </w:t>
      </w:r>
      <w:r>
        <w:rPr>
          <w:rFonts w:asciiTheme="majorBidi" w:hAnsiTheme="majorBidi" w:cstheme="majorBidi"/>
          <w:sz w:val="24"/>
          <w:szCs w:val="24"/>
        </w:rPr>
        <w:t xml:space="preserve">dan </w:t>
      </w:r>
      <w:r>
        <w:rPr>
          <w:rFonts w:asciiTheme="majorBidi" w:hAnsiTheme="majorBidi" w:cstheme="majorBidi"/>
          <w:i/>
          <w:iCs/>
          <w:sz w:val="24"/>
          <w:szCs w:val="24"/>
        </w:rPr>
        <w:t xml:space="preserve">maqâshid asy-syarî’ah al-‘âmmah </w:t>
      </w:r>
      <w:r>
        <w:rPr>
          <w:rFonts w:asciiTheme="majorBidi" w:hAnsiTheme="majorBidi" w:cstheme="majorBidi"/>
          <w:sz w:val="24"/>
          <w:szCs w:val="24"/>
        </w:rPr>
        <w:t xml:space="preserve">(yang bersifat umum). </w:t>
      </w:r>
    </w:p>
    <w:p w:rsidR="00A42521" w:rsidRDefault="00A42521" w:rsidP="00547234">
      <w:pPr>
        <w:spacing w:after="0"/>
        <w:ind w:left="426" w:firstLine="425"/>
        <w:jc w:val="both"/>
        <w:rPr>
          <w:rFonts w:asciiTheme="majorBidi" w:hAnsiTheme="majorBidi" w:cstheme="majorBidi"/>
          <w:sz w:val="24"/>
          <w:szCs w:val="24"/>
        </w:rPr>
      </w:pPr>
      <w:r>
        <w:rPr>
          <w:rFonts w:asciiTheme="majorBidi" w:hAnsiTheme="majorBidi" w:cstheme="majorBidi"/>
          <w:sz w:val="24"/>
          <w:szCs w:val="24"/>
        </w:rPr>
        <w:t>Ib</w:t>
      </w:r>
      <w:r w:rsidRPr="0065093E">
        <w:rPr>
          <w:rFonts w:asciiTheme="majorBidi" w:hAnsiTheme="majorBidi" w:cstheme="majorBidi"/>
          <w:sz w:val="24"/>
          <w:szCs w:val="24"/>
        </w:rPr>
        <w:t>n</w:t>
      </w:r>
      <w:r>
        <w:rPr>
          <w:rFonts w:asciiTheme="majorBidi" w:hAnsiTheme="majorBidi" w:cstheme="majorBidi"/>
          <w:sz w:val="24"/>
          <w:szCs w:val="24"/>
        </w:rPr>
        <w:t>u</w:t>
      </w:r>
      <w:r w:rsidRPr="0065093E">
        <w:rPr>
          <w:rFonts w:asciiTheme="majorBidi" w:hAnsiTheme="majorBidi" w:cstheme="majorBidi"/>
          <w:sz w:val="24"/>
          <w:szCs w:val="24"/>
        </w:rPr>
        <w:t xml:space="preserve"> </w:t>
      </w:r>
      <w:r>
        <w:rPr>
          <w:rFonts w:asciiTheme="majorBidi" w:hAnsiTheme="majorBidi" w:cstheme="majorBidi"/>
          <w:sz w:val="24"/>
          <w:szCs w:val="24"/>
        </w:rPr>
        <w:t xml:space="preserve">Asyur menjelaskan dengan lengkap mengenai karakteristik, tujuan, </w:t>
      </w:r>
      <w:r w:rsidR="00052EDF">
        <w:rPr>
          <w:rFonts w:asciiTheme="majorBidi" w:hAnsiTheme="majorBidi" w:cstheme="majorBidi"/>
          <w:sz w:val="24"/>
          <w:szCs w:val="24"/>
        </w:rPr>
        <w:t>dan prinsip-prinsip dasar syari</w:t>
      </w:r>
      <w:r>
        <w:rPr>
          <w:rFonts w:asciiTheme="majorBidi" w:hAnsiTheme="majorBidi" w:cstheme="majorBidi"/>
          <w:sz w:val="24"/>
          <w:szCs w:val="24"/>
        </w:rPr>
        <w:t xml:space="preserve">at Islam yang terdiri dari kesesuaian dengan fitrah, </w:t>
      </w:r>
      <w:r>
        <w:rPr>
          <w:rFonts w:asciiTheme="majorBidi" w:hAnsiTheme="majorBidi" w:cstheme="majorBidi"/>
          <w:i/>
          <w:iCs/>
          <w:sz w:val="24"/>
          <w:szCs w:val="24"/>
        </w:rPr>
        <w:t xml:space="preserve">Samâẖah </w:t>
      </w:r>
      <w:r>
        <w:rPr>
          <w:rFonts w:asciiTheme="majorBidi" w:hAnsiTheme="majorBidi" w:cstheme="majorBidi"/>
          <w:sz w:val="24"/>
          <w:szCs w:val="24"/>
        </w:rPr>
        <w:t xml:space="preserve">(toleransi), kesetaraan, </w:t>
      </w:r>
      <w:r w:rsidRPr="000806F7">
        <w:rPr>
          <w:rFonts w:asciiTheme="majorBidi" w:hAnsiTheme="majorBidi" w:cstheme="majorBidi"/>
          <w:i/>
          <w:iCs/>
          <w:sz w:val="24"/>
          <w:szCs w:val="24"/>
        </w:rPr>
        <w:t>h</w:t>
      </w:r>
      <w:r>
        <w:rPr>
          <w:rFonts w:asciiTheme="majorBidi" w:hAnsiTheme="majorBidi" w:cstheme="majorBidi"/>
          <w:i/>
          <w:iCs/>
          <w:sz w:val="24"/>
          <w:szCs w:val="24"/>
        </w:rPr>
        <w:t>̱</w:t>
      </w:r>
      <w:r w:rsidRPr="000806F7">
        <w:rPr>
          <w:rFonts w:asciiTheme="majorBidi" w:hAnsiTheme="majorBidi" w:cstheme="majorBidi"/>
          <w:i/>
          <w:iCs/>
          <w:sz w:val="24"/>
          <w:szCs w:val="24"/>
        </w:rPr>
        <w:t>urriy</w:t>
      </w:r>
      <w:r>
        <w:rPr>
          <w:rFonts w:asciiTheme="majorBidi" w:hAnsiTheme="majorBidi" w:cstheme="majorBidi"/>
          <w:i/>
          <w:iCs/>
          <w:sz w:val="24"/>
          <w:szCs w:val="24"/>
        </w:rPr>
        <w:t>y</w:t>
      </w:r>
      <w:r w:rsidRPr="000806F7">
        <w:rPr>
          <w:rFonts w:asciiTheme="majorBidi" w:hAnsiTheme="majorBidi" w:cstheme="majorBidi"/>
          <w:i/>
          <w:iCs/>
          <w:sz w:val="24"/>
          <w:szCs w:val="24"/>
        </w:rPr>
        <w:t>ah</w:t>
      </w:r>
      <w:r>
        <w:rPr>
          <w:rFonts w:asciiTheme="majorBidi" w:hAnsiTheme="majorBidi" w:cstheme="majorBidi"/>
          <w:i/>
          <w:iCs/>
          <w:sz w:val="24"/>
          <w:szCs w:val="24"/>
        </w:rPr>
        <w:t xml:space="preserve"> </w:t>
      </w:r>
      <w:r>
        <w:rPr>
          <w:rFonts w:asciiTheme="majorBidi" w:hAnsiTheme="majorBidi" w:cstheme="majorBidi"/>
          <w:sz w:val="24"/>
          <w:szCs w:val="24"/>
        </w:rPr>
        <w:t xml:space="preserve">(kebebasan), universalitas, kemaslahatan, stabilitas dan ketahanan sosial, </w:t>
      </w:r>
      <w:r>
        <w:rPr>
          <w:rFonts w:asciiTheme="majorBidi" w:hAnsiTheme="majorBidi" w:cstheme="majorBidi"/>
          <w:i/>
          <w:iCs/>
          <w:sz w:val="24"/>
          <w:szCs w:val="24"/>
        </w:rPr>
        <w:t xml:space="preserve">saddu adz-dzarî’ah, </w:t>
      </w:r>
      <w:r>
        <w:rPr>
          <w:rFonts w:asciiTheme="majorBidi" w:hAnsiTheme="majorBidi" w:cstheme="majorBidi"/>
          <w:sz w:val="24"/>
          <w:szCs w:val="24"/>
        </w:rPr>
        <w:t>substansialitas hukum, dan supremasi hukum. Semua hal ini bersentuhan dengan nilai-nilai yang dipromosikan HAM internasional akan tetapi memiliki banyak perbedaan terutama pada penerapan, standar batasan, dan kewajiban asasi manusia yang mengarah untuk tunduk kepada Allah Sang Pencipta.</w:t>
      </w:r>
    </w:p>
    <w:p w:rsidR="00A42521" w:rsidRDefault="00A42521" w:rsidP="00547234">
      <w:pPr>
        <w:spacing w:after="0"/>
        <w:ind w:left="426" w:firstLine="425"/>
        <w:jc w:val="both"/>
        <w:rPr>
          <w:rFonts w:asciiTheme="majorBidi" w:hAnsiTheme="majorBidi" w:cstheme="majorBidi"/>
          <w:sz w:val="24"/>
          <w:szCs w:val="24"/>
        </w:rPr>
      </w:pPr>
      <w:r>
        <w:rPr>
          <w:rFonts w:asciiTheme="majorBidi" w:hAnsiTheme="majorBidi" w:cstheme="majorBidi"/>
          <w:sz w:val="24"/>
          <w:szCs w:val="24"/>
        </w:rPr>
        <w:t xml:space="preserve">Syariat Islam yang mengandung hak asasi manusia haruslah sesuai dengan fitrah manusia. Hal pertama yang berhubungan dengan fitrah tersebut adalah ketudukan dan ketauhidan kepada Allah </w:t>
      </w:r>
      <w:r w:rsidRPr="008B4E0F">
        <w:rPr>
          <w:rFonts w:asciiTheme="majorBidi" w:hAnsiTheme="majorBidi" w:cstheme="majorBidi"/>
          <w:i/>
          <w:iCs/>
          <w:sz w:val="24"/>
          <w:szCs w:val="24"/>
        </w:rPr>
        <w:t>Ta’âlâ</w:t>
      </w:r>
      <w:r>
        <w:rPr>
          <w:rFonts w:asciiTheme="majorBidi" w:hAnsiTheme="majorBidi" w:cstheme="majorBidi"/>
          <w:sz w:val="24"/>
          <w:szCs w:val="24"/>
        </w:rPr>
        <w:t xml:space="preserve"> dimana seseorang haruslah menggunakan akalnya dengan baik serta menyadari bahwa yang berhak diibadahi hanyalah Allah sebagai bentuk syukur kepada-Nya atas anugerah yang telah diberikan kepada kita.</w:t>
      </w:r>
    </w:p>
    <w:p w:rsidR="00A42521" w:rsidRDefault="00A42521" w:rsidP="00547234">
      <w:pPr>
        <w:spacing w:after="0"/>
        <w:ind w:left="426" w:firstLine="425"/>
        <w:jc w:val="both"/>
        <w:rPr>
          <w:rFonts w:asciiTheme="majorBidi" w:hAnsiTheme="majorBidi" w:cstheme="majorBidi"/>
          <w:sz w:val="24"/>
          <w:szCs w:val="24"/>
        </w:rPr>
      </w:pPr>
      <w:r>
        <w:rPr>
          <w:rFonts w:asciiTheme="majorBidi" w:hAnsiTheme="majorBidi" w:cstheme="majorBidi"/>
          <w:sz w:val="24"/>
          <w:szCs w:val="24"/>
        </w:rPr>
        <w:t xml:space="preserve">Kemudian pada </w:t>
      </w:r>
      <w:r>
        <w:rPr>
          <w:rFonts w:asciiTheme="majorBidi" w:hAnsiTheme="majorBidi" w:cstheme="majorBidi"/>
          <w:i/>
          <w:iCs/>
          <w:sz w:val="24"/>
          <w:szCs w:val="24"/>
        </w:rPr>
        <w:t xml:space="preserve">maqâshid asy-syarî’ah </w:t>
      </w:r>
      <w:r>
        <w:rPr>
          <w:rFonts w:asciiTheme="majorBidi" w:hAnsiTheme="majorBidi" w:cstheme="majorBidi"/>
          <w:sz w:val="24"/>
          <w:szCs w:val="24"/>
        </w:rPr>
        <w:t>lainnya adalah sikap toleransi kepada manusia lainnya yang merupakan murah hati dan dermawan dan tidak memaksa. Sikap toleransi tersebut baik dari sisi agama, dimana Islam tidak pernah memaksakan kepada seseorang untuk memeluk agama islam tetapi juga tidak bersikap sinkretisme untuk memadukan beberapa paham aliran dengan mencari keserasian, pembenaran dan keseimbangan dalam aliran-aliran tersebut. Toleransi dalam Islam dari sisi agama adalah Islam tidak membutuhkan paksaan kepada seseorang untuk meyakininya karena Islam hanya mengajak dan menyadarkan manusia untuk bertauhid kepada Allah. Adapun toleransi dalam muamalah maka sudah jelas banyak sekali ayat-ayat dan hadits yang memerintahkan sikap toleransi dalam perkara dunia dalam rangka untuk membangun kasih sayang diantara manusia.</w:t>
      </w:r>
    </w:p>
    <w:p w:rsidR="00A42521" w:rsidRDefault="00A42521" w:rsidP="00DF040F">
      <w:pPr>
        <w:spacing w:after="0"/>
        <w:ind w:left="426" w:firstLine="425"/>
        <w:jc w:val="both"/>
        <w:rPr>
          <w:rFonts w:asciiTheme="majorBidi" w:hAnsiTheme="majorBidi" w:cstheme="majorBidi"/>
          <w:sz w:val="24"/>
          <w:szCs w:val="24"/>
        </w:rPr>
      </w:pPr>
      <w:r>
        <w:rPr>
          <w:rFonts w:asciiTheme="majorBidi" w:hAnsiTheme="majorBidi" w:cstheme="majorBidi"/>
          <w:sz w:val="24"/>
          <w:szCs w:val="24"/>
        </w:rPr>
        <w:t>Unsur yang terkandung dalam syariat Islam lainnya yan tela</w:t>
      </w:r>
      <w:r w:rsidR="00052EDF">
        <w:rPr>
          <w:rFonts w:asciiTheme="majorBidi" w:hAnsiTheme="majorBidi" w:cstheme="majorBidi"/>
          <w:sz w:val="24"/>
          <w:szCs w:val="24"/>
        </w:rPr>
        <w:t>h</w:t>
      </w:r>
      <w:r>
        <w:rPr>
          <w:rFonts w:asciiTheme="majorBidi" w:hAnsiTheme="majorBidi" w:cstheme="majorBidi"/>
          <w:sz w:val="24"/>
          <w:szCs w:val="24"/>
        </w:rPr>
        <w:t xml:space="preserve"> dijelaskan Ibnu Asyur adalah dari sisi kemaslahatan. Hal ini merupakan perkara yang sangat urgen dalam rangka menyebarkan rasa aman dan tenteram diantara manusia. Dan segala sesuatu yang akan membawa kepada keburukan harus segera dihilangkan. Karena itu dari satu sisi ini </w:t>
      </w:r>
      <w:r>
        <w:rPr>
          <w:rFonts w:asciiTheme="majorBidi" w:hAnsiTheme="majorBidi" w:cstheme="majorBidi"/>
          <w:sz w:val="24"/>
          <w:szCs w:val="24"/>
        </w:rPr>
        <w:lastRenderedPageBreak/>
        <w:t>saja sudah cukup bagi syariat Islam untuk dikatakan sangat memenuhi nilai-nilai dari hak asasi manusia yang di propagandakan barat, bahkan dari unsur kemaslahatan ini dapat menutupi segala cacat-cacat dari nilai HAM barat, sehingga kita dapatka</w:t>
      </w:r>
      <w:r w:rsidR="00052EDF">
        <w:rPr>
          <w:rFonts w:asciiTheme="majorBidi" w:hAnsiTheme="majorBidi" w:cstheme="majorBidi"/>
          <w:sz w:val="24"/>
          <w:szCs w:val="24"/>
        </w:rPr>
        <w:t>n</w:t>
      </w:r>
      <w:r>
        <w:rPr>
          <w:rFonts w:asciiTheme="majorBidi" w:hAnsiTheme="majorBidi" w:cstheme="majorBidi"/>
          <w:sz w:val="24"/>
          <w:szCs w:val="24"/>
        </w:rPr>
        <w:t xml:space="preserve"> betapa sempurnanya hak asasi manusia yang dibawa oleh Islam, dan yang perlu diingat bahwa unsur kemaslahatan ini sudah mendarah daging pada kaum muslimin bersamaan dengan keimanannya di dalam memeluk agama Islam. Maka syariat akan terus mendorong dan memotivasi umatnya untuk memberikan kemaslahatan dan menghilangkan kemudharatan. Bahkan adapula yang dikenal dengan </w:t>
      </w:r>
      <w:r>
        <w:rPr>
          <w:rFonts w:asciiTheme="majorBidi" w:hAnsiTheme="majorBidi" w:cstheme="majorBidi"/>
          <w:i/>
          <w:iCs/>
          <w:sz w:val="24"/>
          <w:szCs w:val="24"/>
        </w:rPr>
        <w:t xml:space="preserve">saddu adz-dzarî’ah </w:t>
      </w:r>
      <w:r>
        <w:rPr>
          <w:rFonts w:asciiTheme="majorBidi" w:hAnsiTheme="majorBidi" w:cstheme="majorBidi"/>
          <w:sz w:val="24"/>
          <w:szCs w:val="24"/>
        </w:rPr>
        <w:t>sebagai suatu upaya membendung segala sarana atau pun perantara yang akan membawa kepada keburukan, kedzhaliman dan mafsadat.</w:t>
      </w:r>
    </w:p>
    <w:p w:rsidR="00A42521" w:rsidRDefault="00A42521" w:rsidP="00DF040F">
      <w:pPr>
        <w:spacing w:after="0"/>
        <w:ind w:left="426" w:firstLine="425"/>
        <w:jc w:val="both"/>
        <w:rPr>
          <w:rFonts w:asciiTheme="majorBidi" w:hAnsiTheme="majorBidi" w:cstheme="majorBidi"/>
          <w:sz w:val="24"/>
          <w:szCs w:val="24"/>
        </w:rPr>
      </w:pPr>
      <w:r>
        <w:rPr>
          <w:rFonts w:asciiTheme="majorBidi" w:hAnsiTheme="majorBidi" w:cstheme="majorBidi"/>
          <w:sz w:val="24"/>
          <w:szCs w:val="24"/>
        </w:rPr>
        <w:t xml:space="preserve">Para ulama telah menjelaskan bahwa kemaslahatan ini terdiri dari tiga macam yaitu maslahat yang berupa </w:t>
      </w:r>
      <w:r w:rsidRPr="00D54E72">
        <w:rPr>
          <w:rFonts w:asciiTheme="majorBidi" w:hAnsiTheme="majorBidi" w:cstheme="majorBidi"/>
          <w:i/>
          <w:iCs/>
          <w:sz w:val="24"/>
          <w:szCs w:val="24"/>
        </w:rPr>
        <w:t>dharûriyyât</w:t>
      </w:r>
      <w:r w:rsidRPr="00D54E72">
        <w:rPr>
          <w:rFonts w:asciiTheme="majorBidi" w:hAnsiTheme="majorBidi" w:cstheme="majorBidi"/>
          <w:sz w:val="24"/>
          <w:szCs w:val="24"/>
        </w:rPr>
        <w:t xml:space="preserve">, </w:t>
      </w:r>
      <w:r w:rsidRPr="00D54E72">
        <w:rPr>
          <w:rFonts w:asciiTheme="majorBidi" w:hAnsiTheme="majorBidi" w:cstheme="majorBidi"/>
          <w:i/>
          <w:iCs/>
          <w:sz w:val="24"/>
          <w:szCs w:val="24"/>
        </w:rPr>
        <w:t>h</w:t>
      </w:r>
      <w:r>
        <w:rPr>
          <w:rFonts w:asciiTheme="majorBidi" w:hAnsiTheme="majorBidi" w:cstheme="majorBidi"/>
          <w:i/>
          <w:iCs/>
          <w:sz w:val="24"/>
          <w:szCs w:val="24"/>
        </w:rPr>
        <w:t>̱</w:t>
      </w:r>
      <w:r w:rsidRPr="00D54E72">
        <w:rPr>
          <w:rFonts w:asciiTheme="majorBidi" w:hAnsiTheme="majorBidi" w:cstheme="majorBidi"/>
          <w:i/>
          <w:iCs/>
          <w:sz w:val="24"/>
          <w:szCs w:val="24"/>
        </w:rPr>
        <w:t>âjiyyât</w:t>
      </w:r>
      <w:r>
        <w:rPr>
          <w:rFonts w:asciiTheme="majorBidi" w:hAnsiTheme="majorBidi" w:cstheme="majorBidi"/>
          <w:i/>
          <w:iCs/>
          <w:sz w:val="24"/>
          <w:szCs w:val="24"/>
        </w:rPr>
        <w:t xml:space="preserve"> </w:t>
      </w:r>
      <w:r>
        <w:rPr>
          <w:rFonts w:asciiTheme="majorBidi" w:hAnsiTheme="majorBidi" w:cstheme="majorBidi"/>
          <w:sz w:val="24"/>
          <w:szCs w:val="24"/>
        </w:rPr>
        <w:t xml:space="preserve">dan hiasan </w:t>
      </w:r>
      <w:r w:rsidRPr="00D54E72">
        <w:rPr>
          <w:rFonts w:asciiTheme="majorBidi" w:hAnsiTheme="majorBidi" w:cstheme="majorBidi"/>
          <w:i/>
          <w:iCs/>
          <w:sz w:val="24"/>
          <w:szCs w:val="24"/>
        </w:rPr>
        <w:t>tah</w:t>
      </w:r>
      <w:r>
        <w:rPr>
          <w:rFonts w:asciiTheme="majorBidi" w:hAnsiTheme="majorBidi" w:cstheme="majorBidi"/>
          <w:i/>
          <w:iCs/>
          <w:sz w:val="24"/>
          <w:szCs w:val="24"/>
        </w:rPr>
        <w:t>̱</w:t>
      </w:r>
      <w:r w:rsidRPr="00D54E72">
        <w:rPr>
          <w:rFonts w:asciiTheme="majorBidi" w:hAnsiTheme="majorBidi" w:cstheme="majorBidi"/>
          <w:i/>
          <w:iCs/>
          <w:sz w:val="24"/>
          <w:szCs w:val="24"/>
        </w:rPr>
        <w:t>sîniyyât</w:t>
      </w:r>
      <w:r>
        <w:rPr>
          <w:rFonts w:asciiTheme="majorBidi" w:hAnsiTheme="majorBidi" w:cstheme="majorBidi"/>
          <w:sz w:val="24"/>
          <w:szCs w:val="24"/>
        </w:rPr>
        <w:t xml:space="preserve">. Pada maslahat yang berupa </w:t>
      </w:r>
      <w:r w:rsidRPr="00D54E72">
        <w:rPr>
          <w:rFonts w:asciiTheme="majorBidi" w:hAnsiTheme="majorBidi" w:cstheme="majorBidi"/>
          <w:i/>
          <w:iCs/>
          <w:sz w:val="24"/>
          <w:szCs w:val="24"/>
        </w:rPr>
        <w:t>dharûriyyât</w:t>
      </w:r>
      <w:r>
        <w:rPr>
          <w:rFonts w:asciiTheme="majorBidi" w:hAnsiTheme="majorBidi" w:cstheme="majorBidi"/>
          <w:i/>
          <w:iCs/>
          <w:sz w:val="24"/>
          <w:szCs w:val="24"/>
        </w:rPr>
        <w:t xml:space="preserve"> </w:t>
      </w:r>
      <w:r>
        <w:rPr>
          <w:rFonts w:asciiTheme="majorBidi" w:hAnsiTheme="majorBidi" w:cstheme="majorBidi"/>
          <w:sz w:val="24"/>
          <w:szCs w:val="24"/>
        </w:rPr>
        <w:t>dirincikan kembali hal-hal yang harus dilindungi dan dijaga kemaslahatannya berupa penjagaan terhadap agama, jiwa, akal, keturunan dan harta. Hal ini merupakan 5 unsur yang paling penting untuk dilindungi di dalam syariat.</w:t>
      </w:r>
    </w:p>
    <w:p w:rsidR="00A42521" w:rsidRPr="001735BA" w:rsidRDefault="00A42521" w:rsidP="00DF040F">
      <w:pPr>
        <w:spacing w:after="0"/>
        <w:ind w:left="426" w:firstLine="425"/>
        <w:jc w:val="both"/>
        <w:rPr>
          <w:rFonts w:asciiTheme="majorBidi" w:hAnsiTheme="majorBidi" w:cstheme="majorBidi"/>
          <w:sz w:val="24"/>
          <w:szCs w:val="24"/>
        </w:rPr>
      </w:pPr>
      <w:r>
        <w:rPr>
          <w:rFonts w:asciiTheme="majorBidi" w:hAnsiTheme="majorBidi" w:cstheme="majorBidi"/>
          <w:sz w:val="24"/>
          <w:szCs w:val="24"/>
        </w:rPr>
        <w:t>Syariat Islam bersifat universal dalam artian bahwa Islam akan selalu sesuai untuk diterapkan dengan segala keadaan, tempat dan waktunya. Islam akan menjadi poros dan rujukan untuk solusi dalam kehidupan karena Islam adalah agama yang telah Allah turunkan sebagai rahmat bagi semesta alam. Al-Qur’an dan As-Sunnah akan menjadi pedoman dalam mencari kemuliaan,  ketentraman serta hal-hal kebaikan lainnya. Sehingga dimanapun Islam bersinggah maka akan mendatangkan kebaikan bagi pemeluknya.</w:t>
      </w:r>
    </w:p>
    <w:p w:rsidR="00A42521" w:rsidRDefault="00A42521" w:rsidP="00DF040F">
      <w:pPr>
        <w:spacing w:after="0"/>
        <w:ind w:left="426" w:firstLine="425"/>
        <w:jc w:val="both"/>
        <w:rPr>
          <w:rFonts w:asciiTheme="majorBidi" w:hAnsiTheme="majorBidi" w:cstheme="majorBidi"/>
          <w:sz w:val="24"/>
          <w:szCs w:val="24"/>
        </w:rPr>
      </w:pPr>
      <w:r>
        <w:rPr>
          <w:rFonts w:asciiTheme="majorBidi" w:hAnsiTheme="majorBidi" w:cstheme="majorBidi"/>
          <w:sz w:val="24"/>
          <w:szCs w:val="24"/>
        </w:rPr>
        <w:t xml:space="preserve">Kesetaraan yang selalu dipromosikan dunia barat yang seolah itu adalah sesuatu yang baru, ternyata di dalam Islam hal tersebut telah diterapkan semenjak awal kemunculannya. Allah </w:t>
      </w:r>
      <w:r w:rsidRPr="008B4E0F">
        <w:rPr>
          <w:rFonts w:asciiTheme="majorBidi" w:hAnsiTheme="majorBidi" w:cstheme="majorBidi"/>
          <w:i/>
          <w:iCs/>
          <w:sz w:val="24"/>
          <w:szCs w:val="24"/>
        </w:rPr>
        <w:t xml:space="preserve">Ta’âlâ </w:t>
      </w:r>
      <w:r>
        <w:rPr>
          <w:rFonts w:asciiTheme="majorBidi" w:hAnsiTheme="majorBidi" w:cstheme="majorBidi"/>
          <w:sz w:val="24"/>
          <w:szCs w:val="24"/>
        </w:rPr>
        <w:t xml:space="preserve">telah menjelaskan bahwa manusia kedudukan sama di sisi Allah, dan Allah tidak memandang seseorang dari ras, warna kulit, atau pun negaranya, karena semuanya adalah makhluk Allah akan tetapi yang membedakannya di sisi Allah adalah ketaqwaan dan ketundukannya kepada Allah sebagai konsekwensi atas segala nikmat yang telah Allah berikan kepada manusia. Dan segala bentuk kesetaraan tersebut dapat dilihat dari berbagai ibadah di dalam Islam, seperti shalat atau ibadah haji dan lainnya yang semuanya setara di dalam Islam. </w:t>
      </w:r>
    </w:p>
    <w:p w:rsidR="00A42521" w:rsidRDefault="00A42521" w:rsidP="00DF040F">
      <w:pPr>
        <w:spacing w:after="0"/>
        <w:ind w:left="426" w:firstLine="425"/>
        <w:jc w:val="both"/>
        <w:rPr>
          <w:rFonts w:asciiTheme="majorBidi" w:hAnsiTheme="majorBidi" w:cstheme="majorBidi"/>
          <w:sz w:val="24"/>
          <w:szCs w:val="24"/>
        </w:rPr>
      </w:pPr>
      <w:r>
        <w:rPr>
          <w:rFonts w:asciiTheme="majorBidi" w:hAnsiTheme="majorBidi" w:cstheme="majorBidi"/>
          <w:sz w:val="24"/>
          <w:szCs w:val="24"/>
        </w:rPr>
        <w:lastRenderedPageBreak/>
        <w:t>Syariat Islam juga menjamin kebebasan bagi seseorang dalam memilih atau pun melakukan segala perbuatannya, akan tetapi yang selalu diingat bahwa kebebasan seoarng itu harus dibatasi dengan kebebasan makhluk lainnya. Dalam artian bahwa Islam tidak mengenal kebebasan mutlak, karena hal tersebut akan membawa kepada kezhaliman sikap sewenang-wenang terhadap hak orang lain bahkan juga akan melewati batasan yang telah Allah tetapkan dalam aturan-aturan Islam di dalam negeri kaum muslimin atau pun yang dibawah perlindungannya, dan hal tersebut tentunya akan membahayakan stabilitas dan ketahanan sosial. Maka diperlukan di dalam menerapkan segala unsur yang terkandung dalam hak asasi manusia dalam pandangan Islam ini sebuah pemerintahan yang tunduk terhadap syariat Islam s</w:t>
      </w:r>
      <w:r w:rsidR="00DF040F">
        <w:rPr>
          <w:rFonts w:asciiTheme="majorBidi" w:hAnsiTheme="majorBidi" w:cstheme="majorBidi"/>
          <w:sz w:val="24"/>
          <w:szCs w:val="24"/>
        </w:rPr>
        <w:t xml:space="preserve">ebagai bentuk supremasi hukum. </w:t>
      </w:r>
    </w:p>
    <w:p w:rsidR="00A42521" w:rsidRPr="00A20CF1" w:rsidRDefault="00A42521" w:rsidP="001B7EF4">
      <w:pPr>
        <w:pStyle w:val="ListParagraph"/>
        <w:numPr>
          <w:ilvl w:val="0"/>
          <w:numId w:val="32"/>
        </w:numPr>
        <w:spacing w:before="120" w:after="0" w:line="360" w:lineRule="auto"/>
        <w:ind w:left="425" w:hanging="425"/>
        <w:jc w:val="both"/>
        <w:rPr>
          <w:rFonts w:asciiTheme="majorBidi" w:hAnsiTheme="majorBidi" w:cstheme="majorBidi"/>
          <w:b/>
          <w:bCs/>
          <w:sz w:val="24"/>
          <w:szCs w:val="24"/>
        </w:rPr>
      </w:pPr>
      <w:r w:rsidRPr="00A20CF1">
        <w:rPr>
          <w:rFonts w:asciiTheme="majorBidi" w:hAnsiTheme="majorBidi" w:cstheme="majorBidi"/>
          <w:b/>
          <w:bCs/>
          <w:sz w:val="24"/>
          <w:szCs w:val="24"/>
        </w:rPr>
        <w:t>Saran</w:t>
      </w:r>
    </w:p>
    <w:p w:rsidR="00EB18D7" w:rsidRDefault="0077438A" w:rsidP="00DF040F">
      <w:pPr>
        <w:spacing w:after="0"/>
        <w:ind w:left="426" w:firstLine="425"/>
        <w:jc w:val="both"/>
        <w:rPr>
          <w:rFonts w:asciiTheme="majorBidi" w:hAnsiTheme="majorBidi" w:cstheme="majorBidi"/>
          <w:sz w:val="24"/>
          <w:szCs w:val="24"/>
        </w:rPr>
      </w:pPr>
      <w:r>
        <w:rPr>
          <w:rFonts w:asciiTheme="majorBidi" w:hAnsiTheme="majorBidi" w:cstheme="majorBidi"/>
          <w:sz w:val="24"/>
          <w:szCs w:val="24"/>
        </w:rPr>
        <w:t xml:space="preserve">Berdasarkan kesimpulan yang telah disampaikan peneliti berharap </w:t>
      </w:r>
      <w:r w:rsidR="00A42521">
        <w:rPr>
          <w:rFonts w:asciiTheme="majorBidi" w:hAnsiTheme="majorBidi" w:cstheme="majorBidi"/>
          <w:sz w:val="24"/>
          <w:szCs w:val="24"/>
        </w:rPr>
        <w:t>dapat memberikan sumbangsih dalam membuka wawasan keislaman dan ide gagasan bagi para peneliti lainnya dalam menggali hikmah-hikmah yang terkandung di dalam syariat Islam.</w:t>
      </w:r>
      <w:r w:rsidR="00EB18D7">
        <w:rPr>
          <w:rFonts w:asciiTheme="majorBidi" w:hAnsiTheme="majorBidi" w:cstheme="majorBidi"/>
          <w:sz w:val="24"/>
          <w:szCs w:val="24"/>
        </w:rPr>
        <w:t xml:space="preserve"> Dan berusaha untuk meningkatkan mutu tentang penelitian nilai-nilai syariat Islam yang lebih konfrehensif</w:t>
      </w:r>
      <w:r w:rsidR="00907EB5">
        <w:rPr>
          <w:rFonts w:asciiTheme="majorBidi" w:hAnsiTheme="majorBidi" w:cstheme="majorBidi"/>
          <w:sz w:val="24"/>
          <w:szCs w:val="24"/>
        </w:rPr>
        <w:t xml:space="preserve"> dan lebih variatif serta memperbanyak literatur-literatur mengenai </w:t>
      </w:r>
      <w:r w:rsidR="00907EB5">
        <w:rPr>
          <w:rFonts w:asciiTheme="majorBidi" w:hAnsiTheme="majorBidi" w:cstheme="majorBidi"/>
          <w:i/>
          <w:iCs/>
          <w:sz w:val="24"/>
          <w:szCs w:val="24"/>
        </w:rPr>
        <w:t>maqâshid asy-syarî’ah.</w:t>
      </w:r>
      <w:r w:rsidR="00EB18D7">
        <w:rPr>
          <w:rFonts w:asciiTheme="majorBidi" w:hAnsiTheme="majorBidi" w:cstheme="majorBidi"/>
          <w:sz w:val="24"/>
          <w:szCs w:val="24"/>
        </w:rPr>
        <w:t xml:space="preserve"> </w:t>
      </w:r>
    </w:p>
    <w:p w:rsidR="0077438A" w:rsidRDefault="0077438A" w:rsidP="00DF040F">
      <w:pPr>
        <w:spacing w:after="0"/>
        <w:ind w:left="426" w:firstLine="425"/>
        <w:jc w:val="both"/>
        <w:rPr>
          <w:rFonts w:asciiTheme="majorBidi" w:hAnsiTheme="majorBidi" w:cstheme="majorBidi"/>
          <w:sz w:val="24"/>
          <w:szCs w:val="24"/>
        </w:rPr>
      </w:pPr>
      <w:r>
        <w:rPr>
          <w:rFonts w:asciiTheme="majorBidi" w:hAnsiTheme="majorBidi" w:cstheme="majorBidi"/>
          <w:sz w:val="24"/>
          <w:szCs w:val="24"/>
        </w:rPr>
        <w:t>Kemudian diharapkan juga kepada para tokoh agama untuk selalu mengajarkan ketauhidan sebagai pokok ajaran Islam dan juga mulai menyadarkan dan mengajak masyarakat terutama kaum muslimin yang</w:t>
      </w:r>
      <w:r w:rsidR="00907EB5">
        <w:rPr>
          <w:rFonts w:asciiTheme="majorBidi" w:hAnsiTheme="majorBidi" w:cstheme="majorBidi"/>
          <w:sz w:val="24"/>
          <w:szCs w:val="24"/>
        </w:rPr>
        <w:t xml:space="preserve"> merupakan masyarakat mayoritas </w:t>
      </w:r>
      <w:r>
        <w:rPr>
          <w:rFonts w:asciiTheme="majorBidi" w:hAnsiTheme="majorBidi" w:cstheme="majorBidi"/>
          <w:sz w:val="24"/>
          <w:szCs w:val="24"/>
        </w:rPr>
        <w:t>di Indonesia untuk mengimplementasikan nilai-nilai ajaran Islam yang indah lagi sempurna</w:t>
      </w:r>
      <w:r w:rsidR="00EB18D7">
        <w:rPr>
          <w:rFonts w:asciiTheme="majorBidi" w:hAnsiTheme="majorBidi" w:cstheme="majorBidi"/>
          <w:sz w:val="24"/>
          <w:szCs w:val="24"/>
        </w:rPr>
        <w:t xml:space="preserve"> sehingga tercipta masyarakat yang saling</w:t>
      </w:r>
      <w:r w:rsidR="00907EB5">
        <w:rPr>
          <w:rFonts w:asciiTheme="majorBidi" w:hAnsiTheme="majorBidi" w:cstheme="majorBidi"/>
          <w:sz w:val="24"/>
          <w:szCs w:val="24"/>
        </w:rPr>
        <w:t xml:space="preserve"> menghormati hak-hak kemanusiaan</w:t>
      </w:r>
      <w:r w:rsidR="00EB18D7">
        <w:rPr>
          <w:rFonts w:asciiTheme="majorBidi" w:hAnsiTheme="majorBidi" w:cstheme="majorBidi"/>
          <w:sz w:val="24"/>
          <w:szCs w:val="24"/>
        </w:rPr>
        <w:t xml:space="preserve"> dan saling</w:t>
      </w:r>
      <w:r w:rsidR="00907EB5">
        <w:rPr>
          <w:rFonts w:asciiTheme="majorBidi" w:hAnsiTheme="majorBidi" w:cstheme="majorBidi"/>
          <w:sz w:val="24"/>
          <w:szCs w:val="24"/>
        </w:rPr>
        <w:t xml:space="preserve"> melaksanakan kewajiban-kewajiban sebagai kaum muslimin</w:t>
      </w:r>
      <w:r w:rsidR="005E1E38">
        <w:rPr>
          <w:rFonts w:asciiTheme="majorBidi" w:hAnsiTheme="majorBidi" w:cstheme="majorBidi"/>
          <w:sz w:val="24"/>
          <w:szCs w:val="24"/>
        </w:rPr>
        <w:t xml:space="preserve"> </w:t>
      </w:r>
      <w:r w:rsidR="00907EB5">
        <w:rPr>
          <w:rFonts w:asciiTheme="majorBidi" w:hAnsiTheme="majorBidi" w:cstheme="majorBidi"/>
          <w:sz w:val="24"/>
          <w:szCs w:val="24"/>
        </w:rPr>
        <w:t>dan sebagai hamba-hamba Allah</w:t>
      </w:r>
      <w:r w:rsidR="005E1E38">
        <w:rPr>
          <w:rFonts w:asciiTheme="majorBidi" w:hAnsiTheme="majorBidi" w:cstheme="majorBidi"/>
          <w:sz w:val="24"/>
          <w:szCs w:val="24"/>
        </w:rPr>
        <w:t xml:space="preserve"> yang beriman</w:t>
      </w:r>
      <w:r w:rsidR="00907EB5">
        <w:rPr>
          <w:rFonts w:asciiTheme="majorBidi" w:hAnsiTheme="majorBidi" w:cstheme="majorBidi"/>
          <w:sz w:val="24"/>
          <w:szCs w:val="24"/>
        </w:rPr>
        <w:t xml:space="preserve">  sehingga akan tercipta </w:t>
      </w:r>
      <w:r w:rsidR="00EB18D7">
        <w:rPr>
          <w:rFonts w:asciiTheme="majorBidi" w:hAnsiTheme="majorBidi" w:cstheme="majorBidi"/>
          <w:sz w:val="24"/>
          <w:szCs w:val="24"/>
        </w:rPr>
        <w:t>kemaslahatan bersama.</w:t>
      </w:r>
    </w:p>
    <w:p w:rsidR="005233CA" w:rsidRDefault="005E1E38" w:rsidP="00DF040F">
      <w:pPr>
        <w:spacing w:after="0"/>
        <w:ind w:left="426" w:firstLine="425"/>
        <w:jc w:val="both"/>
        <w:rPr>
          <w:rFonts w:asciiTheme="majorBidi" w:hAnsiTheme="majorBidi" w:cstheme="majorBidi"/>
          <w:sz w:val="24"/>
          <w:szCs w:val="24"/>
        </w:rPr>
      </w:pPr>
      <w:r>
        <w:rPr>
          <w:rFonts w:asciiTheme="majorBidi" w:hAnsiTheme="majorBidi" w:cstheme="majorBidi"/>
          <w:sz w:val="24"/>
          <w:szCs w:val="24"/>
        </w:rPr>
        <w:t>Demikianlah yang dapat peneliti susun dalam tesis ini. Dan tentunya peneliti menyadari akan banyak kekurangan, kesalahan, dan kelemahan di berbagai sisi, sehingga peneliti mengharapkan kepada para pembaca untuk</w:t>
      </w:r>
      <w:r w:rsidR="00617B17">
        <w:rPr>
          <w:rFonts w:asciiTheme="majorBidi" w:hAnsiTheme="majorBidi" w:cstheme="majorBidi"/>
          <w:sz w:val="24"/>
          <w:szCs w:val="24"/>
        </w:rPr>
        <w:t xml:space="preserve"> memberikan saran yang membangun dan bahkan mengembangkan penelitian tentang nilai-nilai syariat Islam tentang hak-hak kemanusiaan yang terkandung dalam Al-Qur’an </w:t>
      </w:r>
      <w:r w:rsidR="00A42521">
        <w:rPr>
          <w:rFonts w:asciiTheme="majorBidi" w:hAnsiTheme="majorBidi" w:cstheme="majorBidi"/>
          <w:sz w:val="24"/>
          <w:szCs w:val="24"/>
        </w:rPr>
        <w:t>dengan harapan memberikan kontribusi dalam membangun peradaban dan membuka wawasan Islam di tengah kaum muslimin.</w:t>
      </w:r>
    </w:p>
    <w:p w:rsidR="000B2F81" w:rsidRDefault="000B2F81" w:rsidP="00DF040F">
      <w:pPr>
        <w:spacing w:after="0"/>
        <w:ind w:left="426" w:firstLine="425"/>
        <w:jc w:val="both"/>
        <w:rPr>
          <w:rFonts w:asciiTheme="majorBidi" w:hAnsiTheme="majorBidi" w:cstheme="majorBidi"/>
          <w:sz w:val="24"/>
          <w:szCs w:val="24"/>
        </w:rPr>
        <w:sectPr w:rsidR="000B2F81" w:rsidSect="00FD52EB">
          <w:headerReference w:type="even" r:id="rId37"/>
          <w:headerReference w:type="default" r:id="rId38"/>
          <w:footerReference w:type="even" r:id="rId39"/>
          <w:footerReference w:type="default" r:id="rId40"/>
          <w:headerReference w:type="first" r:id="rId41"/>
          <w:footerReference w:type="first" r:id="rId42"/>
          <w:footnotePr>
            <w:numRestart w:val="eachSect"/>
          </w:footnotePr>
          <w:pgSz w:w="10320" w:h="14570"/>
          <w:pgMar w:top="1418" w:right="1418" w:bottom="1418" w:left="1418" w:header="567" w:footer="693" w:gutter="0"/>
          <w:cols w:space="0" w:equalWidth="0">
            <w:col w:w="7462"/>
          </w:cols>
          <w:titlePg/>
          <w:docGrid w:linePitch="360"/>
        </w:sectPr>
      </w:pPr>
    </w:p>
    <w:p w:rsidR="00073C78" w:rsidRPr="005F3821" w:rsidRDefault="00073C78" w:rsidP="00617B17">
      <w:pPr>
        <w:spacing w:after="0"/>
        <w:jc w:val="both"/>
        <w:rPr>
          <w:rFonts w:asciiTheme="majorBidi" w:hAnsiTheme="majorBidi" w:cstheme="majorBidi"/>
          <w:sz w:val="24"/>
          <w:szCs w:val="24"/>
        </w:rPr>
      </w:pPr>
    </w:p>
    <w:p w:rsidR="005F3821" w:rsidRDefault="005F3821" w:rsidP="00073C78">
      <w:pPr>
        <w:ind w:left="567" w:hanging="567"/>
        <w:jc w:val="center"/>
        <w:rPr>
          <w:rFonts w:asciiTheme="majorBidi" w:hAnsiTheme="majorBidi" w:cstheme="majorBidi"/>
          <w:b/>
          <w:bCs/>
          <w:sz w:val="28"/>
          <w:szCs w:val="28"/>
        </w:rPr>
      </w:pPr>
    </w:p>
    <w:p w:rsidR="005F3821" w:rsidRDefault="005F3821" w:rsidP="00073C78">
      <w:pPr>
        <w:ind w:left="567" w:hanging="567"/>
        <w:jc w:val="center"/>
        <w:rPr>
          <w:rFonts w:asciiTheme="majorBidi" w:hAnsiTheme="majorBidi" w:cstheme="majorBidi"/>
          <w:b/>
          <w:bCs/>
          <w:sz w:val="28"/>
          <w:szCs w:val="28"/>
        </w:rPr>
      </w:pPr>
    </w:p>
    <w:p w:rsidR="005F3821" w:rsidRDefault="005F3821" w:rsidP="00073C78">
      <w:pPr>
        <w:ind w:left="567" w:hanging="567"/>
        <w:jc w:val="center"/>
        <w:rPr>
          <w:rFonts w:asciiTheme="majorBidi" w:hAnsiTheme="majorBidi" w:cstheme="majorBidi"/>
          <w:b/>
          <w:bCs/>
          <w:sz w:val="28"/>
          <w:szCs w:val="28"/>
        </w:rPr>
      </w:pPr>
    </w:p>
    <w:p w:rsidR="005F3821" w:rsidRDefault="005F3821" w:rsidP="00073C78">
      <w:pPr>
        <w:ind w:left="567" w:hanging="567"/>
        <w:jc w:val="center"/>
        <w:rPr>
          <w:rFonts w:asciiTheme="majorBidi" w:hAnsiTheme="majorBidi" w:cstheme="majorBidi"/>
          <w:b/>
          <w:bCs/>
          <w:sz w:val="28"/>
          <w:szCs w:val="28"/>
        </w:rPr>
      </w:pPr>
    </w:p>
    <w:p w:rsidR="005F3821" w:rsidRDefault="005F3821" w:rsidP="00073C78">
      <w:pPr>
        <w:ind w:left="567" w:hanging="567"/>
        <w:jc w:val="center"/>
        <w:rPr>
          <w:rFonts w:asciiTheme="majorBidi" w:hAnsiTheme="majorBidi" w:cstheme="majorBidi"/>
          <w:b/>
          <w:bCs/>
          <w:sz w:val="28"/>
          <w:szCs w:val="28"/>
        </w:rPr>
      </w:pPr>
    </w:p>
    <w:p w:rsidR="005F3821" w:rsidRDefault="005F3821" w:rsidP="00073C78">
      <w:pPr>
        <w:ind w:left="567" w:hanging="567"/>
        <w:jc w:val="center"/>
        <w:rPr>
          <w:rFonts w:asciiTheme="majorBidi" w:hAnsiTheme="majorBidi" w:cstheme="majorBidi"/>
          <w:b/>
          <w:bCs/>
          <w:sz w:val="28"/>
          <w:szCs w:val="28"/>
        </w:rPr>
      </w:pPr>
    </w:p>
    <w:p w:rsidR="001211D8" w:rsidRDefault="001211D8" w:rsidP="00073C78">
      <w:pPr>
        <w:ind w:left="567" w:hanging="567"/>
        <w:jc w:val="center"/>
        <w:rPr>
          <w:rFonts w:asciiTheme="majorBidi" w:hAnsiTheme="majorBidi" w:cstheme="majorBidi"/>
          <w:b/>
          <w:bCs/>
          <w:sz w:val="28"/>
          <w:szCs w:val="28"/>
        </w:rPr>
      </w:pPr>
    </w:p>
    <w:p w:rsidR="001211D8" w:rsidRDefault="001211D8" w:rsidP="00073C78">
      <w:pPr>
        <w:ind w:left="567" w:hanging="567"/>
        <w:jc w:val="center"/>
        <w:rPr>
          <w:rFonts w:asciiTheme="majorBidi" w:hAnsiTheme="majorBidi" w:cstheme="majorBidi"/>
          <w:b/>
          <w:bCs/>
          <w:sz w:val="28"/>
          <w:szCs w:val="28"/>
        </w:rPr>
      </w:pPr>
    </w:p>
    <w:p w:rsidR="00073C78" w:rsidRPr="00DF040F" w:rsidRDefault="00073C78" w:rsidP="00DF040F">
      <w:pPr>
        <w:ind w:left="567" w:hanging="567"/>
        <w:jc w:val="center"/>
        <w:rPr>
          <w:rFonts w:asciiTheme="majorBidi" w:hAnsiTheme="majorBidi" w:cstheme="majorBidi"/>
          <w:b/>
          <w:bCs/>
          <w:sz w:val="24"/>
          <w:szCs w:val="24"/>
        </w:rPr>
      </w:pPr>
      <w:bookmarkStart w:id="1" w:name="_GoBack"/>
      <w:bookmarkEnd w:id="1"/>
      <w:r w:rsidRPr="00DF040F">
        <w:rPr>
          <w:rFonts w:asciiTheme="majorBidi" w:hAnsiTheme="majorBidi" w:cstheme="majorBidi"/>
          <w:b/>
          <w:bCs/>
          <w:sz w:val="24"/>
          <w:szCs w:val="24"/>
        </w:rPr>
        <w:t>DAFTAR PUSTAKA</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Abdillah, Masykuri. “Islam dan Hak Asasi Manusia: Penegakan dan Problem HAM di Indonesia.” dalam </w:t>
      </w:r>
      <w:r w:rsidRPr="000F6D92">
        <w:rPr>
          <w:rFonts w:asciiTheme="majorBidi" w:hAnsiTheme="majorBidi" w:cstheme="majorBidi"/>
          <w:i/>
          <w:iCs/>
          <w:sz w:val="24"/>
          <w:szCs w:val="24"/>
        </w:rPr>
        <w:t xml:space="preserve">MIQOT, </w:t>
      </w:r>
      <w:r w:rsidRPr="000F6D92">
        <w:rPr>
          <w:rFonts w:asciiTheme="majorBidi" w:hAnsiTheme="majorBidi" w:cstheme="majorBidi"/>
          <w:sz w:val="24"/>
          <w:szCs w:val="24"/>
        </w:rPr>
        <w:t>Vol. 38 No. 2 Juli-Desember 2014.</w:t>
      </w:r>
    </w:p>
    <w:p w:rsidR="00A8676E" w:rsidRPr="000F6D92" w:rsidRDefault="00A8676E" w:rsidP="004526CE">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Abadi, Fayruz. </w:t>
      </w:r>
      <w:r w:rsidRPr="000F6D92">
        <w:rPr>
          <w:rFonts w:asciiTheme="majorBidi" w:hAnsiTheme="majorBidi" w:cstheme="majorBidi"/>
          <w:i/>
          <w:iCs/>
          <w:sz w:val="24"/>
          <w:szCs w:val="24"/>
        </w:rPr>
        <w:t>Al-Qâmûs al-Muhîth</w:t>
      </w:r>
      <w:r w:rsidRPr="000F6D92">
        <w:rPr>
          <w:rFonts w:asciiTheme="majorBidi" w:hAnsiTheme="majorBidi" w:cstheme="majorBidi"/>
          <w:sz w:val="24"/>
          <w:szCs w:val="24"/>
        </w:rPr>
        <w:t>, Beirut: Muassasah al-Risâlah, 1987.</w:t>
      </w:r>
    </w:p>
    <w:p w:rsidR="00A8676E" w:rsidRPr="000F6D92" w:rsidRDefault="00A8676E" w:rsidP="00781161">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Abdoerraoef. </w:t>
      </w:r>
      <w:r w:rsidRPr="000F6D92">
        <w:rPr>
          <w:rFonts w:asciiTheme="majorBidi" w:hAnsiTheme="majorBidi" w:cstheme="majorBidi"/>
          <w:i/>
          <w:iCs/>
          <w:sz w:val="24"/>
          <w:szCs w:val="24"/>
        </w:rPr>
        <w:t>Al-Qur’an dan Ilmu Hukum</w:t>
      </w:r>
      <w:r w:rsidRPr="000F6D92">
        <w:rPr>
          <w:rFonts w:asciiTheme="majorBidi" w:hAnsiTheme="majorBidi" w:cstheme="majorBidi"/>
          <w:sz w:val="24"/>
          <w:szCs w:val="24"/>
        </w:rPr>
        <w:t>, Jakarta: Bulan Bintang, 1970.</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Adji</w:t>
      </w:r>
      <w:r w:rsidRPr="000F6D92">
        <w:rPr>
          <w:rFonts w:asciiTheme="majorBidi" w:hAnsiTheme="majorBidi" w:cstheme="majorBidi"/>
          <w:i/>
          <w:sz w:val="24"/>
          <w:szCs w:val="24"/>
        </w:rPr>
        <w:t xml:space="preserve">, </w:t>
      </w:r>
      <w:r w:rsidRPr="000F6D92">
        <w:rPr>
          <w:rFonts w:asciiTheme="majorBidi" w:hAnsiTheme="majorBidi" w:cstheme="majorBidi"/>
          <w:sz w:val="24"/>
          <w:szCs w:val="24"/>
        </w:rPr>
        <w:t xml:space="preserve">Oemar Seno. </w:t>
      </w:r>
      <w:r w:rsidRPr="000F6D92">
        <w:rPr>
          <w:rFonts w:asciiTheme="majorBidi" w:hAnsiTheme="majorBidi" w:cstheme="majorBidi"/>
          <w:i/>
          <w:sz w:val="24"/>
          <w:szCs w:val="24"/>
        </w:rPr>
        <w:t>Perkembangan Hukum Pidana dan Hukum Acara Pidana Sekarang</w:t>
      </w:r>
      <w:r w:rsidRPr="000F6D92">
        <w:rPr>
          <w:rFonts w:asciiTheme="majorBidi" w:hAnsiTheme="majorBidi" w:cstheme="majorBidi"/>
          <w:sz w:val="24"/>
          <w:szCs w:val="24"/>
        </w:rPr>
        <w:t xml:space="preserve"> </w:t>
      </w:r>
      <w:r w:rsidRPr="000F6D92">
        <w:rPr>
          <w:rFonts w:asciiTheme="majorBidi" w:hAnsiTheme="majorBidi" w:cstheme="majorBidi"/>
          <w:i/>
          <w:sz w:val="24"/>
          <w:szCs w:val="24"/>
        </w:rPr>
        <w:t xml:space="preserve">Dan Massa Yang Akan Datang, </w:t>
      </w:r>
      <w:r w:rsidRPr="000F6D92">
        <w:rPr>
          <w:rFonts w:asciiTheme="majorBidi" w:hAnsiTheme="majorBidi" w:cstheme="majorBidi"/>
          <w:sz w:val="24"/>
          <w:szCs w:val="24"/>
        </w:rPr>
        <w:t>Jakarta: Pantjuran Tudjuh, 1981.</w:t>
      </w:r>
    </w:p>
    <w:p w:rsidR="00A8676E" w:rsidRPr="000F6D92" w:rsidRDefault="00A8676E" w:rsidP="00781161">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Ajfan, Muhamad Abu. </w:t>
      </w:r>
      <w:r w:rsidRPr="000F6D92">
        <w:rPr>
          <w:rFonts w:asciiTheme="majorBidi" w:hAnsiTheme="majorBidi" w:cstheme="majorBidi"/>
          <w:i/>
          <w:iCs/>
          <w:sz w:val="24"/>
          <w:szCs w:val="24"/>
        </w:rPr>
        <w:t>Min Atsar Fuqaha’ al-Andalûs Fatawâ Imâm asy-Syâthibî</w:t>
      </w:r>
      <w:r w:rsidRPr="000F6D92">
        <w:rPr>
          <w:rFonts w:asciiTheme="majorBidi" w:hAnsiTheme="majorBidi" w:cstheme="majorBidi"/>
          <w:sz w:val="24"/>
          <w:szCs w:val="24"/>
        </w:rPr>
        <w:t>, Tunis: Maktabah al-Kawâkib, t.th.</w:t>
      </w:r>
    </w:p>
    <w:p w:rsidR="00A8676E" w:rsidRPr="000F6D92" w:rsidRDefault="00A8676E" w:rsidP="005957C3">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Alim, Muhammad. ”Hak dan Kewajiban Asasi Manusia Dalam perspektif Negara Madinah.” </w:t>
      </w:r>
      <w:r w:rsidRPr="000F6D92">
        <w:rPr>
          <w:rFonts w:asciiTheme="majorBidi" w:hAnsiTheme="majorBidi" w:cstheme="majorBidi"/>
          <w:i/>
          <w:iCs/>
          <w:sz w:val="24"/>
          <w:szCs w:val="24"/>
        </w:rPr>
        <w:t>Disertasi</w:t>
      </w:r>
      <w:r w:rsidRPr="000F6D92">
        <w:rPr>
          <w:rFonts w:asciiTheme="majorBidi" w:hAnsiTheme="majorBidi" w:cstheme="majorBidi"/>
          <w:sz w:val="24"/>
          <w:szCs w:val="24"/>
        </w:rPr>
        <w:t>, Yogyakarta: Fakultas Hukum Universitas Islam Indonesia, 2007.</w:t>
      </w:r>
    </w:p>
    <w:p w:rsidR="006B35A0" w:rsidRPr="000F6D92" w:rsidRDefault="006B35A0" w:rsidP="006B35A0">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 </w:t>
      </w:r>
      <w:r w:rsidRPr="000F6D92">
        <w:rPr>
          <w:rFonts w:asciiTheme="majorBidi" w:hAnsiTheme="majorBidi" w:cstheme="majorBidi"/>
          <w:i/>
          <w:iCs/>
          <w:sz w:val="24"/>
          <w:szCs w:val="24"/>
        </w:rPr>
        <w:t>Demokrasi dan HAM dalam Konstitusi Madinah dan UUD 1945</w:t>
      </w:r>
      <w:r w:rsidRPr="000F6D92">
        <w:rPr>
          <w:rFonts w:asciiTheme="majorBidi" w:hAnsiTheme="majorBidi" w:cstheme="majorBidi"/>
          <w:sz w:val="24"/>
          <w:szCs w:val="24"/>
        </w:rPr>
        <w:t>, Yogyakarta, UII Press, 2001.</w:t>
      </w:r>
    </w:p>
    <w:p w:rsidR="00A8676E" w:rsidRPr="000F6D92" w:rsidRDefault="00A8676E" w:rsidP="0084549C">
      <w:pPr>
        <w:ind w:left="567" w:hanging="567"/>
        <w:jc w:val="both"/>
        <w:rPr>
          <w:rFonts w:asciiTheme="majorBidi" w:hAnsiTheme="majorBidi" w:cstheme="majorBidi"/>
          <w:sz w:val="24"/>
          <w:szCs w:val="24"/>
        </w:rPr>
      </w:pPr>
      <w:r w:rsidRPr="000F6D92">
        <w:rPr>
          <w:rFonts w:asciiTheme="majorBidi" w:hAnsiTheme="majorBidi" w:cstheme="majorBidi"/>
          <w:sz w:val="24"/>
          <w:szCs w:val="24"/>
        </w:rPr>
        <w:t>Amidi, Sayf al-D</w:t>
      </w:r>
      <w:r w:rsidR="006B35A0" w:rsidRPr="000F6D92">
        <w:rPr>
          <w:rFonts w:asciiTheme="majorBidi" w:hAnsiTheme="majorBidi" w:cstheme="majorBidi"/>
          <w:sz w:val="24"/>
          <w:szCs w:val="24"/>
        </w:rPr>
        <w:t>i</w:t>
      </w:r>
      <w:r w:rsidRPr="000F6D92">
        <w:rPr>
          <w:rFonts w:asciiTheme="majorBidi" w:hAnsiTheme="majorBidi" w:cstheme="majorBidi"/>
          <w:sz w:val="24"/>
          <w:szCs w:val="24"/>
        </w:rPr>
        <w:t xml:space="preserve">n Abu al-Hasan Ali bin Abi Ali bin Muhammad. </w:t>
      </w:r>
      <w:r w:rsidRPr="000F6D92">
        <w:rPr>
          <w:rFonts w:asciiTheme="majorBidi" w:hAnsiTheme="majorBidi" w:cstheme="majorBidi"/>
          <w:i/>
          <w:iCs/>
          <w:sz w:val="24"/>
          <w:szCs w:val="24"/>
        </w:rPr>
        <w:t>Al-Ihkam fî Ushûl al-Ahkam</w:t>
      </w:r>
      <w:r w:rsidRPr="000F6D92">
        <w:rPr>
          <w:rFonts w:asciiTheme="majorBidi" w:hAnsiTheme="majorBidi" w:cstheme="majorBidi"/>
          <w:sz w:val="24"/>
          <w:szCs w:val="24"/>
        </w:rPr>
        <w:t>, Vol. 3, Beirut: Mu’assasah al-Nûr, 1388 H</w:t>
      </w:r>
      <w:r w:rsidR="006B35A0"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Appadorai, A. </w:t>
      </w:r>
      <w:r w:rsidRPr="000F6D92">
        <w:rPr>
          <w:rFonts w:asciiTheme="majorBidi" w:hAnsiTheme="majorBidi" w:cstheme="majorBidi"/>
          <w:i/>
          <w:iCs/>
          <w:sz w:val="24"/>
          <w:szCs w:val="24"/>
        </w:rPr>
        <w:t>The Substance of Politics</w:t>
      </w:r>
      <w:r w:rsidRPr="000F6D92">
        <w:rPr>
          <w:rFonts w:asciiTheme="majorBidi" w:hAnsiTheme="majorBidi" w:cstheme="majorBidi"/>
          <w:sz w:val="24"/>
          <w:szCs w:val="24"/>
        </w:rPr>
        <w:t>, India: Oxford University Press, 2005</w:t>
      </w:r>
      <w:r w:rsidR="006B35A0" w:rsidRPr="000F6D92">
        <w:rPr>
          <w:rFonts w:asciiTheme="majorBidi" w:hAnsiTheme="majorBidi" w:cstheme="majorBidi"/>
          <w:sz w:val="24"/>
          <w:szCs w:val="24"/>
        </w:rPr>
        <w:t>.</w:t>
      </w:r>
    </w:p>
    <w:p w:rsidR="00A8676E" w:rsidRPr="000F6D92" w:rsidRDefault="00A8676E" w:rsidP="006B35A0">
      <w:pPr>
        <w:ind w:left="567" w:hanging="567"/>
        <w:jc w:val="both"/>
        <w:rPr>
          <w:rFonts w:asciiTheme="majorBidi" w:hAnsiTheme="majorBidi" w:cstheme="majorBidi"/>
          <w:sz w:val="24"/>
          <w:szCs w:val="24"/>
        </w:rPr>
      </w:pPr>
      <w:r w:rsidRPr="000F6D92">
        <w:rPr>
          <w:rFonts w:asciiTheme="majorBidi" w:hAnsiTheme="majorBidi" w:cstheme="majorBidi"/>
          <w:sz w:val="24"/>
          <w:szCs w:val="24"/>
        </w:rPr>
        <w:lastRenderedPageBreak/>
        <w:t xml:space="preserve">Ash Shiddieqi, Jimly. </w:t>
      </w:r>
      <w:r w:rsidRPr="000F6D92">
        <w:rPr>
          <w:rFonts w:asciiTheme="majorBidi" w:hAnsiTheme="majorBidi" w:cstheme="majorBidi"/>
          <w:i/>
          <w:iCs/>
          <w:sz w:val="24"/>
          <w:szCs w:val="24"/>
        </w:rPr>
        <w:t>Pengantar Ilmu Hukum tata Negara</w:t>
      </w:r>
      <w:r w:rsidRPr="000F6D92">
        <w:rPr>
          <w:rFonts w:asciiTheme="majorBidi" w:hAnsiTheme="majorBidi" w:cstheme="majorBidi"/>
          <w:sz w:val="24"/>
          <w:szCs w:val="24"/>
        </w:rPr>
        <w:t>,</w:t>
      </w:r>
      <w:r w:rsidR="006B35A0" w:rsidRPr="000F6D92">
        <w:rPr>
          <w:rFonts w:asciiTheme="majorBidi" w:hAnsiTheme="majorBidi" w:cstheme="majorBidi"/>
          <w:sz w:val="24"/>
          <w:szCs w:val="24"/>
        </w:rPr>
        <w:t xml:space="preserve"> </w:t>
      </w:r>
      <w:r w:rsidR="00A87776">
        <w:rPr>
          <w:rFonts w:asciiTheme="majorBidi" w:hAnsiTheme="majorBidi" w:cstheme="majorBidi"/>
          <w:sz w:val="24"/>
          <w:szCs w:val="24"/>
        </w:rPr>
        <w:t>cet.</w:t>
      </w:r>
      <w:r w:rsidR="006B35A0" w:rsidRPr="000F6D92">
        <w:rPr>
          <w:rFonts w:asciiTheme="majorBidi" w:hAnsiTheme="majorBidi" w:cstheme="majorBidi"/>
          <w:sz w:val="24"/>
          <w:szCs w:val="24"/>
        </w:rPr>
        <w:t xml:space="preserve">6, </w:t>
      </w:r>
      <w:r w:rsidRPr="000F6D92">
        <w:rPr>
          <w:rFonts w:asciiTheme="majorBidi" w:hAnsiTheme="majorBidi" w:cstheme="majorBidi"/>
          <w:sz w:val="24"/>
          <w:szCs w:val="24"/>
        </w:rPr>
        <w:t xml:space="preserve"> Jakarta: PT Raja Grafindo, 2014</w:t>
      </w:r>
      <w:r w:rsidR="006B35A0" w:rsidRPr="000F6D92">
        <w:rPr>
          <w:rFonts w:asciiTheme="majorBidi" w:hAnsiTheme="majorBidi" w:cstheme="majorBidi"/>
          <w:sz w:val="24"/>
          <w:szCs w:val="24"/>
        </w:rPr>
        <w:t>.</w:t>
      </w:r>
    </w:p>
    <w:p w:rsidR="00A8676E" w:rsidRPr="000F6D92" w:rsidRDefault="00A8676E" w:rsidP="00781161">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Asqalani, Ibnu Hajar. </w:t>
      </w:r>
      <w:r w:rsidRPr="000F6D92">
        <w:rPr>
          <w:rFonts w:asciiTheme="majorBidi" w:hAnsiTheme="majorBidi" w:cstheme="majorBidi"/>
          <w:i/>
          <w:iCs/>
          <w:sz w:val="24"/>
          <w:szCs w:val="24"/>
        </w:rPr>
        <w:t>Nuzhah An-Nazhar Syarhu Nukhbah Al-Fikr</w:t>
      </w:r>
      <w:r w:rsidRPr="000F6D92">
        <w:rPr>
          <w:rFonts w:asciiTheme="majorBidi" w:hAnsiTheme="majorBidi" w:cstheme="majorBidi"/>
          <w:sz w:val="24"/>
          <w:szCs w:val="24"/>
        </w:rPr>
        <w:t>, Taẖqiq Muhamm</w:t>
      </w:r>
      <w:r w:rsidR="006B35A0" w:rsidRPr="000F6D92">
        <w:rPr>
          <w:rFonts w:asciiTheme="majorBidi" w:hAnsiTheme="majorBidi" w:cstheme="majorBidi"/>
          <w:sz w:val="24"/>
          <w:szCs w:val="24"/>
        </w:rPr>
        <w:t>ad At-Tukha, Qahirah: Maktabah a</w:t>
      </w:r>
      <w:r w:rsidRPr="000F6D92">
        <w:rPr>
          <w:rFonts w:asciiTheme="majorBidi" w:hAnsiTheme="majorBidi" w:cstheme="majorBidi"/>
          <w:sz w:val="24"/>
          <w:szCs w:val="24"/>
        </w:rPr>
        <w:t>r-Rihab, 2008.</w:t>
      </w:r>
    </w:p>
    <w:p w:rsidR="00A8676E" w:rsidRPr="000F6D92" w:rsidRDefault="00A8676E" w:rsidP="0084549C">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Asy-Syathibiy, Abu Ishaq. </w:t>
      </w:r>
      <w:r w:rsidRPr="000F6D92">
        <w:rPr>
          <w:rFonts w:asciiTheme="majorBidi" w:hAnsiTheme="majorBidi" w:cstheme="majorBidi"/>
          <w:i/>
          <w:iCs/>
          <w:sz w:val="24"/>
          <w:szCs w:val="24"/>
        </w:rPr>
        <w:t>al-Muwâfaqât fi Ushul al-Syari’ah</w:t>
      </w:r>
      <w:r w:rsidRPr="000F6D92">
        <w:rPr>
          <w:rFonts w:asciiTheme="majorBidi" w:hAnsiTheme="majorBidi" w:cstheme="majorBidi"/>
          <w:sz w:val="24"/>
          <w:szCs w:val="24"/>
        </w:rPr>
        <w:t>, Beirut: Dar al-Kutub al-‘Ilmiyyah, 2003</w:t>
      </w:r>
      <w:r w:rsidR="006B35A0" w:rsidRPr="000F6D92">
        <w:rPr>
          <w:rFonts w:asciiTheme="majorBidi" w:hAnsiTheme="majorBidi" w:cstheme="majorBidi"/>
          <w:sz w:val="24"/>
          <w:szCs w:val="24"/>
        </w:rPr>
        <w:t>.</w:t>
      </w:r>
    </w:p>
    <w:p w:rsidR="00A8676E" w:rsidRPr="000F6D92" w:rsidRDefault="00A8676E" w:rsidP="00321456">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Asyur, Muhammad ath-Thahir Ibnu. </w:t>
      </w:r>
      <w:r w:rsidRPr="000F6D92">
        <w:rPr>
          <w:rFonts w:asciiTheme="majorBidi" w:hAnsiTheme="majorBidi" w:cstheme="majorBidi"/>
          <w:i/>
          <w:iCs/>
          <w:sz w:val="24"/>
          <w:szCs w:val="24"/>
        </w:rPr>
        <w:t xml:space="preserve">Maqâshid asy-Syarî’ah al-Islâmiyyah, </w:t>
      </w:r>
      <w:r w:rsidRPr="000F6D92">
        <w:rPr>
          <w:rFonts w:asciiTheme="majorBidi" w:hAnsiTheme="majorBidi" w:cstheme="majorBidi"/>
          <w:sz w:val="24"/>
          <w:szCs w:val="24"/>
        </w:rPr>
        <w:t>Taqdim Ahmad Busma, Mesir (Iskandariah): Maktabah Iskandariah, 2010.</w:t>
      </w:r>
    </w:p>
    <w:p w:rsidR="006B35A0" w:rsidRPr="000F6D92" w:rsidRDefault="006B35A0" w:rsidP="006B35A0">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 </w:t>
      </w:r>
      <w:r w:rsidRPr="000F6D92">
        <w:rPr>
          <w:rFonts w:asciiTheme="majorBidi" w:hAnsiTheme="majorBidi" w:cstheme="majorBidi"/>
          <w:i/>
          <w:iCs/>
          <w:sz w:val="24"/>
          <w:szCs w:val="24"/>
        </w:rPr>
        <w:t>al-Naza al- Fasih</w:t>
      </w:r>
      <w:r w:rsidRPr="000F6D92">
        <w:rPr>
          <w:rFonts w:asciiTheme="majorBidi" w:hAnsiTheme="majorBidi" w:cstheme="majorBidi"/>
          <w:sz w:val="24"/>
          <w:szCs w:val="24"/>
        </w:rPr>
        <w:t>,Tunisia: Darussukun li al-Nasya wa al-Tauzi, 2010.</w:t>
      </w:r>
    </w:p>
    <w:p w:rsidR="006B35A0" w:rsidRPr="000F6D92" w:rsidRDefault="006B35A0" w:rsidP="006B35A0">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 </w:t>
      </w:r>
      <w:r w:rsidRPr="000F6D92">
        <w:rPr>
          <w:rFonts w:asciiTheme="majorBidi" w:hAnsiTheme="majorBidi" w:cstheme="majorBidi"/>
          <w:i/>
          <w:iCs/>
          <w:sz w:val="24"/>
          <w:szCs w:val="24"/>
        </w:rPr>
        <w:t>Maqâshid asy-Syarîʻah al-Islâmiyyah Ibnu ‘Âsyûr</w:t>
      </w:r>
      <w:r w:rsidRPr="000F6D92">
        <w:rPr>
          <w:rFonts w:asciiTheme="majorBidi" w:hAnsiTheme="majorBidi" w:cstheme="majorBidi"/>
          <w:sz w:val="24"/>
          <w:szCs w:val="24"/>
        </w:rPr>
        <w:t>,</w:t>
      </w:r>
      <w:r w:rsidRPr="000F6D92">
        <w:rPr>
          <w:rFonts w:asciiTheme="majorBidi" w:hAnsiTheme="majorBidi" w:cstheme="majorBidi"/>
          <w:i/>
          <w:iCs/>
          <w:sz w:val="24"/>
          <w:szCs w:val="24"/>
        </w:rPr>
        <w:t xml:space="preserve"> </w:t>
      </w:r>
      <w:r w:rsidRPr="000F6D92">
        <w:rPr>
          <w:rFonts w:asciiTheme="majorBidi" w:hAnsiTheme="majorBidi" w:cstheme="majorBidi"/>
          <w:sz w:val="24"/>
          <w:szCs w:val="24"/>
        </w:rPr>
        <w:t xml:space="preserve">‘Ammân: Dâr an-Nafâ`is, </w:t>
      </w:r>
      <w:r w:rsidR="00A87776">
        <w:rPr>
          <w:rFonts w:asciiTheme="majorBidi" w:hAnsiTheme="majorBidi" w:cstheme="majorBidi"/>
          <w:sz w:val="24"/>
          <w:szCs w:val="24"/>
        </w:rPr>
        <w:t>cet.</w:t>
      </w:r>
      <w:r w:rsidRPr="000F6D92">
        <w:rPr>
          <w:rFonts w:asciiTheme="majorBidi" w:hAnsiTheme="majorBidi" w:cstheme="majorBidi"/>
          <w:sz w:val="24"/>
          <w:szCs w:val="24"/>
        </w:rPr>
        <w:t>2</w:t>
      </w:r>
      <w:r w:rsidRPr="000F6D92">
        <w:rPr>
          <w:rFonts w:asciiTheme="majorBidi" w:hAnsiTheme="majorBidi" w:cstheme="majorBidi"/>
          <w:i/>
          <w:iCs/>
          <w:sz w:val="24"/>
          <w:szCs w:val="24"/>
        </w:rPr>
        <w:t xml:space="preserve">, </w:t>
      </w:r>
      <w:r w:rsidRPr="000F6D92">
        <w:rPr>
          <w:rFonts w:asciiTheme="majorBidi" w:hAnsiTheme="majorBidi" w:cstheme="majorBidi"/>
          <w:sz w:val="24"/>
          <w:szCs w:val="24"/>
        </w:rPr>
        <w:t>1421 H/2001 M.</w:t>
      </w:r>
    </w:p>
    <w:p w:rsidR="006B35A0" w:rsidRPr="000F6D92" w:rsidRDefault="006B35A0" w:rsidP="006B35A0">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 </w:t>
      </w:r>
      <w:r w:rsidRPr="000F6D92">
        <w:rPr>
          <w:rFonts w:asciiTheme="majorBidi" w:hAnsiTheme="majorBidi" w:cstheme="majorBidi"/>
          <w:i/>
          <w:iCs/>
          <w:sz w:val="24"/>
          <w:szCs w:val="24"/>
        </w:rPr>
        <w:t>Syarh al-Muqaddimah al-Adabiyyah li al-Marzuqy ‘ala Dîwâni al</w:t>
      </w:r>
      <w:r w:rsidRPr="000F6D92">
        <w:rPr>
          <w:rFonts w:asciiTheme="majorBidi" w:hAnsiTheme="majorBidi" w:cstheme="majorBidi"/>
          <w:sz w:val="24"/>
          <w:szCs w:val="24"/>
        </w:rPr>
        <w:t>-</w:t>
      </w:r>
      <w:r w:rsidRPr="000F6D92">
        <w:rPr>
          <w:rFonts w:asciiTheme="majorBidi" w:hAnsiTheme="majorBidi" w:cstheme="majorBidi"/>
          <w:i/>
          <w:iCs/>
          <w:sz w:val="24"/>
          <w:szCs w:val="24"/>
        </w:rPr>
        <w:t>Amasah</w:t>
      </w:r>
      <w:r w:rsidRPr="000F6D92">
        <w:rPr>
          <w:rFonts w:asciiTheme="majorBidi" w:hAnsiTheme="majorBidi" w:cstheme="majorBidi"/>
          <w:sz w:val="24"/>
          <w:szCs w:val="24"/>
        </w:rPr>
        <w:t>, Riyadh: Maktabah Dar al-Minhaj, 2008.</w:t>
      </w:r>
    </w:p>
    <w:p w:rsidR="006B35A0" w:rsidRPr="000F6D92" w:rsidRDefault="006B35A0" w:rsidP="006B35A0">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 </w:t>
      </w:r>
      <w:r w:rsidRPr="000F6D92">
        <w:rPr>
          <w:rFonts w:asciiTheme="majorBidi" w:hAnsiTheme="majorBidi" w:cstheme="majorBidi"/>
          <w:i/>
          <w:iCs/>
          <w:sz w:val="24"/>
          <w:szCs w:val="24"/>
        </w:rPr>
        <w:t>Tafsîr at-Taẖrîr wa at-Tanwîr</w:t>
      </w:r>
      <w:r w:rsidRPr="000F6D92">
        <w:rPr>
          <w:rFonts w:asciiTheme="majorBidi" w:hAnsiTheme="majorBidi" w:cstheme="majorBidi"/>
          <w:sz w:val="24"/>
          <w:szCs w:val="24"/>
        </w:rPr>
        <w:t>, jilid. I</w:t>
      </w:r>
      <w:r w:rsidRPr="000F6D92">
        <w:rPr>
          <w:rFonts w:asciiTheme="majorBidi" w:hAnsiTheme="majorBidi" w:cstheme="majorBidi"/>
          <w:i/>
          <w:iCs/>
          <w:sz w:val="24"/>
          <w:szCs w:val="24"/>
        </w:rPr>
        <w:t xml:space="preserve">, </w:t>
      </w:r>
      <w:r w:rsidRPr="000F6D92">
        <w:rPr>
          <w:rFonts w:asciiTheme="majorBidi" w:hAnsiTheme="majorBidi" w:cstheme="majorBidi"/>
          <w:sz w:val="24"/>
          <w:szCs w:val="24"/>
        </w:rPr>
        <w:t>Tunis: ad-Dâr at-Tunusiyyâh lin-Nasyr, 1984 M.</w:t>
      </w:r>
    </w:p>
    <w:p w:rsidR="006B35A0" w:rsidRPr="000F6D92" w:rsidRDefault="006B35A0" w:rsidP="006B35A0">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 </w:t>
      </w:r>
      <w:r w:rsidRPr="000F6D92">
        <w:rPr>
          <w:rFonts w:asciiTheme="majorBidi" w:hAnsiTheme="majorBidi" w:cstheme="majorBidi"/>
          <w:i/>
          <w:iCs/>
          <w:sz w:val="24"/>
          <w:szCs w:val="24"/>
        </w:rPr>
        <w:t>Ushûl an-Nizhâm al-Ijtimâ’iy fî al-Islâm</w:t>
      </w:r>
      <w:r w:rsidRPr="000F6D92">
        <w:rPr>
          <w:rFonts w:asciiTheme="majorBidi" w:hAnsiTheme="majorBidi" w:cstheme="majorBidi"/>
          <w:sz w:val="24"/>
          <w:szCs w:val="24"/>
        </w:rPr>
        <w:t>. Tunisia: asy-Syarîkah at-Tûnusiyah, t.th.</w:t>
      </w:r>
    </w:p>
    <w:p w:rsidR="006B35A0" w:rsidRPr="000F6D92" w:rsidRDefault="006B35A0" w:rsidP="006B35A0">
      <w:pPr>
        <w:ind w:left="567" w:hanging="567"/>
        <w:jc w:val="both"/>
        <w:rPr>
          <w:rFonts w:asciiTheme="majorBidi" w:hAnsiTheme="majorBidi" w:cstheme="majorBidi"/>
          <w:sz w:val="24"/>
          <w:szCs w:val="24"/>
        </w:rPr>
      </w:pPr>
      <w:r w:rsidRPr="000F6D92">
        <w:rPr>
          <w:rFonts w:asciiTheme="majorBidi" w:hAnsiTheme="majorBidi" w:cstheme="majorBidi"/>
          <w:sz w:val="24"/>
          <w:szCs w:val="24"/>
        </w:rPr>
        <w:t>-------.</w:t>
      </w:r>
      <w:r w:rsidRPr="000F6D92">
        <w:rPr>
          <w:rFonts w:asciiTheme="majorBidi" w:hAnsiTheme="majorBidi" w:cstheme="majorBidi"/>
          <w:i/>
          <w:iCs/>
          <w:sz w:val="24"/>
          <w:szCs w:val="24"/>
        </w:rPr>
        <w:t xml:space="preserve"> asy-Syarî’ah al-Islâmiyyah, </w:t>
      </w:r>
      <w:r w:rsidRPr="000F6D92">
        <w:rPr>
          <w:rFonts w:asciiTheme="majorBidi" w:hAnsiTheme="majorBidi" w:cstheme="majorBidi"/>
          <w:sz w:val="24"/>
          <w:szCs w:val="24"/>
        </w:rPr>
        <w:t xml:space="preserve">taẖqîq Muhammad ath-Thâhir al-Misyâwiy, </w:t>
      </w:r>
      <w:r w:rsidR="00A87776">
        <w:rPr>
          <w:rFonts w:asciiTheme="majorBidi" w:hAnsiTheme="majorBidi" w:cstheme="majorBidi"/>
          <w:sz w:val="24"/>
          <w:szCs w:val="24"/>
        </w:rPr>
        <w:t>cet.</w:t>
      </w:r>
      <w:r w:rsidRPr="000F6D92">
        <w:rPr>
          <w:rFonts w:asciiTheme="majorBidi" w:hAnsiTheme="majorBidi" w:cstheme="majorBidi"/>
          <w:sz w:val="24"/>
          <w:szCs w:val="24"/>
        </w:rPr>
        <w:t xml:space="preserve"> 2, Jordania: Dâr an-Nafâ`is, 1421 H/2001 M.</w:t>
      </w:r>
    </w:p>
    <w:p w:rsidR="006B35A0" w:rsidRPr="000F6D92" w:rsidRDefault="006B35A0" w:rsidP="006B35A0">
      <w:pPr>
        <w:ind w:left="567" w:hanging="567"/>
        <w:jc w:val="both"/>
        <w:rPr>
          <w:rFonts w:asciiTheme="majorBidi" w:hAnsiTheme="majorBidi" w:cstheme="majorBidi"/>
          <w:i/>
          <w:iCs/>
          <w:sz w:val="24"/>
          <w:szCs w:val="24"/>
        </w:rPr>
      </w:pPr>
      <w:r w:rsidRPr="000F6D92">
        <w:rPr>
          <w:rFonts w:asciiTheme="majorBidi" w:hAnsiTheme="majorBidi" w:cstheme="majorBidi"/>
          <w:sz w:val="24"/>
          <w:szCs w:val="24"/>
        </w:rPr>
        <w:t xml:space="preserve">-------. </w:t>
      </w:r>
      <w:r w:rsidRPr="000F6D92">
        <w:rPr>
          <w:rFonts w:asciiTheme="majorBidi" w:hAnsiTheme="majorBidi" w:cstheme="majorBidi"/>
          <w:i/>
          <w:iCs/>
          <w:sz w:val="24"/>
          <w:szCs w:val="24"/>
        </w:rPr>
        <w:t>Alaisa ash-Shubẖi biqarîb,</w:t>
      </w:r>
      <w:r w:rsidRPr="000F6D92">
        <w:rPr>
          <w:rFonts w:asciiTheme="majorBidi" w:hAnsiTheme="majorBidi" w:cstheme="majorBidi"/>
          <w:sz w:val="24"/>
          <w:szCs w:val="24"/>
        </w:rPr>
        <w:t xml:space="preserve"> t.tp: Darussukhun li al-Nasyr wa al-Thusi, t.th.</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Audi, Robert dan Majda el-Muhtaj, </w:t>
      </w:r>
      <w:r w:rsidRPr="000F6D92">
        <w:rPr>
          <w:rFonts w:asciiTheme="majorBidi" w:hAnsiTheme="majorBidi" w:cstheme="majorBidi"/>
          <w:i/>
          <w:iCs/>
          <w:sz w:val="24"/>
          <w:szCs w:val="24"/>
        </w:rPr>
        <w:t>Hak Asasi Manusia dalam Konstitusi-konstitusi Indonesia</w:t>
      </w:r>
      <w:r w:rsidRPr="000F6D92">
        <w:rPr>
          <w:rFonts w:asciiTheme="majorBidi" w:hAnsiTheme="majorBidi" w:cstheme="majorBidi"/>
          <w:sz w:val="24"/>
          <w:szCs w:val="24"/>
        </w:rPr>
        <w:t>, Jakarta: Kencana, 2005</w:t>
      </w:r>
      <w:r w:rsidR="006B35A0" w:rsidRPr="000F6D92">
        <w:rPr>
          <w:rFonts w:asciiTheme="majorBidi" w:hAnsiTheme="majorBidi" w:cstheme="majorBidi"/>
          <w:sz w:val="24"/>
          <w:szCs w:val="24"/>
        </w:rPr>
        <w:t>.</w:t>
      </w:r>
    </w:p>
    <w:p w:rsidR="00A8676E" w:rsidRPr="000F6D92" w:rsidRDefault="00A8676E" w:rsidP="006B35A0">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Austin, John. </w:t>
      </w:r>
      <w:r w:rsidRPr="000F6D92">
        <w:rPr>
          <w:rFonts w:asciiTheme="majorBidi" w:hAnsiTheme="majorBidi" w:cstheme="majorBidi"/>
          <w:i/>
          <w:iCs/>
          <w:sz w:val="24"/>
          <w:szCs w:val="24"/>
        </w:rPr>
        <w:t>The Province of Jurisprudence Determined</w:t>
      </w:r>
      <w:r w:rsidRPr="000F6D92">
        <w:rPr>
          <w:rFonts w:asciiTheme="majorBidi" w:hAnsiTheme="majorBidi" w:cstheme="majorBidi"/>
          <w:sz w:val="24"/>
          <w:szCs w:val="24"/>
        </w:rPr>
        <w:t>, W. Rumble, Cambridge: Cambridge University, 1995</w:t>
      </w:r>
      <w:r w:rsidR="006B35A0" w:rsidRPr="000F6D92">
        <w:rPr>
          <w:rFonts w:asciiTheme="majorBidi" w:hAnsiTheme="majorBidi" w:cstheme="majorBidi"/>
          <w:sz w:val="24"/>
          <w:szCs w:val="24"/>
        </w:rPr>
        <w:t>.</w:t>
      </w:r>
    </w:p>
    <w:p w:rsidR="00A8676E" w:rsidRPr="000F6D92" w:rsidRDefault="00A8676E" w:rsidP="00781161">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Azhary, Muhammad Tahir. </w:t>
      </w:r>
      <w:r w:rsidRPr="000F6D92">
        <w:rPr>
          <w:rFonts w:asciiTheme="majorBidi" w:hAnsiTheme="majorBidi" w:cstheme="majorBidi"/>
          <w:i/>
          <w:iCs/>
          <w:sz w:val="24"/>
          <w:szCs w:val="24"/>
        </w:rPr>
        <w:t>Negara Hukum Suatu Studi tentang Prinsip-prinsipnya Dilihat dari Segi Hukum Islam Implementasinya pada Periode Negara Madinah dan Masa Kini</w:t>
      </w:r>
      <w:r w:rsidRPr="000F6D92">
        <w:rPr>
          <w:rFonts w:asciiTheme="majorBidi" w:hAnsiTheme="majorBidi" w:cstheme="majorBidi"/>
          <w:sz w:val="24"/>
          <w:szCs w:val="24"/>
        </w:rPr>
        <w:t>, Jakarta: Bulan Bintang, 1991.</w:t>
      </w:r>
    </w:p>
    <w:p w:rsidR="00A8676E" w:rsidRPr="000F6D92" w:rsidRDefault="00A8676E" w:rsidP="00781161">
      <w:pPr>
        <w:ind w:left="567" w:hanging="567"/>
        <w:jc w:val="both"/>
        <w:rPr>
          <w:rFonts w:asciiTheme="majorBidi" w:hAnsiTheme="majorBidi" w:cstheme="majorBidi"/>
          <w:sz w:val="24"/>
          <w:szCs w:val="24"/>
        </w:rPr>
      </w:pPr>
      <w:r w:rsidRPr="000F6D92">
        <w:rPr>
          <w:rFonts w:asciiTheme="majorBidi" w:hAnsiTheme="majorBidi" w:cstheme="majorBidi"/>
          <w:sz w:val="24"/>
          <w:szCs w:val="24"/>
        </w:rPr>
        <w:lastRenderedPageBreak/>
        <w:t xml:space="preserve">Badawi, Yusuf Ahmad Muhammad. </w:t>
      </w:r>
      <w:r w:rsidRPr="000F6D92">
        <w:rPr>
          <w:rFonts w:asciiTheme="majorBidi" w:hAnsiTheme="majorBidi" w:cstheme="majorBidi"/>
          <w:i/>
          <w:iCs/>
          <w:sz w:val="24"/>
          <w:szCs w:val="24"/>
        </w:rPr>
        <w:t xml:space="preserve">Maqâshid asy-Syarîʻah ʻinda Ibn Taymiyyah, </w:t>
      </w:r>
      <w:r w:rsidRPr="000F6D92">
        <w:rPr>
          <w:rFonts w:asciiTheme="majorBidi" w:hAnsiTheme="majorBidi" w:cstheme="majorBidi"/>
          <w:sz w:val="24"/>
          <w:szCs w:val="24"/>
        </w:rPr>
        <w:t>Riyâdh: Dâr ash-Shumai’iy lin-nasyr wat-tawzîʻ, 1430 H/2009 M.</w:t>
      </w:r>
    </w:p>
    <w:p w:rsidR="006B35A0" w:rsidRPr="000F6D92" w:rsidRDefault="00A8676E" w:rsidP="00C07B1C">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Baderin, Mashood A. </w:t>
      </w:r>
      <w:r w:rsidRPr="000F6D92">
        <w:rPr>
          <w:rFonts w:asciiTheme="majorBidi" w:hAnsiTheme="majorBidi" w:cstheme="majorBidi"/>
          <w:i/>
          <w:iCs/>
          <w:sz w:val="24"/>
          <w:szCs w:val="24"/>
        </w:rPr>
        <w:t>Hukum Internasional Hak Asasi Manusia dan Hukum Islam</w:t>
      </w:r>
      <w:r w:rsidRPr="000F6D92">
        <w:rPr>
          <w:rFonts w:asciiTheme="majorBidi" w:hAnsiTheme="majorBidi" w:cstheme="majorBidi"/>
          <w:sz w:val="24"/>
          <w:szCs w:val="24"/>
        </w:rPr>
        <w:t>, diterjemahkan oleh Musa Kazhim dan Edwin Arifin,</w:t>
      </w:r>
      <w:r w:rsidR="00C07B1C" w:rsidRPr="000F6D92">
        <w:rPr>
          <w:rFonts w:asciiTheme="majorBidi" w:hAnsiTheme="majorBidi" w:cstheme="majorBidi"/>
          <w:sz w:val="24"/>
          <w:szCs w:val="24"/>
        </w:rPr>
        <w:t xml:space="preserve"> </w:t>
      </w:r>
      <w:r w:rsidR="00A87776">
        <w:rPr>
          <w:rFonts w:asciiTheme="majorBidi" w:hAnsiTheme="majorBidi" w:cstheme="majorBidi"/>
          <w:sz w:val="24"/>
          <w:szCs w:val="24"/>
        </w:rPr>
        <w:t>cet.</w:t>
      </w:r>
      <w:r w:rsidR="00C07B1C" w:rsidRPr="000F6D92">
        <w:rPr>
          <w:rFonts w:asciiTheme="majorBidi" w:hAnsiTheme="majorBidi" w:cstheme="majorBidi"/>
          <w:sz w:val="24"/>
          <w:szCs w:val="24"/>
        </w:rPr>
        <w:t xml:space="preserve">2, </w:t>
      </w:r>
      <w:r w:rsidRPr="000F6D92">
        <w:rPr>
          <w:rFonts w:asciiTheme="majorBidi" w:hAnsiTheme="majorBidi" w:cstheme="majorBidi"/>
          <w:sz w:val="24"/>
          <w:szCs w:val="24"/>
        </w:rPr>
        <w:t xml:space="preserve"> Jakarta: Komisi Nasional Hak Asasi Manusia, 2010</w:t>
      </w:r>
      <w:r w:rsidR="006B35A0" w:rsidRPr="000F6D92">
        <w:rPr>
          <w:rFonts w:asciiTheme="majorBidi" w:hAnsiTheme="majorBidi" w:cstheme="majorBidi"/>
          <w:sz w:val="24"/>
          <w:szCs w:val="24"/>
        </w:rPr>
        <w:t>.</w:t>
      </w:r>
    </w:p>
    <w:p w:rsidR="006B35A0" w:rsidRPr="000F6D92" w:rsidRDefault="006B35A0" w:rsidP="00C07B1C">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 </w:t>
      </w:r>
      <w:r w:rsidRPr="000F6D92">
        <w:rPr>
          <w:rFonts w:asciiTheme="majorBidi" w:hAnsiTheme="majorBidi" w:cstheme="majorBidi"/>
          <w:i/>
          <w:iCs/>
          <w:sz w:val="24"/>
          <w:szCs w:val="24"/>
        </w:rPr>
        <w:t xml:space="preserve">International Human Rights And Islamic Law, </w:t>
      </w:r>
      <w:r w:rsidRPr="000F6D92">
        <w:rPr>
          <w:rFonts w:asciiTheme="majorBidi" w:hAnsiTheme="majorBidi" w:cstheme="majorBidi"/>
          <w:sz w:val="24"/>
          <w:szCs w:val="24"/>
        </w:rPr>
        <w:t>New York: Oxford University Press, 2003</w:t>
      </w:r>
      <w:r w:rsidR="00F51499" w:rsidRPr="000F6D92">
        <w:rPr>
          <w:rFonts w:asciiTheme="majorBidi" w:hAnsiTheme="majorBidi" w:cstheme="majorBidi"/>
          <w:sz w:val="24"/>
          <w:szCs w:val="24"/>
        </w:rPr>
        <w:t>.</w:t>
      </w:r>
    </w:p>
    <w:p w:rsidR="003810A6" w:rsidRPr="000F6D92" w:rsidRDefault="003810A6" w:rsidP="003810A6">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Bakar, Achmad Abu. </w:t>
      </w:r>
      <w:r w:rsidRPr="000F6D92">
        <w:rPr>
          <w:rFonts w:asciiTheme="majorBidi" w:hAnsiTheme="majorBidi" w:cstheme="majorBidi"/>
          <w:i/>
          <w:iCs/>
          <w:sz w:val="24"/>
          <w:szCs w:val="24"/>
        </w:rPr>
        <w:t>Dirkusus HAM dalam Al-Qur’an: Tela’ah Konseptual Ayat-ayat Al-Qur’an Atas Problematika Kemanusiaan Universal</w:t>
      </w:r>
      <w:r w:rsidRPr="000F6D92">
        <w:rPr>
          <w:rFonts w:asciiTheme="majorBidi" w:hAnsiTheme="majorBidi" w:cstheme="majorBidi"/>
          <w:sz w:val="24"/>
          <w:szCs w:val="24"/>
        </w:rPr>
        <w:t xml:space="preserve">, </w:t>
      </w:r>
      <w:r w:rsidR="00A87776">
        <w:rPr>
          <w:rFonts w:asciiTheme="majorBidi" w:hAnsiTheme="majorBidi" w:cstheme="majorBidi"/>
          <w:sz w:val="24"/>
          <w:szCs w:val="24"/>
        </w:rPr>
        <w:t>cet.</w:t>
      </w:r>
      <w:r w:rsidRPr="000F6D92">
        <w:rPr>
          <w:rFonts w:asciiTheme="majorBidi" w:hAnsiTheme="majorBidi" w:cstheme="majorBidi"/>
          <w:sz w:val="24"/>
          <w:szCs w:val="24"/>
        </w:rPr>
        <w:t>1</w:t>
      </w:r>
      <w:r w:rsidRPr="000F6D92">
        <w:rPr>
          <w:rFonts w:asciiTheme="majorBidi" w:hAnsiTheme="majorBidi" w:cstheme="majorBidi"/>
          <w:i/>
          <w:iCs/>
          <w:sz w:val="24"/>
          <w:szCs w:val="24"/>
        </w:rPr>
        <w:t xml:space="preserve">, </w:t>
      </w:r>
      <w:r w:rsidRPr="000F6D92">
        <w:rPr>
          <w:rFonts w:asciiTheme="majorBidi" w:hAnsiTheme="majorBidi" w:cstheme="majorBidi"/>
          <w:sz w:val="24"/>
          <w:szCs w:val="24"/>
        </w:rPr>
        <w:t xml:space="preserve"> Jakarta: Pustaka Mapan, 2007.</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Bakri, Asafri Jaya. </w:t>
      </w:r>
      <w:r w:rsidRPr="000F6D92">
        <w:rPr>
          <w:rFonts w:asciiTheme="majorBidi" w:hAnsiTheme="majorBidi" w:cstheme="majorBidi"/>
          <w:i/>
          <w:iCs/>
          <w:sz w:val="24"/>
          <w:szCs w:val="24"/>
        </w:rPr>
        <w:t>Konsep Maqashid al-Syari’ah Menurut asy-Syathibiy</w:t>
      </w:r>
      <w:r w:rsidRPr="000F6D92">
        <w:rPr>
          <w:rFonts w:asciiTheme="majorBidi" w:hAnsiTheme="majorBidi" w:cstheme="majorBidi"/>
          <w:sz w:val="24"/>
          <w:szCs w:val="24"/>
        </w:rPr>
        <w:t xml:space="preserve">, </w:t>
      </w:r>
      <w:r w:rsidR="00A87776">
        <w:rPr>
          <w:rFonts w:asciiTheme="majorBidi" w:hAnsiTheme="majorBidi" w:cstheme="majorBidi"/>
          <w:sz w:val="24"/>
          <w:szCs w:val="24"/>
        </w:rPr>
        <w:t>cet.</w:t>
      </w:r>
      <w:r w:rsidRPr="000F6D92">
        <w:rPr>
          <w:rFonts w:asciiTheme="majorBidi" w:hAnsiTheme="majorBidi" w:cstheme="majorBidi"/>
          <w:sz w:val="24"/>
          <w:szCs w:val="24"/>
        </w:rPr>
        <w:t>1, Jakarta: PT. Rajagrafindo Persada, 1996</w:t>
      </w:r>
      <w:r w:rsidR="00F51499"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Bedjaoui, Mohammed. </w:t>
      </w:r>
      <w:r w:rsidRPr="000F6D92">
        <w:rPr>
          <w:rFonts w:asciiTheme="majorBidi" w:hAnsiTheme="majorBidi" w:cstheme="majorBidi"/>
          <w:i/>
          <w:iCs/>
          <w:sz w:val="24"/>
          <w:szCs w:val="24"/>
        </w:rPr>
        <w:t>The Difficult Advance of Human Rights Towards Universality</w:t>
      </w:r>
      <w:r w:rsidRPr="000F6D92">
        <w:rPr>
          <w:rFonts w:asciiTheme="majorBidi" w:hAnsiTheme="majorBidi" w:cstheme="majorBidi"/>
          <w:sz w:val="24"/>
          <w:szCs w:val="24"/>
        </w:rPr>
        <w:t xml:space="preserve">, </w:t>
      </w:r>
      <w:r w:rsidRPr="000F6D92">
        <w:rPr>
          <w:rFonts w:asciiTheme="majorBidi" w:hAnsiTheme="majorBidi" w:cstheme="majorBidi"/>
          <w:i/>
          <w:iCs/>
          <w:sz w:val="24"/>
          <w:szCs w:val="24"/>
        </w:rPr>
        <w:t>in Universality of Human Rights in a Pluralistic World</w:t>
      </w:r>
      <w:r w:rsidRPr="000F6D92">
        <w:rPr>
          <w:rFonts w:asciiTheme="majorBidi" w:hAnsiTheme="majorBidi" w:cstheme="majorBidi"/>
          <w:sz w:val="24"/>
          <w:szCs w:val="24"/>
        </w:rPr>
        <w:t>, Eropa: t.p, 1990</w:t>
      </w:r>
      <w:r w:rsidR="00F51499"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Bilder, Richard B. </w:t>
      </w:r>
      <w:r w:rsidRPr="000F6D92">
        <w:rPr>
          <w:rFonts w:asciiTheme="majorBidi" w:hAnsiTheme="majorBidi" w:cstheme="majorBidi"/>
          <w:i/>
          <w:iCs/>
          <w:sz w:val="24"/>
          <w:szCs w:val="24"/>
        </w:rPr>
        <w:t>An Overview of International Human Rights Law</w:t>
      </w:r>
      <w:r w:rsidRPr="000F6D92">
        <w:rPr>
          <w:rFonts w:asciiTheme="majorBidi" w:hAnsiTheme="majorBidi" w:cstheme="majorBidi"/>
          <w:sz w:val="24"/>
          <w:szCs w:val="24"/>
        </w:rPr>
        <w:t xml:space="preserve">, </w:t>
      </w:r>
      <w:r w:rsidRPr="000F6D92">
        <w:rPr>
          <w:rFonts w:asciiTheme="majorBidi" w:hAnsiTheme="majorBidi" w:cstheme="majorBidi"/>
          <w:i/>
          <w:iCs/>
          <w:sz w:val="24"/>
          <w:szCs w:val="24"/>
        </w:rPr>
        <w:t>in Hurst Hannum, Guide to International Human Rights Practice</w:t>
      </w:r>
      <w:r w:rsidRPr="000F6D92">
        <w:rPr>
          <w:rFonts w:asciiTheme="majorBidi" w:hAnsiTheme="majorBidi" w:cstheme="majorBidi"/>
          <w:sz w:val="24"/>
          <w:szCs w:val="24"/>
        </w:rPr>
        <w:t>, Philadelphia, University of Pennsylvania Press, 1984</w:t>
      </w:r>
      <w:r w:rsidR="00F51499"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Boisard, Marcel A. </w:t>
      </w:r>
      <w:r w:rsidRPr="000F6D92">
        <w:rPr>
          <w:rFonts w:asciiTheme="majorBidi" w:hAnsiTheme="majorBidi" w:cstheme="majorBidi"/>
          <w:i/>
          <w:iCs/>
          <w:sz w:val="24"/>
          <w:szCs w:val="24"/>
        </w:rPr>
        <w:t>Humanisme Dalam Islam</w:t>
      </w:r>
      <w:r w:rsidRPr="000F6D92">
        <w:rPr>
          <w:rFonts w:asciiTheme="majorBidi" w:hAnsiTheme="majorBidi" w:cstheme="majorBidi"/>
          <w:sz w:val="24"/>
          <w:szCs w:val="24"/>
        </w:rPr>
        <w:t>, terjemahan H.M. Rasjidi, Jakarta: Bulan Bintang, 1980</w:t>
      </w:r>
      <w:r w:rsidR="00F51499" w:rsidRPr="000F6D92">
        <w:rPr>
          <w:rFonts w:asciiTheme="majorBidi" w:hAnsiTheme="majorBidi" w:cstheme="majorBidi"/>
          <w:sz w:val="24"/>
          <w:szCs w:val="24"/>
        </w:rPr>
        <w:t>.</w:t>
      </w:r>
    </w:p>
    <w:p w:rsidR="00A8676E" w:rsidRPr="000F6D92" w:rsidRDefault="00A8676E" w:rsidP="00FD70D1">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Brems, Eva. </w:t>
      </w:r>
      <w:r w:rsidRPr="000F6D92">
        <w:rPr>
          <w:rFonts w:asciiTheme="majorBidi" w:hAnsiTheme="majorBidi" w:cstheme="majorBidi"/>
          <w:i/>
          <w:iCs/>
          <w:sz w:val="24"/>
          <w:szCs w:val="24"/>
        </w:rPr>
        <w:t>Human Rights: Universality and Diversity</w:t>
      </w:r>
      <w:r w:rsidRPr="000F6D92">
        <w:rPr>
          <w:rFonts w:asciiTheme="majorBidi" w:hAnsiTheme="majorBidi" w:cstheme="majorBidi"/>
          <w:sz w:val="24"/>
          <w:szCs w:val="24"/>
        </w:rPr>
        <w:t>, London: Martinus Nijhoff Publishers, 2001, dalam Mujaid Kumkelo.</w:t>
      </w:r>
      <w:r w:rsidRPr="000F6D92">
        <w:rPr>
          <w:rFonts w:asciiTheme="majorBidi" w:hAnsiTheme="majorBidi" w:cstheme="majorBidi"/>
          <w:i/>
          <w:iCs/>
          <w:sz w:val="24"/>
          <w:szCs w:val="24"/>
        </w:rPr>
        <w:t xml:space="preserve"> et.al.,</w:t>
      </w:r>
      <w:r w:rsidRPr="000F6D92">
        <w:rPr>
          <w:rFonts w:asciiTheme="majorBidi" w:hAnsiTheme="majorBidi" w:cstheme="majorBidi"/>
          <w:sz w:val="24"/>
          <w:szCs w:val="24"/>
        </w:rPr>
        <w:t xml:space="preserve"> </w:t>
      </w:r>
      <w:r w:rsidRPr="000F6D92">
        <w:rPr>
          <w:rFonts w:asciiTheme="majorBidi" w:hAnsiTheme="majorBidi" w:cstheme="majorBidi"/>
          <w:i/>
          <w:iCs/>
          <w:sz w:val="24"/>
          <w:szCs w:val="24"/>
        </w:rPr>
        <w:t>Fiqh HAM</w:t>
      </w:r>
      <w:r w:rsidRPr="000F6D92">
        <w:rPr>
          <w:rFonts w:asciiTheme="majorBidi" w:hAnsiTheme="majorBidi" w:cstheme="majorBidi"/>
          <w:sz w:val="24"/>
          <w:szCs w:val="24"/>
        </w:rPr>
        <w:t>, Malang: Setara Press, 2015</w:t>
      </w:r>
      <w:r w:rsidR="00F51499" w:rsidRPr="000F6D92">
        <w:rPr>
          <w:rFonts w:asciiTheme="majorBidi" w:hAnsiTheme="majorBidi" w:cstheme="majorBidi"/>
          <w:sz w:val="24"/>
          <w:szCs w:val="24"/>
        </w:rPr>
        <w:t>.</w:t>
      </w:r>
    </w:p>
    <w:p w:rsidR="00A8676E" w:rsidRPr="000F6D92" w:rsidRDefault="00A8676E" w:rsidP="00FD70D1">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Budiardjo, Miriam. “Hak-hak Asasi Manusia dalam Dimensi Global” dalam </w:t>
      </w:r>
      <w:r w:rsidRPr="000F6D92">
        <w:rPr>
          <w:rFonts w:asciiTheme="majorBidi" w:hAnsiTheme="majorBidi" w:cstheme="majorBidi"/>
          <w:i/>
          <w:iCs/>
          <w:sz w:val="24"/>
          <w:szCs w:val="24"/>
        </w:rPr>
        <w:t>Jurnal Ilmu Politik</w:t>
      </w:r>
      <w:r w:rsidRPr="000F6D92">
        <w:rPr>
          <w:rFonts w:asciiTheme="majorBidi" w:hAnsiTheme="majorBidi" w:cstheme="majorBidi"/>
          <w:sz w:val="24"/>
          <w:szCs w:val="24"/>
        </w:rPr>
        <w:t>, Vol. 10,1990 dan SOA-Informationen, Vol. 1,</w:t>
      </w:r>
      <w:r w:rsidR="00C07B1C" w:rsidRPr="000F6D92">
        <w:rPr>
          <w:rFonts w:asciiTheme="majorBidi" w:hAnsiTheme="majorBidi" w:cstheme="majorBidi"/>
          <w:sz w:val="24"/>
          <w:szCs w:val="24"/>
        </w:rPr>
        <w:t xml:space="preserve"> 1988.</w:t>
      </w:r>
    </w:p>
    <w:p w:rsidR="00C07B1C" w:rsidRPr="000F6D92" w:rsidRDefault="00C07B1C" w:rsidP="00C07B1C">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 </w:t>
      </w:r>
      <w:r w:rsidRPr="000F6D92">
        <w:rPr>
          <w:rFonts w:asciiTheme="majorBidi" w:hAnsiTheme="majorBidi" w:cstheme="majorBidi"/>
          <w:i/>
          <w:iCs/>
          <w:sz w:val="24"/>
          <w:szCs w:val="24"/>
        </w:rPr>
        <w:t>Dasar-Dasar Ilmu Politik</w:t>
      </w:r>
      <w:r w:rsidRPr="000F6D92">
        <w:rPr>
          <w:rFonts w:asciiTheme="majorBidi" w:hAnsiTheme="majorBidi" w:cstheme="majorBidi"/>
          <w:sz w:val="24"/>
          <w:szCs w:val="24"/>
        </w:rPr>
        <w:t>, Jakarta: Gramedia Pustaka Umum, 2000.</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Budimansyah, Dasim. </w:t>
      </w:r>
      <w:r w:rsidRPr="000F6D92">
        <w:rPr>
          <w:rFonts w:asciiTheme="majorBidi" w:hAnsiTheme="majorBidi" w:cstheme="majorBidi"/>
          <w:i/>
          <w:sz w:val="24"/>
          <w:szCs w:val="24"/>
        </w:rPr>
        <w:t>Pembelajaran Pendidikan Kesadaran HAM</w:t>
      </w:r>
      <w:r w:rsidRPr="000F6D92">
        <w:rPr>
          <w:rFonts w:asciiTheme="majorBidi" w:hAnsiTheme="majorBidi" w:cstheme="majorBidi"/>
          <w:sz w:val="24"/>
          <w:szCs w:val="24"/>
        </w:rPr>
        <w:t>, Bandung: Genesindo, 2009</w:t>
      </w:r>
      <w:r w:rsidR="00F51499" w:rsidRPr="000F6D92">
        <w:rPr>
          <w:rFonts w:asciiTheme="majorBidi" w:hAnsiTheme="majorBidi" w:cstheme="majorBidi"/>
          <w:sz w:val="24"/>
          <w:szCs w:val="24"/>
        </w:rPr>
        <w:t>.</w:t>
      </w:r>
    </w:p>
    <w:p w:rsidR="00A8676E" w:rsidRPr="000F6D92" w:rsidRDefault="000F6D92" w:rsidP="00781161">
      <w:pPr>
        <w:ind w:left="567" w:hanging="567"/>
        <w:jc w:val="both"/>
        <w:rPr>
          <w:rFonts w:asciiTheme="majorBidi" w:hAnsiTheme="majorBidi" w:cstheme="majorBidi"/>
          <w:sz w:val="24"/>
          <w:szCs w:val="24"/>
        </w:rPr>
      </w:pPr>
      <w:r w:rsidRPr="000F6D92">
        <w:rPr>
          <w:rFonts w:asciiTheme="majorBidi" w:hAnsiTheme="majorBidi" w:cstheme="majorBidi"/>
          <w:sz w:val="24"/>
          <w:szCs w:val="24"/>
        </w:rPr>
        <w:t>Bukhari</w:t>
      </w:r>
      <w:r w:rsidR="00A8676E" w:rsidRPr="000F6D92">
        <w:rPr>
          <w:rFonts w:asciiTheme="majorBidi" w:hAnsiTheme="majorBidi" w:cstheme="majorBidi"/>
          <w:sz w:val="24"/>
          <w:szCs w:val="24"/>
        </w:rPr>
        <w:t xml:space="preserve">, Abu Abdillah. </w:t>
      </w:r>
      <w:r w:rsidRPr="000F6D92">
        <w:rPr>
          <w:rFonts w:asciiTheme="majorBidi" w:hAnsiTheme="majorBidi" w:cstheme="majorBidi"/>
          <w:i/>
          <w:iCs/>
          <w:sz w:val="24"/>
          <w:szCs w:val="24"/>
        </w:rPr>
        <w:t xml:space="preserve">Shaẖîẖ </w:t>
      </w:r>
      <w:r w:rsidR="00A8676E" w:rsidRPr="000F6D92">
        <w:rPr>
          <w:rFonts w:asciiTheme="majorBidi" w:hAnsiTheme="majorBidi" w:cstheme="majorBidi"/>
          <w:i/>
          <w:iCs/>
          <w:sz w:val="24"/>
          <w:szCs w:val="24"/>
        </w:rPr>
        <w:t xml:space="preserve">Al-Bukhari, </w:t>
      </w:r>
      <w:r w:rsidR="00A8676E" w:rsidRPr="000F6D92">
        <w:rPr>
          <w:rFonts w:asciiTheme="majorBidi" w:hAnsiTheme="majorBidi" w:cstheme="majorBidi"/>
          <w:sz w:val="24"/>
          <w:szCs w:val="24"/>
        </w:rPr>
        <w:t>Al-Qahirah: Syirkah Al-Quds, 2014.</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lastRenderedPageBreak/>
        <w:t xml:space="preserve">Buwaihidh, Adil. </w:t>
      </w:r>
      <w:r w:rsidRPr="000F6D92">
        <w:rPr>
          <w:rFonts w:asciiTheme="majorBidi" w:hAnsiTheme="majorBidi" w:cstheme="majorBidi"/>
          <w:i/>
          <w:iCs/>
          <w:sz w:val="24"/>
          <w:szCs w:val="24"/>
        </w:rPr>
        <w:t>Mu’jam al-Mufassirîn: Min Shadr al-Islâm ẖattâ al-‘Ashr al-H̱âdhir</w:t>
      </w:r>
      <w:r w:rsidRPr="000F6D92">
        <w:rPr>
          <w:rFonts w:asciiTheme="majorBidi" w:hAnsiTheme="majorBidi" w:cstheme="majorBidi"/>
          <w:sz w:val="24"/>
          <w:szCs w:val="24"/>
        </w:rPr>
        <w:t>, jilid 2, t.tp: Mu`assasah Nuwayhid ats-Tsaqâfiyyah, 1403 H/1983 M,</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Choir, Tholhatul, dan Ahwan Fanani. </w:t>
      </w:r>
      <w:r w:rsidRPr="000F6D92">
        <w:rPr>
          <w:rFonts w:asciiTheme="majorBidi" w:hAnsiTheme="majorBidi" w:cstheme="majorBidi"/>
          <w:i/>
          <w:iCs/>
          <w:sz w:val="24"/>
          <w:szCs w:val="24"/>
        </w:rPr>
        <w:t xml:space="preserve">Islam dalam Berbagai Pembacaan Kontemporer, </w:t>
      </w:r>
      <w:r w:rsidRPr="000F6D92">
        <w:rPr>
          <w:rFonts w:asciiTheme="majorBidi" w:hAnsiTheme="majorBidi" w:cstheme="majorBidi"/>
          <w:sz w:val="24"/>
          <w:szCs w:val="24"/>
        </w:rPr>
        <w:t>Yogyakarta: Pustaka Pelajar, 2009</w:t>
      </w:r>
      <w:r w:rsidR="00F51499"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Davidson, Scott. </w:t>
      </w:r>
      <w:r w:rsidRPr="000F6D92">
        <w:rPr>
          <w:rFonts w:asciiTheme="majorBidi" w:hAnsiTheme="majorBidi" w:cstheme="majorBidi"/>
          <w:i/>
          <w:iCs/>
          <w:sz w:val="24"/>
          <w:szCs w:val="24"/>
        </w:rPr>
        <w:t>Hak Asasi Manusia, Sejarah, Teori dan Praktek dalam Pergaulan Internasional,</w:t>
      </w:r>
      <w:r w:rsidRPr="000F6D92">
        <w:rPr>
          <w:rFonts w:asciiTheme="majorBidi" w:hAnsiTheme="majorBidi" w:cstheme="majorBidi"/>
          <w:sz w:val="24"/>
          <w:szCs w:val="24"/>
        </w:rPr>
        <w:t xml:space="preserve"> Jakarta: Grafiti, 1994</w:t>
      </w:r>
      <w:r w:rsidR="00F51499"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Departemen Dalam Negeri</w:t>
      </w:r>
      <w:r w:rsidRPr="000F6D92">
        <w:rPr>
          <w:rFonts w:asciiTheme="majorBidi" w:hAnsiTheme="majorBidi" w:cstheme="majorBidi"/>
          <w:i/>
          <w:iCs/>
          <w:sz w:val="24"/>
          <w:szCs w:val="24"/>
        </w:rPr>
        <w:t xml:space="preserve">, Undang-Undang No 39 Tahun 1999, </w:t>
      </w:r>
      <w:r w:rsidRPr="000F6D92">
        <w:rPr>
          <w:rFonts w:asciiTheme="majorBidi" w:hAnsiTheme="majorBidi" w:cstheme="majorBidi"/>
          <w:sz w:val="24"/>
          <w:szCs w:val="24"/>
        </w:rPr>
        <w:t>Jakarta: Depdagri, 1999</w:t>
      </w:r>
      <w:r w:rsidR="00F51499"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Donnely, Jack. </w:t>
      </w:r>
      <w:r w:rsidRPr="000F6D92">
        <w:rPr>
          <w:rFonts w:asciiTheme="majorBidi" w:hAnsiTheme="majorBidi" w:cstheme="majorBidi"/>
          <w:i/>
          <w:iCs/>
          <w:sz w:val="24"/>
          <w:szCs w:val="24"/>
        </w:rPr>
        <w:t xml:space="preserve">Universal Human Rights in Theory and Practice, </w:t>
      </w:r>
      <w:r w:rsidRPr="000F6D92">
        <w:rPr>
          <w:rFonts w:asciiTheme="majorBidi" w:hAnsiTheme="majorBidi" w:cstheme="majorBidi"/>
          <w:sz w:val="24"/>
          <w:szCs w:val="24"/>
        </w:rPr>
        <w:t>Ithaca and London: Cornell University Press, 2003</w:t>
      </w:r>
      <w:r w:rsidR="00F51499"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Effendi, Mansyur. </w:t>
      </w:r>
      <w:r w:rsidRPr="000F6D92">
        <w:rPr>
          <w:rFonts w:asciiTheme="majorBidi" w:hAnsiTheme="majorBidi" w:cstheme="majorBidi"/>
          <w:i/>
          <w:iCs/>
          <w:sz w:val="24"/>
          <w:szCs w:val="24"/>
        </w:rPr>
        <w:t>Dimensi dan Dinamika Hak Azasi Manusia dalam Hukum Nasional dan Internasional</w:t>
      </w:r>
      <w:r w:rsidRPr="000F6D92">
        <w:rPr>
          <w:rFonts w:asciiTheme="majorBidi" w:hAnsiTheme="majorBidi" w:cstheme="majorBidi"/>
          <w:sz w:val="24"/>
          <w:szCs w:val="24"/>
        </w:rPr>
        <w:t>, Jakarta : Ghalia Indonesia, 1994</w:t>
      </w:r>
      <w:r w:rsidR="00F51499"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Evans, Tony. </w:t>
      </w:r>
      <w:r w:rsidRPr="000F6D92">
        <w:rPr>
          <w:rFonts w:asciiTheme="majorBidi" w:hAnsiTheme="majorBidi" w:cstheme="majorBidi"/>
          <w:i/>
          <w:iCs/>
          <w:sz w:val="24"/>
          <w:szCs w:val="24"/>
        </w:rPr>
        <w:t>Introduction: Power, Hegemony, and the Universalization of Human Rights</w:t>
      </w:r>
      <w:r w:rsidRPr="000F6D92">
        <w:rPr>
          <w:rFonts w:asciiTheme="majorBidi" w:hAnsiTheme="majorBidi" w:cstheme="majorBidi"/>
          <w:sz w:val="24"/>
          <w:szCs w:val="24"/>
        </w:rPr>
        <w:t>, in Human Rights Fifty Years On: A Reappraisal, Manchester</w:t>
      </w:r>
      <w:r w:rsidRPr="000F6D92">
        <w:rPr>
          <w:rFonts w:asciiTheme="majorBidi" w:hAnsiTheme="majorBidi" w:cstheme="majorBidi"/>
          <w:i/>
          <w:iCs/>
          <w:sz w:val="24"/>
          <w:szCs w:val="24"/>
        </w:rPr>
        <w:t xml:space="preserve"> </w:t>
      </w:r>
      <w:r w:rsidRPr="000F6D92">
        <w:rPr>
          <w:rFonts w:asciiTheme="majorBidi" w:hAnsiTheme="majorBidi" w:cstheme="majorBidi"/>
          <w:sz w:val="24"/>
          <w:szCs w:val="24"/>
        </w:rPr>
        <w:t>University</w:t>
      </w:r>
      <w:r w:rsidRPr="000F6D92">
        <w:rPr>
          <w:rFonts w:asciiTheme="majorBidi" w:hAnsiTheme="majorBidi" w:cstheme="majorBidi"/>
          <w:i/>
          <w:iCs/>
          <w:sz w:val="24"/>
          <w:szCs w:val="24"/>
        </w:rPr>
        <w:t xml:space="preserve"> </w:t>
      </w:r>
      <w:r w:rsidRPr="000F6D92">
        <w:rPr>
          <w:rFonts w:asciiTheme="majorBidi" w:hAnsiTheme="majorBidi" w:cstheme="majorBidi"/>
          <w:sz w:val="24"/>
          <w:szCs w:val="24"/>
        </w:rPr>
        <w:t>Press, 1998</w:t>
      </w:r>
      <w:r w:rsidR="00F51499" w:rsidRPr="000F6D92">
        <w:rPr>
          <w:rFonts w:asciiTheme="majorBidi" w:hAnsiTheme="majorBidi" w:cstheme="majorBidi"/>
          <w:sz w:val="24"/>
          <w:szCs w:val="24"/>
        </w:rPr>
        <w:t>.</w:t>
      </w:r>
    </w:p>
    <w:p w:rsidR="00A8676E" w:rsidRPr="000F6D92" w:rsidRDefault="00A8676E" w:rsidP="00F51499">
      <w:pPr>
        <w:ind w:left="567" w:hanging="567"/>
        <w:jc w:val="both"/>
        <w:rPr>
          <w:rFonts w:asciiTheme="majorBidi" w:hAnsiTheme="majorBidi" w:cstheme="majorBidi"/>
          <w:sz w:val="24"/>
          <w:szCs w:val="24"/>
        </w:rPr>
      </w:pPr>
      <w:r w:rsidRPr="000F6D92">
        <w:rPr>
          <w:rFonts w:asciiTheme="majorBidi" w:hAnsiTheme="majorBidi" w:cstheme="majorBidi"/>
          <w:sz w:val="24"/>
          <w:szCs w:val="24"/>
        </w:rPr>
        <w:t>Fathoni, Abdurrahmat. “Metodologi Penelitian dan Teknik Penyusunan.”</w:t>
      </w:r>
      <w:r w:rsidRPr="000F6D92">
        <w:rPr>
          <w:rFonts w:asciiTheme="majorBidi" w:hAnsiTheme="majorBidi" w:cstheme="majorBidi"/>
          <w:i/>
          <w:iCs/>
          <w:sz w:val="24"/>
          <w:szCs w:val="24"/>
        </w:rPr>
        <w:t xml:space="preserve"> Skripsi</w:t>
      </w:r>
      <w:r w:rsidRPr="000F6D92">
        <w:rPr>
          <w:rFonts w:asciiTheme="majorBidi" w:hAnsiTheme="majorBidi" w:cstheme="majorBidi"/>
          <w:sz w:val="24"/>
          <w:szCs w:val="24"/>
        </w:rPr>
        <w:t>,</w:t>
      </w:r>
      <w:r w:rsidR="00F51499" w:rsidRPr="000F6D92">
        <w:rPr>
          <w:rFonts w:asciiTheme="majorBidi" w:hAnsiTheme="majorBidi" w:cstheme="majorBidi"/>
          <w:sz w:val="24"/>
          <w:szCs w:val="24"/>
        </w:rPr>
        <w:t xml:space="preserve"> </w:t>
      </w:r>
      <w:r w:rsidR="00A87776">
        <w:rPr>
          <w:rFonts w:asciiTheme="majorBidi" w:hAnsiTheme="majorBidi" w:cstheme="majorBidi"/>
          <w:sz w:val="24"/>
          <w:szCs w:val="24"/>
        </w:rPr>
        <w:t>cet.</w:t>
      </w:r>
      <w:r w:rsidR="00F51499" w:rsidRPr="000F6D92">
        <w:rPr>
          <w:rFonts w:asciiTheme="majorBidi" w:hAnsiTheme="majorBidi" w:cstheme="majorBidi"/>
          <w:sz w:val="24"/>
          <w:szCs w:val="24"/>
        </w:rPr>
        <w:t xml:space="preserve">1, </w:t>
      </w:r>
      <w:r w:rsidRPr="000F6D92">
        <w:rPr>
          <w:rFonts w:asciiTheme="majorBidi" w:hAnsiTheme="majorBidi" w:cstheme="majorBidi"/>
          <w:sz w:val="24"/>
          <w:szCs w:val="24"/>
        </w:rPr>
        <w:t xml:space="preserve"> Jakarta: PT. Rineka Cipta, 2006</w:t>
      </w:r>
      <w:r w:rsidR="00F51499"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Galiy, Balqasim. </w:t>
      </w:r>
      <w:r w:rsidRPr="000F6D92">
        <w:rPr>
          <w:rFonts w:asciiTheme="majorBidi" w:hAnsiTheme="majorBidi" w:cstheme="majorBidi"/>
          <w:i/>
          <w:iCs/>
          <w:sz w:val="24"/>
          <w:szCs w:val="24"/>
        </w:rPr>
        <w:t xml:space="preserve">asy-Syaikh al-Jâmi’ al-A’zham Muhammad ath-Thâhir ibn ‘Âsyûr: H̱ayâtuh wa Atsaruh, </w:t>
      </w:r>
      <w:r w:rsidRPr="000F6D92">
        <w:rPr>
          <w:rFonts w:asciiTheme="majorBidi" w:hAnsiTheme="majorBidi" w:cstheme="majorBidi"/>
          <w:sz w:val="24"/>
          <w:szCs w:val="24"/>
        </w:rPr>
        <w:t>Beirut: Dâr Ibn H̱azm, 1417 H/1996 M</w:t>
      </w:r>
      <w:r w:rsidR="00F51499" w:rsidRPr="000F6D92">
        <w:rPr>
          <w:rFonts w:asciiTheme="majorBidi" w:hAnsiTheme="majorBidi" w:cstheme="majorBidi"/>
          <w:sz w:val="24"/>
          <w:szCs w:val="24"/>
        </w:rPr>
        <w:t>.</w:t>
      </w:r>
    </w:p>
    <w:p w:rsidR="00A8676E" w:rsidRPr="000F6D92" w:rsidRDefault="00A8676E" w:rsidP="005957C3">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Gazali, Abdul Malik. ”Fenomena LGBT Dalam perspektif HAM dan Doktrin </w:t>
      </w:r>
      <w:r w:rsidRPr="000F6D92">
        <w:rPr>
          <w:rFonts w:asciiTheme="majorBidi" w:hAnsiTheme="majorBidi" w:cstheme="majorBidi"/>
          <w:sz w:val="24"/>
          <w:szCs w:val="24"/>
        </w:rPr>
        <w:tab/>
        <w:t>Agama (Solusi dan Pencegahan ).”,</w:t>
      </w:r>
      <w:r w:rsidRPr="000F6D92">
        <w:rPr>
          <w:rFonts w:asciiTheme="majorBidi" w:hAnsiTheme="majorBidi" w:cstheme="majorBidi"/>
          <w:i/>
          <w:iCs/>
          <w:sz w:val="24"/>
          <w:szCs w:val="24"/>
        </w:rPr>
        <w:t xml:space="preserve"> </w:t>
      </w:r>
      <w:r w:rsidRPr="000F6D92">
        <w:rPr>
          <w:rFonts w:asciiTheme="majorBidi" w:hAnsiTheme="majorBidi" w:cstheme="majorBidi"/>
          <w:sz w:val="24"/>
          <w:szCs w:val="24"/>
        </w:rPr>
        <w:t xml:space="preserve">dalam </w:t>
      </w:r>
      <w:r w:rsidRPr="000F6D92">
        <w:rPr>
          <w:rFonts w:asciiTheme="majorBidi" w:hAnsiTheme="majorBidi" w:cstheme="majorBidi"/>
          <w:i/>
          <w:iCs/>
          <w:sz w:val="24"/>
          <w:szCs w:val="24"/>
        </w:rPr>
        <w:t>Refleksi,</w:t>
      </w:r>
      <w:r w:rsidRPr="000F6D92">
        <w:rPr>
          <w:rFonts w:asciiTheme="majorBidi" w:hAnsiTheme="majorBidi" w:cstheme="majorBidi"/>
          <w:sz w:val="24"/>
          <w:szCs w:val="24"/>
        </w:rPr>
        <w:t xml:space="preserve"> Vol. 16 No. 1 April </w:t>
      </w:r>
      <w:r w:rsidRPr="000F6D92">
        <w:rPr>
          <w:rFonts w:asciiTheme="majorBidi" w:hAnsiTheme="majorBidi" w:cstheme="majorBidi"/>
          <w:sz w:val="24"/>
          <w:szCs w:val="24"/>
        </w:rPr>
        <w:tab/>
        <w:t>2017</w:t>
      </w:r>
      <w:r w:rsidR="00F51499"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Gilissen, Emersitus John, dan Emeritus Frits Gorle, </w:t>
      </w:r>
      <w:r w:rsidRPr="000F6D92">
        <w:rPr>
          <w:rFonts w:asciiTheme="majorBidi" w:hAnsiTheme="majorBidi" w:cstheme="majorBidi"/>
          <w:i/>
          <w:iCs/>
          <w:sz w:val="24"/>
          <w:szCs w:val="24"/>
        </w:rPr>
        <w:t xml:space="preserve">Sejarah Hukum, </w:t>
      </w:r>
      <w:r w:rsidRPr="000F6D92">
        <w:rPr>
          <w:rFonts w:asciiTheme="majorBidi" w:hAnsiTheme="majorBidi" w:cstheme="majorBidi"/>
          <w:sz w:val="24"/>
          <w:szCs w:val="24"/>
        </w:rPr>
        <w:t>Bandung: PT Refika Aditama, 2007</w:t>
      </w:r>
      <w:r w:rsidR="00F51499" w:rsidRPr="000F6D92">
        <w:rPr>
          <w:rFonts w:asciiTheme="majorBidi" w:hAnsiTheme="majorBidi" w:cstheme="majorBidi"/>
          <w:sz w:val="24"/>
          <w:szCs w:val="24"/>
        </w:rPr>
        <w:t>.</w:t>
      </w:r>
    </w:p>
    <w:p w:rsidR="00A8676E" w:rsidRPr="000F6D92" w:rsidRDefault="00A8676E" w:rsidP="00FD70D1">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Gultom, Binsar. </w:t>
      </w:r>
      <w:r w:rsidRPr="000F6D92">
        <w:rPr>
          <w:rFonts w:asciiTheme="majorBidi" w:hAnsiTheme="majorBidi" w:cstheme="majorBidi"/>
          <w:i/>
          <w:iCs/>
          <w:sz w:val="24"/>
          <w:szCs w:val="24"/>
        </w:rPr>
        <w:t>Pelanggaran HAM Didalam Hukum Keadaan Darurat Di Indonesia</w:t>
      </w:r>
      <w:r w:rsidRPr="000F6D92">
        <w:rPr>
          <w:rFonts w:asciiTheme="majorBidi" w:hAnsiTheme="majorBidi" w:cstheme="majorBidi"/>
          <w:sz w:val="24"/>
          <w:szCs w:val="24"/>
        </w:rPr>
        <w:t>, Jakarta: Gramedia, 2010</w:t>
      </w:r>
      <w:r w:rsidR="00F51499"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Hadi, Sutrisno. </w:t>
      </w:r>
      <w:r w:rsidRPr="000F6D92">
        <w:rPr>
          <w:rFonts w:asciiTheme="majorBidi" w:hAnsiTheme="majorBidi" w:cstheme="majorBidi"/>
          <w:i/>
          <w:iCs/>
          <w:sz w:val="24"/>
          <w:szCs w:val="24"/>
        </w:rPr>
        <w:t>Metodologi Research,</w:t>
      </w:r>
      <w:r w:rsidRPr="000F6D92">
        <w:rPr>
          <w:rFonts w:asciiTheme="majorBidi" w:hAnsiTheme="majorBidi" w:cstheme="majorBidi"/>
          <w:sz w:val="24"/>
          <w:szCs w:val="24"/>
        </w:rPr>
        <w:t xml:space="preserve"> jilid 1, Yogyakarta: Andi Offset, 1995</w:t>
      </w:r>
      <w:r w:rsidR="00F51499"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Hamidy, Abu Dzarrin. ”Tinjauan Hukum HAM International dan Hukum Islam Terhadap LGBT Perspektif Human Dignity Mashood A. Baderin.” dalam </w:t>
      </w:r>
      <w:r w:rsidRPr="000F6D92">
        <w:rPr>
          <w:rFonts w:asciiTheme="majorBidi" w:hAnsiTheme="majorBidi" w:cstheme="majorBidi"/>
          <w:i/>
          <w:iCs/>
          <w:sz w:val="24"/>
          <w:szCs w:val="24"/>
        </w:rPr>
        <w:t>ISLAMICA</w:t>
      </w:r>
      <w:r w:rsidRPr="000F6D92">
        <w:rPr>
          <w:rFonts w:asciiTheme="majorBidi" w:hAnsiTheme="majorBidi" w:cstheme="majorBidi"/>
          <w:sz w:val="24"/>
          <w:szCs w:val="24"/>
        </w:rPr>
        <w:t>, Vol. 10 No. 1 September 2015</w:t>
      </w:r>
      <w:r w:rsidR="00F51499" w:rsidRPr="000F6D92">
        <w:rPr>
          <w:rFonts w:asciiTheme="majorBidi" w:hAnsiTheme="majorBidi" w:cstheme="majorBidi"/>
          <w:sz w:val="24"/>
          <w:szCs w:val="24"/>
        </w:rPr>
        <w:t>.</w:t>
      </w:r>
    </w:p>
    <w:p w:rsidR="00A8676E" w:rsidRPr="000F6D92" w:rsidRDefault="00A8676E" w:rsidP="00F51499">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Haq, Hamka. </w:t>
      </w:r>
      <w:r w:rsidRPr="000F6D92">
        <w:rPr>
          <w:rFonts w:asciiTheme="majorBidi" w:hAnsiTheme="majorBidi" w:cstheme="majorBidi"/>
          <w:i/>
          <w:iCs/>
          <w:sz w:val="24"/>
          <w:szCs w:val="24"/>
        </w:rPr>
        <w:t>asy-Syathibi</w:t>
      </w:r>
      <w:r w:rsidRPr="000F6D92">
        <w:rPr>
          <w:rFonts w:asciiTheme="majorBidi" w:hAnsiTheme="majorBidi" w:cstheme="majorBidi"/>
          <w:sz w:val="24"/>
          <w:szCs w:val="24"/>
        </w:rPr>
        <w:t>,</w:t>
      </w:r>
      <w:r w:rsidR="00F51499" w:rsidRPr="000F6D92">
        <w:rPr>
          <w:rFonts w:asciiTheme="majorBidi" w:hAnsiTheme="majorBidi" w:cstheme="majorBidi"/>
          <w:sz w:val="24"/>
          <w:szCs w:val="24"/>
        </w:rPr>
        <w:t xml:space="preserve"> </w:t>
      </w:r>
      <w:r w:rsidR="00A87776">
        <w:rPr>
          <w:rFonts w:asciiTheme="majorBidi" w:hAnsiTheme="majorBidi" w:cstheme="majorBidi"/>
          <w:sz w:val="24"/>
          <w:szCs w:val="24"/>
        </w:rPr>
        <w:t>cet.</w:t>
      </w:r>
      <w:r w:rsidR="00F51499" w:rsidRPr="000F6D92">
        <w:rPr>
          <w:rFonts w:asciiTheme="majorBidi" w:hAnsiTheme="majorBidi" w:cstheme="majorBidi"/>
          <w:sz w:val="24"/>
          <w:szCs w:val="24"/>
        </w:rPr>
        <w:t xml:space="preserve">1, </w:t>
      </w:r>
      <w:r w:rsidRPr="000F6D92">
        <w:rPr>
          <w:rFonts w:asciiTheme="majorBidi" w:hAnsiTheme="majorBidi" w:cstheme="majorBidi"/>
          <w:sz w:val="24"/>
          <w:szCs w:val="24"/>
        </w:rPr>
        <w:t>Jakarta: Erlangga, 2007</w:t>
      </w:r>
      <w:r w:rsidR="00F51499"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lastRenderedPageBreak/>
        <w:t>Harahap, A. Bazzar, dan Nawangsih Sutardi</w:t>
      </w:r>
      <w:r w:rsidRPr="000F6D92">
        <w:rPr>
          <w:rFonts w:asciiTheme="majorBidi" w:hAnsiTheme="majorBidi" w:cstheme="majorBidi"/>
          <w:i/>
          <w:iCs/>
          <w:sz w:val="24"/>
          <w:szCs w:val="24"/>
        </w:rPr>
        <w:t>, Hak Asasi Manusia dan Hukumnya</w:t>
      </w:r>
      <w:r w:rsidRPr="000F6D92">
        <w:rPr>
          <w:rFonts w:asciiTheme="majorBidi" w:hAnsiTheme="majorBidi" w:cstheme="majorBidi"/>
          <w:sz w:val="24"/>
          <w:szCs w:val="24"/>
        </w:rPr>
        <w:t>, Jakarta: PECIRINDO, 2000</w:t>
      </w:r>
      <w:r w:rsidR="00F51499" w:rsidRPr="000F6D92">
        <w:rPr>
          <w:rFonts w:asciiTheme="majorBidi" w:hAnsiTheme="majorBidi" w:cstheme="majorBidi"/>
          <w:sz w:val="24"/>
          <w:szCs w:val="24"/>
        </w:rPr>
        <w:t>.</w:t>
      </w:r>
    </w:p>
    <w:p w:rsidR="00A8676E" w:rsidRPr="000F6D92" w:rsidRDefault="00A8676E" w:rsidP="005957C3">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Harahap, Rustam Dahar Karnadi Apollo. ”LGBT di Indonesia: Perspektif Hukum Islam, HAM, Psikologi Dalam Pendekatan Maslahah.” dalam </w:t>
      </w:r>
      <w:r w:rsidRPr="000F6D92">
        <w:rPr>
          <w:rFonts w:asciiTheme="majorBidi" w:hAnsiTheme="majorBidi" w:cstheme="majorBidi"/>
          <w:i/>
          <w:iCs/>
          <w:sz w:val="24"/>
          <w:szCs w:val="24"/>
        </w:rPr>
        <w:t>al – Ahkam</w:t>
      </w:r>
      <w:r w:rsidRPr="000F6D92">
        <w:rPr>
          <w:rFonts w:asciiTheme="majorBidi" w:hAnsiTheme="majorBidi" w:cstheme="majorBidi"/>
          <w:sz w:val="24"/>
          <w:szCs w:val="24"/>
        </w:rPr>
        <w:t>, Vol. 26 No. 2 Oktober 2016</w:t>
      </w:r>
      <w:r w:rsidR="00F51499"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Harjono, Anwar. </w:t>
      </w:r>
      <w:r w:rsidRPr="000F6D92">
        <w:rPr>
          <w:rFonts w:asciiTheme="majorBidi" w:hAnsiTheme="majorBidi" w:cstheme="majorBidi"/>
          <w:i/>
          <w:sz w:val="24"/>
          <w:szCs w:val="24"/>
        </w:rPr>
        <w:t>Indonesia Kita Pemikiran Berwawasan Iman-Islam</w:t>
      </w:r>
      <w:r w:rsidRPr="000F6D92">
        <w:rPr>
          <w:rFonts w:asciiTheme="majorBidi" w:hAnsiTheme="majorBidi" w:cstheme="majorBidi"/>
          <w:sz w:val="24"/>
          <w:szCs w:val="24"/>
        </w:rPr>
        <w:t>, Jakarta: Gema Insani Press, 1995</w:t>
      </w:r>
      <w:r w:rsidR="00F51499"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Hasani, Isma’i. </w:t>
      </w:r>
      <w:r w:rsidRPr="000F6D92">
        <w:rPr>
          <w:rFonts w:asciiTheme="majorBidi" w:hAnsiTheme="majorBidi" w:cstheme="majorBidi"/>
          <w:i/>
          <w:iCs/>
          <w:sz w:val="24"/>
          <w:szCs w:val="24"/>
        </w:rPr>
        <w:t>Nadariyat al-Maqâshid ‘inda al-Imâm Muhammad ibn ‘Âsyûr,</w:t>
      </w:r>
      <w:r w:rsidRPr="000F6D92">
        <w:rPr>
          <w:rFonts w:asciiTheme="majorBidi" w:hAnsiTheme="majorBidi" w:cstheme="majorBidi"/>
          <w:sz w:val="24"/>
          <w:szCs w:val="24"/>
        </w:rPr>
        <w:t xml:space="preserve"> Ribat: al-Ma’had al-‘Alimî li al-Fikr al-Islâmî, 1995</w:t>
      </w:r>
      <w:r w:rsidR="00F51499" w:rsidRPr="000F6D92">
        <w:rPr>
          <w:rFonts w:asciiTheme="majorBidi" w:hAnsiTheme="majorBidi" w:cstheme="majorBidi"/>
          <w:sz w:val="24"/>
          <w:szCs w:val="24"/>
        </w:rPr>
        <w:t>.</w:t>
      </w:r>
    </w:p>
    <w:p w:rsidR="00A8676E" w:rsidRPr="000F6D92" w:rsidRDefault="00A8676E" w:rsidP="00781161">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Hasimy, A. </w:t>
      </w:r>
      <w:r w:rsidRPr="000F6D92">
        <w:rPr>
          <w:rFonts w:asciiTheme="majorBidi" w:hAnsiTheme="majorBidi" w:cstheme="majorBidi"/>
          <w:i/>
          <w:iCs/>
          <w:sz w:val="24"/>
          <w:szCs w:val="24"/>
        </w:rPr>
        <w:t>Dimana Letaknya Negara Islam</w:t>
      </w:r>
      <w:r w:rsidRPr="000F6D92">
        <w:rPr>
          <w:rFonts w:asciiTheme="majorBidi" w:hAnsiTheme="majorBidi" w:cstheme="majorBidi"/>
          <w:sz w:val="24"/>
          <w:szCs w:val="24"/>
        </w:rPr>
        <w:t>, Surabaya: Bina Ilmu, 1984.</w:t>
      </w:r>
    </w:p>
    <w:p w:rsidR="00A8676E" w:rsidRPr="000F6D92" w:rsidRDefault="00A8676E" w:rsidP="00781161">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Hazairin. </w:t>
      </w:r>
      <w:r w:rsidRPr="000F6D92">
        <w:rPr>
          <w:rFonts w:asciiTheme="majorBidi" w:hAnsiTheme="majorBidi" w:cstheme="majorBidi"/>
          <w:i/>
          <w:iCs/>
          <w:sz w:val="24"/>
          <w:szCs w:val="24"/>
        </w:rPr>
        <w:t>Hukum Islam dan Masyarakat</w:t>
      </w:r>
      <w:r w:rsidRPr="000F6D92">
        <w:rPr>
          <w:rFonts w:asciiTheme="majorBidi" w:hAnsiTheme="majorBidi" w:cstheme="majorBidi"/>
          <w:sz w:val="24"/>
          <w:szCs w:val="24"/>
        </w:rPr>
        <w:t>, Jakarta: Bulan Bintang, 1963</w:t>
      </w:r>
      <w:r w:rsidR="00F51499"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Hidayat, Komaruddin. </w:t>
      </w:r>
      <w:r w:rsidRPr="000F6D92">
        <w:rPr>
          <w:rFonts w:asciiTheme="majorBidi" w:hAnsiTheme="majorBidi" w:cstheme="majorBidi"/>
          <w:i/>
          <w:iCs/>
          <w:sz w:val="24"/>
          <w:szCs w:val="24"/>
        </w:rPr>
        <w:t xml:space="preserve">Pendidikan Kewargaan, Demokrasi: HAM dan masyarakat Madani, </w:t>
      </w:r>
      <w:r w:rsidRPr="000F6D92">
        <w:rPr>
          <w:rFonts w:asciiTheme="majorBidi" w:hAnsiTheme="majorBidi" w:cstheme="majorBidi"/>
          <w:sz w:val="24"/>
          <w:szCs w:val="24"/>
        </w:rPr>
        <w:t>Jakarta: Kencana Prenada Media Group, 2008</w:t>
      </w:r>
      <w:r w:rsidR="00F51499" w:rsidRPr="000F6D92">
        <w:rPr>
          <w:rFonts w:asciiTheme="majorBidi" w:hAnsiTheme="majorBidi" w:cstheme="majorBidi"/>
          <w:sz w:val="24"/>
          <w:szCs w:val="24"/>
        </w:rPr>
        <w:t>.</w:t>
      </w:r>
    </w:p>
    <w:p w:rsidR="00A8676E" w:rsidRPr="000F6D92" w:rsidRDefault="00A8676E" w:rsidP="00F51499">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Hussain, Syekh Syaukat. </w:t>
      </w:r>
      <w:r w:rsidRPr="000F6D92">
        <w:rPr>
          <w:rFonts w:asciiTheme="majorBidi" w:hAnsiTheme="majorBidi" w:cstheme="majorBidi"/>
          <w:i/>
          <w:iCs/>
          <w:sz w:val="24"/>
          <w:szCs w:val="24"/>
        </w:rPr>
        <w:t xml:space="preserve">Human Right In Islam, </w:t>
      </w:r>
      <w:r w:rsidRPr="000F6D92">
        <w:rPr>
          <w:rFonts w:asciiTheme="majorBidi" w:hAnsiTheme="majorBidi" w:cstheme="majorBidi"/>
          <w:sz w:val="24"/>
          <w:szCs w:val="24"/>
        </w:rPr>
        <w:t xml:space="preserve">Diterjemahkan: Abdul Rochim, CN. Dengan Judul: </w:t>
      </w:r>
      <w:r w:rsidRPr="000F6D92">
        <w:rPr>
          <w:rFonts w:asciiTheme="majorBidi" w:hAnsiTheme="majorBidi" w:cstheme="majorBidi"/>
          <w:i/>
          <w:iCs/>
          <w:sz w:val="24"/>
          <w:szCs w:val="24"/>
        </w:rPr>
        <w:t>Hak-hak Asasi Manusia, dalam Islam</w:t>
      </w:r>
      <w:r w:rsidRPr="000F6D92">
        <w:rPr>
          <w:rFonts w:asciiTheme="majorBidi" w:hAnsiTheme="majorBidi" w:cstheme="majorBidi"/>
          <w:sz w:val="24"/>
          <w:szCs w:val="24"/>
        </w:rPr>
        <w:t>,</w:t>
      </w:r>
      <w:r w:rsidR="00F51499" w:rsidRPr="000F6D92">
        <w:rPr>
          <w:rFonts w:asciiTheme="majorBidi" w:hAnsiTheme="majorBidi" w:cstheme="majorBidi"/>
          <w:sz w:val="24"/>
          <w:szCs w:val="24"/>
        </w:rPr>
        <w:t xml:space="preserve"> </w:t>
      </w:r>
      <w:r w:rsidR="00A87776">
        <w:rPr>
          <w:rFonts w:asciiTheme="majorBidi" w:hAnsiTheme="majorBidi" w:cstheme="majorBidi"/>
          <w:sz w:val="24"/>
          <w:szCs w:val="24"/>
        </w:rPr>
        <w:t>cet.</w:t>
      </w:r>
      <w:r w:rsidR="00F51499" w:rsidRPr="000F6D92">
        <w:rPr>
          <w:rFonts w:asciiTheme="majorBidi" w:hAnsiTheme="majorBidi" w:cstheme="majorBidi"/>
          <w:sz w:val="24"/>
          <w:szCs w:val="24"/>
        </w:rPr>
        <w:t xml:space="preserve">1, </w:t>
      </w:r>
      <w:r w:rsidRPr="000F6D92">
        <w:rPr>
          <w:rFonts w:asciiTheme="majorBidi" w:hAnsiTheme="majorBidi" w:cstheme="majorBidi"/>
          <w:sz w:val="24"/>
          <w:szCs w:val="24"/>
        </w:rPr>
        <w:t xml:space="preserve"> Jakarta: Gema Insani, 1996</w:t>
      </w:r>
      <w:r w:rsidR="00F51499"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Ichwan, Muhammad Nur. </w:t>
      </w:r>
      <w:r w:rsidRPr="000F6D92">
        <w:rPr>
          <w:rFonts w:asciiTheme="majorBidi" w:hAnsiTheme="majorBidi" w:cstheme="majorBidi"/>
          <w:i/>
          <w:iCs/>
          <w:sz w:val="24"/>
          <w:szCs w:val="24"/>
        </w:rPr>
        <w:t>Tafsir Ilmi Memahami Al-Qur`an Melalui Pendekatan Sains Modern</w:t>
      </w:r>
      <w:r w:rsidRPr="000F6D92">
        <w:rPr>
          <w:rFonts w:asciiTheme="majorBidi" w:hAnsiTheme="majorBidi" w:cstheme="majorBidi"/>
          <w:sz w:val="24"/>
          <w:szCs w:val="24"/>
        </w:rPr>
        <w:t>, Semarang: Penerbit Menara Kudus, 2004</w:t>
      </w:r>
      <w:r w:rsidR="00F51499"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Idris, Muhammad. </w:t>
      </w:r>
      <w:r w:rsidRPr="000F6D92">
        <w:rPr>
          <w:rFonts w:asciiTheme="majorBidi" w:hAnsiTheme="majorBidi" w:cstheme="majorBidi"/>
          <w:i/>
          <w:iCs/>
          <w:sz w:val="24"/>
          <w:szCs w:val="24"/>
        </w:rPr>
        <w:t xml:space="preserve">Metode Penelitian Ilmu Sosial, </w:t>
      </w:r>
      <w:r w:rsidRPr="000F6D92">
        <w:rPr>
          <w:rFonts w:asciiTheme="majorBidi" w:hAnsiTheme="majorBidi" w:cstheme="majorBidi"/>
          <w:sz w:val="24"/>
          <w:szCs w:val="24"/>
        </w:rPr>
        <w:t>Jakarta: Penerbit Erlangga, 2013</w:t>
      </w:r>
      <w:r w:rsidR="00F51499" w:rsidRPr="000F6D92">
        <w:rPr>
          <w:rFonts w:asciiTheme="majorBidi" w:hAnsiTheme="majorBidi" w:cstheme="majorBidi"/>
          <w:sz w:val="24"/>
          <w:szCs w:val="24"/>
        </w:rPr>
        <w:t>.</w:t>
      </w:r>
    </w:p>
    <w:p w:rsidR="00A8676E" w:rsidRPr="000F6D92" w:rsidRDefault="00A8676E" w:rsidP="00844620">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Indra. “Maqâshid asy-Syarîʻah Menurut Muhammad  Ath-Thâhir bin ʻÂsyûr.” </w:t>
      </w:r>
      <w:r w:rsidRPr="000F6D92">
        <w:rPr>
          <w:rFonts w:asciiTheme="majorBidi" w:hAnsiTheme="majorBidi" w:cstheme="majorBidi"/>
          <w:i/>
          <w:iCs/>
          <w:sz w:val="24"/>
          <w:szCs w:val="24"/>
        </w:rPr>
        <w:t xml:space="preserve">Tesis. </w:t>
      </w:r>
      <w:r w:rsidRPr="000F6D92">
        <w:rPr>
          <w:rFonts w:asciiTheme="majorBidi" w:hAnsiTheme="majorBidi" w:cstheme="majorBidi"/>
          <w:sz w:val="24"/>
          <w:szCs w:val="24"/>
        </w:rPr>
        <w:t>Medan: Program Pascasarjana Universitas Islam Negeri sumatera Utara, 2016</w:t>
      </w:r>
      <w:r w:rsidR="00F51499" w:rsidRPr="000F6D92">
        <w:rPr>
          <w:rFonts w:asciiTheme="majorBidi" w:hAnsiTheme="majorBidi" w:cstheme="majorBidi"/>
          <w:sz w:val="24"/>
          <w:szCs w:val="24"/>
        </w:rPr>
        <w:t>.</w:t>
      </w:r>
    </w:p>
    <w:p w:rsidR="00A8676E" w:rsidRPr="000F6D92" w:rsidRDefault="00A8676E" w:rsidP="00B25ADC">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Isma’il, Syaban Muammad. </w:t>
      </w:r>
      <w:r w:rsidRPr="000F6D92">
        <w:rPr>
          <w:rFonts w:asciiTheme="majorBidi" w:hAnsiTheme="majorBidi" w:cstheme="majorBidi"/>
          <w:i/>
          <w:iCs/>
          <w:sz w:val="24"/>
          <w:szCs w:val="24"/>
        </w:rPr>
        <w:t>At-Tashri’ al-Islâmi; Mashadirut wa Atwaruh</w:t>
      </w:r>
      <w:r w:rsidRPr="000F6D92">
        <w:rPr>
          <w:rFonts w:asciiTheme="majorBidi" w:hAnsiTheme="majorBidi" w:cstheme="majorBidi"/>
          <w:sz w:val="24"/>
          <w:szCs w:val="24"/>
        </w:rPr>
        <w:t>, Mesir: Maktabah al-Nahdhah al-Mishriyyah, 1985.</w:t>
      </w:r>
    </w:p>
    <w:p w:rsidR="00A8676E" w:rsidRPr="000F6D92" w:rsidRDefault="00A8676E" w:rsidP="00F51499">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Jauhariy, Yusri. </w:t>
      </w:r>
      <w:r w:rsidRPr="000F6D92">
        <w:rPr>
          <w:rFonts w:asciiTheme="majorBidi" w:hAnsiTheme="majorBidi" w:cstheme="majorBidi"/>
          <w:i/>
          <w:iCs/>
          <w:sz w:val="24"/>
          <w:szCs w:val="24"/>
        </w:rPr>
        <w:t>Syamâl Ifrîqiyyah</w:t>
      </w:r>
      <w:r w:rsidR="00F51499" w:rsidRPr="000F6D92">
        <w:rPr>
          <w:rFonts w:asciiTheme="majorBidi" w:hAnsiTheme="majorBidi" w:cstheme="majorBidi"/>
          <w:i/>
          <w:iCs/>
          <w:sz w:val="24"/>
          <w:szCs w:val="24"/>
        </w:rPr>
        <w:t>,</w:t>
      </w:r>
      <w:r w:rsidR="00F51499" w:rsidRPr="000F6D92">
        <w:rPr>
          <w:rFonts w:asciiTheme="majorBidi" w:hAnsiTheme="majorBidi" w:cstheme="majorBidi"/>
          <w:sz w:val="24"/>
          <w:szCs w:val="24"/>
        </w:rPr>
        <w:t xml:space="preserve"> </w:t>
      </w:r>
      <w:r w:rsidR="00A87776">
        <w:rPr>
          <w:rFonts w:asciiTheme="majorBidi" w:hAnsiTheme="majorBidi" w:cstheme="majorBidi"/>
          <w:sz w:val="24"/>
          <w:szCs w:val="24"/>
        </w:rPr>
        <w:t>cet.</w:t>
      </w:r>
      <w:r w:rsidR="00F51499" w:rsidRPr="000F6D92">
        <w:rPr>
          <w:rFonts w:asciiTheme="majorBidi" w:hAnsiTheme="majorBidi" w:cstheme="majorBidi"/>
          <w:sz w:val="24"/>
          <w:szCs w:val="24"/>
        </w:rPr>
        <w:t xml:space="preserve"> 6</w:t>
      </w:r>
      <w:r w:rsidRPr="000F6D92">
        <w:rPr>
          <w:rFonts w:asciiTheme="majorBidi" w:hAnsiTheme="majorBidi" w:cstheme="majorBidi"/>
          <w:i/>
          <w:iCs/>
          <w:sz w:val="24"/>
          <w:szCs w:val="24"/>
        </w:rPr>
        <w:t xml:space="preserve">, </w:t>
      </w:r>
      <w:r w:rsidRPr="000F6D92">
        <w:rPr>
          <w:rFonts w:asciiTheme="majorBidi" w:hAnsiTheme="majorBidi" w:cstheme="majorBidi"/>
          <w:sz w:val="24"/>
          <w:szCs w:val="24"/>
        </w:rPr>
        <w:t>Iskandariah: al-H̱ay`ah al-Mishriyah al-‘âmmah li al-Kitâb,</w:t>
      </w:r>
      <w:r w:rsidRPr="000F6D92">
        <w:rPr>
          <w:rFonts w:asciiTheme="majorBidi" w:hAnsiTheme="majorBidi" w:cstheme="majorBidi"/>
          <w:i/>
          <w:iCs/>
          <w:sz w:val="24"/>
          <w:szCs w:val="24"/>
        </w:rPr>
        <w:t xml:space="preserve"> </w:t>
      </w:r>
      <w:r w:rsidRPr="000F6D92">
        <w:rPr>
          <w:rFonts w:asciiTheme="majorBidi" w:hAnsiTheme="majorBidi" w:cstheme="majorBidi"/>
          <w:sz w:val="24"/>
          <w:szCs w:val="24"/>
        </w:rPr>
        <w:t>1980</w:t>
      </w:r>
      <w:r w:rsidR="00F51499" w:rsidRPr="000F6D92">
        <w:rPr>
          <w:rFonts w:asciiTheme="majorBidi" w:hAnsiTheme="majorBidi" w:cstheme="majorBidi"/>
          <w:sz w:val="24"/>
          <w:szCs w:val="24"/>
        </w:rPr>
        <w:t>.</w:t>
      </w:r>
      <w:r w:rsidRPr="000F6D92">
        <w:rPr>
          <w:rFonts w:asciiTheme="majorBidi" w:hAnsiTheme="majorBidi" w:cstheme="majorBidi"/>
          <w:sz w:val="24"/>
          <w:szCs w:val="24"/>
        </w:rPr>
        <w:t xml:space="preserve"> </w:t>
      </w:r>
    </w:p>
    <w:p w:rsidR="00A8676E" w:rsidRPr="000F6D92" w:rsidRDefault="00A8676E" w:rsidP="0084549C">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Jauziyyah, Ibnu Qayyim. </w:t>
      </w:r>
      <w:r w:rsidRPr="000F6D92">
        <w:rPr>
          <w:rFonts w:asciiTheme="majorBidi" w:hAnsiTheme="majorBidi" w:cstheme="majorBidi"/>
          <w:i/>
          <w:iCs/>
          <w:sz w:val="24"/>
          <w:szCs w:val="24"/>
        </w:rPr>
        <w:t>I’lam al-Muwaqqi’in</w:t>
      </w:r>
      <w:r w:rsidRPr="000F6D92">
        <w:rPr>
          <w:rFonts w:asciiTheme="majorBidi" w:hAnsiTheme="majorBidi" w:cstheme="majorBidi"/>
          <w:sz w:val="24"/>
          <w:szCs w:val="24"/>
        </w:rPr>
        <w:t>, jilid 3, Beirut: dar al-Kutu</w:t>
      </w:r>
      <w:r w:rsidR="00F51499" w:rsidRPr="000F6D92">
        <w:rPr>
          <w:rFonts w:asciiTheme="majorBidi" w:hAnsiTheme="majorBidi" w:cstheme="majorBidi"/>
          <w:sz w:val="24"/>
          <w:szCs w:val="24"/>
        </w:rPr>
        <w:t>b al-Ilmiyyah, 1996.</w:t>
      </w:r>
    </w:p>
    <w:p w:rsidR="00A8676E" w:rsidRPr="000F6D92" w:rsidRDefault="00A8676E" w:rsidP="00271BC7">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Khallaf, Abd al-Wahhab. </w:t>
      </w:r>
      <w:r w:rsidRPr="000F6D92">
        <w:rPr>
          <w:rFonts w:asciiTheme="majorBidi" w:hAnsiTheme="majorBidi" w:cstheme="majorBidi"/>
          <w:i/>
          <w:iCs/>
          <w:sz w:val="24"/>
          <w:szCs w:val="24"/>
        </w:rPr>
        <w:t>‘Ilm Ushûl Fiqh</w:t>
      </w:r>
      <w:r w:rsidR="00271BC7" w:rsidRPr="000F6D92">
        <w:rPr>
          <w:rFonts w:asciiTheme="majorBidi" w:hAnsiTheme="majorBidi" w:cstheme="majorBidi"/>
          <w:sz w:val="24"/>
          <w:szCs w:val="24"/>
        </w:rPr>
        <w:t xml:space="preserve">, </w:t>
      </w:r>
      <w:r w:rsidR="00A87776">
        <w:rPr>
          <w:rFonts w:asciiTheme="majorBidi" w:hAnsiTheme="majorBidi" w:cstheme="majorBidi"/>
          <w:sz w:val="24"/>
          <w:szCs w:val="24"/>
        </w:rPr>
        <w:t>cet.</w:t>
      </w:r>
      <w:r w:rsidR="00271BC7" w:rsidRPr="000F6D92">
        <w:rPr>
          <w:rFonts w:asciiTheme="majorBidi" w:hAnsiTheme="majorBidi" w:cstheme="majorBidi"/>
          <w:sz w:val="24"/>
          <w:szCs w:val="24"/>
        </w:rPr>
        <w:t>12</w:t>
      </w:r>
      <w:r w:rsidRPr="000F6D92">
        <w:rPr>
          <w:rFonts w:asciiTheme="majorBidi" w:hAnsiTheme="majorBidi" w:cstheme="majorBidi"/>
          <w:sz w:val="24"/>
          <w:szCs w:val="24"/>
        </w:rPr>
        <w:t>, Kuwait: Dâr al-Qalam, 1978</w:t>
      </w:r>
      <w:r w:rsidR="00271BC7" w:rsidRPr="000F6D92">
        <w:rPr>
          <w:rFonts w:asciiTheme="majorBidi" w:hAnsiTheme="majorBidi" w:cstheme="majorBidi"/>
          <w:sz w:val="24"/>
          <w:szCs w:val="24"/>
        </w:rPr>
        <w:t>.</w:t>
      </w:r>
    </w:p>
    <w:p w:rsidR="00A8676E" w:rsidRPr="000F6D92" w:rsidRDefault="00A8676E" w:rsidP="0084549C">
      <w:pPr>
        <w:ind w:left="567" w:hanging="567"/>
        <w:jc w:val="both"/>
        <w:rPr>
          <w:rFonts w:asciiTheme="majorBidi" w:hAnsiTheme="majorBidi" w:cstheme="majorBidi"/>
          <w:sz w:val="24"/>
          <w:szCs w:val="24"/>
        </w:rPr>
      </w:pPr>
      <w:r w:rsidRPr="000F6D92">
        <w:rPr>
          <w:rFonts w:asciiTheme="majorBidi" w:hAnsiTheme="majorBidi" w:cstheme="majorBidi"/>
          <w:sz w:val="24"/>
          <w:szCs w:val="24"/>
        </w:rPr>
        <w:lastRenderedPageBreak/>
        <w:t xml:space="preserve">Kilani, Abd al-Rahman Ibrahim. </w:t>
      </w:r>
      <w:r w:rsidRPr="000F6D92">
        <w:rPr>
          <w:rFonts w:asciiTheme="majorBidi" w:hAnsiTheme="majorBidi" w:cstheme="majorBidi"/>
          <w:i/>
          <w:iCs/>
          <w:sz w:val="24"/>
          <w:szCs w:val="24"/>
        </w:rPr>
        <w:t>Qawâ’id al-Mâqâshid ‘inda al-Imâm asy-Syâthibî: ‘Aradan wa Dirâsatan wa Tahlilan</w:t>
      </w:r>
      <w:r w:rsidRPr="000F6D92">
        <w:rPr>
          <w:rFonts w:asciiTheme="majorBidi" w:hAnsiTheme="majorBidi" w:cstheme="majorBidi"/>
          <w:sz w:val="24"/>
          <w:szCs w:val="24"/>
        </w:rPr>
        <w:t>, Damshiq: IIIT, 2000.</w:t>
      </w:r>
    </w:p>
    <w:p w:rsidR="00A8676E" w:rsidRPr="000F6D92" w:rsidRDefault="00A8676E" w:rsidP="00271BC7">
      <w:pPr>
        <w:ind w:left="567" w:hanging="567"/>
        <w:jc w:val="both"/>
        <w:rPr>
          <w:rFonts w:asciiTheme="majorBidi" w:eastAsia="Garamond" w:hAnsiTheme="majorBidi" w:cstheme="majorBidi"/>
          <w:sz w:val="24"/>
          <w:szCs w:val="24"/>
          <w:lang w:eastAsia="id-ID"/>
        </w:rPr>
      </w:pPr>
      <w:r w:rsidRPr="000F6D92">
        <w:rPr>
          <w:rFonts w:asciiTheme="majorBidi" w:eastAsia="Garamond" w:hAnsiTheme="majorBidi" w:cstheme="majorBidi"/>
          <w:sz w:val="24"/>
          <w:szCs w:val="24"/>
          <w:lang w:eastAsia="id-ID"/>
        </w:rPr>
        <w:t xml:space="preserve">Latif, Yudi. </w:t>
      </w:r>
      <w:r w:rsidRPr="000F6D92">
        <w:rPr>
          <w:rFonts w:asciiTheme="majorBidi" w:eastAsia="Garamond" w:hAnsiTheme="majorBidi" w:cstheme="majorBidi"/>
          <w:i/>
          <w:sz w:val="24"/>
          <w:szCs w:val="24"/>
          <w:lang w:eastAsia="id-ID"/>
        </w:rPr>
        <w:t>Negara Paripurna Historis; Rasionalitas</w:t>
      </w:r>
      <w:r w:rsidR="00271BC7" w:rsidRPr="000F6D92">
        <w:rPr>
          <w:rFonts w:asciiTheme="majorBidi" w:eastAsia="Garamond" w:hAnsiTheme="majorBidi" w:cstheme="majorBidi"/>
          <w:i/>
          <w:sz w:val="24"/>
          <w:szCs w:val="24"/>
          <w:lang w:eastAsia="id-ID"/>
        </w:rPr>
        <w:t>,</w:t>
      </w:r>
      <w:r w:rsidR="00271BC7" w:rsidRPr="000F6D92">
        <w:rPr>
          <w:rFonts w:asciiTheme="majorBidi" w:eastAsia="Garamond" w:hAnsiTheme="majorBidi" w:cstheme="majorBidi"/>
          <w:sz w:val="24"/>
          <w:szCs w:val="24"/>
          <w:lang w:eastAsia="id-ID"/>
        </w:rPr>
        <w:t xml:space="preserve"> </w:t>
      </w:r>
      <w:r w:rsidR="00A87776">
        <w:rPr>
          <w:rFonts w:asciiTheme="majorBidi" w:eastAsia="Garamond" w:hAnsiTheme="majorBidi" w:cstheme="majorBidi"/>
          <w:sz w:val="24"/>
          <w:szCs w:val="24"/>
          <w:lang w:eastAsia="id-ID"/>
        </w:rPr>
        <w:t>cet.</w:t>
      </w:r>
      <w:r w:rsidR="00271BC7" w:rsidRPr="000F6D92">
        <w:rPr>
          <w:rFonts w:asciiTheme="majorBidi" w:eastAsia="Garamond" w:hAnsiTheme="majorBidi" w:cstheme="majorBidi"/>
          <w:sz w:val="24"/>
          <w:szCs w:val="24"/>
          <w:lang w:eastAsia="id-ID"/>
        </w:rPr>
        <w:t xml:space="preserve"> 4</w:t>
      </w:r>
      <w:r w:rsidRPr="000F6D92">
        <w:rPr>
          <w:rFonts w:asciiTheme="majorBidi" w:eastAsia="Garamond" w:hAnsiTheme="majorBidi" w:cstheme="majorBidi"/>
          <w:i/>
          <w:sz w:val="24"/>
          <w:szCs w:val="24"/>
          <w:lang w:eastAsia="id-ID"/>
        </w:rPr>
        <w:t>, Dan Aktualitas Pancasila</w:t>
      </w:r>
      <w:r w:rsidRPr="000F6D92">
        <w:rPr>
          <w:rFonts w:asciiTheme="majorBidi" w:eastAsia="Garamond" w:hAnsiTheme="majorBidi" w:cstheme="majorBidi"/>
          <w:sz w:val="24"/>
          <w:szCs w:val="24"/>
          <w:lang w:eastAsia="id-ID"/>
        </w:rPr>
        <w:t>, Jakarta: PT Gramedia, 2012</w:t>
      </w:r>
      <w:r w:rsidR="00271BC7" w:rsidRPr="000F6D92">
        <w:rPr>
          <w:rFonts w:asciiTheme="majorBidi" w:eastAsia="Garamond" w:hAnsiTheme="majorBidi" w:cstheme="majorBidi"/>
          <w:sz w:val="24"/>
          <w:szCs w:val="24"/>
          <w:lang w:eastAsia="id-ID"/>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Locke, John. </w:t>
      </w:r>
      <w:r w:rsidRPr="000F6D92">
        <w:rPr>
          <w:rFonts w:asciiTheme="majorBidi" w:hAnsiTheme="majorBidi" w:cstheme="majorBidi"/>
          <w:i/>
          <w:iCs/>
          <w:sz w:val="24"/>
          <w:szCs w:val="24"/>
        </w:rPr>
        <w:t>The Second Treatise of Civil Government and a Letter Concerning Toleration</w:t>
      </w:r>
      <w:r w:rsidRPr="000F6D92">
        <w:rPr>
          <w:rFonts w:asciiTheme="majorBidi" w:hAnsiTheme="majorBidi" w:cstheme="majorBidi"/>
          <w:sz w:val="24"/>
          <w:szCs w:val="24"/>
        </w:rPr>
        <w:t>, disunting oleh J.W. Gough, Blackwell, Oxford, 1964</w:t>
      </w:r>
      <w:r w:rsidR="00271BC7" w:rsidRPr="000F6D92">
        <w:rPr>
          <w:rFonts w:asciiTheme="majorBidi" w:hAnsiTheme="majorBidi" w:cstheme="majorBidi"/>
          <w:sz w:val="24"/>
          <w:szCs w:val="24"/>
        </w:rPr>
        <w:t>.</w:t>
      </w:r>
    </w:p>
    <w:p w:rsidR="00A8676E" w:rsidRPr="000F6D92" w:rsidRDefault="00A8676E" w:rsidP="00271BC7">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Lopa, Baharuddin. </w:t>
      </w:r>
      <w:r w:rsidRPr="000F6D92">
        <w:rPr>
          <w:rFonts w:asciiTheme="majorBidi" w:hAnsiTheme="majorBidi" w:cstheme="majorBidi"/>
          <w:i/>
          <w:iCs/>
          <w:sz w:val="24"/>
          <w:szCs w:val="24"/>
        </w:rPr>
        <w:t>Al-Qur’an dan Hak Asasi Manusia</w:t>
      </w:r>
      <w:r w:rsidR="00271BC7" w:rsidRPr="000F6D92">
        <w:rPr>
          <w:rFonts w:asciiTheme="majorBidi" w:hAnsiTheme="majorBidi" w:cstheme="majorBidi"/>
          <w:sz w:val="24"/>
          <w:szCs w:val="24"/>
        </w:rPr>
        <w:t xml:space="preserve">, </w:t>
      </w:r>
      <w:r w:rsidR="00A87776">
        <w:rPr>
          <w:rFonts w:asciiTheme="majorBidi" w:hAnsiTheme="majorBidi" w:cstheme="majorBidi"/>
          <w:sz w:val="24"/>
          <w:szCs w:val="24"/>
        </w:rPr>
        <w:t>cet.</w:t>
      </w:r>
      <w:r w:rsidR="00271BC7" w:rsidRPr="000F6D92">
        <w:rPr>
          <w:rFonts w:asciiTheme="majorBidi" w:hAnsiTheme="majorBidi" w:cstheme="majorBidi"/>
          <w:sz w:val="24"/>
          <w:szCs w:val="24"/>
        </w:rPr>
        <w:t>1</w:t>
      </w:r>
      <w:r w:rsidRPr="000F6D92">
        <w:rPr>
          <w:rFonts w:asciiTheme="majorBidi" w:hAnsiTheme="majorBidi" w:cstheme="majorBidi"/>
          <w:sz w:val="24"/>
          <w:szCs w:val="24"/>
        </w:rPr>
        <w:t>, Yogyakarta: PT. Dana Bhakti Prima Yasa</w:t>
      </w:r>
      <w:r w:rsidR="00271BC7" w:rsidRPr="000F6D92">
        <w:rPr>
          <w:rFonts w:asciiTheme="majorBidi" w:hAnsiTheme="majorBidi" w:cstheme="majorBidi"/>
          <w:sz w:val="24"/>
          <w:szCs w:val="24"/>
        </w:rPr>
        <w:t xml:space="preserve">, </w:t>
      </w:r>
      <w:r w:rsidRPr="000F6D92">
        <w:rPr>
          <w:rFonts w:asciiTheme="majorBidi" w:hAnsiTheme="majorBidi" w:cstheme="majorBidi"/>
          <w:sz w:val="24"/>
          <w:szCs w:val="24"/>
        </w:rPr>
        <w:t>1996</w:t>
      </w:r>
      <w:r w:rsidR="00271BC7"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Lubis, S. </w:t>
      </w:r>
      <w:r w:rsidRPr="000F6D92">
        <w:rPr>
          <w:rFonts w:asciiTheme="majorBidi" w:hAnsiTheme="majorBidi" w:cstheme="majorBidi"/>
          <w:i/>
          <w:iCs/>
          <w:sz w:val="24"/>
          <w:szCs w:val="24"/>
        </w:rPr>
        <w:t>Merdeka</w:t>
      </w:r>
      <w:r w:rsidRPr="000F6D92">
        <w:rPr>
          <w:rFonts w:asciiTheme="majorBidi" w:hAnsiTheme="majorBidi" w:cstheme="majorBidi"/>
          <w:sz w:val="24"/>
          <w:szCs w:val="24"/>
        </w:rPr>
        <w:t>, t.tp, 14 Mei 1980</w:t>
      </w:r>
      <w:r w:rsidR="00271BC7" w:rsidRPr="000F6D92">
        <w:rPr>
          <w:rFonts w:asciiTheme="majorBidi" w:hAnsiTheme="majorBidi" w:cstheme="majorBidi"/>
          <w:sz w:val="24"/>
          <w:szCs w:val="24"/>
        </w:rPr>
        <w:t>.</w:t>
      </w:r>
    </w:p>
    <w:p w:rsidR="00A8676E" w:rsidRPr="000F6D92" w:rsidRDefault="00A8676E" w:rsidP="00FD70D1">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Lubis, Todung Mulya, </w:t>
      </w:r>
      <w:r w:rsidRPr="000F6D92">
        <w:rPr>
          <w:rFonts w:asciiTheme="majorBidi" w:hAnsiTheme="majorBidi" w:cstheme="majorBidi"/>
          <w:i/>
          <w:iCs/>
          <w:sz w:val="24"/>
          <w:szCs w:val="24"/>
        </w:rPr>
        <w:t>In Search of Human Rights; Legal-Political Dilemmas of Indonesia’s New Order, 1966-1990</w:t>
      </w:r>
      <w:r w:rsidRPr="000F6D92">
        <w:rPr>
          <w:rFonts w:asciiTheme="majorBidi" w:hAnsiTheme="majorBidi" w:cstheme="majorBidi"/>
          <w:sz w:val="24"/>
          <w:szCs w:val="24"/>
        </w:rPr>
        <w:t>, Jakarta: Gramedia Pustaka Utama, 1993</w:t>
      </w:r>
      <w:r w:rsidR="00271BC7"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Mahfudh, Sahal. </w:t>
      </w:r>
      <w:r w:rsidRPr="000F6D92">
        <w:rPr>
          <w:rFonts w:asciiTheme="majorBidi" w:hAnsiTheme="majorBidi" w:cstheme="majorBidi"/>
          <w:i/>
          <w:iCs/>
          <w:sz w:val="24"/>
          <w:szCs w:val="24"/>
        </w:rPr>
        <w:t>Nuansa Fikih Sosial</w:t>
      </w:r>
      <w:r w:rsidRPr="000F6D92">
        <w:rPr>
          <w:rFonts w:asciiTheme="majorBidi" w:hAnsiTheme="majorBidi" w:cstheme="majorBidi"/>
          <w:sz w:val="24"/>
          <w:szCs w:val="24"/>
        </w:rPr>
        <w:t>, Yogyakarta: LKIS, 1994</w:t>
      </w:r>
      <w:r w:rsidR="00271BC7"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Mahfuzh, Muhammad. </w:t>
      </w:r>
      <w:r w:rsidRPr="000F6D92">
        <w:rPr>
          <w:rFonts w:asciiTheme="majorBidi" w:hAnsiTheme="majorBidi" w:cstheme="majorBidi"/>
          <w:i/>
          <w:iCs/>
          <w:sz w:val="24"/>
          <w:szCs w:val="24"/>
        </w:rPr>
        <w:t xml:space="preserve">Tarâjum al-Mu`allifîn at-Tûnusiyyîn, </w:t>
      </w:r>
      <w:r w:rsidRPr="000F6D92">
        <w:rPr>
          <w:rFonts w:asciiTheme="majorBidi" w:hAnsiTheme="majorBidi" w:cstheme="majorBidi"/>
          <w:sz w:val="24"/>
          <w:szCs w:val="24"/>
        </w:rPr>
        <w:t xml:space="preserve"> jilid 3,</w:t>
      </w:r>
      <w:r w:rsidRPr="000F6D92">
        <w:rPr>
          <w:rFonts w:asciiTheme="majorBidi" w:hAnsiTheme="majorBidi" w:cstheme="majorBidi"/>
          <w:i/>
          <w:iCs/>
          <w:sz w:val="24"/>
          <w:szCs w:val="24"/>
        </w:rPr>
        <w:t xml:space="preserve"> </w:t>
      </w:r>
      <w:r w:rsidRPr="000F6D92">
        <w:rPr>
          <w:rFonts w:asciiTheme="majorBidi" w:hAnsiTheme="majorBidi" w:cstheme="majorBidi"/>
          <w:sz w:val="24"/>
          <w:szCs w:val="24"/>
        </w:rPr>
        <w:t>Beirut: Dâr al-Magrib al-Islâmiy, 1404 H/1984 M</w:t>
      </w:r>
      <w:r w:rsidR="00271BC7"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Mahmud, Mani Abd al-Halim. </w:t>
      </w:r>
      <w:r w:rsidRPr="000F6D92">
        <w:rPr>
          <w:rFonts w:asciiTheme="majorBidi" w:hAnsiTheme="majorBidi" w:cstheme="majorBidi"/>
          <w:i/>
          <w:iCs/>
          <w:sz w:val="24"/>
          <w:szCs w:val="24"/>
        </w:rPr>
        <w:t>Kajian Tafsir Konprehenshif metode Ahli Tafsir</w:t>
      </w:r>
      <w:r w:rsidRPr="000F6D92">
        <w:rPr>
          <w:rFonts w:asciiTheme="majorBidi" w:hAnsiTheme="majorBidi" w:cstheme="majorBidi"/>
          <w:sz w:val="24"/>
          <w:szCs w:val="24"/>
        </w:rPr>
        <w:t>, terjemahan Faisa Saleh Syahdianur, Jakarta: PT. Karya Grafindo, 2006</w:t>
      </w:r>
      <w:r w:rsidR="00271BC7" w:rsidRPr="000F6D92">
        <w:rPr>
          <w:rFonts w:asciiTheme="majorBidi" w:hAnsiTheme="majorBidi" w:cstheme="majorBidi"/>
          <w:sz w:val="24"/>
          <w:szCs w:val="24"/>
        </w:rPr>
        <w:t>.</w:t>
      </w:r>
    </w:p>
    <w:p w:rsidR="00A8676E" w:rsidRPr="000F6D92" w:rsidRDefault="00A8676E" w:rsidP="00844620">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Maliki, Ibnu Al-Arabi.  </w:t>
      </w:r>
      <w:r w:rsidRPr="000F6D92">
        <w:rPr>
          <w:rFonts w:asciiTheme="majorBidi" w:hAnsiTheme="majorBidi" w:cstheme="majorBidi"/>
          <w:i/>
          <w:iCs/>
          <w:sz w:val="24"/>
          <w:szCs w:val="24"/>
        </w:rPr>
        <w:t>Al-Qabas fi Syarhi Muwattha Al-Imâm Mâlik bin Annâs</w:t>
      </w:r>
      <w:r w:rsidR="00511032">
        <w:rPr>
          <w:rFonts w:asciiTheme="majorBidi" w:hAnsiTheme="majorBidi" w:cstheme="majorBidi"/>
          <w:sz w:val="24"/>
          <w:szCs w:val="24"/>
        </w:rPr>
        <w:t>, Kairo</w:t>
      </w:r>
      <w:r w:rsidRPr="000F6D92">
        <w:rPr>
          <w:rFonts w:asciiTheme="majorBidi" w:hAnsiTheme="majorBidi" w:cstheme="majorBidi"/>
          <w:sz w:val="24"/>
          <w:szCs w:val="24"/>
        </w:rPr>
        <w:t>: Syirkah Al-Quds, t.th.</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Mansoer, Moh. Tolchan. </w:t>
      </w:r>
      <w:r w:rsidRPr="000F6D92">
        <w:rPr>
          <w:rFonts w:asciiTheme="majorBidi" w:hAnsiTheme="majorBidi" w:cstheme="majorBidi"/>
          <w:i/>
          <w:iCs/>
          <w:sz w:val="24"/>
          <w:szCs w:val="24"/>
        </w:rPr>
        <w:t>Hukum, Negara, Masyarakat Hak- Hak Asasi Manusia dan Islam</w:t>
      </w:r>
      <w:r w:rsidRPr="000F6D92">
        <w:rPr>
          <w:rFonts w:asciiTheme="majorBidi" w:hAnsiTheme="majorBidi" w:cstheme="majorBidi"/>
          <w:sz w:val="24"/>
          <w:szCs w:val="24"/>
        </w:rPr>
        <w:t>, Bandung: Alumni, 1979</w:t>
      </w:r>
      <w:r w:rsidR="00F51499" w:rsidRPr="000F6D92">
        <w:rPr>
          <w:rFonts w:asciiTheme="majorBidi" w:hAnsiTheme="majorBidi" w:cstheme="majorBidi"/>
          <w:sz w:val="24"/>
          <w:szCs w:val="24"/>
        </w:rPr>
        <w:t>.</w:t>
      </w:r>
    </w:p>
    <w:p w:rsidR="00F51499" w:rsidRPr="000F6D92" w:rsidRDefault="00F51499" w:rsidP="00F51499">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Manzhur, Muhammad bin Mukrim bin. </w:t>
      </w:r>
      <w:r w:rsidRPr="000F6D92">
        <w:rPr>
          <w:rFonts w:asciiTheme="majorBidi" w:hAnsiTheme="majorBidi" w:cstheme="majorBidi"/>
          <w:i/>
          <w:iCs/>
          <w:sz w:val="24"/>
          <w:szCs w:val="24"/>
        </w:rPr>
        <w:t xml:space="preserve">Lisân al-ʻArab, </w:t>
      </w:r>
      <w:r w:rsidRPr="000F6D92">
        <w:rPr>
          <w:rFonts w:asciiTheme="majorBidi" w:hAnsiTheme="majorBidi" w:cstheme="majorBidi"/>
          <w:sz w:val="24"/>
          <w:szCs w:val="24"/>
        </w:rPr>
        <w:t>jilid 15,</w:t>
      </w:r>
      <w:r w:rsidRPr="000F6D92">
        <w:rPr>
          <w:rFonts w:asciiTheme="majorBidi" w:hAnsiTheme="majorBidi" w:cstheme="majorBidi"/>
          <w:i/>
          <w:iCs/>
          <w:sz w:val="24"/>
          <w:szCs w:val="24"/>
        </w:rPr>
        <w:t xml:space="preserve"> </w:t>
      </w:r>
      <w:r w:rsidR="00511032">
        <w:rPr>
          <w:rFonts w:asciiTheme="majorBidi" w:hAnsiTheme="majorBidi" w:cstheme="majorBidi"/>
          <w:sz w:val="24"/>
          <w:szCs w:val="24"/>
        </w:rPr>
        <w:t>Beiru</w:t>
      </w:r>
      <w:r w:rsidRPr="000F6D92">
        <w:rPr>
          <w:rFonts w:asciiTheme="majorBidi" w:hAnsiTheme="majorBidi" w:cstheme="majorBidi"/>
          <w:sz w:val="24"/>
          <w:szCs w:val="24"/>
        </w:rPr>
        <w:t>t: Dâr as-Sâdir, t.th.</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Masriani</w:t>
      </w:r>
      <w:r w:rsidRPr="000F6D92">
        <w:rPr>
          <w:rFonts w:asciiTheme="majorBidi" w:hAnsiTheme="majorBidi" w:cstheme="majorBidi"/>
          <w:i/>
          <w:sz w:val="24"/>
          <w:szCs w:val="24"/>
        </w:rPr>
        <w:t xml:space="preserve">, </w:t>
      </w:r>
      <w:r w:rsidRPr="000F6D92">
        <w:rPr>
          <w:rFonts w:asciiTheme="majorBidi" w:hAnsiTheme="majorBidi" w:cstheme="majorBidi"/>
          <w:sz w:val="24"/>
          <w:szCs w:val="24"/>
        </w:rPr>
        <w:t xml:space="preserve">Yulies Tiena. </w:t>
      </w:r>
      <w:r w:rsidRPr="000F6D92">
        <w:rPr>
          <w:rFonts w:asciiTheme="majorBidi" w:hAnsiTheme="majorBidi" w:cstheme="majorBidi"/>
          <w:i/>
          <w:sz w:val="24"/>
          <w:szCs w:val="24"/>
        </w:rPr>
        <w:t>Pengantar Hukum Indonesia</w:t>
      </w:r>
      <w:r w:rsidRPr="000F6D92">
        <w:rPr>
          <w:rFonts w:asciiTheme="majorBidi" w:hAnsiTheme="majorBidi" w:cstheme="majorBidi"/>
          <w:sz w:val="24"/>
          <w:szCs w:val="24"/>
        </w:rPr>
        <w:t>, Jakarta: Sinar Grafika, 2006</w:t>
      </w:r>
      <w:r w:rsidR="00271BC7"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Maududi, Abul Ala. </w:t>
      </w:r>
      <w:r w:rsidRPr="000F6D92">
        <w:rPr>
          <w:rFonts w:asciiTheme="majorBidi" w:hAnsiTheme="majorBidi" w:cstheme="majorBidi"/>
          <w:i/>
          <w:iCs/>
          <w:sz w:val="24"/>
          <w:szCs w:val="24"/>
        </w:rPr>
        <w:t xml:space="preserve">Hak – Hak Asasi Manusia Dalam Islam, </w:t>
      </w:r>
      <w:r w:rsidRPr="000F6D92">
        <w:rPr>
          <w:rFonts w:asciiTheme="majorBidi" w:hAnsiTheme="majorBidi" w:cstheme="majorBidi"/>
          <w:sz w:val="24"/>
          <w:szCs w:val="24"/>
        </w:rPr>
        <w:t>terjemahan Bambang Iriana Djajaatmadja, Jakarta: Bumi Aksara, 1995</w:t>
      </w:r>
    </w:p>
    <w:p w:rsidR="00A8676E" w:rsidRPr="000F6D92" w:rsidRDefault="003810A6" w:rsidP="00781161">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 </w:t>
      </w:r>
      <w:r w:rsidR="00A8676E" w:rsidRPr="000F6D92">
        <w:rPr>
          <w:rFonts w:asciiTheme="majorBidi" w:hAnsiTheme="majorBidi" w:cstheme="majorBidi"/>
          <w:i/>
          <w:iCs/>
          <w:sz w:val="24"/>
          <w:szCs w:val="24"/>
        </w:rPr>
        <w:t>Hukum dan Konstitusi, Sistem Politik Islam</w:t>
      </w:r>
      <w:r w:rsidR="00A8676E" w:rsidRPr="000F6D92">
        <w:rPr>
          <w:rFonts w:asciiTheme="majorBidi" w:hAnsiTheme="majorBidi" w:cstheme="majorBidi"/>
          <w:sz w:val="24"/>
          <w:szCs w:val="24"/>
        </w:rPr>
        <w:t>, terjemahan Asep Himat, Bandung: Mizan, 1990.</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lastRenderedPageBreak/>
        <w:t xml:space="preserve">Mawardi. Ahmad Imam. </w:t>
      </w:r>
      <w:r w:rsidRPr="000F6D92">
        <w:rPr>
          <w:rFonts w:asciiTheme="majorBidi" w:hAnsiTheme="majorBidi" w:cstheme="majorBidi"/>
          <w:i/>
          <w:iCs/>
          <w:sz w:val="24"/>
          <w:szCs w:val="24"/>
        </w:rPr>
        <w:t>Fîqh Minoritas; Fîqh Al-‘Aqaliyat dan Evolusi Maqâshid asy-syarî’ah Dari Konsep ke Pendekatan</w:t>
      </w:r>
      <w:r w:rsidRPr="000F6D92">
        <w:rPr>
          <w:rFonts w:asciiTheme="majorBidi" w:hAnsiTheme="majorBidi" w:cstheme="majorBidi"/>
          <w:sz w:val="24"/>
          <w:szCs w:val="24"/>
        </w:rPr>
        <w:t>, Yogyakarta: Lkis, 2010</w:t>
      </w:r>
      <w:r w:rsidR="00271BC7"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Misyawiy, Muhammad Thahir. </w:t>
      </w:r>
      <w:r w:rsidRPr="000F6D92">
        <w:rPr>
          <w:rFonts w:asciiTheme="majorBidi" w:hAnsiTheme="majorBidi" w:cstheme="majorBidi"/>
          <w:i/>
          <w:iCs/>
          <w:sz w:val="24"/>
          <w:szCs w:val="24"/>
        </w:rPr>
        <w:t xml:space="preserve">Asy-Syaikh Muhammad ath-Thâhir bin ‘Âsyûr wa al-Masyrû’ alladzî lam Yaktamil </w:t>
      </w:r>
      <w:r w:rsidRPr="000F6D92">
        <w:rPr>
          <w:rFonts w:asciiTheme="majorBidi" w:hAnsiTheme="majorBidi" w:cstheme="majorBidi"/>
          <w:sz w:val="24"/>
          <w:szCs w:val="24"/>
        </w:rPr>
        <w:t xml:space="preserve">diterbitkan inklusif dengan </w:t>
      </w:r>
      <w:r w:rsidRPr="000F6D92">
        <w:rPr>
          <w:rFonts w:asciiTheme="majorBidi" w:hAnsiTheme="majorBidi" w:cstheme="majorBidi"/>
          <w:i/>
          <w:iCs/>
          <w:sz w:val="24"/>
          <w:szCs w:val="24"/>
        </w:rPr>
        <w:t>Maqâshid asy-Syarîʻah al-Islâmiyyah Ibnu ‘Âsyûr</w:t>
      </w:r>
      <w:r w:rsidRPr="000F6D92">
        <w:rPr>
          <w:rFonts w:asciiTheme="majorBidi" w:hAnsiTheme="majorBidi" w:cstheme="majorBidi"/>
          <w:sz w:val="24"/>
          <w:szCs w:val="24"/>
        </w:rPr>
        <w:t>, t.tp: Dâr an-Nafâ`is, 1421 H/2001 M</w:t>
      </w:r>
      <w:r w:rsidR="00271BC7"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Moleong, Lexy J. </w:t>
      </w:r>
      <w:r w:rsidRPr="000F6D92">
        <w:rPr>
          <w:rFonts w:asciiTheme="majorBidi" w:hAnsiTheme="majorBidi" w:cstheme="majorBidi"/>
          <w:i/>
          <w:iCs/>
          <w:sz w:val="24"/>
          <w:szCs w:val="24"/>
        </w:rPr>
        <w:t>Metode Penelitian kualitatif</w:t>
      </w:r>
      <w:r w:rsidRPr="000F6D92">
        <w:rPr>
          <w:rFonts w:asciiTheme="majorBidi" w:hAnsiTheme="majorBidi" w:cstheme="majorBidi"/>
          <w:sz w:val="24"/>
          <w:szCs w:val="24"/>
        </w:rPr>
        <w:t>, Bandung: PT Remaja Rosdakarya, 2009</w:t>
      </w:r>
      <w:r w:rsidR="00271BC7" w:rsidRPr="000F6D92">
        <w:rPr>
          <w:rFonts w:asciiTheme="majorBidi" w:hAnsiTheme="majorBidi" w:cstheme="majorBidi"/>
          <w:sz w:val="24"/>
          <w:szCs w:val="24"/>
        </w:rPr>
        <w:t>.</w:t>
      </w:r>
    </w:p>
    <w:p w:rsidR="00A8676E" w:rsidRPr="000F6D92" w:rsidRDefault="00A8676E" w:rsidP="00271BC7">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Muhtaj, Majda. </w:t>
      </w:r>
      <w:r w:rsidRPr="000F6D92">
        <w:rPr>
          <w:rFonts w:asciiTheme="majorBidi" w:hAnsiTheme="majorBidi" w:cstheme="majorBidi"/>
          <w:i/>
          <w:iCs/>
          <w:sz w:val="24"/>
          <w:szCs w:val="24"/>
        </w:rPr>
        <w:t>Hak Asasi Manusia dalam Konstitusi Indonesia</w:t>
      </w:r>
      <w:r w:rsidRPr="000F6D92">
        <w:rPr>
          <w:rFonts w:asciiTheme="majorBidi" w:hAnsiTheme="majorBidi" w:cstheme="majorBidi"/>
          <w:sz w:val="24"/>
          <w:szCs w:val="24"/>
        </w:rPr>
        <w:t>,</w:t>
      </w:r>
      <w:r w:rsidR="00271BC7" w:rsidRPr="000F6D92">
        <w:rPr>
          <w:rFonts w:asciiTheme="majorBidi" w:hAnsiTheme="majorBidi" w:cstheme="majorBidi"/>
          <w:sz w:val="24"/>
          <w:szCs w:val="24"/>
        </w:rPr>
        <w:t xml:space="preserve"> cet 3, </w:t>
      </w:r>
      <w:r w:rsidRPr="000F6D92">
        <w:rPr>
          <w:rFonts w:asciiTheme="majorBidi" w:hAnsiTheme="majorBidi" w:cstheme="majorBidi"/>
          <w:sz w:val="24"/>
          <w:szCs w:val="24"/>
        </w:rPr>
        <w:t xml:space="preserve"> Jakarta: Kencana, 2009</w:t>
      </w:r>
      <w:r w:rsidR="00271BC7" w:rsidRPr="000F6D92">
        <w:rPr>
          <w:rFonts w:asciiTheme="majorBidi" w:hAnsiTheme="majorBidi" w:cstheme="majorBidi"/>
          <w:sz w:val="24"/>
          <w:szCs w:val="24"/>
        </w:rPr>
        <w:t>.</w:t>
      </w:r>
    </w:p>
    <w:p w:rsidR="00A8676E" w:rsidRPr="000F6D92" w:rsidRDefault="00271BC7"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w:t>
      </w:r>
      <w:r w:rsidR="00A8676E" w:rsidRPr="000F6D92">
        <w:rPr>
          <w:rFonts w:asciiTheme="majorBidi" w:hAnsiTheme="majorBidi" w:cstheme="majorBidi"/>
          <w:sz w:val="24"/>
          <w:szCs w:val="24"/>
        </w:rPr>
        <w:t xml:space="preserve"> </w:t>
      </w:r>
      <w:r w:rsidR="00A8676E" w:rsidRPr="000F6D92">
        <w:rPr>
          <w:rFonts w:asciiTheme="majorBidi" w:hAnsiTheme="majorBidi" w:cstheme="majorBidi"/>
          <w:i/>
          <w:iCs/>
          <w:sz w:val="24"/>
          <w:szCs w:val="24"/>
        </w:rPr>
        <w:t>Hak Asasi Manusia dalam Konstitusi Indonesia: Dari UUD 1945 sampai dengan Amandemen UUD 1945 Tahun 2002</w:t>
      </w:r>
      <w:r w:rsidR="00A8676E" w:rsidRPr="000F6D92">
        <w:rPr>
          <w:rFonts w:asciiTheme="majorBidi" w:hAnsiTheme="majorBidi" w:cstheme="majorBidi"/>
          <w:sz w:val="24"/>
          <w:szCs w:val="24"/>
        </w:rPr>
        <w:t>, Jakarta: Prenada Media, 2005</w:t>
      </w:r>
      <w:r w:rsidRPr="000F6D92">
        <w:rPr>
          <w:rFonts w:asciiTheme="majorBidi" w:hAnsiTheme="majorBidi" w:cstheme="majorBidi"/>
          <w:sz w:val="24"/>
          <w:szCs w:val="24"/>
        </w:rPr>
        <w:t>.</w:t>
      </w:r>
    </w:p>
    <w:p w:rsidR="00A8676E" w:rsidRPr="000F6D92" w:rsidRDefault="00A8676E" w:rsidP="009E17D0">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Muqri, Ahmad bin Muhammad bin Ali al-Fayumi. </w:t>
      </w:r>
      <w:r w:rsidRPr="000F6D92">
        <w:rPr>
          <w:rFonts w:asciiTheme="majorBidi" w:hAnsiTheme="majorBidi" w:cstheme="majorBidi"/>
          <w:i/>
          <w:iCs/>
          <w:sz w:val="24"/>
          <w:szCs w:val="24"/>
        </w:rPr>
        <w:t>al-Misbah al-Munîr fî Garîb asy-Syarh al-Kabîr li al-Rafî’i</w:t>
      </w:r>
      <w:r w:rsidRPr="000F6D92">
        <w:rPr>
          <w:rFonts w:asciiTheme="majorBidi" w:hAnsiTheme="majorBidi" w:cstheme="majorBidi"/>
          <w:sz w:val="24"/>
          <w:szCs w:val="24"/>
        </w:rPr>
        <w:t>, Libanon: Maktabah Lubnan, 1987.</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Nawawi,Yahya bin Syaraf. </w:t>
      </w:r>
      <w:r w:rsidRPr="000F6D92">
        <w:rPr>
          <w:rFonts w:asciiTheme="majorBidi" w:hAnsiTheme="majorBidi" w:cstheme="majorBidi"/>
          <w:i/>
          <w:iCs/>
          <w:sz w:val="24"/>
          <w:szCs w:val="24"/>
        </w:rPr>
        <w:t>Shaẖîẖ Muslim Bi Syarẖ an-Nawawî</w:t>
      </w:r>
      <w:r w:rsidRPr="000F6D92">
        <w:rPr>
          <w:rFonts w:asciiTheme="majorBidi" w:hAnsiTheme="majorBidi" w:cstheme="majorBidi"/>
          <w:sz w:val="24"/>
          <w:szCs w:val="24"/>
        </w:rPr>
        <w:t>, jilid. 1, Mesir: Maktabah Abu Bakar ash-Shiddiq, 2006</w:t>
      </w:r>
      <w:r w:rsidR="00271BC7" w:rsidRPr="000F6D92">
        <w:rPr>
          <w:rFonts w:asciiTheme="majorBidi" w:hAnsiTheme="majorBidi" w:cstheme="majorBidi"/>
          <w:sz w:val="24"/>
          <w:szCs w:val="24"/>
        </w:rPr>
        <w:t>.</w:t>
      </w:r>
    </w:p>
    <w:p w:rsidR="00271BC7" w:rsidRPr="000F6D92" w:rsidRDefault="00271BC7" w:rsidP="00271BC7">
      <w:pPr>
        <w:ind w:left="567" w:hanging="567"/>
        <w:jc w:val="both"/>
        <w:rPr>
          <w:rFonts w:asciiTheme="majorBidi" w:hAnsiTheme="majorBidi" w:cstheme="majorBidi"/>
          <w:sz w:val="24"/>
          <w:szCs w:val="24"/>
        </w:rPr>
      </w:pPr>
      <w:r w:rsidRPr="000F6D92">
        <w:rPr>
          <w:rFonts w:asciiTheme="majorBidi" w:hAnsiTheme="majorBidi" w:cstheme="majorBidi"/>
          <w:sz w:val="24"/>
          <w:szCs w:val="24"/>
        </w:rPr>
        <w:t>Nuriswati. “Homoseksual Dalam Pandangan Hukum Islam dan Hak Asasi Manusia.”</w:t>
      </w:r>
      <w:r w:rsidRPr="000F6D92">
        <w:rPr>
          <w:rFonts w:asciiTheme="majorBidi" w:hAnsiTheme="majorBidi" w:cstheme="majorBidi"/>
          <w:i/>
          <w:iCs/>
          <w:sz w:val="24"/>
          <w:szCs w:val="24"/>
        </w:rPr>
        <w:t xml:space="preserve"> Skripsi</w:t>
      </w:r>
      <w:r w:rsidRPr="000F6D92">
        <w:rPr>
          <w:rFonts w:asciiTheme="majorBidi" w:hAnsiTheme="majorBidi" w:cstheme="majorBidi"/>
          <w:sz w:val="24"/>
          <w:szCs w:val="24"/>
        </w:rPr>
        <w:t>, Lampung: Fakultas Syariah dan Hukum IAIN Lampung, 2017.</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Pendidikan Kewarganegaraan (Civic Education), </w:t>
      </w:r>
      <w:r w:rsidRPr="000F6D92">
        <w:rPr>
          <w:rFonts w:asciiTheme="majorBidi" w:hAnsiTheme="majorBidi" w:cstheme="majorBidi"/>
          <w:i/>
          <w:iCs/>
          <w:sz w:val="24"/>
          <w:szCs w:val="24"/>
        </w:rPr>
        <w:t>Demokrasi, Ham dan Masyarakat Madani</w:t>
      </w:r>
      <w:r w:rsidRPr="000F6D92">
        <w:rPr>
          <w:rFonts w:asciiTheme="majorBidi" w:hAnsiTheme="majorBidi" w:cstheme="majorBidi"/>
          <w:sz w:val="24"/>
          <w:szCs w:val="24"/>
        </w:rPr>
        <w:t>, Jakarta: IAIN Press, 2000</w:t>
      </w:r>
      <w:r w:rsidR="00271BC7"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Purboparanoto</w:t>
      </w:r>
      <w:r w:rsidRPr="000F6D92">
        <w:rPr>
          <w:rFonts w:asciiTheme="majorBidi" w:hAnsiTheme="majorBidi" w:cstheme="majorBidi"/>
          <w:i/>
          <w:iCs/>
          <w:sz w:val="24"/>
          <w:szCs w:val="24"/>
        </w:rPr>
        <w:t xml:space="preserve">, </w:t>
      </w:r>
      <w:r w:rsidRPr="000F6D92">
        <w:rPr>
          <w:rFonts w:asciiTheme="majorBidi" w:hAnsiTheme="majorBidi" w:cstheme="majorBidi"/>
          <w:sz w:val="24"/>
          <w:szCs w:val="24"/>
        </w:rPr>
        <w:t xml:space="preserve">Kuntjoro. </w:t>
      </w:r>
      <w:r w:rsidRPr="000F6D92">
        <w:rPr>
          <w:rFonts w:asciiTheme="majorBidi" w:hAnsiTheme="majorBidi" w:cstheme="majorBidi"/>
          <w:i/>
          <w:iCs/>
          <w:sz w:val="24"/>
          <w:szCs w:val="24"/>
        </w:rPr>
        <w:t>Hak Asasi Manusia dan Pancasila</w:t>
      </w:r>
      <w:r w:rsidRPr="000F6D92">
        <w:rPr>
          <w:rFonts w:asciiTheme="majorBidi" w:hAnsiTheme="majorBidi" w:cstheme="majorBidi"/>
          <w:sz w:val="24"/>
          <w:szCs w:val="24"/>
        </w:rPr>
        <w:t>, Jakarta: Pradnya Paramita, 1976</w:t>
      </w:r>
      <w:r w:rsidR="00271BC7"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Putra, Dalizar. </w:t>
      </w:r>
      <w:r w:rsidRPr="000F6D92">
        <w:rPr>
          <w:rFonts w:asciiTheme="majorBidi" w:hAnsiTheme="majorBidi" w:cstheme="majorBidi"/>
          <w:i/>
          <w:iCs/>
          <w:sz w:val="24"/>
          <w:szCs w:val="24"/>
        </w:rPr>
        <w:t>Hak Asasi Manusia menurut Al-Qur’an, </w:t>
      </w:r>
      <w:r w:rsidRPr="000F6D92">
        <w:rPr>
          <w:rFonts w:asciiTheme="majorBidi" w:hAnsiTheme="majorBidi" w:cstheme="majorBidi"/>
          <w:sz w:val="24"/>
          <w:szCs w:val="24"/>
        </w:rPr>
        <w:t>Jakarta: PT. al-Husna Zikra, 1955</w:t>
      </w:r>
      <w:r w:rsidR="00271BC7" w:rsidRPr="000F6D92">
        <w:rPr>
          <w:rFonts w:asciiTheme="majorBidi" w:hAnsiTheme="majorBidi" w:cstheme="majorBidi"/>
          <w:sz w:val="24"/>
          <w:szCs w:val="24"/>
        </w:rPr>
        <w:t>.</w:t>
      </w:r>
    </w:p>
    <w:p w:rsidR="00271BC7" w:rsidRPr="000F6D92" w:rsidRDefault="00271BC7" w:rsidP="00271BC7">
      <w:pPr>
        <w:ind w:left="567" w:hanging="567"/>
        <w:jc w:val="both"/>
        <w:rPr>
          <w:rFonts w:asciiTheme="majorBidi" w:hAnsiTheme="majorBidi" w:cstheme="majorBidi"/>
          <w:color w:val="FF0000"/>
          <w:sz w:val="24"/>
          <w:szCs w:val="24"/>
        </w:rPr>
      </w:pPr>
      <w:r w:rsidRPr="000F6D92">
        <w:rPr>
          <w:rFonts w:asciiTheme="majorBidi" w:hAnsiTheme="majorBidi" w:cstheme="majorBidi"/>
          <w:sz w:val="24"/>
          <w:szCs w:val="24"/>
        </w:rPr>
        <w:t xml:space="preserve">-------. </w:t>
      </w:r>
      <w:r w:rsidRPr="000F6D92">
        <w:rPr>
          <w:rFonts w:asciiTheme="majorBidi" w:hAnsiTheme="majorBidi" w:cstheme="majorBidi"/>
          <w:i/>
          <w:iCs/>
          <w:sz w:val="24"/>
          <w:szCs w:val="24"/>
        </w:rPr>
        <w:t>Konsepsi Al-Qur’an tentang Hak-Hak Asasi Manusia</w:t>
      </w:r>
      <w:r w:rsidRPr="000F6D92">
        <w:rPr>
          <w:rFonts w:asciiTheme="majorBidi" w:hAnsiTheme="majorBidi" w:cstheme="majorBidi"/>
          <w:sz w:val="24"/>
          <w:szCs w:val="24"/>
        </w:rPr>
        <w:t>, Jakarta: Pustaka al Husna Zikra, 1987.</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Qardhawi, Yusuf. </w:t>
      </w:r>
      <w:r w:rsidRPr="000F6D92">
        <w:rPr>
          <w:rFonts w:asciiTheme="majorBidi" w:hAnsiTheme="majorBidi" w:cstheme="majorBidi"/>
          <w:i/>
          <w:iCs/>
          <w:sz w:val="24"/>
          <w:szCs w:val="24"/>
        </w:rPr>
        <w:t xml:space="preserve">Berinteraksi dengan Al-Qur’an, </w:t>
      </w:r>
      <w:r w:rsidRPr="000F6D92">
        <w:rPr>
          <w:rFonts w:asciiTheme="majorBidi" w:hAnsiTheme="majorBidi" w:cstheme="majorBidi"/>
          <w:sz w:val="24"/>
          <w:szCs w:val="24"/>
        </w:rPr>
        <w:t xml:space="preserve">terjemahan Abdul Hayyie al-Kattani, </w:t>
      </w:r>
      <w:r w:rsidR="00A87776">
        <w:rPr>
          <w:rFonts w:asciiTheme="majorBidi" w:hAnsiTheme="majorBidi" w:cstheme="majorBidi"/>
          <w:sz w:val="24"/>
          <w:szCs w:val="24"/>
        </w:rPr>
        <w:t>cet.</w:t>
      </w:r>
      <w:r w:rsidRPr="000F6D92">
        <w:rPr>
          <w:rFonts w:asciiTheme="majorBidi" w:hAnsiTheme="majorBidi" w:cstheme="majorBidi"/>
          <w:sz w:val="24"/>
          <w:szCs w:val="24"/>
        </w:rPr>
        <w:t>3, Jakarta: Gema Insani Press, 2001</w:t>
      </w:r>
      <w:r w:rsidR="00271BC7" w:rsidRPr="000F6D92">
        <w:rPr>
          <w:rFonts w:asciiTheme="majorBidi" w:hAnsiTheme="majorBidi" w:cstheme="majorBidi"/>
          <w:sz w:val="24"/>
          <w:szCs w:val="24"/>
        </w:rPr>
        <w:t>.</w:t>
      </w:r>
    </w:p>
    <w:p w:rsidR="00271BC7" w:rsidRPr="000F6D92" w:rsidRDefault="00271BC7" w:rsidP="00271BC7">
      <w:pPr>
        <w:ind w:left="567" w:hanging="567"/>
        <w:jc w:val="both"/>
        <w:rPr>
          <w:rFonts w:asciiTheme="majorBidi" w:hAnsiTheme="majorBidi" w:cstheme="majorBidi"/>
          <w:sz w:val="24"/>
          <w:szCs w:val="24"/>
        </w:rPr>
      </w:pPr>
      <w:r w:rsidRPr="000F6D92">
        <w:rPr>
          <w:rFonts w:asciiTheme="majorBidi" w:hAnsiTheme="majorBidi" w:cstheme="majorBidi"/>
          <w:sz w:val="24"/>
          <w:szCs w:val="24"/>
        </w:rPr>
        <w:lastRenderedPageBreak/>
        <w:t xml:space="preserve">-------. </w:t>
      </w:r>
      <w:r w:rsidRPr="000F6D92">
        <w:rPr>
          <w:rFonts w:asciiTheme="majorBidi" w:hAnsiTheme="majorBidi" w:cstheme="majorBidi"/>
          <w:i/>
          <w:iCs/>
          <w:sz w:val="24"/>
          <w:szCs w:val="24"/>
        </w:rPr>
        <w:t>Fiqh Maqashid asy-Syari’ah</w:t>
      </w:r>
      <w:r w:rsidRPr="000F6D92">
        <w:rPr>
          <w:rFonts w:asciiTheme="majorBidi" w:hAnsiTheme="majorBidi" w:cstheme="majorBidi"/>
          <w:sz w:val="24"/>
          <w:szCs w:val="24"/>
        </w:rPr>
        <w:t>, Jakarta: Pustaka al-Kautsar, 2007.</w:t>
      </w:r>
    </w:p>
    <w:p w:rsidR="00A8676E" w:rsidRPr="000F6D92" w:rsidRDefault="00A8676E" w:rsidP="00781161">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Rahardjo, Satjipto. </w:t>
      </w:r>
      <w:r w:rsidRPr="000F6D92">
        <w:rPr>
          <w:rFonts w:asciiTheme="majorBidi" w:hAnsiTheme="majorBidi" w:cstheme="majorBidi"/>
          <w:i/>
          <w:iCs/>
          <w:sz w:val="24"/>
          <w:szCs w:val="24"/>
        </w:rPr>
        <w:t>Ilmu hukum</w:t>
      </w:r>
      <w:r w:rsidRPr="000F6D92">
        <w:rPr>
          <w:rFonts w:asciiTheme="majorBidi" w:hAnsiTheme="majorBidi" w:cstheme="majorBidi"/>
          <w:sz w:val="24"/>
          <w:szCs w:val="24"/>
        </w:rPr>
        <w:t>, Bandung: Citra Aditya Bakti, 1999.</w:t>
      </w:r>
    </w:p>
    <w:p w:rsidR="00A8676E" w:rsidRPr="000F6D92" w:rsidRDefault="00A8676E" w:rsidP="00B25ADC">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Raysuni, Ahmad.  </w:t>
      </w:r>
      <w:r w:rsidRPr="000F6D92">
        <w:rPr>
          <w:rFonts w:asciiTheme="majorBidi" w:hAnsiTheme="majorBidi" w:cstheme="majorBidi"/>
          <w:i/>
          <w:iCs/>
          <w:sz w:val="24"/>
          <w:szCs w:val="24"/>
        </w:rPr>
        <w:t>al-Fîkr al-Maqâshidi Qawâ’iduhu wa Fawâ’iduhu, Matba‘ah al-Najah al-Jadîdah</w:t>
      </w:r>
      <w:r w:rsidR="00511032">
        <w:rPr>
          <w:rFonts w:asciiTheme="majorBidi" w:hAnsiTheme="majorBidi" w:cstheme="majorBidi"/>
          <w:sz w:val="24"/>
          <w:szCs w:val="24"/>
        </w:rPr>
        <w:t>, Riba</w:t>
      </w:r>
      <w:r w:rsidR="00271BC7" w:rsidRPr="000F6D92">
        <w:rPr>
          <w:rFonts w:asciiTheme="majorBidi" w:hAnsiTheme="majorBidi" w:cstheme="majorBidi"/>
          <w:sz w:val="24"/>
          <w:szCs w:val="24"/>
        </w:rPr>
        <w:t>th: t.p</w:t>
      </w:r>
      <w:r w:rsidRPr="000F6D92">
        <w:rPr>
          <w:rFonts w:asciiTheme="majorBidi" w:hAnsiTheme="majorBidi" w:cstheme="majorBidi"/>
          <w:sz w:val="24"/>
          <w:szCs w:val="24"/>
        </w:rPr>
        <w:t>, 1999</w:t>
      </w:r>
      <w:r w:rsidR="00271BC7" w:rsidRPr="000F6D92">
        <w:rPr>
          <w:rFonts w:asciiTheme="majorBidi" w:hAnsiTheme="majorBidi" w:cstheme="majorBidi"/>
          <w:sz w:val="24"/>
          <w:szCs w:val="24"/>
        </w:rPr>
        <w:t>.</w:t>
      </w:r>
    </w:p>
    <w:p w:rsidR="00A8676E" w:rsidRPr="000F6D92" w:rsidRDefault="00271BC7" w:rsidP="0084549C">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 </w:t>
      </w:r>
      <w:r w:rsidR="00A8676E" w:rsidRPr="000F6D92">
        <w:rPr>
          <w:rFonts w:asciiTheme="majorBidi" w:hAnsiTheme="majorBidi" w:cstheme="majorBidi"/>
          <w:i/>
          <w:iCs/>
          <w:sz w:val="24"/>
          <w:szCs w:val="24"/>
        </w:rPr>
        <w:t>Imâm al-Shathibî’s Theory of the Higher Objectives and Intents of Islamic Law</w:t>
      </w:r>
      <w:r w:rsidR="00A8676E" w:rsidRPr="000F6D92">
        <w:rPr>
          <w:rFonts w:asciiTheme="majorBidi" w:hAnsiTheme="majorBidi" w:cstheme="majorBidi"/>
          <w:sz w:val="24"/>
          <w:szCs w:val="24"/>
        </w:rPr>
        <w:t>, Washington: IIIT, 2005.</w:t>
      </w:r>
    </w:p>
    <w:p w:rsidR="00A8676E" w:rsidRPr="000F6D92" w:rsidRDefault="00271BC7" w:rsidP="00321456">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 </w:t>
      </w:r>
      <w:r w:rsidR="00A8676E" w:rsidRPr="000F6D92">
        <w:rPr>
          <w:rFonts w:asciiTheme="majorBidi" w:hAnsiTheme="majorBidi" w:cstheme="majorBidi"/>
          <w:i/>
          <w:iCs/>
          <w:sz w:val="24"/>
          <w:szCs w:val="24"/>
        </w:rPr>
        <w:t>Nazhariyah al-Maqâshid ‘inda al-Imâm asy-Syâtibiy</w:t>
      </w:r>
      <w:r w:rsidR="00A8676E" w:rsidRPr="000F6D92">
        <w:rPr>
          <w:rFonts w:asciiTheme="majorBidi" w:hAnsiTheme="majorBidi" w:cstheme="majorBidi"/>
          <w:sz w:val="24"/>
          <w:szCs w:val="24"/>
        </w:rPr>
        <w:t>,</w:t>
      </w:r>
      <w:r w:rsidR="00A8676E" w:rsidRPr="000F6D92">
        <w:rPr>
          <w:rFonts w:asciiTheme="majorBidi" w:hAnsiTheme="majorBidi" w:cstheme="majorBidi"/>
          <w:i/>
          <w:iCs/>
          <w:sz w:val="24"/>
          <w:szCs w:val="24"/>
        </w:rPr>
        <w:t xml:space="preserve"> </w:t>
      </w:r>
      <w:r w:rsidR="00A87776">
        <w:rPr>
          <w:rFonts w:asciiTheme="majorBidi" w:hAnsiTheme="majorBidi" w:cstheme="majorBidi"/>
          <w:sz w:val="24"/>
          <w:szCs w:val="24"/>
        </w:rPr>
        <w:t>cet.</w:t>
      </w:r>
      <w:r w:rsidR="00A8676E" w:rsidRPr="000F6D92">
        <w:rPr>
          <w:rFonts w:asciiTheme="majorBidi" w:hAnsiTheme="majorBidi" w:cstheme="majorBidi"/>
          <w:sz w:val="24"/>
          <w:szCs w:val="24"/>
        </w:rPr>
        <w:t xml:space="preserve"> 2</w:t>
      </w:r>
      <w:r w:rsidR="00A8676E" w:rsidRPr="000F6D92">
        <w:rPr>
          <w:rFonts w:asciiTheme="majorBidi" w:hAnsiTheme="majorBidi" w:cstheme="majorBidi"/>
          <w:i/>
          <w:iCs/>
          <w:sz w:val="24"/>
          <w:szCs w:val="24"/>
        </w:rPr>
        <w:t xml:space="preserve">, </w:t>
      </w:r>
      <w:r w:rsidR="00A8676E" w:rsidRPr="000F6D92">
        <w:rPr>
          <w:rFonts w:asciiTheme="majorBidi" w:hAnsiTheme="majorBidi" w:cstheme="majorBidi"/>
          <w:sz w:val="24"/>
          <w:szCs w:val="24"/>
        </w:rPr>
        <w:t>Maroko: Maktabah al-Hidâyah, 1432 H/2011 M.</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Rochim, Abdul. ”Hak Asasi Manusia Dalam Pandangan Islam dan UUD 1945 Pasca Amandemen (Studi Komparasi Universalitas dan Partikularitas HAM).”</w:t>
      </w:r>
      <w:r w:rsidRPr="000F6D92">
        <w:rPr>
          <w:rFonts w:asciiTheme="majorBidi" w:hAnsiTheme="majorBidi" w:cstheme="majorBidi"/>
          <w:i/>
          <w:iCs/>
          <w:sz w:val="24"/>
          <w:szCs w:val="24"/>
        </w:rPr>
        <w:t xml:space="preserve"> Skripsi, </w:t>
      </w:r>
      <w:r w:rsidRPr="000F6D92">
        <w:rPr>
          <w:rFonts w:asciiTheme="majorBidi" w:hAnsiTheme="majorBidi" w:cstheme="majorBidi"/>
          <w:sz w:val="24"/>
          <w:szCs w:val="24"/>
        </w:rPr>
        <w:t>Yogyakarta: Fakultas Syariah UIN Sunan Kalijaga Yogyakarta, 2009</w:t>
      </w:r>
      <w:r w:rsidR="00271BC7"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Rosyada, Dede. </w:t>
      </w:r>
      <w:r w:rsidRPr="000F6D92">
        <w:rPr>
          <w:rFonts w:asciiTheme="majorBidi" w:hAnsiTheme="majorBidi" w:cstheme="majorBidi"/>
          <w:i/>
          <w:iCs/>
          <w:sz w:val="24"/>
          <w:szCs w:val="24"/>
        </w:rPr>
        <w:t>et.al.,</w:t>
      </w:r>
      <w:r w:rsidRPr="000F6D92">
        <w:rPr>
          <w:rFonts w:asciiTheme="majorBidi" w:hAnsiTheme="majorBidi" w:cstheme="majorBidi"/>
          <w:sz w:val="24"/>
          <w:szCs w:val="24"/>
        </w:rPr>
        <w:t xml:space="preserve">  </w:t>
      </w:r>
      <w:r w:rsidRPr="000F6D92">
        <w:rPr>
          <w:rFonts w:asciiTheme="majorBidi" w:hAnsiTheme="majorBidi" w:cstheme="majorBidi"/>
          <w:i/>
          <w:iCs/>
          <w:sz w:val="24"/>
          <w:szCs w:val="24"/>
        </w:rPr>
        <w:t>Demokrasi, HAM dan Masyarakat Madani</w:t>
      </w:r>
      <w:r w:rsidRPr="000F6D92">
        <w:rPr>
          <w:rFonts w:asciiTheme="majorBidi" w:hAnsiTheme="majorBidi" w:cstheme="majorBidi"/>
          <w:sz w:val="24"/>
          <w:szCs w:val="24"/>
        </w:rPr>
        <w:t>, edisi revisi, Jakarta: Tim ICCE UIN Syarif Hidayatullah dan Prenada Media, 2003</w:t>
      </w:r>
      <w:r w:rsidR="00271BC7"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Rudyat, Charlie. </w:t>
      </w:r>
      <w:r w:rsidRPr="000F6D92">
        <w:rPr>
          <w:rFonts w:asciiTheme="majorBidi" w:hAnsiTheme="majorBidi" w:cstheme="majorBidi"/>
          <w:i/>
          <w:iCs/>
          <w:sz w:val="24"/>
          <w:szCs w:val="24"/>
        </w:rPr>
        <w:t xml:space="preserve">Kamus Hukum, </w:t>
      </w:r>
      <w:r w:rsidRPr="000F6D92">
        <w:rPr>
          <w:rFonts w:asciiTheme="majorBidi" w:hAnsiTheme="majorBidi" w:cstheme="majorBidi"/>
          <w:sz w:val="24"/>
          <w:szCs w:val="24"/>
        </w:rPr>
        <w:t>Jakarta: Pustaka Pelajar, 2014</w:t>
      </w:r>
      <w:r w:rsidR="00271BC7" w:rsidRPr="000F6D92">
        <w:rPr>
          <w:rFonts w:asciiTheme="majorBidi" w:hAnsiTheme="majorBidi" w:cstheme="majorBidi"/>
          <w:sz w:val="24"/>
          <w:szCs w:val="24"/>
        </w:rPr>
        <w:t>.</w:t>
      </w:r>
    </w:p>
    <w:p w:rsidR="00A8676E" w:rsidRPr="000F6D92" w:rsidRDefault="00A8676E" w:rsidP="00781161">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Sadi, Abdurrahman bin Nashir. </w:t>
      </w:r>
      <w:r w:rsidRPr="000F6D92">
        <w:rPr>
          <w:rFonts w:asciiTheme="majorBidi" w:hAnsiTheme="majorBidi" w:cstheme="majorBidi"/>
          <w:i/>
          <w:iCs/>
          <w:sz w:val="24"/>
          <w:szCs w:val="24"/>
        </w:rPr>
        <w:t>Taysir âl-Karîmi âr-Rahmân fi Tafsîri Kalâm âl-Mannân</w:t>
      </w:r>
      <w:r w:rsidRPr="000F6D92">
        <w:rPr>
          <w:rFonts w:asciiTheme="majorBidi" w:hAnsiTheme="majorBidi" w:cstheme="majorBidi"/>
          <w:sz w:val="24"/>
          <w:szCs w:val="24"/>
        </w:rPr>
        <w:t>, Dammam: Dar Ibnu Al-Jauzi, 1431 H.</w:t>
      </w:r>
    </w:p>
    <w:p w:rsidR="00A8676E" w:rsidRPr="000F6D92" w:rsidRDefault="00A8676E" w:rsidP="00781161">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Salam, Izz al-Din Abd. </w:t>
      </w:r>
      <w:r w:rsidRPr="000F6D92">
        <w:rPr>
          <w:rFonts w:asciiTheme="majorBidi" w:hAnsiTheme="majorBidi" w:cstheme="majorBidi"/>
          <w:i/>
          <w:iCs/>
          <w:sz w:val="24"/>
          <w:szCs w:val="24"/>
        </w:rPr>
        <w:t>Qawâ’id al-Aẖkâm Fî Mashâlih al-Anâm</w:t>
      </w:r>
      <w:r w:rsidRPr="000F6D92">
        <w:rPr>
          <w:rFonts w:asciiTheme="majorBidi" w:hAnsiTheme="majorBidi" w:cstheme="majorBidi"/>
          <w:sz w:val="24"/>
          <w:szCs w:val="24"/>
        </w:rPr>
        <w:t>, Kairo: al-Istiqamat, t.th.</w:t>
      </w:r>
    </w:p>
    <w:p w:rsidR="00A8676E" w:rsidRPr="000F6D92" w:rsidRDefault="00A8676E" w:rsidP="009B07DB">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Santoso, Meilanny Budiarti. “LGBT Dalam Perspektif Hak Asasi Manusia.” dalam </w:t>
      </w:r>
      <w:r w:rsidRPr="000F6D92">
        <w:rPr>
          <w:rFonts w:asciiTheme="majorBidi" w:hAnsiTheme="majorBidi" w:cstheme="majorBidi"/>
          <w:i/>
          <w:iCs/>
          <w:sz w:val="24"/>
          <w:szCs w:val="24"/>
        </w:rPr>
        <w:t>Social Work Jurnal</w:t>
      </w:r>
      <w:r w:rsidRPr="000F6D92">
        <w:rPr>
          <w:rFonts w:asciiTheme="majorBidi" w:hAnsiTheme="majorBidi" w:cstheme="majorBidi"/>
          <w:sz w:val="24"/>
          <w:szCs w:val="24"/>
        </w:rPr>
        <w:t>, Vol.6 No.2, t.th.</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Sawitri</w:t>
      </w:r>
      <w:r w:rsidRPr="000F6D92">
        <w:rPr>
          <w:rFonts w:asciiTheme="majorBidi" w:hAnsiTheme="majorBidi" w:cstheme="majorBidi"/>
          <w:i/>
          <w:iCs/>
          <w:sz w:val="24"/>
          <w:szCs w:val="24"/>
        </w:rPr>
        <w:t xml:space="preserve">, </w:t>
      </w:r>
      <w:r w:rsidRPr="000F6D92">
        <w:rPr>
          <w:rFonts w:asciiTheme="majorBidi" w:hAnsiTheme="majorBidi" w:cstheme="majorBidi"/>
          <w:sz w:val="24"/>
          <w:szCs w:val="24"/>
        </w:rPr>
        <w:t xml:space="preserve">Niken. </w:t>
      </w:r>
      <w:r w:rsidRPr="000F6D92">
        <w:rPr>
          <w:rFonts w:asciiTheme="majorBidi" w:hAnsiTheme="majorBidi" w:cstheme="majorBidi"/>
          <w:i/>
          <w:iCs/>
          <w:sz w:val="24"/>
          <w:szCs w:val="24"/>
        </w:rPr>
        <w:t xml:space="preserve">Ham Perempuan, </w:t>
      </w:r>
      <w:r w:rsidRPr="000F6D92">
        <w:rPr>
          <w:rFonts w:asciiTheme="majorBidi" w:hAnsiTheme="majorBidi" w:cstheme="majorBidi"/>
          <w:sz w:val="24"/>
          <w:szCs w:val="24"/>
        </w:rPr>
        <w:t>Bandung: Refika Aditama, 2008</w:t>
      </w:r>
      <w:r w:rsidR="00271BC7"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Shestack, Jerome J. </w:t>
      </w:r>
      <w:r w:rsidRPr="000F6D92">
        <w:rPr>
          <w:rFonts w:asciiTheme="majorBidi" w:hAnsiTheme="majorBidi" w:cstheme="majorBidi"/>
          <w:i/>
          <w:iCs/>
          <w:sz w:val="24"/>
          <w:szCs w:val="24"/>
        </w:rPr>
        <w:t>Jurisprudence of Human Rights</w:t>
      </w:r>
      <w:r w:rsidRPr="000F6D92">
        <w:rPr>
          <w:rFonts w:asciiTheme="majorBidi" w:hAnsiTheme="majorBidi" w:cstheme="majorBidi"/>
          <w:sz w:val="24"/>
          <w:szCs w:val="24"/>
        </w:rPr>
        <w:t xml:space="preserve">, dalam Theodor Meron, edit., </w:t>
      </w:r>
      <w:r w:rsidRPr="000F6D92">
        <w:rPr>
          <w:rFonts w:asciiTheme="majorBidi" w:hAnsiTheme="majorBidi" w:cstheme="majorBidi"/>
          <w:i/>
          <w:iCs/>
          <w:sz w:val="24"/>
          <w:szCs w:val="24"/>
        </w:rPr>
        <w:t>Human Rights in International Law Legal and Policy Issues</w:t>
      </w:r>
      <w:r w:rsidRPr="000F6D92">
        <w:rPr>
          <w:rFonts w:asciiTheme="majorBidi" w:hAnsiTheme="majorBidi" w:cstheme="majorBidi"/>
          <w:sz w:val="24"/>
          <w:szCs w:val="24"/>
        </w:rPr>
        <w:t>, New York: Oxford University Press, 1992</w:t>
      </w:r>
      <w:r w:rsidR="00271BC7" w:rsidRPr="000F6D92">
        <w:rPr>
          <w:rFonts w:asciiTheme="majorBidi" w:hAnsiTheme="majorBidi" w:cstheme="majorBidi"/>
          <w:sz w:val="24"/>
          <w:szCs w:val="24"/>
        </w:rPr>
        <w:t>.</w:t>
      </w:r>
    </w:p>
    <w:p w:rsidR="00A8676E" w:rsidRPr="000F6D92" w:rsidRDefault="00A8676E" w:rsidP="00271BC7">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Sinaga, Thor B. “Peranan hukum Internasional Dalam Penegakan Hak Asasi Manusia.” dalam </w:t>
      </w:r>
      <w:r w:rsidRPr="000F6D92">
        <w:rPr>
          <w:rFonts w:asciiTheme="majorBidi" w:hAnsiTheme="majorBidi" w:cstheme="majorBidi"/>
          <w:i/>
          <w:iCs/>
          <w:sz w:val="24"/>
          <w:szCs w:val="24"/>
        </w:rPr>
        <w:t xml:space="preserve">Edisi Khusus </w:t>
      </w:r>
      <w:r w:rsidRPr="000F6D92">
        <w:rPr>
          <w:rFonts w:asciiTheme="majorBidi" w:hAnsiTheme="majorBidi" w:cstheme="majorBidi"/>
          <w:sz w:val="24"/>
          <w:szCs w:val="24"/>
        </w:rPr>
        <w:t>94, Vol.1 No.2 April-Juni 2013</w:t>
      </w:r>
      <w:r w:rsidR="00271BC7" w:rsidRPr="000F6D92">
        <w:rPr>
          <w:rFonts w:asciiTheme="majorBidi" w:hAnsiTheme="majorBidi" w:cstheme="majorBidi"/>
          <w:sz w:val="24"/>
          <w:szCs w:val="24"/>
        </w:rPr>
        <w:t>.</w:t>
      </w:r>
    </w:p>
    <w:p w:rsidR="00A8676E" w:rsidRPr="000F6D92" w:rsidRDefault="000F6D92" w:rsidP="00073C78">
      <w:pPr>
        <w:ind w:left="567" w:hanging="567"/>
        <w:jc w:val="both"/>
        <w:rPr>
          <w:rFonts w:asciiTheme="majorBidi" w:hAnsiTheme="majorBidi" w:cstheme="majorBidi"/>
          <w:sz w:val="24"/>
          <w:szCs w:val="24"/>
        </w:rPr>
      </w:pPr>
      <w:r>
        <w:rPr>
          <w:rFonts w:asciiTheme="majorBidi" w:hAnsiTheme="majorBidi" w:cstheme="majorBidi"/>
          <w:sz w:val="24"/>
          <w:szCs w:val="24"/>
        </w:rPr>
        <w:t xml:space="preserve">Smith, Rhona. K. </w:t>
      </w:r>
      <w:r w:rsidR="00A8676E" w:rsidRPr="000F6D92">
        <w:rPr>
          <w:rFonts w:asciiTheme="majorBidi" w:hAnsiTheme="majorBidi" w:cstheme="majorBidi"/>
          <w:sz w:val="24"/>
          <w:szCs w:val="24"/>
        </w:rPr>
        <w:t xml:space="preserve">M. </w:t>
      </w:r>
      <w:r w:rsidR="00A8676E" w:rsidRPr="000F6D92">
        <w:rPr>
          <w:rFonts w:asciiTheme="majorBidi" w:hAnsiTheme="majorBidi" w:cstheme="majorBidi"/>
          <w:i/>
          <w:iCs/>
          <w:sz w:val="24"/>
          <w:szCs w:val="24"/>
        </w:rPr>
        <w:t>et.al.,</w:t>
      </w:r>
      <w:r w:rsidR="003810A6" w:rsidRPr="000F6D92">
        <w:rPr>
          <w:rFonts w:asciiTheme="majorBidi" w:hAnsiTheme="majorBidi" w:cstheme="majorBidi"/>
          <w:sz w:val="24"/>
          <w:szCs w:val="24"/>
        </w:rPr>
        <w:t xml:space="preserve"> </w:t>
      </w:r>
      <w:r w:rsidR="00A8676E" w:rsidRPr="000F6D92">
        <w:rPr>
          <w:rFonts w:asciiTheme="majorBidi" w:hAnsiTheme="majorBidi" w:cstheme="majorBidi"/>
          <w:i/>
          <w:iCs/>
          <w:sz w:val="24"/>
          <w:szCs w:val="24"/>
        </w:rPr>
        <w:t>Hukum Hak Asasi Manusia</w:t>
      </w:r>
      <w:r w:rsidR="00A8676E" w:rsidRPr="000F6D92">
        <w:rPr>
          <w:rFonts w:asciiTheme="majorBidi" w:hAnsiTheme="majorBidi" w:cstheme="majorBidi"/>
          <w:sz w:val="24"/>
          <w:szCs w:val="24"/>
        </w:rPr>
        <w:t>, Yogyakarta: PUSHAM UII, 2008</w:t>
      </w:r>
      <w:r w:rsidR="00271BC7"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Soehino. </w:t>
      </w:r>
      <w:r w:rsidRPr="000F6D92">
        <w:rPr>
          <w:rFonts w:asciiTheme="majorBidi" w:hAnsiTheme="majorBidi" w:cstheme="majorBidi"/>
          <w:i/>
          <w:iCs/>
          <w:sz w:val="24"/>
          <w:szCs w:val="24"/>
        </w:rPr>
        <w:t xml:space="preserve">Ilmu Negara, </w:t>
      </w:r>
      <w:r w:rsidRPr="000F6D92">
        <w:rPr>
          <w:rFonts w:asciiTheme="majorBidi" w:hAnsiTheme="majorBidi" w:cstheme="majorBidi"/>
          <w:sz w:val="24"/>
          <w:szCs w:val="24"/>
        </w:rPr>
        <w:t>Yogyakarta: Liberty, 2005</w:t>
      </w:r>
      <w:r w:rsidR="00271BC7"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lastRenderedPageBreak/>
        <w:t xml:space="preserve">Sudjana, Eggi. </w:t>
      </w:r>
      <w:r w:rsidRPr="000F6D92">
        <w:rPr>
          <w:rFonts w:asciiTheme="majorBidi" w:hAnsiTheme="majorBidi" w:cstheme="majorBidi"/>
          <w:i/>
          <w:iCs/>
          <w:sz w:val="24"/>
          <w:szCs w:val="24"/>
        </w:rPr>
        <w:t>Ham dalam Perspektif Islam, Mencari Universalitas HAM bagi Tatanan Modernitas yang Hakiki</w:t>
      </w:r>
      <w:r w:rsidRPr="000F6D92">
        <w:rPr>
          <w:rFonts w:asciiTheme="majorBidi" w:hAnsiTheme="majorBidi" w:cstheme="majorBidi"/>
          <w:sz w:val="24"/>
          <w:szCs w:val="24"/>
        </w:rPr>
        <w:t>, Jakarta: Nuansa Madani, 2000</w:t>
      </w:r>
      <w:r w:rsidR="00271BC7"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Sumarsono, H. M. S. </w:t>
      </w:r>
      <w:r w:rsidRPr="000F6D92">
        <w:rPr>
          <w:rFonts w:asciiTheme="majorBidi" w:hAnsiTheme="majorBidi" w:cstheme="majorBidi"/>
          <w:i/>
          <w:iCs/>
          <w:sz w:val="24"/>
          <w:szCs w:val="24"/>
        </w:rPr>
        <w:t>Metode Riset Sumber Daya Manusia</w:t>
      </w:r>
      <w:r w:rsidRPr="000F6D92">
        <w:rPr>
          <w:rFonts w:asciiTheme="majorBidi" w:hAnsiTheme="majorBidi" w:cstheme="majorBidi"/>
          <w:sz w:val="24"/>
          <w:szCs w:val="24"/>
        </w:rPr>
        <w:t xml:space="preserve">, </w:t>
      </w:r>
      <w:r w:rsidR="00A87776">
        <w:rPr>
          <w:rFonts w:asciiTheme="majorBidi" w:hAnsiTheme="majorBidi" w:cstheme="majorBidi"/>
          <w:sz w:val="24"/>
          <w:szCs w:val="24"/>
        </w:rPr>
        <w:t>cet.</w:t>
      </w:r>
      <w:r w:rsidRPr="000F6D92">
        <w:rPr>
          <w:rFonts w:asciiTheme="majorBidi" w:hAnsiTheme="majorBidi" w:cstheme="majorBidi"/>
          <w:sz w:val="24"/>
          <w:szCs w:val="24"/>
        </w:rPr>
        <w:t>1</w:t>
      </w:r>
      <w:r w:rsidRPr="000F6D92">
        <w:rPr>
          <w:rFonts w:asciiTheme="majorBidi" w:hAnsiTheme="majorBidi" w:cstheme="majorBidi"/>
          <w:i/>
          <w:iCs/>
          <w:sz w:val="24"/>
          <w:szCs w:val="24"/>
        </w:rPr>
        <w:t xml:space="preserve">, </w:t>
      </w:r>
      <w:r w:rsidRPr="000F6D92">
        <w:rPr>
          <w:rFonts w:asciiTheme="majorBidi" w:hAnsiTheme="majorBidi" w:cstheme="majorBidi"/>
          <w:sz w:val="24"/>
          <w:szCs w:val="24"/>
        </w:rPr>
        <w:t>Yogyakarta: Graha Ilmu, 2004</w:t>
      </w:r>
      <w:r w:rsidR="00271BC7"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Suseno, Frans Magnis. </w:t>
      </w:r>
      <w:r w:rsidRPr="000F6D92">
        <w:rPr>
          <w:rFonts w:asciiTheme="majorBidi" w:hAnsiTheme="majorBidi" w:cstheme="majorBidi"/>
          <w:i/>
          <w:iCs/>
          <w:sz w:val="24"/>
          <w:szCs w:val="24"/>
        </w:rPr>
        <w:t>Filsafat Kebudayaan Politik, Butir-butir Pemikiran Kritis</w:t>
      </w:r>
      <w:r w:rsidRPr="000F6D92">
        <w:rPr>
          <w:rFonts w:asciiTheme="majorBidi" w:hAnsiTheme="majorBidi" w:cstheme="majorBidi"/>
          <w:sz w:val="24"/>
          <w:szCs w:val="24"/>
        </w:rPr>
        <w:t>, Jakarta: Garmedia Pustaka Utama, 1992</w:t>
      </w:r>
      <w:r w:rsidR="00271BC7"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Suwandi. </w:t>
      </w:r>
      <w:r w:rsidRPr="000F6D92">
        <w:rPr>
          <w:rFonts w:asciiTheme="majorBidi" w:hAnsiTheme="majorBidi" w:cstheme="majorBidi"/>
          <w:i/>
          <w:iCs/>
          <w:sz w:val="24"/>
          <w:szCs w:val="24"/>
        </w:rPr>
        <w:t>Hak-Hak Dasar Dalam Konstitusi, Konstitusi Demokrasi Modern</w:t>
      </w:r>
      <w:r w:rsidRPr="000F6D92">
        <w:rPr>
          <w:rFonts w:asciiTheme="majorBidi" w:hAnsiTheme="majorBidi" w:cstheme="majorBidi"/>
          <w:sz w:val="24"/>
          <w:szCs w:val="24"/>
        </w:rPr>
        <w:t>, Jakarta: Pembangunan, 1957</w:t>
      </w:r>
      <w:r w:rsidR="00271BC7"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Syakir, Mahhmud. </w:t>
      </w:r>
      <w:r w:rsidRPr="000F6D92">
        <w:rPr>
          <w:rFonts w:asciiTheme="majorBidi" w:hAnsiTheme="majorBidi" w:cstheme="majorBidi"/>
          <w:i/>
          <w:iCs/>
          <w:sz w:val="24"/>
          <w:szCs w:val="24"/>
        </w:rPr>
        <w:t>at-Târîkh al-Islâmiy: al-‘Ahd al-Umawiy</w:t>
      </w:r>
      <w:r w:rsidRPr="000F6D92">
        <w:rPr>
          <w:rFonts w:asciiTheme="majorBidi" w:hAnsiTheme="majorBidi" w:cstheme="majorBidi"/>
          <w:sz w:val="24"/>
          <w:szCs w:val="24"/>
        </w:rPr>
        <w:t>, jilid. 4, Beirut: al-Maktab al-Islâmiy, 1402 H/1982 M</w:t>
      </w:r>
      <w:r w:rsidR="00271BC7" w:rsidRPr="000F6D92">
        <w:rPr>
          <w:rFonts w:asciiTheme="majorBidi" w:hAnsiTheme="majorBidi" w:cstheme="majorBidi"/>
          <w:sz w:val="24"/>
          <w:szCs w:val="24"/>
        </w:rPr>
        <w:t>.</w:t>
      </w:r>
    </w:p>
    <w:p w:rsidR="00A8676E" w:rsidRPr="000F6D92" w:rsidRDefault="00A8676E" w:rsidP="00B25ADC">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Syaltut, Mahmud. </w:t>
      </w:r>
      <w:r w:rsidRPr="000F6D92">
        <w:rPr>
          <w:rFonts w:asciiTheme="majorBidi" w:hAnsiTheme="majorBidi" w:cstheme="majorBidi"/>
          <w:i/>
          <w:iCs/>
          <w:sz w:val="24"/>
          <w:szCs w:val="24"/>
        </w:rPr>
        <w:t>Al-Islâm ‘Aqidah wa Syarî’ah</w:t>
      </w:r>
      <w:r w:rsidRPr="000F6D92">
        <w:rPr>
          <w:rFonts w:asciiTheme="majorBidi" w:hAnsiTheme="majorBidi" w:cstheme="majorBidi"/>
          <w:sz w:val="24"/>
          <w:szCs w:val="24"/>
        </w:rPr>
        <w:t>, Kairo: Dar al-Qalam, 1966.</w:t>
      </w:r>
    </w:p>
    <w:p w:rsidR="00A8676E" w:rsidRPr="000F6D92" w:rsidRDefault="00A8676E" w:rsidP="003810A6">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Syarif, Muhammad al-Hadi. </w:t>
      </w:r>
      <w:r w:rsidRPr="000F6D92">
        <w:rPr>
          <w:rFonts w:asciiTheme="majorBidi" w:hAnsiTheme="majorBidi" w:cstheme="majorBidi"/>
          <w:i/>
          <w:iCs/>
          <w:sz w:val="24"/>
          <w:szCs w:val="24"/>
        </w:rPr>
        <w:t>Târîkh Tûnus: Mâ Yajibu an Tu’raf ‘an Târîkh Tûnus min ‘Ushûr mâ Qabla at-Târîkh ilâ al-Istiqlâl,</w:t>
      </w:r>
      <w:r w:rsidR="003810A6" w:rsidRPr="000F6D92">
        <w:rPr>
          <w:rFonts w:asciiTheme="majorBidi" w:hAnsiTheme="majorBidi" w:cstheme="majorBidi"/>
          <w:sz w:val="24"/>
          <w:szCs w:val="24"/>
        </w:rPr>
        <w:t xml:space="preserve"> </w:t>
      </w:r>
      <w:r w:rsidR="00A87776">
        <w:rPr>
          <w:rFonts w:asciiTheme="majorBidi" w:hAnsiTheme="majorBidi" w:cstheme="majorBidi"/>
          <w:sz w:val="24"/>
          <w:szCs w:val="24"/>
        </w:rPr>
        <w:t>cet.</w:t>
      </w:r>
      <w:r w:rsidR="003810A6" w:rsidRPr="000F6D92">
        <w:rPr>
          <w:rFonts w:asciiTheme="majorBidi" w:hAnsiTheme="majorBidi" w:cstheme="majorBidi"/>
          <w:sz w:val="24"/>
          <w:szCs w:val="24"/>
        </w:rPr>
        <w:t xml:space="preserve"> 3, </w:t>
      </w:r>
      <w:r w:rsidRPr="000F6D92">
        <w:rPr>
          <w:rFonts w:asciiTheme="majorBidi" w:hAnsiTheme="majorBidi" w:cstheme="majorBidi"/>
          <w:i/>
          <w:iCs/>
          <w:sz w:val="24"/>
          <w:szCs w:val="24"/>
        </w:rPr>
        <w:t xml:space="preserve"> </w:t>
      </w:r>
      <w:r w:rsidRPr="000F6D92">
        <w:rPr>
          <w:rFonts w:asciiTheme="majorBidi" w:hAnsiTheme="majorBidi" w:cstheme="majorBidi"/>
          <w:sz w:val="24"/>
          <w:szCs w:val="24"/>
        </w:rPr>
        <w:t>t.tp.: Dâr as-Sirâs li an-Nasyr, 1993</w:t>
      </w:r>
      <w:r w:rsidR="003810A6"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Thontowi</w:t>
      </w:r>
      <w:r w:rsidRPr="000F6D92">
        <w:rPr>
          <w:rFonts w:asciiTheme="majorBidi" w:hAnsiTheme="majorBidi" w:cstheme="majorBidi"/>
          <w:i/>
          <w:iCs/>
          <w:sz w:val="24"/>
          <w:szCs w:val="24"/>
        </w:rPr>
        <w:t xml:space="preserve">, </w:t>
      </w:r>
      <w:r w:rsidRPr="000F6D92">
        <w:rPr>
          <w:rFonts w:asciiTheme="majorBidi" w:hAnsiTheme="majorBidi" w:cstheme="majorBidi"/>
          <w:sz w:val="24"/>
          <w:szCs w:val="24"/>
        </w:rPr>
        <w:t xml:space="preserve">Jawahir. </w:t>
      </w:r>
      <w:r w:rsidRPr="000F6D92">
        <w:rPr>
          <w:rFonts w:asciiTheme="majorBidi" w:hAnsiTheme="majorBidi" w:cstheme="majorBidi"/>
          <w:i/>
          <w:iCs/>
          <w:sz w:val="24"/>
          <w:szCs w:val="24"/>
        </w:rPr>
        <w:t>Pesan Perdamaian Islam</w:t>
      </w:r>
      <w:r w:rsidRPr="000F6D92">
        <w:rPr>
          <w:rFonts w:asciiTheme="majorBidi" w:hAnsiTheme="majorBidi" w:cstheme="majorBidi"/>
          <w:sz w:val="24"/>
          <w:szCs w:val="24"/>
        </w:rPr>
        <w:t>, Yogyakarta: Madyan Press, 2001</w:t>
      </w:r>
      <w:r w:rsidR="003810A6"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Tibi, Bassam. </w:t>
      </w:r>
      <w:r w:rsidRPr="000F6D92">
        <w:rPr>
          <w:rFonts w:asciiTheme="majorBidi" w:hAnsiTheme="majorBidi" w:cstheme="majorBidi"/>
          <w:i/>
          <w:iCs/>
          <w:sz w:val="24"/>
          <w:szCs w:val="24"/>
        </w:rPr>
        <w:t>“Islamic Law Syariah and Human Rights: International Law and International Relations.”</w:t>
      </w:r>
      <w:r w:rsidRPr="000F6D92">
        <w:rPr>
          <w:rFonts w:asciiTheme="majorBidi" w:hAnsiTheme="majorBidi" w:cstheme="majorBidi"/>
          <w:sz w:val="24"/>
          <w:szCs w:val="24"/>
        </w:rPr>
        <w:t xml:space="preserve"> dalam Tori Lindholm and Kari Vogt (eds.), </w:t>
      </w:r>
      <w:r w:rsidRPr="000F6D92">
        <w:rPr>
          <w:rFonts w:asciiTheme="majorBidi" w:hAnsiTheme="majorBidi" w:cstheme="majorBidi"/>
          <w:i/>
          <w:iCs/>
          <w:sz w:val="24"/>
          <w:szCs w:val="24"/>
        </w:rPr>
        <w:t>Islamic Law Reform and Human Rights: Challenges and Rejoinders, Oslo: Nordic Human Rights Publications</w:t>
      </w:r>
      <w:r w:rsidRPr="000F6D92">
        <w:rPr>
          <w:rFonts w:asciiTheme="majorBidi" w:hAnsiTheme="majorBidi" w:cstheme="majorBidi"/>
          <w:sz w:val="24"/>
          <w:szCs w:val="24"/>
        </w:rPr>
        <w:t>, 1993</w:t>
      </w:r>
      <w:r w:rsidR="003810A6"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Tim ICCE UIN Jakarta. </w:t>
      </w:r>
      <w:r w:rsidRPr="000F6D92">
        <w:rPr>
          <w:rFonts w:asciiTheme="majorBidi" w:hAnsiTheme="majorBidi" w:cstheme="majorBidi"/>
          <w:i/>
          <w:iCs/>
          <w:sz w:val="24"/>
          <w:szCs w:val="24"/>
        </w:rPr>
        <w:t>Demokrasi, Hak Asasi Manusia dan Masyarakat Madani</w:t>
      </w:r>
      <w:r w:rsidRPr="000F6D92">
        <w:rPr>
          <w:rFonts w:asciiTheme="majorBidi" w:hAnsiTheme="majorBidi" w:cstheme="majorBidi"/>
          <w:sz w:val="24"/>
          <w:szCs w:val="24"/>
        </w:rPr>
        <w:t>, Jakarta: Prenada Media, 2003</w:t>
      </w:r>
      <w:r w:rsidR="003810A6"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Tim Riset dan Studi Islam Mesir, pengantar Raghib as-Sirjani, </w:t>
      </w:r>
      <w:r w:rsidRPr="000F6D92">
        <w:rPr>
          <w:rFonts w:asciiTheme="majorBidi" w:hAnsiTheme="majorBidi" w:cstheme="majorBidi"/>
          <w:i/>
          <w:iCs/>
          <w:sz w:val="24"/>
          <w:szCs w:val="24"/>
        </w:rPr>
        <w:t>Ensiklopedi Sejarah Islam</w:t>
      </w:r>
      <w:r w:rsidRPr="000F6D92">
        <w:rPr>
          <w:rFonts w:asciiTheme="majorBidi" w:hAnsiTheme="majorBidi" w:cstheme="majorBidi"/>
          <w:sz w:val="24"/>
          <w:szCs w:val="24"/>
        </w:rPr>
        <w:t>, jilid 1</w:t>
      </w:r>
      <w:r w:rsidRPr="000F6D92">
        <w:rPr>
          <w:rFonts w:asciiTheme="majorBidi" w:hAnsiTheme="majorBidi" w:cstheme="majorBidi"/>
          <w:i/>
          <w:iCs/>
          <w:sz w:val="24"/>
          <w:szCs w:val="24"/>
        </w:rPr>
        <w:t xml:space="preserve">, </w:t>
      </w:r>
      <w:r w:rsidRPr="000F6D92">
        <w:rPr>
          <w:rFonts w:asciiTheme="majorBidi" w:hAnsiTheme="majorBidi" w:cstheme="majorBidi"/>
          <w:sz w:val="24"/>
          <w:szCs w:val="24"/>
        </w:rPr>
        <w:t>terjemahan M.Taufik dan Ali Nurdin, Jakarta: Pustaka Al-Kautsar, 2013</w:t>
      </w:r>
      <w:r w:rsidR="003810A6"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Titik, Triwulan Tutik. </w:t>
      </w:r>
      <w:r w:rsidRPr="000F6D92">
        <w:rPr>
          <w:rFonts w:asciiTheme="majorBidi" w:hAnsiTheme="majorBidi" w:cstheme="majorBidi"/>
          <w:i/>
          <w:iCs/>
          <w:sz w:val="24"/>
          <w:szCs w:val="24"/>
        </w:rPr>
        <w:t xml:space="preserve">Pokok-Pokok Hukum Tata Negara Indonesia Pasca Amandemen UUD 1945, </w:t>
      </w:r>
      <w:r w:rsidRPr="000F6D92">
        <w:rPr>
          <w:rFonts w:asciiTheme="majorBidi" w:hAnsiTheme="majorBidi" w:cstheme="majorBidi"/>
          <w:sz w:val="24"/>
          <w:szCs w:val="24"/>
        </w:rPr>
        <w:t>Jakarta: Cerdas Pustaka Publisher, 2008</w:t>
      </w:r>
      <w:r w:rsidR="003810A6" w:rsidRPr="000F6D92">
        <w:rPr>
          <w:rFonts w:asciiTheme="majorBidi" w:hAnsiTheme="majorBidi" w:cstheme="majorBidi"/>
          <w:sz w:val="24"/>
          <w:szCs w:val="24"/>
        </w:rPr>
        <w:t>.</w:t>
      </w:r>
    </w:p>
    <w:p w:rsidR="00A8676E" w:rsidRPr="000F6D92" w:rsidRDefault="00A8676E" w:rsidP="00781161">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Tufi, Najm al-Dîn. </w:t>
      </w:r>
      <w:r w:rsidRPr="000F6D92">
        <w:rPr>
          <w:rFonts w:asciiTheme="majorBidi" w:hAnsiTheme="majorBidi" w:cstheme="majorBidi"/>
          <w:i/>
          <w:iCs/>
          <w:sz w:val="24"/>
          <w:szCs w:val="24"/>
        </w:rPr>
        <w:t>Syarẖ ar-Arba‘în an-Nawâwiyah: Mulhiq al-Maslaẖah fî al-Tashrîi’ al-Islâmî</w:t>
      </w:r>
      <w:r w:rsidRPr="000F6D92">
        <w:rPr>
          <w:rFonts w:asciiTheme="majorBidi" w:hAnsiTheme="majorBidi" w:cstheme="majorBidi"/>
          <w:sz w:val="24"/>
          <w:szCs w:val="24"/>
        </w:rPr>
        <w:t>, Kairo: Dâr al-Fikr al-Arabî, 1954.</w:t>
      </w:r>
    </w:p>
    <w:p w:rsidR="00A8676E" w:rsidRPr="000F6D92" w:rsidRDefault="00A8676E" w:rsidP="0084549C">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Umam, Khairul. dan Ahyar Aminudin, </w:t>
      </w:r>
      <w:r w:rsidRPr="000F6D92">
        <w:rPr>
          <w:rFonts w:asciiTheme="majorBidi" w:hAnsiTheme="majorBidi" w:cstheme="majorBidi"/>
          <w:i/>
          <w:iCs/>
          <w:sz w:val="24"/>
          <w:szCs w:val="24"/>
        </w:rPr>
        <w:t>Ushul Fikih II</w:t>
      </w:r>
      <w:r w:rsidRPr="000F6D92">
        <w:rPr>
          <w:rFonts w:asciiTheme="majorBidi" w:hAnsiTheme="majorBidi" w:cstheme="majorBidi"/>
          <w:sz w:val="24"/>
          <w:szCs w:val="24"/>
        </w:rPr>
        <w:t>, Bandung: Pustaka Setia, 2001</w:t>
      </w:r>
      <w:r w:rsidR="003810A6"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lastRenderedPageBreak/>
        <w:t xml:space="preserve">Umar, Husein. </w:t>
      </w:r>
      <w:r w:rsidRPr="000F6D92">
        <w:rPr>
          <w:rFonts w:asciiTheme="majorBidi" w:hAnsiTheme="majorBidi" w:cstheme="majorBidi"/>
          <w:i/>
          <w:sz w:val="24"/>
          <w:szCs w:val="24"/>
        </w:rPr>
        <w:t>Metode Penelitian Untuk Tesis Dan Bisnis</w:t>
      </w:r>
      <w:r w:rsidRPr="000F6D92">
        <w:rPr>
          <w:rFonts w:asciiTheme="majorBidi" w:hAnsiTheme="majorBidi" w:cstheme="majorBidi"/>
          <w:sz w:val="24"/>
          <w:szCs w:val="24"/>
        </w:rPr>
        <w:t>, Jakarta: Grafindo Persada, 2005</w:t>
      </w:r>
      <w:r w:rsidR="00F51499" w:rsidRPr="000F6D92">
        <w:rPr>
          <w:rFonts w:asciiTheme="majorBidi" w:hAnsiTheme="majorBidi" w:cstheme="majorBidi"/>
          <w:sz w:val="24"/>
          <w:szCs w:val="24"/>
        </w:rPr>
        <w:t>.</w:t>
      </w:r>
    </w:p>
    <w:p w:rsidR="003810A6" w:rsidRPr="000F6D92" w:rsidRDefault="00F51499" w:rsidP="003810A6">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Umar, Umar bin Shalih bin. </w:t>
      </w:r>
      <w:r w:rsidRPr="000F6D92">
        <w:rPr>
          <w:rFonts w:asciiTheme="majorBidi" w:hAnsiTheme="majorBidi" w:cstheme="majorBidi"/>
          <w:i/>
          <w:iCs/>
          <w:sz w:val="24"/>
          <w:szCs w:val="24"/>
        </w:rPr>
        <w:t>Maqâshid al-Syarî’ah ‘inda al-Imâm al-‘Izz bin ‘Abd as-Sallâm</w:t>
      </w:r>
      <w:r w:rsidRPr="000F6D92">
        <w:rPr>
          <w:rFonts w:asciiTheme="majorBidi" w:hAnsiTheme="majorBidi" w:cstheme="majorBidi"/>
          <w:sz w:val="24"/>
          <w:szCs w:val="24"/>
        </w:rPr>
        <w:t>, Urdun: Dâr al-Nafa’is li al-Nashr wa al-Tawzî, 2003.</w:t>
      </w:r>
    </w:p>
    <w:p w:rsidR="00A8676E" w:rsidRPr="000F6D92" w:rsidRDefault="00A8676E" w:rsidP="003810A6">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Weissbrodt, David. </w:t>
      </w:r>
      <w:r w:rsidRPr="000F6D92">
        <w:rPr>
          <w:rFonts w:asciiTheme="majorBidi" w:hAnsiTheme="majorBidi" w:cstheme="majorBidi"/>
          <w:i/>
          <w:iCs/>
          <w:sz w:val="24"/>
          <w:szCs w:val="24"/>
        </w:rPr>
        <w:t>“Hak-hak Asasi Manusia: Tinjauan dari Perspektif Sejarah.”.</w:t>
      </w:r>
      <w:r w:rsidRPr="000F6D92">
        <w:rPr>
          <w:rFonts w:asciiTheme="majorBidi" w:hAnsiTheme="majorBidi" w:cstheme="majorBidi"/>
          <w:sz w:val="24"/>
          <w:szCs w:val="24"/>
        </w:rPr>
        <w:t xml:space="preserve"> dalam Peter Davies, </w:t>
      </w:r>
      <w:r w:rsidRPr="000F6D92">
        <w:rPr>
          <w:rFonts w:asciiTheme="majorBidi" w:hAnsiTheme="majorBidi" w:cstheme="majorBidi"/>
          <w:i/>
          <w:iCs/>
          <w:sz w:val="24"/>
          <w:szCs w:val="24"/>
        </w:rPr>
        <w:t>Hak Asasi Manusia: Sebuah Bunga Rampai</w:t>
      </w:r>
      <w:r w:rsidRPr="000F6D92">
        <w:rPr>
          <w:rFonts w:asciiTheme="majorBidi" w:hAnsiTheme="majorBidi" w:cstheme="majorBidi"/>
          <w:sz w:val="24"/>
          <w:szCs w:val="24"/>
        </w:rPr>
        <w:t>, Jakarta: Yayasan Obor Indonesia, 1994</w:t>
      </w:r>
      <w:r w:rsidR="003810A6"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Yamin, Muhammad. Naskah Persiapan Undang-Undang Dasar 1945, Jakarta: Prapantja, 1959</w:t>
      </w:r>
      <w:r w:rsidR="003810A6" w:rsidRPr="000F6D92">
        <w:rPr>
          <w:rFonts w:asciiTheme="majorBidi" w:hAnsiTheme="majorBidi" w:cstheme="majorBidi"/>
          <w:sz w:val="24"/>
          <w:szCs w:val="24"/>
        </w:rPr>
        <w:t>.</w:t>
      </w:r>
    </w:p>
    <w:p w:rsidR="003810A6" w:rsidRPr="000F6D92" w:rsidRDefault="003810A6" w:rsidP="003810A6">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 </w:t>
      </w:r>
      <w:r w:rsidRPr="000F6D92">
        <w:rPr>
          <w:rFonts w:asciiTheme="majorBidi" w:hAnsiTheme="majorBidi" w:cstheme="majorBidi"/>
          <w:i/>
          <w:iCs/>
          <w:sz w:val="24"/>
          <w:szCs w:val="24"/>
        </w:rPr>
        <w:t>Pembahasan Undang-Undang Dasar Republik Indonesia</w:t>
      </w:r>
      <w:r w:rsidRPr="000F6D92">
        <w:rPr>
          <w:rFonts w:asciiTheme="majorBidi" w:hAnsiTheme="majorBidi" w:cstheme="majorBidi"/>
          <w:sz w:val="24"/>
          <w:szCs w:val="24"/>
        </w:rPr>
        <w:t>, Jakarta: Yayasan Prapantja, t.th.</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Yubiy, Muhammad Sa’ad bin Ahmad bin Masud. </w:t>
      </w:r>
      <w:r w:rsidRPr="000F6D92">
        <w:rPr>
          <w:rFonts w:asciiTheme="majorBidi" w:hAnsiTheme="majorBidi" w:cstheme="majorBidi"/>
          <w:i/>
          <w:iCs/>
          <w:sz w:val="24"/>
          <w:szCs w:val="24"/>
        </w:rPr>
        <w:t xml:space="preserve">Maqâshid asy-Syarî’ah al-Islâmiyyah wa ‘Alâqatuhâ bi al-Adillah asy-Syar’iyyah, </w:t>
      </w:r>
      <w:r w:rsidRPr="000F6D92">
        <w:rPr>
          <w:rFonts w:asciiTheme="majorBidi" w:hAnsiTheme="majorBidi" w:cstheme="majorBidi"/>
          <w:sz w:val="24"/>
          <w:szCs w:val="24"/>
        </w:rPr>
        <w:t>Riyadh: Dâr al-Hijrah, 1418 H/1998 M</w:t>
      </w:r>
      <w:r w:rsidR="003810A6" w:rsidRPr="000F6D92">
        <w:rPr>
          <w:rFonts w:asciiTheme="majorBidi" w:hAnsiTheme="majorBidi" w:cstheme="majorBidi"/>
          <w:sz w:val="24"/>
          <w:szCs w:val="24"/>
        </w:rPr>
        <w:t>.</w:t>
      </w:r>
    </w:p>
    <w:p w:rsidR="00A8676E" w:rsidRPr="000F6D92" w:rsidRDefault="00A8676E" w:rsidP="00073C78">
      <w:pPr>
        <w:ind w:left="567" w:hanging="567"/>
        <w:jc w:val="both"/>
        <w:rPr>
          <w:rFonts w:asciiTheme="majorBidi" w:hAnsiTheme="majorBidi" w:cstheme="majorBidi"/>
          <w:sz w:val="24"/>
          <w:szCs w:val="24"/>
        </w:rPr>
      </w:pPr>
      <w:r w:rsidRPr="000F6D92">
        <w:rPr>
          <w:rFonts w:asciiTheme="majorBidi" w:hAnsiTheme="majorBidi" w:cstheme="majorBidi"/>
          <w:sz w:val="24"/>
          <w:szCs w:val="24"/>
        </w:rPr>
        <w:t xml:space="preserve">Zainuddin, Ali. </w:t>
      </w:r>
      <w:r w:rsidRPr="000F6D92">
        <w:rPr>
          <w:rFonts w:asciiTheme="majorBidi" w:hAnsiTheme="majorBidi" w:cstheme="majorBidi"/>
          <w:i/>
          <w:iCs/>
          <w:sz w:val="24"/>
          <w:szCs w:val="24"/>
        </w:rPr>
        <w:t xml:space="preserve">Sosiologi Hukum, </w:t>
      </w:r>
      <w:r w:rsidRPr="000F6D92">
        <w:rPr>
          <w:rFonts w:asciiTheme="majorBidi" w:hAnsiTheme="majorBidi" w:cstheme="majorBidi"/>
          <w:sz w:val="24"/>
          <w:szCs w:val="24"/>
        </w:rPr>
        <w:t>Jakarta: Sinar Grafika, 2010</w:t>
      </w:r>
      <w:r w:rsidR="003810A6" w:rsidRPr="000F6D92">
        <w:rPr>
          <w:rFonts w:asciiTheme="majorBidi" w:hAnsiTheme="majorBidi" w:cstheme="majorBidi"/>
          <w:sz w:val="24"/>
          <w:szCs w:val="24"/>
        </w:rPr>
        <w:t>.</w:t>
      </w:r>
    </w:p>
    <w:p w:rsidR="00844620" w:rsidRDefault="00844620" w:rsidP="00844620">
      <w:pPr>
        <w:ind w:left="567" w:hanging="567"/>
        <w:jc w:val="both"/>
        <w:rPr>
          <w:rFonts w:asciiTheme="majorBidi" w:hAnsiTheme="majorBidi" w:cstheme="majorBidi"/>
        </w:rPr>
      </w:pPr>
    </w:p>
    <w:p w:rsidR="00844620" w:rsidRDefault="00844620" w:rsidP="00781161">
      <w:pPr>
        <w:ind w:left="567" w:hanging="567"/>
        <w:jc w:val="both"/>
        <w:rPr>
          <w:rFonts w:asciiTheme="majorBidi" w:hAnsiTheme="majorBidi" w:cstheme="majorBidi"/>
        </w:rPr>
      </w:pPr>
    </w:p>
    <w:p w:rsidR="0084549C" w:rsidRDefault="0084549C" w:rsidP="0084549C">
      <w:pPr>
        <w:ind w:left="567" w:hanging="567"/>
        <w:jc w:val="both"/>
        <w:rPr>
          <w:rFonts w:asciiTheme="majorBidi" w:hAnsiTheme="majorBidi" w:cstheme="majorBidi"/>
        </w:rPr>
      </w:pPr>
    </w:p>
    <w:p w:rsidR="00B25ADC" w:rsidRDefault="00B25ADC" w:rsidP="00B25ADC">
      <w:pPr>
        <w:ind w:left="567" w:hanging="567"/>
        <w:jc w:val="both"/>
        <w:rPr>
          <w:rFonts w:asciiTheme="majorBidi" w:hAnsiTheme="majorBidi" w:cstheme="majorBidi"/>
        </w:rPr>
      </w:pPr>
    </w:p>
    <w:p w:rsidR="00B25ADC" w:rsidRDefault="00B25ADC" w:rsidP="00B25ADC">
      <w:pPr>
        <w:ind w:left="567" w:hanging="567"/>
        <w:jc w:val="both"/>
        <w:rPr>
          <w:rFonts w:asciiTheme="majorBidi" w:hAnsiTheme="majorBidi" w:cstheme="majorBidi"/>
        </w:rPr>
      </w:pPr>
    </w:p>
    <w:p w:rsidR="009E17D0" w:rsidRDefault="009E17D0" w:rsidP="009E17D0">
      <w:pPr>
        <w:ind w:left="567" w:hanging="567"/>
        <w:jc w:val="both"/>
        <w:rPr>
          <w:rFonts w:asciiTheme="majorBidi" w:hAnsiTheme="majorBidi" w:cstheme="majorBidi"/>
        </w:rPr>
      </w:pPr>
    </w:p>
    <w:p w:rsidR="009E17D0" w:rsidRPr="009E17D0" w:rsidRDefault="009E17D0" w:rsidP="009E17D0">
      <w:pPr>
        <w:ind w:left="567" w:hanging="567"/>
        <w:jc w:val="both"/>
        <w:rPr>
          <w:rFonts w:asciiTheme="majorBidi" w:hAnsiTheme="majorBidi" w:cstheme="majorBidi"/>
        </w:rPr>
      </w:pPr>
    </w:p>
    <w:p w:rsidR="009E17D0" w:rsidRPr="00321456" w:rsidRDefault="009E17D0" w:rsidP="00321456">
      <w:pPr>
        <w:ind w:left="567" w:hanging="567"/>
        <w:jc w:val="both"/>
        <w:rPr>
          <w:rFonts w:asciiTheme="majorBidi" w:hAnsiTheme="majorBidi" w:cstheme="majorBidi"/>
        </w:rPr>
      </w:pPr>
    </w:p>
    <w:p w:rsidR="00DB1CC7" w:rsidRDefault="00DB1CC7" w:rsidP="003D7E74">
      <w:pPr>
        <w:spacing w:after="0"/>
        <w:jc w:val="both"/>
        <w:rPr>
          <w:rFonts w:asciiTheme="majorBidi" w:eastAsiaTheme="minorHAnsi" w:hAnsiTheme="majorBidi" w:cstheme="majorBidi"/>
          <w:sz w:val="24"/>
          <w:szCs w:val="24"/>
        </w:rPr>
      </w:pPr>
    </w:p>
    <w:p w:rsidR="00DB1CC7" w:rsidRPr="003D7E74" w:rsidRDefault="00DB1CC7" w:rsidP="003D7E74">
      <w:pPr>
        <w:spacing w:after="0"/>
        <w:jc w:val="both"/>
        <w:rPr>
          <w:rFonts w:asciiTheme="majorBidi" w:eastAsiaTheme="minorHAnsi" w:hAnsiTheme="majorBidi" w:cstheme="majorBidi"/>
          <w:sz w:val="24"/>
          <w:szCs w:val="24"/>
        </w:rPr>
      </w:pPr>
    </w:p>
    <w:p w:rsidR="00540BF0" w:rsidRPr="00E70871" w:rsidRDefault="00540BF0" w:rsidP="00540BF0">
      <w:pPr>
        <w:spacing w:after="0"/>
        <w:jc w:val="both"/>
        <w:rPr>
          <w:rFonts w:asciiTheme="majorBidi" w:hAnsiTheme="majorBidi" w:cstheme="majorBidi"/>
          <w:sz w:val="24"/>
          <w:szCs w:val="24"/>
        </w:rPr>
      </w:pPr>
    </w:p>
    <w:p w:rsidR="00F72489" w:rsidRPr="00F72489" w:rsidRDefault="00F72489" w:rsidP="00E70871">
      <w:pPr>
        <w:spacing w:after="0"/>
        <w:rPr>
          <w:rFonts w:asciiTheme="majorBidi" w:hAnsiTheme="majorBidi" w:cstheme="majorBidi"/>
          <w:sz w:val="24"/>
          <w:szCs w:val="24"/>
        </w:rPr>
      </w:pPr>
      <w:r w:rsidRPr="00F72489">
        <w:rPr>
          <w:rFonts w:asciiTheme="majorBidi" w:hAnsiTheme="majorBidi" w:cstheme="majorBidi"/>
          <w:sz w:val="24"/>
          <w:szCs w:val="24"/>
        </w:rPr>
        <w:t xml:space="preserve"> </w:t>
      </w:r>
    </w:p>
    <w:p w:rsidR="00F72489" w:rsidRDefault="00F72489" w:rsidP="00F72489">
      <w:pPr>
        <w:spacing w:after="0"/>
        <w:jc w:val="both"/>
        <w:rPr>
          <w:rFonts w:asciiTheme="majorBidi" w:hAnsiTheme="majorBidi" w:cstheme="majorBidi"/>
          <w:sz w:val="24"/>
          <w:szCs w:val="24"/>
        </w:rPr>
      </w:pPr>
    </w:p>
    <w:p w:rsidR="00F72489" w:rsidRPr="00F72489" w:rsidRDefault="00F72489" w:rsidP="00F72489">
      <w:pPr>
        <w:pStyle w:val="ListParagraph"/>
        <w:spacing w:after="0"/>
        <w:jc w:val="both"/>
        <w:rPr>
          <w:rFonts w:asciiTheme="majorBidi" w:hAnsiTheme="majorBidi" w:cstheme="majorBidi"/>
          <w:sz w:val="24"/>
          <w:szCs w:val="24"/>
        </w:rPr>
      </w:pPr>
    </w:p>
    <w:p w:rsidR="00FD0ED3" w:rsidRDefault="00FD0ED3" w:rsidP="00FD0ED3">
      <w:pPr>
        <w:spacing w:after="0" w:line="240" w:lineRule="auto"/>
        <w:ind w:firstLine="720"/>
        <w:jc w:val="both"/>
        <w:rPr>
          <w:rFonts w:asciiTheme="majorBidi" w:hAnsiTheme="majorBidi" w:cstheme="majorBidi"/>
          <w:sz w:val="24"/>
          <w:szCs w:val="24"/>
        </w:rPr>
      </w:pPr>
    </w:p>
    <w:p w:rsidR="00957F06" w:rsidRDefault="00957F06" w:rsidP="00FD0ED3">
      <w:pPr>
        <w:spacing w:after="0" w:line="240" w:lineRule="auto"/>
        <w:ind w:firstLine="720"/>
        <w:jc w:val="both"/>
        <w:rPr>
          <w:rFonts w:asciiTheme="majorBidi" w:hAnsiTheme="majorBidi" w:cstheme="majorBidi"/>
          <w:sz w:val="24"/>
          <w:szCs w:val="24"/>
        </w:rPr>
      </w:pPr>
    </w:p>
    <w:p w:rsidR="00957F06" w:rsidRDefault="00957F06" w:rsidP="00FD0ED3">
      <w:pPr>
        <w:spacing w:after="0" w:line="240" w:lineRule="auto"/>
        <w:ind w:firstLine="720"/>
        <w:jc w:val="both"/>
        <w:rPr>
          <w:rFonts w:asciiTheme="majorBidi" w:hAnsiTheme="majorBidi" w:cstheme="majorBidi"/>
          <w:sz w:val="24"/>
          <w:szCs w:val="24"/>
        </w:rPr>
      </w:pPr>
    </w:p>
    <w:p w:rsidR="00957F06" w:rsidRDefault="00957F06" w:rsidP="00FD0ED3">
      <w:pPr>
        <w:spacing w:after="0" w:line="240" w:lineRule="auto"/>
        <w:ind w:firstLine="720"/>
        <w:jc w:val="both"/>
        <w:rPr>
          <w:rFonts w:asciiTheme="majorBidi" w:hAnsiTheme="majorBidi" w:cstheme="majorBidi"/>
          <w:sz w:val="24"/>
          <w:szCs w:val="24"/>
        </w:rPr>
      </w:pPr>
    </w:p>
    <w:p w:rsidR="00696BA4" w:rsidRDefault="00696BA4" w:rsidP="00957F06">
      <w:pPr>
        <w:pStyle w:val="FootnoteText"/>
        <w:ind w:left="1134" w:hanging="1134"/>
        <w:jc w:val="center"/>
        <w:rPr>
          <w:rFonts w:asciiTheme="majorBidi" w:hAnsiTheme="majorBidi" w:cstheme="majorBidi"/>
          <w:b/>
          <w:bCs/>
          <w:sz w:val="24"/>
          <w:szCs w:val="24"/>
        </w:rPr>
        <w:sectPr w:rsidR="00696BA4" w:rsidSect="00FD52EB">
          <w:headerReference w:type="even" r:id="rId43"/>
          <w:headerReference w:type="default" r:id="rId44"/>
          <w:footerReference w:type="even" r:id="rId45"/>
          <w:footerReference w:type="default" r:id="rId46"/>
          <w:headerReference w:type="first" r:id="rId47"/>
          <w:footerReference w:type="first" r:id="rId48"/>
          <w:footnotePr>
            <w:numRestart w:val="eachSect"/>
          </w:footnotePr>
          <w:pgSz w:w="10320" w:h="14570"/>
          <w:pgMar w:top="1418" w:right="1418" w:bottom="1418" w:left="1418" w:header="851" w:footer="567" w:gutter="0"/>
          <w:cols w:space="0" w:equalWidth="0">
            <w:col w:w="7462"/>
          </w:cols>
          <w:titlePg/>
          <w:docGrid w:linePitch="360"/>
        </w:sectPr>
      </w:pPr>
    </w:p>
    <w:p w:rsidR="00957F06" w:rsidRDefault="00957F06" w:rsidP="00957F06">
      <w:pPr>
        <w:pStyle w:val="FootnoteText"/>
        <w:ind w:left="1134" w:hanging="1134"/>
        <w:jc w:val="center"/>
        <w:rPr>
          <w:rFonts w:asciiTheme="majorBidi" w:hAnsiTheme="majorBidi" w:cstheme="majorBidi"/>
          <w:b/>
          <w:bCs/>
          <w:sz w:val="24"/>
          <w:szCs w:val="24"/>
        </w:rPr>
      </w:pPr>
      <w:r w:rsidRPr="00081A65">
        <w:rPr>
          <w:rFonts w:asciiTheme="majorBidi" w:hAnsiTheme="majorBidi" w:cstheme="majorBidi"/>
          <w:b/>
          <w:bCs/>
          <w:sz w:val="24"/>
          <w:szCs w:val="24"/>
        </w:rPr>
        <w:lastRenderedPageBreak/>
        <w:t>DAFTAR RIWAYAT HIDUP</w:t>
      </w:r>
    </w:p>
    <w:p w:rsidR="00957F06" w:rsidRPr="00081A65" w:rsidRDefault="00957F06" w:rsidP="00957F06">
      <w:pPr>
        <w:pStyle w:val="FootnoteText"/>
        <w:ind w:left="1134" w:hanging="1134"/>
        <w:jc w:val="center"/>
        <w:rPr>
          <w:rFonts w:asciiTheme="majorBidi" w:hAnsiTheme="majorBidi" w:cstheme="majorBidi"/>
          <w:b/>
          <w:bCs/>
          <w:sz w:val="24"/>
          <w:szCs w:val="24"/>
        </w:rPr>
      </w:pPr>
    </w:p>
    <w:p w:rsidR="00957F06" w:rsidRPr="008255DF" w:rsidRDefault="00957F06" w:rsidP="00957F06">
      <w:pPr>
        <w:pStyle w:val="FootnoteText"/>
        <w:ind w:left="1134" w:hanging="1134"/>
        <w:jc w:val="both"/>
        <w:rPr>
          <w:rFonts w:asciiTheme="majorBidi" w:hAnsiTheme="majorBidi" w:cstheme="majorBidi"/>
          <w:sz w:val="24"/>
          <w:szCs w:val="24"/>
          <w:lang w:val="id-ID"/>
        </w:rPr>
      </w:pPr>
      <w:r>
        <w:rPr>
          <w:rFonts w:asciiTheme="majorBidi" w:hAnsiTheme="majorBidi" w:cstheme="majorBidi"/>
          <w:sz w:val="24"/>
          <w:szCs w:val="24"/>
        </w:rPr>
        <w:t>Nama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lang w:val="id-ID"/>
        </w:rPr>
        <w:t>Yaumil Akhir</w:t>
      </w:r>
    </w:p>
    <w:p w:rsidR="00957F06" w:rsidRPr="008255DF" w:rsidRDefault="00957F06" w:rsidP="00957F06">
      <w:pPr>
        <w:pStyle w:val="FootnoteText"/>
        <w:ind w:left="1134" w:hanging="1134"/>
        <w:jc w:val="both"/>
        <w:rPr>
          <w:rFonts w:asciiTheme="majorBidi" w:hAnsiTheme="majorBidi" w:cstheme="majorBidi"/>
          <w:sz w:val="24"/>
          <w:szCs w:val="24"/>
          <w:lang w:val="id-ID"/>
        </w:rPr>
      </w:pPr>
      <w:r>
        <w:rPr>
          <w:rFonts w:asciiTheme="majorBidi" w:hAnsiTheme="majorBidi" w:cstheme="majorBidi"/>
          <w:sz w:val="24"/>
          <w:szCs w:val="24"/>
        </w:rPr>
        <w:t>Tempat Tanggal Lahir</w:t>
      </w:r>
      <w:r>
        <w:rPr>
          <w:rFonts w:asciiTheme="majorBidi" w:hAnsiTheme="majorBidi" w:cstheme="majorBidi"/>
          <w:sz w:val="24"/>
          <w:szCs w:val="24"/>
        </w:rPr>
        <w:tab/>
      </w:r>
      <w:r>
        <w:rPr>
          <w:rFonts w:asciiTheme="majorBidi" w:hAnsiTheme="majorBidi" w:cstheme="majorBidi"/>
          <w:sz w:val="24"/>
          <w:szCs w:val="24"/>
        </w:rPr>
        <w:tab/>
        <w:t>:</w:t>
      </w:r>
      <w:r>
        <w:rPr>
          <w:rFonts w:asciiTheme="majorBidi" w:hAnsiTheme="majorBidi" w:cstheme="majorBidi"/>
          <w:sz w:val="24"/>
          <w:szCs w:val="24"/>
          <w:lang w:val="id-ID"/>
        </w:rPr>
        <w:t xml:space="preserve"> Bandar Lampung, 14 Mei 1989</w:t>
      </w:r>
    </w:p>
    <w:p w:rsidR="00957F06" w:rsidRDefault="00957F06" w:rsidP="00957F06">
      <w:pPr>
        <w:pStyle w:val="FootnoteText"/>
        <w:ind w:left="1134" w:hanging="1134"/>
        <w:jc w:val="both"/>
        <w:rPr>
          <w:rFonts w:asciiTheme="majorBidi" w:hAnsiTheme="majorBidi" w:cstheme="majorBidi"/>
          <w:sz w:val="24"/>
          <w:szCs w:val="24"/>
        </w:rPr>
      </w:pPr>
      <w:r>
        <w:rPr>
          <w:rFonts w:asciiTheme="majorBidi" w:hAnsiTheme="majorBidi" w:cstheme="majorBidi"/>
          <w:sz w:val="24"/>
          <w:szCs w:val="24"/>
        </w:rPr>
        <w:t>Jenis Kelamin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Laki-laki</w:t>
      </w:r>
    </w:p>
    <w:p w:rsidR="00957F06" w:rsidRPr="002A379D" w:rsidRDefault="00957F06" w:rsidP="002A379D">
      <w:pPr>
        <w:pStyle w:val="FootnoteText"/>
        <w:ind w:left="1276" w:hanging="1276"/>
        <w:jc w:val="both"/>
        <w:rPr>
          <w:rFonts w:asciiTheme="majorBidi" w:hAnsiTheme="majorBidi" w:cstheme="majorBidi"/>
          <w:sz w:val="24"/>
          <w:szCs w:val="24"/>
          <w:lang w:val="id-ID"/>
        </w:rPr>
      </w:pPr>
      <w:r>
        <w:rPr>
          <w:rFonts w:asciiTheme="majorBidi" w:hAnsiTheme="majorBidi" w:cstheme="majorBidi"/>
          <w:sz w:val="24"/>
          <w:szCs w:val="24"/>
        </w:rPr>
        <w:t>Alamat</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002A379D">
        <w:rPr>
          <w:rFonts w:asciiTheme="majorBidi" w:hAnsiTheme="majorBidi" w:cstheme="majorBidi"/>
          <w:sz w:val="24"/>
          <w:szCs w:val="24"/>
          <w:lang w:val="id-ID"/>
        </w:rPr>
        <w:t xml:space="preserve">Jl. Makrik No. 134 RT: 006 RW: 004 Bojong </w:t>
      </w:r>
      <w:r w:rsidR="002A379D">
        <w:rPr>
          <w:rFonts w:asciiTheme="majorBidi" w:hAnsiTheme="majorBidi" w:cstheme="majorBidi"/>
          <w:sz w:val="24"/>
          <w:szCs w:val="24"/>
          <w:lang w:val="id-ID"/>
        </w:rPr>
        <w:tab/>
      </w:r>
      <w:r w:rsidR="002A379D">
        <w:rPr>
          <w:rFonts w:asciiTheme="majorBidi" w:hAnsiTheme="majorBidi" w:cstheme="majorBidi"/>
          <w:sz w:val="24"/>
          <w:szCs w:val="24"/>
          <w:lang w:val="id-ID"/>
        </w:rPr>
        <w:tab/>
      </w:r>
      <w:r w:rsidR="002A379D">
        <w:rPr>
          <w:rFonts w:asciiTheme="majorBidi" w:hAnsiTheme="majorBidi" w:cstheme="majorBidi"/>
          <w:sz w:val="24"/>
          <w:szCs w:val="24"/>
          <w:lang w:val="id-ID"/>
        </w:rPr>
        <w:tab/>
        <w:t xml:space="preserve">  Rawalumbu, Bekasi</w:t>
      </w:r>
    </w:p>
    <w:p w:rsidR="00957F06" w:rsidRPr="00EC5CBA" w:rsidRDefault="00957F06" w:rsidP="00957F06">
      <w:pPr>
        <w:pStyle w:val="FootnoteText"/>
        <w:ind w:left="1134" w:hanging="1134"/>
        <w:jc w:val="both"/>
        <w:rPr>
          <w:rFonts w:asciiTheme="majorBidi" w:hAnsiTheme="majorBidi" w:cstheme="majorBidi"/>
          <w:sz w:val="24"/>
          <w:szCs w:val="24"/>
          <w:lang w:val="en-GB"/>
        </w:rPr>
      </w:pPr>
      <w:r>
        <w:rPr>
          <w:rFonts w:asciiTheme="majorBidi" w:hAnsiTheme="majorBidi" w:cstheme="majorBidi"/>
          <w:sz w:val="24"/>
          <w:szCs w:val="24"/>
        </w:rPr>
        <w:t>Email</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r>
        <w:rPr>
          <w:rFonts w:asciiTheme="majorBidi" w:hAnsiTheme="majorBidi" w:cstheme="majorBidi"/>
          <w:sz w:val="24"/>
          <w:szCs w:val="24"/>
          <w:lang w:val="id-ID"/>
        </w:rPr>
        <w:t xml:space="preserve"> Hariyaumil@gmail.com</w:t>
      </w:r>
    </w:p>
    <w:p w:rsidR="00957F06" w:rsidRDefault="00957F06" w:rsidP="00957F06">
      <w:pPr>
        <w:pStyle w:val="FootnoteText"/>
        <w:ind w:left="1134" w:hanging="1134"/>
        <w:jc w:val="both"/>
        <w:rPr>
          <w:rFonts w:asciiTheme="majorBidi" w:hAnsiTheme="majorBidi" w:cstheme="majorBidi"/>
          <w:sz w:val="24"/>
          <w:szCs w:val="24"/>
        </w:rPr>
      </w:pPr>
    </w:p>
    <w:p w:rsidR="00957F06" w:rsidRDefault="00957F06" w:rsidP="00957F06">
      <w:pPr>
        <w:pStyle w:val="FootnoteText"/>
        <w:ind w:left="1134" w:hanging="1134"/>
        <w:jc w:val="both"/>
        <w:rPr>
          <w:rFonts w:asciiTheme="majorBidi" w:hAnsiTheme="majorBidi" w:cstheme="majorBidi"/>
          <w:sz w:val="24"/>
          <w:szCs w:val="24"/>
        </w:rPr>
      </w:pPr>
      <w:r>
        <w:rPr>
          <w:rFonts w:asciiTheme="majorBidi" w:hAnsiTheme="majorBidi" w:cstheme="majorBidi"/>
          <w:sz w:val="24"/>
          <w:szCs w:val="24"/>
        </w:rPr>
        <w:t>Riwayat Pendidikan:</w:t>
      </w:r>
    </w:p>
    <w:p w:rsidR="00957F06" w:rsidRDefault="002A379D" w:rsidP="002A379D">
      <w:pPr>
        <w:pStyle w:val="FootnoteText"/>
        <w:numPr>
          <w:ilvl w:val="6"/>
          <w:numId w:val="36"/>
        </w:numPr>
        <w:ind w:left="284" w:hanging="284"/>
        <w:jc w:val="both"/>
        <w:rPr>
          <w:rFonts w:asciiTheme="majorBidi" w:hAnsiTheme="majorBidi" w:cstheme="majorBidi"/>
          <w:sz w:val="24"/>
          <w:szCs w:val="24"/>
        </w:rPr>
      </w:pPr>
      <w:r>
        <w:rPr>
          <w:rFonts w:asciiTheme="majorBidi" w:hAnsiTheme="majorBidi" w:cstheme="majorBidi"/>
          <w:sz w:val="24"/>
          <w:szCs w:val="24"/>
        </w:rPr>
        <w:t xml:space="preserve">SDN </w:t>
      </w:r>
      <w:r>
        <w:rPr>
          <w:rFonts w:asciiTheme="majorBidi" w:hAnsiTheme="majorBidi" w:cstheme="majorBidi"/>
          <w:sz w:val="24"/>
          <w:szCs w:val="24"/>
          <w:lang w:val="id-ID"/>
        </w:rPr>
        <w:t>5 Rajabasa Bandar Lampung</w:t>
      </w:r>
      <w:r>
        <w:rPr>
          <w:rFonts w:asciiTheme="majorBidi" w:hAnsiTheme="majorBidi" w:cstheme="majorBidi"/>
          <w:sz w:val="24"/>
          <w:szCs w:val="24"/>
        </w:rPr>
        <w:t xml:space="preserve">, lulus tahun </w:t>
      </w:r>
      <w:r>
        <w:rPr>
          <w:rFonts w:asciiTheme="majorBidi" w:hAnsiTheme="majorBidi" w:cstheme="majorBidi"/>
          <w:sz w:val="24"/>
          <w:szCs w:val="24"/>
          <w:lang w:val="id-ID"/>
        </w:rPr>
        <w:t>2001</w:t>
      </w:r>
    </w:p>
    <w:p w:rsidR="00957F06" w:rsidRDefault="00957F06" w:rsidP="00641B5A">
      <w:pPr>
        <w:pStyle w:val="FootnoteText"/>
        <w:numPr>
          <w:ilvl w:val="6"/>
          <w:numId w:val="36"/>
        </w:numPr>
        <w:ind w:left="284" w:hanging="284"/>
        <w:jc w:val="both"/>
        <w:rPr>
          <w:rFonts w:asciiTheme="majorBidi" w:hAnsiTheme="majorBidi" w:cstheme="majorBidi"/>
          <w:sz w:val="24"/>
          <w:szCs w:val="24"/>
        </w:rPr>
      </w:pPr>
      <w:r>
        <w:rPr>
          <w:rFonts w:asciiTheme="majorBidi" w:hAnsiTheme="majorBidi" w:cstheme="majorBidi"/>
          <w:sz w:val="24"/>
          <w:szCs w:val="24"/>
        </w:rPr>
        <w:t>MTsN</w:t>
      </w:r>
      <w:r w:rsidR="002A379D">
        <w:rPr>
          <w:rFonts w:asciiTheme="majorBidi" w:hAnsiTheme="majorBidi" w:cstheme="majorBidi"/>
          <w:sz w:val="24"/>
          <w:szCs w:val="24"/>
          <w:lang w:val="id-ID"/>
        </w:rPr>
        <w:t xml:space="preserve"> 1 Bandar Lampung</w:t>
      </w:r>
      <w:r w:rsidR="002A379D">
        <w:rPr>
          <w:rFonts w:asciiTheme="majorBidi" w:hAnsiTheme="majorBidi" w:cstheme="majorBidi"/>
          <w:sz w:val="24"/>
          <w:szCs w:val="24"/>
        </w:rPr>
        <w:t xml:space="preserve">, lulus tahun </w:t>
      </w:r>
      <w:r w:rsidR="002A379D">
        <w:rPr>
          <w:rFonts w:asciiTheme="majorBidi" w:hAnsiTheme="majorBidi" w:cstheme="majorBidi"/>
          <w:sz w:val="24"/>
          <w:szCs w:val="24"/>
          <w:lang w:val="id-ID"/>
        </w:rPr>
        <w:t>2004</w:t>
      </w:r>
    </w:p>
    <w:p w:rsidR="00957F06" w:rsidRDefault="002A379D" w:rsidP="00641B5A">
      <w:pPr>
        <w:pStyle w:val="FootnoteText"/>
        <w:numPr>
          <w:ilvl w:val="6"/>
          <w:numId w:val="36"/>
        </w:numPr>
        <w:ind w:left="284" w:hanging="284"/>
        <w:jc w:val="both"/>
        <w:rPr>
          <w:rFonts w:asciiTheme="majorBidi" w:hAnsiTheme="majorBidi" w:cstheme="majorBidi"/>
          <w:sz w:val="24"/>
          <w:szCs w:val="24"/>
        </w:rPr>
      </w:pPr>
      <w:r>
        <w:rPr>
          <w:rFonts w:asciiTheme="majorBidi" w:hAnsiTheme="majorBidi" w:cstheme="majorBidi"/>
          <w:sz w:val="24"/>
          <w:szCs w:val="24"/>
        </w:rPr>
        <w:t xml:space="preserve">MAN </w:t>
      </w:r>
      <w:r>
        <w:rPr>
          <w:rFonts w:asciiTheme="majorBidi" w:hAnsiTheme="majorBidi" w:cstheme="majorBidi"/>
          <w:sz w:val="24"/>
          <w:szCs w:val="24"/>
          <w:lang w:val="id-ID"/>
        </w:rPr>
        <w:t>1 Bandar Lampung</w:t>
      </w:r>
      <w:r>
        <w:rPr>
          <w:rFonts w:asciiTheme="majorBidi" w:hAnsiTheme="majorBidi" w:cstheme="majorBidi"/>
          <w:sz w:val="24"/>
          <w:szCs w:val="24"/>
        </w:rPr>
        <w:t>, lulus tahun 200</w:t>
      </w:r>
      <w:r>
        <w:rPr>
          <w:rFonts w:asciiTheme="majorBidi" w:hAnsiTheme="majorBidi" w:cstheme="majorBidi"/>
          <w:sz w:val="24"/>
          <w:szCs w:val="24"/>
          <w:lang w:val="id-ID"/>
        </w:rPr>
        <w:t>7</w:t>
      </w:r>
    </w:p>
    <w:p w:rsidR="00957F06" w:rsidRDefault="00957F06" w:rsidP="00641B5A">
      <w:pPr>
        <w:pStyle w:val="FootnoteText"/>
        <w:numPr>
          <w:ilvl w:val="6"/>
          <w:numId w:val="36"/>
        </w:numPr>
        <w:ind w:left="284" w:hanging="284"/>
        <w:jc w:val="both"/>
        <w:rPr>
          <w:rFonts w:asciiTheme="majorBidi" w:hAnsiTheme="majorBidi" w:cstheme="majorBidi"/>
          <w:sz w:val="24"/>
          <w:szCs w:val="24"/>
        </w:rPr>
      </w:pPr>
      <w:r>
        <w:rPr>
          <w:rFonts w:asciiTheme="majorBidi" w:hAnsiTheme="majorBidi" w:cstheme="majorBidi"/>
          <w:sz w:val="24"/>
          <w:szCs w:val="24"/>
        </w:rPr>
        <w:t>I’dad Lughawy</w:t>
      </w:r>
      <w:r w:rsidR="002A379D">
        <w:rPr>
          <w:rFonts w:asciiTheme="majorBidi" w:hAnsiTheme="majorBidi" w:cstheme="majorBidi"/>
          <w:sz w:val="24"/>
          <w:szCs w:val="24"/>
        </w:rPr>
        <w:t xml:space="preserve"> LIPIA Jakarta, lulus tahun 20</w:t>
      </w:r>
      <w:r w:rsidR="002A379D">
        <w:rPr>
          <w:rFonts w:asciiTheme="majorBidi" w:hAnsiTheme="majorBidi" w:cstheme="majorBidi"/>
          <w:sz w:val="24"/>
          <w:szCs w:val="24"/>
          <w:lang w:val="id-ID"/>
        </w:rPr>
        <w:t>10</w:t>
      </w:r>
    </w:p>
    <w:p w:rsidR="00957F06" w:rsidRDefault="00957F06" w:rsidP="00641B5A">
      <w:pPr>
        <w:pStyle w:val="FootnoteText"/>
        <w:numPr>
          <w:ilvl w:val="6"/>
          <w:numId w:val="36"/>
        </w:numPr>
        <w:ind w:left="284" w:hanging="284"/>
        <w:jc w:val="both"/>
        <w:rPr>
          <w:rFonts w:asciiTheme="majorBidi" w:hAnsiTheme="majorBidi" w:cstheme="majorBidi"/>
          <w:sz w:val="24"/>
          <w:szCs w:val="24"/>
        </w:rPr>
      </w:pPr>
      <w:r>
        <w:rPr>
          <w:rFonts w:asciiTheme="majorBidi" w:hAnsiTheme="majorBidi" w:cstheme="majorBidi"/>
          <w:sz w:val="24"/>
          <w:szCs w:val="24"/>
        </w:rPr>
        <w:t>Takmili LIPIA Jakarta, lulus tah</w:t>
      </w:r>
      <w:r w:rsidR="002A379D">
        <w:rPr>
          <w:rFonts w:asciiTheme="majorBidi" w:hAnsiTheme="majorBidi" w:cstheme="majorBidi"/>
          <w:sz w:val="24"/>
          <w:szCs w:val="24"/>
        </w:rPr>
        <w:t>un 201</w:t>
      </w:r>
      <w:r w:rsidR="002A379D">
        <w:rPr>
          <w:rFonts w:asciiTheme="majorBidi" w:hAnsiTheme="majorBidi" w:cstheme="majorBidi"/>
          <w:sz w:val="24"/>
          <w:szCs w:val="24"/>
          <w:lang w:val="id-ID"/>
        </w:rPr>
        <w:t>1</w:t>
      </w:r>
    </w:p>
    <w:p w:rsidR="00957F06" w:rsidRDefault="00957F06" w:rsidP="00641B5A">
      <w:pPr>
        <w:pStyle w:val="FootnoteText"/>
        <w:numPr>
          <w:ilvl w:val="6"/>
          <w:numId w:val="36"/>
        </w:numPr>
        <w:ind w:left="284" w:hanging="284"/>
        <w:jc w:val="both"/>
        <w:rPr>
          <w:rFonts w:asciiTheme="majorBidi" w:hAnsiTheme="majorBidi" w:cstheme="majorBidi"/>
          <w:sz w:val="24"/>
          <w:szCs w:val="24"/>
        </w:rPr>
      </w:pPr>
      <w:r>
        <w:rPr>
          <w:rFonts w:asciiTheme="majorBidi" w:hAnsiTheme="majorBidi" w:cstheme="majorBidi"/>
          <w:sz w:val="24"/>
          <w:szCs w:val="24"/>
        </w:rPr>
        <w:t>Syari’ah LIPIA Jakarta, lulus tahun 2015</w:t>
      </w:r>
    </w:p>
    <w:p w:rsidR="00957F06" w:rsidRDefault="00957F06" w:rsidP="00957F06">
      <w:pPr>
        <w:pStyle w:val="FootnoteText"/>
        <w:ind w:left="1134" w:hanging="1134"/>
        <w:jc w:val="both"/>
        <w:rPr>
          <w:rFonts w:asciiTheme="majorBidi" w:hAnsiTheme="majorBidi" w:cstheme="majorBidi"/>
          <w:sz w:val="24"/>
          <w:szCs w:val="24"/>
        </w:rPr>
      </w:pPr>
    </w:p>
    <w:p w:rsidR="00957F06" w:rsidRDefault="00957F06" w:rsidP="00957F06">
      <w:pPr>
        <w:pStyle w:val="FootnoteText"/>
        <w:ind w:left="1134" w:hanging="1134"/>
        <w:jc w:val="both"/>
        <w:rPr>
          <w:rFonts w:asciiTheme="majorBidi" w:hAnsiTheme="majorBidi" w:cstheme="majorBidi"/>
          <w:sz w:val="24"/>
          <w:szCs w:val="24"/>
        </w:rPr>
      </w:pPr>
      <w:r>
        <w:rPr>
          <w:rFonts w:asciiTheme="majorBidi" w:hAnsiTheme="majorBidi" w:cstheme="majorBidi"/>
          <w:sz w:val="24"/>
          <w:szCs w:val="24"/>
        </w:rPr>
        <w:t>Riwayat Pekerjaan:</w:t>
      </w:r>
    </w:p>
    <w:p w:rsidR="00957F06" w:rsidRDefault="00957F06" w:rsidP="00957F06">
      <w:r>
        <w:rPr>
          <w:rFonts w:asciiTheme="majorBidi" w:hAnsiTheme="majorBidi" w:cstheme="majorBidi"/>
          <w:sz w:val="24"/>
          <w:szCs w:val="24"/>
        </w:rPr>
        <w:t>Pengajar SMA Future Gate 2014-sekarang</w:t>
      </w:r>
    </w:p>
    <w:p w:rsidR="00957F06" w:rsidRDefault="00957F06" w:rsidP="00FD0ED3">
      <w:pPr>
        <w:spacing w:after="0" w:line="240" w:lineRule="auto"/>
        <w:ind w:firstLine="720"/>
        <w:jc w:val="both"/>
        <w:rPr>
          <w:rFonts w:asciiTheme="majorBidi" w:hAnsiTheme="majorBidi" w:cstheme="majorBidi"/>
          <w:sz w:val="24"/>
          <w:szCs w:val="24"/>
        </w:rPr>
      </w:pPr>
    </w:p>
    <w:p w:rsidR="00F72489" w:rsidRDefault="00F72489" w:rsidP="00FD0ED3">
      <w:pPr>
        <w:spacing w:after="0" w:line="240" w:lineRule="auto"/>
        <w:ind w:firstLine="720"/>
        <w:jc w:val="both"/>
        <w:rPr>
          <w:rFonts w:asciiTheme="majorBidi" w:hAnsiTheme="majorBidi" w:cstheme="majorBidi"/>
          <w:sz w:val="24"/>
          <w:szCs w:val="24"/>
        </w:rPr>
      </w:pPr>
    </w:p>
    <w:p w:rsidR="00F72489" w:rsidRPr="00F72489" w:rsidRDefault="00F72489" w:rsidP="00641B5A">
      <w:pPr>
        <w:pStyle w:val="ListParagraph"/>
        <w:numPr>
          <w:ilvl w:val="0"/>
          <w:numId w:val="27"/>
        </w:numPr>
        <w:spacing w:after="0" w:line="240" w:lineRule="auto"/>
        <w:jc w:val="both"/>
        <w:rPr>
          <w:rFonts w:asciiTheme="majorBidi" w:hAnsiTheme="majorBidi" w:cstheme="majorBidi"/>
          <w:sz w:val="24"/>
          <w:szCs w:val="24"/>
        </w:rPr>
        <w:sectPr w:rsidR="00F72489" w:rsidRPr="00F72489" w:rsidSect="00696BA4">
          <w:footnotePr>
            <w:numRestart w:val="eachSect"/>
          </w:footnotePr>
          <w:type w:val="continuous"/>
          <w:pgSz w:w="10320" w:h="14570"/>
          <w:pgMar w:top="1418" w:right="1418" w:bottom="1418" w:left="1418" w:header="851" w:footer="567" w:gutter="0"/>
          <w:cols w:space="0" w:equalWidth="0">
            <w:col w:w="7462"/>
          </w:cols>
          <w:titlePg/>
          <w:docGrid w:linePitch="360"/>
        </w:sectPr>
      </w:pPr>
    </w:p>
    <w:p w:rsidR="002805CF" w:rsidRPr="002805CF" w:rsidRDefault="002805CF" w:rsidP="002805CF">
      <w:pPr>
        <w:spacing w:after="0" w:line="240" w:lineRule="auto"/>
        <w:ind w:firstLine="720"/>
        <w:jc w:val="both"/>
        <w:rPr>
          <w:rFonts w:asciiTheme="majorBidi" w:hAnsiTheme="majorBidi" w:cstheme="majorBidi"/>
          <w:color w:val="FF0000"/>
          <w:sz w:val="24"/>
          <w:szCs w:val="24"/>
        </w:rPr>
        <w:sectPr w:rsidR="002805CF" w:rsidRPr="002805CF" w:rsidSect="00E214C6">
          <w:footnotePr>
            <w:numRestart w:val="eachSect"/>
          </w:footnotePr>
          <w:pgSz w:w="10320" w:h="14570"/>
          <w:pgMar w:top="1418" w:right="1418" w:bottom="1418" w:left="1418" w:header="567" w:footer="0" w:gutter="0"/>
          <w:cols w:space="0" w:equalWidth="0">
            <w:col w:w="7462"/>
          </w:cols>
          <w:docGrid w:linePitch="360"/>
        </w:sectPr>
      </w:pPr>
    </w:p>
    <w:p w:rsidR="00AA42A1" w:rsidRPr="00AA42A1" w:rsidRDefault="00AA42A1" w:rsidP="00AA42A1">
      <w:pPr>
        <w:spacing w:after="0" w:line="0" w:lineRule="atLeast"/>
        <w:ind w:left="100"/>
        <w:rPr>
          <w:rFonts w:ascii="Times New Roman" w:hAnsi="Times New Roman"/>
          <w:sz w:val="24"/>
          <w:szCs w:val="20"/>
          <w:lang w:eastAsia="id-ID"/>
        </w:rPr>
        <w:sectPr w:rsidR="00AA42A1" w:rsidRPr="00AA42A1" w:rsidSect="00E214C6">
          <w:footnotePr>
            <w:numRestart w:val="eachSect"/>
          </w:footnotePr>
          <w:type w:val="continuous"/>
          <w:pgSz w:w="10320" w:h="14570"/>
          <w:pgMar w:top="1418" w:right="1418" w:bottom="1418" w:left="1418" w:header="0" w:footer="0" w:gutter="0"/>
          <w:cols w:num="2" w:space="0" w:equalWidth="0">
            <w:col w:w="1462" w:space="720"/>
            <w:col w:w="5302"/>
          </w:cols>
          <w:docGrid w:linePitch="360"/>
        </w:sectPr>
      </w:pPr>
    </w:p>
    <w:p w:rsidR="00AA42A1" w:rsidRPr="00AA42A1" w:rsidRDefault="00AA42A1" w:rsidP="00AA42A1">
      <w:pPr>
        <w:spacing w:after="0" w:line="0" w:lineRule="atLeast"/>
        <w:ind w:left="140"/>
        <w:rPr>
          <w:rFonts w:ascii="Times New Roman" w:hAnsi="Times New Roman"/>
          <w:sz w:val="24"/>
          <w:szCs w:val="20"/>
          <w:lang w:eastAsia="id-ID"/>
        </w:rPr>
        <w:sectPr w:rsidR="00AA42A1" w:rsidRPr="00AA42A1" w:rsidSect="00E214C6">
          <w:footnotePr>
            <w:numRestart w:val="eachSect"/>
          </w:footnotePr>
          <w:type w:val="continuous"/>
          <w:pgSz w:w="10320" w:h="14570"/>
          <w:pgMar w:top="1418" w:right="1418" w:bottom="1418" w:left="1418" w:header="0" w:footer="0" w:gutter="0"/>
          <w:cols w:num="2" w:space="0" w:equalWidth="0">
            <w:col w:w="1422" w:space="720"/>
            <w:col w:w="5342"/>
          </w:cols>
          <w:docGrid w:linePitch="360"/>
        </w:sectPr>
      </w:pPr>
    </w:p>
    <w:p w:rsidR="00AA42A1" w:rsidRPr="00AA42A1" w:rsidRDefault="00AA42A1" w:rsidP="00AA42A1">
      <w:pPr>
        <w:spacing w:after="0" w:line="0" w:lineRule="atLeast"/>
        <w:ind w:left="80"/>
        <w:rPr>
          <w:rFonts w:ascii="Times New Roman" w:hAnsi="Times New Roman"/>
          <w:sz w:val="24"/>
          <w:szCs w:val="20"/>
          <w:lang w:eastAsia="id-ID"/>
        </w:rPr>
        <w:sectPr w:rsidR="00AA42A1" w:rsidRPr="00AA42A1" w:rsidSect="00E214C6">
          <w:footnotePr>
            <w:numRestart w:val="eachSect"/>
          </w:footnotePr>
          <w:type w:val="continuous"/>
          <w:pgSz w:w="10320" w:h="14570"/>
          <w:pgMar w:top="1418" w:right="1418" w:bottom="1418" w:left="1418" w:header="0" w:footer="0" w:gutter="0"/>
          <w:cols w:num="2" w:space="0" w:equalWidth="0">
            <w:col w:w="1482" w:space="720"/>
            <w:col w:w="5282"/>
          </w:cols>
          <w:docGrid w:linePitch="360"/>
        </w:sectPr>
      </w:pPr>
    </w:p>
    <w:p w:rsidR="00AA42A1" w:rsidRPr="00E7698E" w:rsidRDefault="00AA42A1" w:rsidP="00FD0ED3">
      <w:pPr>
        <w:tabs>
          <w:tab w:val="left" w:pos="1186"/>
        </w:tabs>
      </w:pPr>
    </w:p>
    <w:sectPr w:rsidR="00AA42A1" w:rsidRPr="00E7698E" w:rsidSect="00E214C6">
      <w:footnotePr>
        <w:numRestart w:val="eachSect"/>
      </w:footnotePr>
      <w:pgSz w:w="10325" w:h="14573" w:code="13"/>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5FE" w:rsidRDefault="000275FE" w:rsidP="001D4D97">
      <w:pPr>
        <w:spacing w:after="0" w:line="240" w:lineRule="auto"/>
      </w:pPr>
      <w:r>
        <w:separator/>
      </w:r>
    </w:p>
  </w:endnote>
  <w:endnote w:type="continuationSeparator" w:id="0">
    <w:p w:rsidR="000275FE" w:rsidRDefault="000275FE" w:rsidP="001D4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KFGQPC Uthmanic Script HAFS">
    <w:altName w:val="Times New Roman"/>
    <w:charset w:val="B2"/>
    <w:family w:val="auto"/>
    <w:pitch w:val="variable"/>
    <w:sig w:usb0="00002000" w:usb1="00000000" w:usb2="00000000" w:usb3="00000000" w:csb0="00000040" w:csb1="00000000"/>
  </w:font>
  <w:font w:name="Cambria-Italic">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Mincho">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99943"/>
      <w:docPartObj>
        <w:docPartGallery w:val="Page Numbers (Bottom of Page)"/>
        <w:docPartUnique/>
      </w:docPartObj>
    </w:sdtPr>
    <w:sdtEndPr>
      <w:rPr>
        <w:noProof/>
      </w:rPr>
    </w:sdtEndPr>
    <w:sdtContent>
      <w:p w:rsidR="00EC48A5" w:rsidRPr="008D01AE" w:rsidRDefault="00EC48A5">
        <w:pPr>
          <w:pStyle w:val="Footer"/>
          <w:jc w:val="center"/>
        </w:pPr>
        <w:r w:rsidRPr="008D01AE">
          <w:fldChar w:fldCharType="begin"/>
        </w:r>
        <w:r w:rsidRPr="008D01AE">
          <w:instrText xml:space="preserve"> PAGE   \* MERGEFORMAT </w:instrText>
        </w:r>
        <w:r w:rsidRPr="008D01AE">
          <w:fldChar w:fldCharType="separate"/>
        </w:r>
        <w:r w:rsidRPr="008D01AE">
          <w:rPr>
            <w:noProof/>
          </w:rPr>
          <w:t>iii</w:t>
        </w:r>
        <w:r w:rsidRPr="008D01AE">
          <w:rPr>
            <w:noProof/>
          </w:rPr>
          <w:fldChar w:fldCharType="end"/>
        </w:r>
      </w:p>
    </w:sdtContent>
  </w:sdt>
  <w:p w:rsidR="00EC48A5" w:rsidRPr="008D01AE" w:rsidRDefault="00EC48A5" w:rsidP="009A0D01">
    <w:pPr>
      <w:pStyle w:val="Footer"/>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8A5" w:rsidRPr="00957F06" w:rsidRDefault="00EC48A5" w:rsidP="00327A5D">
    <w:pPr>
      <w:pStyle w:val="Footer"/>
      <w:jc w:val="center"/>
      <w:rPr>
        <w:rFonts w:asciiTheme="majorBidi" w:hAnsiTheme="majorBidi" w:cstheme="majorBidi"/>
        <w:sz w:val="24"/>
        <w:szCs w:val="24"/>
      </w:rPr>
    </w:pPr>
    <w:r w:rsidRPr="00957F06">
      <w:rPr>
        <w:rFonts w:asciiTheme="majorBidi" w:hAnsiTheme="majorBidi" w:cstheme="majorBidi"/>
        <w:sz w:val="24"/>
        <w:szCs w:val="24"/>
      </w:rPr>
      <w:t>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8A5" w:rsidRPr="007F7FE2" w:rsidRDefault="00EC48A5" w:rsidP="00327A5D">
    <w:pPr>
      <w:pStyle w:val="Footer"/>
      <w:jc w:val="center"/>
      <w:rPr>
        <w:rFonts w:asciiTheme="majorBidi" w:hAnsiTheme="majorBidi" w:cstheme="majorBidi"/>
        <w:sz w:val="24"/>
        <w:szCs w:val="24"/>
      </w:rPr>
    </w:pPr>
    <w:r w:rsidRPr="007F7FE2">
      <w:rPr>
        <w:rFonts w:asciiTheme="majorBidi" w:hAnsiTheme="majorBidi" w:cstheme="majorBidi"/>
        <w:sz w:val="24"/>
        <w:szCs w:val="24"/>
      </w:rPr>
      <w:t>23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8A5" w:rsidRPr="00830680" w:rsidRDefault="00EC48A5" w:rsidP="00327A5D">
    <w:pPr>
      <w:pStyle w:val="Footer"/>
      <w:jc w:val="center"/>
      <w:rPr>
        <w:rFonts w:asciiTheme="majorBidi" w:hAnsiTheme="majorBidi" w:cstheme="majorBidi"/>
        <w:sz w:val="24"/>
        <w:szCs w:val="24"/>
      </w:rPr>
    </w:pPr>
    <w:r w:rsidRPr="00830680">
      <w:rPr>
        <w:rFonts w:asciiTheme="majorBidi" w:hAnsiTheme="majorBidi" w:cstheme="majorBidi"/>
        <w:sz w:val="24"/>
        <w:szCs w:val="24"/>
      </w:rPr>
      <w:t>49</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375976"/>
      <w:docPartObj>
        <w:docPartGallery w:val="Page Numbers (Bottom of Page)"/>
        <w:docPartUnique/>
      </w:docPartObj>
    </w:sdtPr>
    <w:sdtEndPr>
      <w:rPr>
        <w:rFonts w:asciiTheme="majorBidi" w:hAnsiTheme="majorBidi" w:cstheme="majorBidi"/>
        <w:noProof/>
        <w:sz w:val="24"/>
        <w:szCs w:val="24"/>
      </w:rPr>
    </w:sdtEndPr>
    <w:sdtContent>
      <w:p w:rsidR="00EC48A5" w:rsidRPr="00830680" w:rsidRDefault="00EC48A5" w:rsidP="005C6039">
        <w:pPr>
          <w:pStyle w:val="Footer"/>
          <w:jc w:val="center"/>
          <w:rPr>
            <w:rFonts w:asciiTheme="majorBidi" w:hAnsiTheme="majorBidi" w:cstheme="majorBidi"/>
            <w:sz w:val="24"/>
            <w:szCs w:val="24"/>
          </w:rPr>
        </w:pPr>
        <w:r w:rsidRPr="00830680">
          <w:rPr>
            <w:rFonts w:asciiTheme="majorBidi" w:hAnsiTheme="majorBidi" w:cstheme="majorBidi"/>
            <w:sz w:val="24"/>
            <w:szCs w:val="24"/>
          </w:rPr>
          <w:fldChar w:fldCharType="begin"/>
        </w:r>
        <w:r w:rsidRPr="00830680">
          <w:rPr>
            <w:rFonts w:asciiTheme="majorBidi" w:hAnsiTheme="majorBidi" w:cstheme="majorBidi"/>
            <w:sz w:val="24"/>
            <w:szCs w:val="24"/>
          </w:rPr>
          <w:instrText xml:space="preserve"> PAGE   \* MERGEFORMAT </w:instrText>
        </w:r>
        <w:r w:rsidRPr="00830680">
          <w:rPr>
            <w:rFonts w:asciiTheme="majorBidi" w:hAnsiTheme="majorBidi" w:cstheme="majorBidi"/>
            <w:sz w:val="24"/>
            <w:szCs w:val="24"/>
          </w:rPr>
          <w:fldChar w:fldCharType="separate"/>
        </w:r>
        <w:r w:rsidR="00FE2470">
          <w:rPr>
            <w:rFonts w:asciiTheme="majorBidi" w:hAnsiTheme="majorBidi" w:cstheme="majorBidi"/>
            <w:noProof/>
            <w:sz w:val="24"/>
            <w:szCs w:val="24"/>
          </w:rPr>
          <w:t>91</w:t>
        </w:r>
        <w:r w:rsidRPr="00830680">
          <w:rPr>
            <w:rFonts w:asciiTheme="majorBidi" w:hAnsiTheme="majorBidi" w:cstheme="majorBidi"/>
            <w:noProof/>
            <w:sz w:val="24"/>
            <w:szCs w:val="24"/>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8A5" w:rsidRPr="00744C57" w:rsidRDefault="00EC48A5" w:rsidP="00744C57">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8A5" w:rsidRPr="008D5D95" w:rsidRDefault="00EC48A5" w:rsidP="008D5D95">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845320"/>
      <w:docPartObj>
        <w:docPartGallery w:val="Page Numbers (Bottom of Page)"/>
        <w:docPartUnique/>
      </w:docPartObj>
    </w:sdtPr>
    <w:sdtEndPr>
      <w:rPr>
        <w:rFonts w:asciiTheme="majorBidi" w:hAnsiTheme="majorBidi" w:cstheme="majorBidi"/>
        <w:noProof/>
        <w:sz w:val="24"/>
        <w:szCs w:val="24"/>
      </w:rPr>
    </w:sdtEndPr>
    <w:sdtContent>
      <w:p w:rsidR="00EC48A5" w:rsidRPr="00FD52EB" w:rsidRDefault="00EC48A5">
        <w:pPr>
          <w:pStyle w:val="Footer"/>
          <w:jc w:val="center"/>
          <w:rPr>
            <w:rFonts w:asciiTheme="majorBidi" w:hAnsiTheme="majorBidi" w:cstheme="majorBidi"/>
            <w:sz w:val="24"/>
            <w:szCs w:val="24"/>
          </w:rPr>
        </w:pPr>
        <w:r w:rsidRPr="00FD52EB">
          <w:rPr>
            <w:rFonts w:asciiTheme="majorBidi" w:hAnsiTheme="majorBidi" w:cstheme="majorBidi"/>
            <w:sz w:val="24"/>
            <w:szCs w:val="24"/>
          </w:rPr>
          <w:fldChar w:fldCharType="begin"/>
        </w:r>
        <w:r w:rsidRPr="00FD52EB">
          <w:rPr>
            <w:rFonts w:asciiTheme="majorBidi" w:hAnsiTheme="majorBidi" w:cstheme="majorBidi"/>
            <w:sz w:val="24"/>
            <w:szCs w:val="24"/>
          </w:rPr>
          <w:instrText xml:space="preserve"> PAGE   \* MERGEFORMAT </w:instrText>
        </w:r>
        <w:r w:rsidRPr="00FD52EB">
          <w:rPr>
            <w:rFonts w:asciiTheme="majorBidi" w:hAnsiTheme="majorBidi" w:cstheme="majorBidi"/>
            <w:sz w:val="24"/>
            <w:szCs w:val="24"/>
          </w:rPr>
          <w:fldChar w:fldCharType="separate"/>
        </w:r>
        <w:r w:rsidR="00FE2470">
          <w:rPr>
            <w:rFonts w:asciiTheme="majorBidi" w:hAnsiTheme="majorBidi" w:cstheme="majorBidi"/>
            <w:noProof/>
            <w:sz w:val="24"/>
            <w:szCs w:val="24"/>
          </w:rPr>
          <w:t>159</w:t>
        </w:r>
        <w:r w:rsidRPr="00FD52EB">
          <w:rPr>
            <w:rFonts w:asciiTheme="majorBidi" w:hAnsiTheme="majorBidi" w:cstheme="majorBidi"/>
            <w:noProof/>
            <w:sz w:val="24"/>
            <w:szCs w:val="24"/>
          </w:rPr>
          <w:fldChar w:fldCharType="end"/>
        </w:r>
      </w:p>
    </w:sdtContent>
  </w:sdt>
  <w:p w:rsidR="00EC48A5" w:rsidRPr="00FD52EB" w:rsidRDefault="00EC48A5" w:rsidP="00327A5D">
    <w:pPr>
      <w:pStyle w:val="Footer"/>
      <w:jc w:val="center"/>
      <w:rPr>
        <w:sz w:val="18"/>
        <w:szCs w:val="1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8A5" w:rsidRPr="00744C57" w:rsidRDefault="00EC48A5" w:rsidP="00744C57">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8A5" w:rsidRPr="008D5D95" w:rsidRDefault="00EC48A5" w:rsidP="008D5D95">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011448"/>
      <w:docPartObj>
        <w:docPartGallery w:val="Page Numbers (Bottom of Page)"/>
        <w:docPartUnique/>
      </w:docPartObj>
    </w:sdtPr>
    <w:sdtEndPr>
      <w:rPr>
        <w:rFonts w:asciiTheme="majorBidi" w:hAnsiTheme="majorBidi" w:cstheme="majorBidi"/>
        <w:noProof/>
        <w:sz w:val="24"/>
        <w:szCs w:val="24"/>
      </w:rPr>
    </w:sdtEndPr>
    <w:sdtContent>
      <w:p w:rsidR="00EC48A5" w:rsidRPr="00FD52EB" w:rsidRDefault="00EC48A5">
        <w:pPr>
          <w:pStyle w:val="Footer"/>
          <w:jc w:val="center"/>
          <w:rPr>
            <w:rFonts w:asciiTheme="majorBidi" w:hAnsiTheme="majorBidi" w:cstheme="majorBidi"/>
            <w:sz w:val="24"/>
            <w:szCs w:val="24"/>
          </w:rPr>
        </w:pPr>
        <w:r w:rsidRPr="00FD52EB">
          <w:rPr>
            <w:rFonts w:asciiTheme="majorBidi" w:hAnsiTheme="majorBidi" w:cstheme="majorBidi"/>
            <w:sz w:val="24"/>
            <w:szCs w:val="24"/>
          </w:rPr>
          <w:fldChar w:fldCharType="begin"/>
        </w:r>
        <w:r w:rsidRPr="00FD52EB">
          <w:rPr>
            <w:rFonts w:asciiTheme="majorBidi" w:hAnsiTheme="majorBidi" w:cstheme="majorBidi"/>
            <w:sz w:val="24"/>
            <w:szCs w:val="24"/>
          </w:rPr>
          <w:instrText xml:space="preserve"> PAGE   \* MERGEFORMAT </w:instrText>
        </w:r>
        <w:r w:rsidRPr="00FD52EB">
          <w:rPr>
            <w:rFonts w:asciiTheme="majorBidi" w:hAnsiTheme="majorBidi" w:cstheme="majorBidi"/>
            <w:sz w:val="24"/>
            <w:szCs w:val="24"/>
          </w:rPr>
          <w:fldChar w:fldCharType="separate"/>
        </w:r>
        <w:r w:rsidR="00FE2470">
          <w:rPr>
            <w:rFonts w:asciiTheme="majorBidi" w:hAnsiTheme="majorBidi" w:cstheme="majorBidi"/>
            <w:noProof/>
            <w:sz w:val="24"/>
            <w:szCs w:val="24"/>
          </w:rPr>
          <w:t>163</w:t>
        </w:r>
        <w:r w:rsidRPr="00FD52EB">
          <w:rPr>
            <w:rFonts w:asciiTheme="majorBidi" w:hAnsiTheme="majorBidi" w:cstheme="majorBidi"/>
            <w:noProof/>
            <w:sz w:val="24"/>
            <w:szCs w:val="24"/>
          </w:rPr>
          <w:fldChar w:fldCharType="end"/>
        </w:r>
      </w:p>
    </w:sdtContent>
  </w:sdt>
  <w:p w:rsidR="00EC48A5" w:rsidRDefault="00EC48A5" w:rsidP="00327A5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151760"/>
      <w:docPartObj>
        <w:docPartGallery w:val="Page Numbers (Bottom of Page)"/>
        <w:docPartUnique/>
      </w:docPartObj>
    </w:sdtPr>
    <w:sdtEndPr>
      <w:rPr>
        <w:rFonts w:asciiTheme="majorBidi" w:hAnsiTheme="majorBidi" w:cstheme="majorBidi"/>
        <w:noProof/>
        <w:sz w:val="24"/>
        <w:szCs w:val="24"/>
      </w:rPr>
    </w:sdtEndPr>
    <w:sdtContent>
      <w:p w:rsidR="00EC48A5" w:rsidRPr="00B95AFD" w:rsidRDefault="00EC48A5">
        <w:pPr>
          <w:pStyle w:val="Footer"/>
          <w:jc w:val="center"/>
          <w:rPr>
            <w:rFonts w:asciiTheme="majorBidi" w:hAnsiTheme="majorBidi" w:cstheme="majorBidi"/>
            <w:sz w:val="24"/>
            <w:szCs w:val="24"/>
          </w:rPr>
        </w:pPr>
        <w:r w:rsidRPr="00B95AFD">
          <w:rPr>
            <w:rFonts w:asciiTheme="majorBidi" w:hAnsiTheme="majorBidi" w:cstheme="majorBidi"/>
            <w:sz w:val="24"/>
            <w:szCs w:val="24"/>
          </w:rPr>
          <w:fldChar w:fldCharType="begin"/>
        </w:r>
        <w:r w:rsidRPr="00B95AFD">
          <w:rPr>
            <w:rFonts w:asciiTheme="majorBidi" w:hAnsiTheme="majorBidi" w:cstheme="majorBidi"/>
            <w:sz w:val="24"/>
            <w:szCs w:val="24"/>
          </w:rPr>
          <w:instrText xml:space="preserve"> PAGE   \* MERGEFORMAT </w:instrText>
        </w:r>
        <w:r w:rsidRPr="00B95AFD">
          <w:rPr>
            <w:rFonts w:asciiTheme="majorBidi" w:hAnsiTheme="majorBidi" w:cstheme="majorBidi"/>
            <w:sz w:val="24"/>
            <w:szCs w:val="24"/>
          </w:rPr>
          <w:fldChar w:fldCharType="separate"/>
        </w:r>
        <w:r w:rsidR="00FE2470">
          <w:rPr>
            <w:rFonts w:asciiTheme="majorBidi" w:hAnsiTheme="majorBidi" w:cstheme="majorBidi"/>
            <w:noProof/>
            <w:sz w:val="24"/>
            <w:szCs w:val="24"/>
          </w:rPr>
          <w:t>xviii</w:t>
        </w:r>
        <w:r w:rsidRPr="00B95AFD">
          <w:rPr>
            <w:rFonts w:asciiTheme="majorBidi" w:hAnsiTheme="majorBidi" w:cstheme="majorBidi"/>
            <w:noProof/>
            <w:sz w:val="24"/>
            <w:szCs w:val="24"/>
          </w:rPr>
          <w:fldChar w:fldCharType="end"/>
        </w:r>
      </w:p>
    </w:sdtContent>
  </w:sdt>
  <w:p w:rsidR="00EC48A5" w:rsidRPr="008D01AE" w:rsidRDefault="00EC48A5" w:rsidP="00C154F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013104"/>
      <w:docPartObj>
        <w:docPartGallery w:val="Page Numbers (Bottom of Page)"/>
        <w:docPartUnique/>
      </w:docPartObj>
    </w:sdtPr>
    <w:sdtEndPr>
      <w:rPr>
        <w:rFonts w:asciiTheme="majorBidi" w:hAnsiTheme="majorBidi" w:cstheme="majorBidi"/>
        <w:noProof/>
        <w:sz w:val="24"/>
        <w:szCs w:val="24"/>
      </w:rPr>
    </w:sdtEndPr>
    <w:sdtContent>
      <w:p w:rsidR="00EC48A5" w:rsidRPr="00B95AFD" w:rsidRDefault="00EC48A5">
        <w:pPr>
          <w:pStyle w:val="Footer"/>
          <w:jc w:val="center"/>
          <w:rPr>
            <w:rFonts w:asciiTheme="majorBidi" w:hAnsiTheme="majorBidi" w:cstheme="majorBidi"/>
            <w:sz w:val="24"/>
            <w:szCs w:val="24"/>
          </w:rPr>
        </w:pPr>
        <w:r w:rsidRPr="00754CD5">
          <w:rPr>
            <w:rFonts w:asciiTheme="majorBidi" w:hAnsiTheme="majorBidi" w:cstheme="majorBidi"/>
            <w:sz w:val="24"/>
            <w:szCs w:val="24"/>
          </w:rPr>
          <w:fldChar w:fldCharType="begin"/>
        </w:r>
        <w:r w:rsidRPr="00754CD5">
          <w:rPr>
            <w:rFonts w:asciiTheme="majorBidi" w:hAnsiTheme="majorBidi" w:cstheme="majorBidi"/>
            <w:sz w:val="24"/>
            <w:szCs w:val="24"/>
          </w:rPr>
          <w:instrText xml:space="preserve"> PAGE   \* MERGEFORMAT </w:instrText>
        </w:r>
        <w:r w:rsidRPr="00754CD5">
          <w:rPr>
            <w:rFonts w:asciiTheme="majorBidi" w:hAnsiTheme="majorBidi" w:cstheme="majorBidi"/>
            <w:sz w:val="24"/>
            <w:szCs w:val="24"/>
          </w:rPr>
          <w:fldChar w:fldCharType="separate"/>
        </w:r>
        <w:r w:rsidR="00FE2470">
          <w:rPr>
            <w:rFonts w:asciiTheme="majorBidi" w:hAnsiTheme="majorBidi" w:cstheme="majorBidi"/>
            <w:noProof/>
            <w:sz w:val="24"/>
            <w:szCs w:val="24"/>
          </w:rPr>
          <w:t>xvii</w:t>
        </w:r>
        <w:r w:rsidRPr="00754CD5">
          <w:rPr>
            <w:rFonts w:asciiTheme="majorBidi" w:hAnsiTheme="majorBidi" w:cstheme="majorBidi"/>
            <w:noProof/>
            <w:sz w:val="24"/>
            <w:szCs w:val="24"/>
          </w:rPr>
          <w:fldChar w:fldCharType="end"/>
        </w:r>
      </w:p>
    </w:sdtContent>
  </w:sdt>
  <w:p w:rsidR="00EC48A5" w:rsidRDefault="00EC48A5" w:rsidP="009A0D0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403508"/>
      <w:docPartObj>
        <w:docPartGallery w:val="Page Numbers (Bottom of Page)"/>
        <w:docPartUnique/>
      </w:docPartObj>
    </w:sdtPr>
    <w:sdtEndPr>
      <w:rPr>
        <w:rFonts w:ascii="Times New Roman" w:hAnsi="Times New Roman" w:cs="Times New Roman"/>
        <w:noProof/>
        <w:sz w:val="24"/>
        <w:szCs w:val="24"/>
      </w:rPr>
    </w:sdtEndPr>
    <w:sdtContent>
      <w:p w:rsidR="00EC48A5" w:rsidRPr="00074E27" w:rsidRDefault="00EC48A5">
        <w:pPr>
          <w:pStyle w:val="Footer"/>
          <w:jc w:val="center"/>
          <w:rPr>
            <w:rFonts w:ascii="Times New Roman" w:hAnsi="Times New Roman" w:cs="Times New Roman"/>
            <w:sz w:val="24"/>
            <w:szCs w:val="24"/>
          </w:rPr>
        </w:pPr>
        <w:r w:rsidRPr="00074E27">
          <w:rPr>
            <w:rFonts w:ascii="Times New Roman" w:hAnsi="Times New Roman" w:cs="Times New Roman"/>
            <w:sz w:val="24"/>
            <w:szCs w:val="24"/>
          </w:rPr>
          <w:fldChar w:fldCharType="begin"/>
        </w:r>
        <w:r w:rsidRPr="00074E27">
          <w:rPr>
            <w:rFonts w:ascii="Times New Roman" w:hAnsi="Times New Roman" w:cs="Times New Roman"/>
            <w:sz w:val="24"/>
            <w:szCs w:val="24"/>
          </w:rPr>
          <w:instrText xml:space="preserve"> PAGE   \* MERGEFORMAT </w:instrText>
        </w:r>
        <w:r w:rsidRPr="00074E27">
          <w:rPr>
            <w:rFonts w:ascii="Times New Roman" w:hAnsi="Times New Roman" w:cs="Times New Roman"/>
            <w:sz w:val="24"/>
            <w:szCs w:val="24"/>
          </w:rPr>
          <w:fldChar w:fldCharType="separate"/>
        </w:r>
        <w:r>
          <w:rPr>
            <w:rFonts w:ascii="Times New Roman" w:hAnsi="Times New Roman" w:cs="Times New Roman"/>
            <w:noProof/>
            <w:sz w:val="24"/>
            <w:szCs w:val="24"/>
          </w:rPr>
          <w:t>i</w:t>
        </w:r>
        <w:r w:rsidRPr="00074E27">
          <w:rPr>
            <w:rFonts w:ascii="Times New Roman" w:hAnsi="Times New Roman" w:cs="Times New Roman"/>
            <w:noProof/>
            <w:sz w:val="24"/>
            <w:szCs w:val="24"/>
          </w:rPr>
          <w:fldChar w:fldCharType="end"/>
        </w:r>
        <w:r>
          <w:rPr>
            <w:rFonts w:ascii="Times New Roman" w:hAnsi="Times New Roman" w:cs="Times New Roman"/>
            <w:noProof/>
            <w:sz w:val="24"/>
            <w:szCs w:val="24"/>
          </w:rPr>
          <w:t>ii</w:t>
        </w:r>
      </w:p>
    </w:sdtContent>
  </w:sdt>
  <w:p w:rsidR="00EC48A5" w:rsidRPr="0013488F" w:rsidRDefault="00EC48A5" w:rsidP="0013488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726583"/>
      <w:docPartObj>
        <w:docPartGallery w:val="Page Numbers (Bottom of Page)"/>
        <w:docPartUnique/>
      </w:docPartObj>
    </w:sdtPr>
    <w:sdtEndPr>
      <w:rPr>
        <w:noProof/>
      </w:rPr>
    </w:sdtEndPr>
    <w:sdtContent>
      <w:p w:rsidR="00EC48A5" w:rsidRDefault="00EC48A5">
        <w:pPr>
          <w:pStyle w:val="Footer"/>
          <w:jc w:val="center"/>
        </w:pPr>
        <w:r>
          <w:fldChar w:fldCharType="begin"/>
        </w:r>
        <w:r>
          <w:instrText xml:space="preserve"> PAGE   \* MERGEFORMAT </w:instrText>
        </w:r>
        <w:r>
          <w:fldChar w:fldCharType="separate"/>
        </w:r>
        <w:r w:rsidR="00FE2470">
          <w:rPr>
            <w:noProof/>
          </w:rPr>
          <w:t>xx</w:t>
        </w:r>
        <w:r>
          <w:rPr>
            <w:noProof/>
          </w:rPr>
          <w:fldChar w:fldCharType="end"/>
        </w:r>
      </w:p>
    </w:sdtContent>
  </w:sdt>
  <w:p w:rsidR="00EC48A5" w:rsidRDefault="00EC48A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400466"/>
      <w:docPartObj>
        <w:docPartGallery w:val="Page Numbers (Bottom of Page)"/>
        <w:docPartUnique/>
      </w:docPartObj>
    </w:sdtPr>
    <w:sdtEndPr>
      <w:rPr>
        <w:rFonts w:asciiTheme="majorBidi" w:hAnsiTheme="majorBidi" w:cstheme="majorBidi"/>
        <w:noProof/>
        <w:sz w:val="24"/>
        <w:szCs w:val="24"/>
      </w:rPr>
    </w:sdtEndPr>
    <w:sdtContent>
      <w:p w:rsidR="00EC48A5" w:rsidRPr="00B95AFD" w:rsidRDefault="00EC48A5">
        <w:pPr>
          <w:pStyle w:val="Footer"/>
          <w:jc w:val="center"/>
          <w:rPr>
            <w:rFonts w:asciiTheme="majorBidi" w:hAnsiTheme="majorBidi" w:cstheme="majorBidi"/>
            <w:sz w:val="24"/>
            <w:szCs w:val="24"/>
          </w:rPr>
        </w:pPr>
        <w:r w:rsidRPr="00B95AFD">
          <w:rPr>
            <w:rFonts w:asciiTheme="majorBidi" w:hAnsiTheme="majorBidi" w:cstheme="majorBidi"/>
            <w:sz w:val="24"/>
            <w:szCs w:val="24"/>
          </w:rPr>
          <w:fldChar w:fldCharType="begin"/>
        </w:r>
        <w:r w:rsidRPr="00B95AFD">
          <w:rPr>
            <w:rFonts w:asciiTheme="majorBidi" w:hAnsiTheme="majorBidi" w:cstheme="majorBidi"/>
            <w:sz w:val="24"/>
            <w:szCs w:val="24"/>
          </w:rPr>
          <w:instrText xml:space="preserve"> PAGE   \* MERGEFORMAT </w:instrText>
        </w:r>
        <w:r w:rsidRPr="00B95AFD">
          <w:rPr>
            <w:rFonts w:asciiTheme="majorBidi" w:hAnsiTheme="majorBidi" w:cstheme="majorBidi"/>
            <w:sz w:val="24"/>
            <w:szCs w:val="24"/>
          </w:rPr>
          <w:fldChar w:fldCharType="separate"/>
        </w:r>
        <w:r w:rsidR="00FE2470">
          <w:rPr>
            <w:rFonts w:asciiTheme="majorBidi" w:hAnsiTheme="majorBidi" w:cstheme="majorBidi"/>
            <w:noProof/>
            <w:sz w:val="24"/>
            <w:szCs w:val="24"/>
          </w:rPr>
          <w:t>xxi</w:t>
        </w:r>
        <w:r w:rsidRPr="00B95AFD">
          <w:rPr>
            <w:rFonts w:asciiTheme="majorBidi" w:hAnsiTheme="majorBidi" w:cstheme="majorBidi"/>
            <w:noProof/>
            <w:sz w:val="24"/>
            <w:szCs w:val="24"/>
          </w:rPr>
          <w:fldChar w:fldCharType="end"/>
        </w:r>
      </w:p>
    </w:sdtContent>
  </w:sdt>
  <w:p w:rsidR="00EC48A5" w:rsidRDefault="00EC48A5" w:rsidP="009A0D01">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279830"/>
      <w:docPartObj>
        <w:docPartGallery w:val="Page Numbers (Bottom of Page)"/>
        <w:docPartUnique/>
      </w:docPartObj>
    </w:sdtPr>
    <w:sdtEndPr>
      <w:rPr>
        <w:noProof/>
      </w:rPr>
    </w:sdtEndPr>
    <w:sdtContent>
      <w:p w:rsidR="00EC48A5" w:rsidRDefault="00EC48A5">
        <w:pPr>
          <w:pStyle w:val="Footer"/>
          <w:jc w:val="center"/>
        </w:pPr>
        <w:r>
          <w:fldChar w:fldCharType="begin"/>
        </w:r>
        <w:r>
          <w:instrText xml:space="preserve"> PAGE   \* MERGEFORMAT </w:instrText>
        </w:r>
        <w:r>
          <w:fldChar w:fldCharType="separate"/>
        </w:r>
        <w:r w:rsidR="00FE2470">
          <w:rPr>
            <w:noProof/>
          </w:rPr>
          <w:t>xix</w:t>
        </w:r>
        <w:r>
          <w:rPr>
            <w:noProof/>
          </w:rPr>
          <w:fldChar w:fldCharType="end"/>
        </w:r>
      </w:p>
    </w:sdtContent>
  </w:sdt>
  <w:p w:rsidR="00EC48A5" w:rsidRPr="0013488F" w:rsidRDefault="00EC48A5" w:rsidP="0013488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8A5" w:rsidRDefault="00EC48A5" w:rsidP="00312231">
    <w:pPr>
      <w:pStyle w:val="Footer"/>
      <w:jc w:val="center"/>
    </w:pPr>
  </w:p>
  <w:p w:rsidR="00EC48A5" w:rsidRDefault="00EC48A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8A5" w:rsidRDefault="00EC48A5" w:rsidP="0041727C">
    <w:pPr>
      <w:pStyle w:val="Footer"/>
      <w:jc w:val="center"/>
    </w:pPr>
  </w:p>
  <w:p w:rsidR="00EC48A5" w:rsidRDefault="00EC48A5" w:rsidP="009A0D0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5FE" w:rsidRDefault="000275FE" w:rsidP="001D4D97">
      <w:pPr>
        <w:spacing w:after="0" w:line="240" w:lineRule="auto"/>
      </w:pPr>
      <w:r>
        <w:separator/>
      </w:r>
    </w:p>
  </w:footnote>
  <w:footnote w:type="continuationSeparator" w:id="0">
    <w:p w:rsidR="000275FE" w:rsidRDefault="000275FE" w:rsidP="001D4D97">
      <w:pPr>
        <w:spacing w:after="0" w:line="240" w:lineRule="auto"/>
      </w:pPr>
      <w:r>
        <w:continuationSeparator/>
      </w:r>
    </w:p>
  </w:footnote>
  <w:footnote w:id="1">
    <w:p w:rsidR="00EC48A5" w:rsidRPr="009A0D01" w:rsidRDefault="00EC48A5" w:rsidP="00F22590">
      <w:pPr>
        <w:pStyle w:val="FootnoteText"/>
        <w:ind w:firstLine="720"/>
        <w:jc w:val="both"/>
        <w:rPr>
          <w:rFonts w:asciiTheme="majorBidi" w:hAnsiTheme="majorBidi" w:cstheme="majorBidi"/>
          <w:lang w:val="id-ID"/>
        </w:rPr>
      </w:pPr>
      <w:r w:rsidRPr="009A0D01">
        <w:rPr>
          <w:rStyle w:val="FootnoteReference"/>
          <w:rFonts w:asciiTheme="majorBidi" w:hAnsiTheme="majorBidi" w:cstheme="majorBidi"/>
        </w:rPr>
        <w:footnoteRef/>
      </w:r>
      <w:r w:rsidRPr="009A0D01">
        <w:rPr>
          <w:rFonts w:asciiTheme="majorBidi" w:hAnsiTheme="majorBidi" w:cstheme="majorBidi"/>
        </w:rPr>
        <w:t xml:space="preserve">Muhammad Nur Ichwan, </w:t>
      </w:r>
      <w:r w:rsidRPr="009A0D01">
        <w:rPr>
          <w:rFonts w:asciiTheme="majorBidi" w:hAnsiTheme="majorBidi" w:cstheme="majorBidi"/>
          <w:i/>
          <w:iCs/>
        </w:rPr>
        <w:t>Tafsir Ilm</w:t>
      </w:r>
      <w:r w:rsidRPr="009A0D01">
        <w:rPr>
          <w:rFonts w:asciiTheme="majorBidi" w:hAnsiTheme="majorBidi" w:cstheme="majorBidi"/>
          <w:i/>
          <w:iCs/>
          <w:lang w:val="id-ID"/>
        </w:rPr>
        <w:t>i</w:t>
      </w:r>
      <w:r w:rsidRPr="009A0D01">
        <w:rPr>
          <w:rFonts w:asciiTheme="majorBidi" w:hAnsiTheme="majorBidi" w:cstheme="majorBidi"/>
          <w:i/>
          <w:iCs/>
        </w:rPr>
        <w:t xml:space="preserve"> Memahami Al-Qur`an Melalui Pendekatan Sains Modern</w:t>
      </w:r>
      <w:r w:rsidRPr="009A0D01">
        <w:rPr>
          <w:rFonts w:asciiTheme="majorBidi" w:hAnsiTheme="majorBidi" w:cstheme="majorBidi"/>
        </w:rPr>
        <w:t>, Semarang:</w:t>
      </w:r>
      <w:r w:rsidRPr="009A0D01">
        <w:rPr>
          <w:rFonts w:asciiTheme="majorBidi" w:hAnsiTheme="majorBidi" w:cstheme="majorBidi"/>
          <w:lang w:val="id-ID"/>
        </w:rPr>
        <w:t xml:space="preserve"> </w:t>
      </w:r>
      <w:r w:rsidRPr="009A0D01">
        <w:rPr>
          <w:rFonts w:asciiTheme="majorBidi" w:hAnsiTheme="majorBidi" w:cstheme="majorBidi"/>
        </w:rPr>
        <w:t>Penerbit Menara Kudus,</w:t>
      </w:r>
      <w:r w:rsidRPr="009A0D01">
        <w:rPr>
          <w:rFonts w:asciiTheme="majorBidi" w:hAnsiTheme="majorBidi" w:cstheme="majorBidi"/>
          <w:lang w:val="id-ID"/>
        </w:rPr>
        <w:t xml:space="preserve"> </w:t>
      </w:r>
      <w:r w:rsidRPr="009A0D01">
        <w:rPr>
          <w:rFonts w:asciiTheme="majorBidi" w:hAnsiTheme="majorBidi" w:cstheme="majorBidi"/>
        </w:rPr>
        <w:t>2004,</w:t>
      </w:r>
      <w:r w:rsidRPr="009A0D01">
        <w:rPr>
          <w:rFonts w:asciiTheme="majorBidi" w:hAnsiTheme="majorBidi" w:cstheme="majorBidi"/>
          <w:lang w:val="id-ID"/>
        </w:rPr>
        <w:t xml:space="preserve"> </w:t>
      </w:r>
      <w:r w:rsidRPr="009A0D01">
        <w:rPr>
          <w:rFonts w:asciiTheme="majorBidi" w:hAnsiTheme="majorBidi" w:cstheme="majorBidi"/>
        </w:rPr>
        <w:t>hal. 23-24</w:t>
      </w:r>
      <w:r w:rsidRPr="009A0D01">
        <w:rPr>
          <w:rFonts w:asciiTheme="majorBidi" w:hAnsiTheme="majorBidi" w:cstheme="majorBidi"/>
          <w:lang w:val="id-ID"/>
        </w:rPr>
        <w:t>.</w:t>
      </w:r>
    </w:p>
  </w:footnote>
  <w:footnote w:id="2">
    <w:p w:rsidR="00EC48A5" w:rsidRPr="009A0D01" w:rsidRDefault="00EC48A5" w:rsidP="0024640E">
      <w:pPr>
        <w:pStyle w:val="Default"/>
        <w:ind w:firstLine="720"/>
        <w:jc w:val="both"/>
        <w:rPr>
          <w:rFonts w:asciiTheme="majorBidi" w:hAnsiTheme="majorBidi" w:cstheme="majorBidi"/>
          <w:sz w:val="20"/>
          <w:szCs w:val="20"/>
          <w:lang w:val="id-ID"/>
        </w:rPr>
      </w:pPr>
      <w:r w:rsidRPr="009A0D01">
        <w:rPr>
          <w:rStyle w:val="FootnoteReference"/>
          <w:rFonts w:asciiTheme="majorBidi" w:hAnsiTheme="majorBidi" w:cstheme="majorBidi"/>
          <w:sz w:val="20"/>
          <w:szCs w:val="20"/>
        </w:rPr>
        <w:footnoteRef/>
      </w:r>
      <w:r w:rsidRPr="009A0D01">
        <w:rPr>
          <w:rFonts w:asciiTheme="majorBidi" w:hAnsiTheme="majorBidi" w:cstheme="majorBidi"/>
          <w:sz w:val="20"/>
          <w:szCs w:val="20"/>
        </w:rPr>
        <w:t>Yusuf Qardhawi,</w:t>
      </w:r>
      <w:r w:rsidRPr="009A0D01">
        <w:rPr>
          <w:rFonts w:asciiTheme="majorBidi" w:hAnsiTheme="majorBidi" w:cstheme="majorBidi"/>
          <w:sz w:val="20"/>
          <w:szCs w:val="20"/>
          <w:lang w:val="id-ID"/>
        </w:rPr>
        <w:t xml:space="preserve"> </w:t>
      </w:r>
      <w:r w:rsidRPr="009A0D01">
        <w:rPr>
          <w:rFonts w:asciiTheme="majorBidi" w:hAnsiTheme="majorBidi" w:cstheme="majorBidi"/>
          <w:i/>
          <w:iCs/>
          <w:sz w:val="20"/>
          <w:szCs w:val="20"/>
        </w:rPr>
        <w:t xml:space="preserve">Berinteraksi dengan Al-Qur’an, </w:t>
      </w:r>
      <w:r>
        <w:rPr>
          <w:rFonts w:asciiTheme="majorBidi" w:hAnsiTheme="majorBidi" w:cstheme="majorBidi"/>
          <w:sz w:val="20"/>
          <w:szCs w:val="20"/>
          <w:lang w:val="id-ID"/>
        </w:rPr>
        <w:t>terjemahan</w:t>
      </w:r>
      <w:r>
        <w:rPr>
          <w:rFonts w:asciiTheme="majorBidi" w:hAnsiTheme="majorBidi" w:cstheme="majorBidi"/>
          <w:sz w:val="20"/>
          <w:szCs w:val="20"/>
        </w:rPr>
        <w:t xml:space="preserve"> Abdul Hayyie </w:t>
      </w:r>
      <w:r>
        <w:rPr>
          <w:rFonts w:asciiTheme="majorBidi" w:hAnsiTheme="majorBidi" w:cstheme="majorBidi"/>
          <w:sz w:val="20"/>
          <w:szCs w:val="20"/>
          <w:lang w:val="id-ID"/>
        </w:rPr>
        <w:t>a</w:t>
      </w:r>
      <w:r w:rsidRPr="009A0D01">
        <w:rPr>
          <w:rFonts w:asciiTheme="majorBidi" w:hAnsiTheme="majorBidi" w:cstheme="majorBidi"/>
          <w:sz w:val="20"/>
          <w:szCs w:val="20"/>
        </w:rPr>
        <w:t>l-Kattani,</w:t>
      </w:r>
      <w:r w:rsidRPr="009A0D01">
        <w:rPr>
          <w:rFonts w:asciiTheme="majorBidi" w:hAnsiTheme="majorBidi" w:cstheme="majorBidi"/>
          <w:sz w:val="20"/>
          <w:szCs w:val="20"/>
          <w:lang w:val="id-ID"/>
        </w:rPr>
        <w:t xml:space="preserve"> </w:t>
      </w:r>
      <w:r w:rsidRPr="009A0D01">
        <w:rPr>
          <w:rFonts w:asciiTheme="majorBidi" w:hAnsiTheme="majorBidi" w:cstheme="majorBidi"/>
          <w:sz w:val="20"/>
          <w:szCs w:val="20"/>
        </w:rPr>
        <w:t>Jakarta:</w:t>
      </w:r>
      <w:r w:rsidRPr="009A0D01">
        <w:rPr>
          <w:rFonts w:asciiTheme="majorBidi" w:hAnsiTheme="majorBidi" w:cstheme="majorBidi"/>
          <w:sz w:val="20"/>
          <w:szCs w:val="20"/>
          <w:lang w:val="id-ID"/>
        </w:rPr>
        <w:t xml:space="preserve"> </w:t>
      </w:r>
      <w:r w:rsidRPr="009A0D01">
        <w:rPr>
          <w:rFonts w:asciiTheme="majorBidi" w:hAnsiTheme="majorBidi" w:cstheme="majorBidi"/>
          <w:sz w:val="20"/>
          <w:szCs w:val="20"/>
        </w:rPr>
        <w:t>Gema Insani Press</w:t>
      </w:r>
      <w:r>
        <w:rPr>
          <w:rFonts w:asciiTheme="majorBidi" w:hAnsiTheme="majorBidi" w:cstheme="majorBidi"/>
          <w:sz w:val="20"/>
          <w:szCs w:val="20"/>
          <w:lang w:val="id-ID"/>
        </w:rPr>
        <w:t>,</w:t>
      </w:r>
      <w:r w:rsidRPr="009A0D01">
        <w:rPr>
          <w:rFonts w:asciiTheme="majorBidi" w:hAnsiTheme="majorBidi" w:cstheme="majorBidi"/>
          <w:sz w:val="20"/>
          <w:szCs w:val="20"/>
          <w:lang w:val="id-ID"/>
        </w:rPr>
        <w:t xml:space="preserve"> </w:t>
      </w:r>
      <w:r w:rsidRPr="009A0D01">
        <w:rPr>
          <w:rFonts w:asciiTheme="majorBidi" w:hAnsiTheme="majorBidi" w:cstheme="majorBidi"/>
          <w:sz w:val="20"/>
          <w:szCs w:val="20"/>
        </w:rPr>
        <w:t xml:space="preserve">2001, </w:t>
      </w:r>
      <w:r>
        <w:rPr>
          <w:rFonts w:asciiTheme="majorBidi" w:hAnsiTheme="majorBidi" w:cstheme="majorBidi"/>
          <w:sz w:val="20"/>
          <w:szCs w:val="20"/>
          <w:lang w:val="id-ID"/>
        </w:rPr>
        <w:t xml:space="preserve">cet.3, </w:t>
      </w:r>
      <w:r w:rsidRPr="009A0D01">
        <w:rPr>
          <w:rFonts w:asciiTheme="majorBidi" w:hAnsiTheme="majorBidi" w:cstheme="majorBidi"/>
          <w:sz w:val="20"/>
          <w:szCs w:val="20"/>
        </w:rPr>
        <w:t>hal. 93</w:t>
      </w:r>
      <w:r w:rsidRPr="009A0D01">
        <w:rPr>
          <w:rFonts w:asciiTheme="majorBidi" w:hAnsiTheme="majorBidi" w:cstheme="majorBidi"/>
          <w:sz w:val="20"/>
          <w:szCs w:val="20"/>
          <w:lang w:val="id-ID"/>
        </w:rPr>
        <w:t>.</w:t>
      </w:r>
    </w:p>
  </w:footnote>
  <w:footnote w:id="3">
    <w:p w:rsidR="00EC48A5" w:rsidRPr="009A0D01" w:rsidRDefault="00EC48A5" w:rsidP="00F22590">
      <w:pPr>
        <w:pStyle w:val="FootnoteText"/>
        <w:jc w:val="both"/>
        <w:rPr>
          <w:rFonts w:asciiTheme="majorBidi" w:eastAsiaTheme="minorHAnsi" w:hAnsiTheme="majorBidi" w:cstheme="majorBidi"/>
          <w:lang w:val="id-ID"/>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eastAsiaTheme="minorHAnsi" w:hAnsiTheme="majorBidi" w:cstheme="majorBidi"/>
          <w:lang w:val="id-ID"/>
        </w:rPr>
        <w:t xml:space="preserve">Rhona K. M. Smith, </w:t>
      </w:r>
      <w:r w:rsidRPr="00A05187">
        <w:rPr>
          <w:rFonts w:asciiTheme="majorBidi" w:eastAsiaTheme="minorHAnsi" w:hAnsiTheme="majorBidi" w:cstheme="majorBidi"/>
          <w:i/>
          <w:iCs/>
          <w:lang w:val="id-ID"/>
        </w:rPr>
        <w:t>et.al.,</w:t>
      </w:r>
      <w:r>
        <w:rPr>
          <w:rFonts w:asciiTheme="majorBidi" w:eastAsiaTheme="minorHAnsi" w:hAnsiTheme="majorBidi" w:cstheme="majorBidi"/>
          <w:lang w:val="id-ID"/>
        </w:rPr>
        <w:t xml:space="preserve"> </w:t>
      </w:r>
      <w:r w:rsidRPr="009A0D01">
        <w:rPr>
          <w:rFonts w:asciiTheme="majorBidi" w:eastAsiaTheme="minorHAnsi" w:hAnsiTheme="majorBidi" w:cstheme="majorBidi"/>
          <w:i/>
          <w:iCs/>
          <w:lang w:val="id-ID"/>
        </w:rPr>
        <w:t>Hukum Hak Asasi Manusia</w:t>
      </w:r>
      <w:r w:rsidRPr="009A0D01">
        <w:rPr>
          <w:rFonts w:asciiTheme="majorBidi" w:eastAsiaTheme="minorHAnsi" w:hAnsiTheme="majorBidi" w:cstheme="majorBidi"/>
          <w:lang w:val="id-ID"/>
        </w:rPr>
        <w:t xml:space="preserve">, Yogyakarta: PUSHAM UII, 2008, hal. 17.  </w:t>
      </w:r>
    </w:p>
  </w:footnote>
  <w:footnote w:id="4">
    <w:p w:rsidR="00EC48A5" w:rsidRPr="009A0D01" w:rsidRDefault="00EC48A5" w:rsidP="0024640E">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Jack Donnely, </w:t>
      </w:r>
      <w:r w:rsidRPr="009A0D01">
        <w:rPr>
          <w:rFonts w:asciiTheme="majorBidi" w:hAnsiTheme="majorBidi" w:cstheme="majorBidi"/>
          <w:i/>
          <w:iCs/>
        </w:rPr>
        <w:t>Universal Human</w:t>
      </w:r>
      <w:r>
        <w:rPr>
          <w:rFonts w:asciiTheme="majorBidi" w:hAnsiTheme="majorBidi" w:cstheme="majorBidi"/>
          <w:i/>
          <w:iCs/>
        </w:rPr>
        <w:t xml:space="preserve"> Rights in Theory and Practice,</w:t>
      </w:r>
      <w:r>
        <w:rPr>
          <w:rFonts w:asciiTheme="majorBidi" w:hAnsiTheme="majorBidi" w:cstheme="majorBidi"/>
          <w:i/>
          <w:iCs/>
          <w:lang w:val="id-ID"/>
        </w:rPr>
        <w:t xml:space="preserve"> </w:t>
      </w:r>
      <w:r>
        <w:rPr>
          <w:rFonts w:asciiTheme="majorBidi" w:hAnsiTheme="majorBidi" w:cstheme="majorBidi"/>
        </w:rPr>
        <w:t>Ithaca and London</w:t>
      </w:r>
      <w:r w:rsidRPr="009A0D01">
        <w:rPr>
          <w:rFonts w:asciiTheme="majorBidi" w:hAnsiTheme="majorBidi" w:cstheme="majorBidi"/>
        </w:rPr>
        <w:t xml:space="preserve">: Cornell University Press, 2003, hal. 89-93. dalam </w:t>
      </w:r>
      <w:r>
        <w:rPr>
          <w:rFonts w:asciiTheme="majorBidi" w:hAnsiTheme="majorBidi" w:cstheme="majorBidi"/>
        </w:rPr>
        <w:t xml:space="preserve">Rhona K. M. Smith, </w:t>
      </w:r>
      <w:r w:rsidRPr="00A05187">
        <w:rPr>
          <w:rFonts w:asciiTheme="majorBidi" w:hAnsiTheme="majorBidi" w:cstheme="majorBidi"/>
          <w:i/>
          <w:iCs/>
        </w:rPr>
        <w:t>et.al.,</w:t>
      </w:r>
      <w:r>
        <w:rPr>
          <w:rFonts w:asciiTheme="majorBidi" w:hAnsiTheme="majorBidi" w:cstheme="majorBidi"/>
        </w:rPr>
        <w:t xml:space="preserve"> </w:t>
      </w:r>
      <w:r>
        <w:rPr>
          <w:rFonts w:asciiTheme="majorBidi" w:hAnsiTheme="majorBidi" w:cstheme="majorBidi"/>
          <w:i/>
          <w:iCs/>
        </w:rPr>
        <w:t>Hukum Hak Asasi Manusia,</w:t>
      </w:r>
      <w:r>
        <w:rPr>
          <w:rFonts w:asciiTheme="majorBidi" w:hAnsiTheme="majorBidi" w:cstheme="majorBidi"/>
          <w:i/>
          <w:iCs/>
          <w:lang w:val="id-ID"/>
        </w:rPr>
        <w:t>...</w:t>
      </w:r>
      <w:r w:rsidRPr="009A0D01">
        <w:rPr>
          <w:rFonts w:asciiTheme="majorBidi" w:hAnsiTheme="majorBidi" w:cstheme="majorBidi"/>
        </w:rPr>
        <w:t xml:space="preserve">, hal. 20 </w:t>
      </w:r>
    </w:p>
  </w:footnote>
  <w:footnote w:id="5">
    <w:p w:rsidR="00EC48A5" w:rsidRPr="009A0D01" w:rsidRDefault="00EC48A5" w:rsidP="00DF0BEC">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Todung Mulya Lubis, </w:t>
      </w:r>
      <w:r w:rsidRPr="009A0D01">
        <w:rPr>
          <w:rFonts w:asciiTheme="majorBidi" w:hAnsiTheme="majorBidi" w:cstheme="majorBidi"/>
          <w:i/>
          <w:iCs/>
        </w:rPr>
        <w:t>In Search of Human Rights; Legal-Political Dilemmas of Indonesia’s New Order, 1966-1990</w:t>
      </w:r>
      <w:r w:rsidRPr="009A0D01">
        <w:rPr>
          <w:rFonts w:asciiTheme="majorBidi" w:hAnsiTheme="majorBidi" w:cstheme="majorBidi"/>
        </w:rPr>
        <w:t>, Jakarta: Gramedia Pustaka Utama, 1993,</w:t>
      </w:r>
      <w:r w:rsidRPr="009A0D01">
        <w:rPr>
          <w:rFonts w:asciiTheme="majorBidi" w:hAnsiTheme="majorBidi" w:cstheme="majorBidi"/>
          <w:lang w:val="id-ID"/>
        </w:rPr>
        <w:t xml:space="preserve"> </w:t>
      </w:r>
      <w:r w:rsidRPr="009A0D01">
        <w:rPr>
          <w:rFonts w:asciiTheme="majorBidi" w:hAnsiTheme="majorBidi" w:cstheme="majorBidi"/>
        </w:rPr>
        <w:t>hal. 19</w:t>
      </w:r>
    </w:p>
  </w:footnote>
  <w:footnote w:id="6">
    <w:p w:rsidR="00EC48A5" w:rsidRPr="009A0D01" w:rsidRDefault="00EC48A5" w:rsidP="0024640E">
      <w:pPr>
        <w:pStyle w:val="FootnoteText"/>
        <w:ind w:firstLine="709"/>
        <w:jc w:val="both"/>
        <w:rPr>
          <w:rFonts w:asciiTheme="majorBidi" w:hAnsiTheme="majorBidi" w:cstheme="majorBidi"/>
        </w:rPr>
      </w:pPr>
      <w:r w:rsidRPr="009A0D01">
        <w:rPr>
          <w:rStyle w:val="FootnoteReference"/>
          <w:rFonts w:asciiTheme="majorBidi" w:hAnsiTheme="majorBidi" w:cstheme="majorBidi"/>
        </w:rPr>
        <w:footnoteRef/>
      </w:r>
      <w:r>
        <w:rPr>
          <w:rFonts w:asciiTheme="majorBidi" w:eastAsia="Garamond" w:hAnsiTheme="majorBidi" w:cstheme="majorBidi"/>
          <w:lang w:val="id-ID" w:eastAsia="id-ID"/>
        </w:rPr>
        <w:t>Yudi L</w:t>
      </w:r>
      <w:r w:rsidRPr="009A0D01">
        <w:rPr>
          <w:rFonts w:asciiTheme="majorBidi" w:eastAsia="Garamond" w:hAnsiTheme="majorBidi" w:cstheme="majorBidi"/>
          <w:lang w:val="id-ID" w:eastAsia="id-ID"/>
        </w:rPr>
        <w:t xml:space="preserve">atif, </w:t>
      </w:r>
      <w:r>
        <w:rPr>
          <w:rFonts w:asciiTheme="majorBidi" w:eastAsia="Garamond" w:hAnsiTheme="majorBidi" w:cstheme="majorBidi"/>
          <w:i/>
          <w:lang w:val="id-ID" w:eastAsia="id-ID"/>
        </w:rPr>
        <w:t>Negara Paripurna Historis;</w:t>
      </w:r>
      <w:r w:rsidRPr="009A0D01">
        <w:rPr>
          <w:rFonts w:asciiTheme="majorBidi" w:eastAsia="Garamond" w:hAnsiTheme="majorBidi" w:cstheme="majorBidi"/>
          <w:i/>
          <w:lang w:val="id-ID" w:eastAsia="id-ID"/>
        </w:rPr>
        <w:t xml:space="preserve"> Rasionalitas, Dan Aktualitas Pancasila</w:t>
      </w:r>
      <w:r>
        <w:rPr>
          <w:rFonts w:asciiTheme="majorBidi" w:eastAsia="Garamond" w:hAnsiTheme="majorBidi" w:cstheme="majorBidi"/>
          <w:lang w:val="id-ID" w:eastAsia="id-ID"/>
        </w:rPr>
        <w:t xml:space="preserve">, </w:t>
      </w:r>
      <w:r w:rsidRPr="009A0D01">
        <w:rPr>
          <w:rFonts w:asciiTheme="majorBidi" w:eastAsia="Garamond" w:hAnsiTheme="majorBidi" w:cstheme="majorBidi"/>
          <w:lang w:val="id-ID" w:eastAsia="id-ID"/>
        </w:rPr>
        <w:t>Jakarta: PT Gramedia, 2012,</w:t>
      </w:r>
      <w:r w:rsidRPr="003C7FED">
        <w:rPr>
          <w:rFonts w:asciiTheme="majorBidi" w:eastAsia="Garamond" w:hAnsiTheme="majorBidi" w:cstheme="majorBidi"/>
          <w:lang w:val="id-ID" w:eastAsia="id-ID"/>
        </w:rPr>
        <w:t xml:space="preserve"> </w:t>
      </w:r>
      <w:r>
        <w:rPr>
          <w:rFonts w:asciiTheme="majorBidi" w:eastAsia="Garamond" w:hAnsiTheme="majorBidi" w:cstheme="majorBidi"/>
          <w:lang w:val="id-ID" w:eastAsia="id-ID"/>
        </w:rPr>
        <w:t>cet. 4</w:t>
      </w:r>
      <w:r w:rsidRPr="009A0D01">
        <w:rPr>
          <w:rFonts w:asciiTheme="majorBidi" w:eastAsia="Garamond" w:hAnsiTheme="majorBidi" w:cstheme="majorBidi"/>
          <w:lang w:val="id-ID" w:eastAsia="id-ID"/>
        </w:rPr>
        <w:t>,  hal. 40-41</w:t>
      </w:r>
    </w:p>
  </w:footnote>
  <w:footnote w:id="7">
    <w:p w:rsidR="00EC48A5" w:rsidRPr="009A0D01" w:rsidRDefault="00EC48A5" w:rsidP="00EC478C">
      <w:pPr>
        <w:pStyle w:val="FootnoteText"/>
        <w:jc w:val="both"/>
        <w:rPr>
          <w:rFonts w:asciiTheme="majorBidi" w:hAnsiTheme="majorBidi" w:cstheme="majorBidi"/>
        </w:rPr>
      </w:pPr>
      <w:r w:rsidRPr="009A0D01">
        <w:rPr>
          <w:rFonts w:asciiTheme="majorBidi" w:hAnsiTheme="majorBidi" w:cstheme="majorBidi"/>
          <w:lang w:val="id-ID"/>
        </w:rPr>
        <w:tab/>
      </w:r>
      <w:r w:rsidRPr="009A0D01">
        <w:rPr>
          <w:rStyle w:val="FootnoteReference"/>
          <w:rFonts w:asciiTheme="majorBidi" w:hAnsiTheme="majorBidi" w:cstheme="majorBidi"/>
        </w:rPr>
        <w:footnoteRef/>
      </w:r>
      <w:r w:rsidRPr="009A0D01">
        <w:rPr>
          <w:rFonts w:asciiTheme="majorBidi" w:hAnsiTheme="majorBidi" w:cstheme="majorBidi"/>
        </w:rPr>
        <w:t xml:space="preserve">Marcel A.Boisard, </w:t>
      </w:r>
      <w:r w:rsidRPr="009A0D01">
        <w:rPr>
          <w:rFonts w:asciiTheme="majorBidi" w:hAnsiTheme="majorBidi" w:cstheme="majorBidi"/>
          <w:i/>
          <w:iCs/>
        </w:rPr>
        <w:t>Humanisme Dalam Islam</w:t>
      </w:r>
      <w:r w:rsidRPr="009A0D01">
        <w:rPr>
          <w:rFonts w:asciiTheme="majorBidi" w:hAnsiTheme="majorBidi" w:cstheme="majorBidi"/>
        </w:rPr>
        <w:t xml:space="preserve">, terjemahan H.M. Rasjidi, Jakarta: Bulan </w:t>
      </w:r>
      <w:r>
        <w:rPr>
          <w:rFonts w:asciiTheme="majorBidi" w:hAnsiTheme="majorBidi" w:cstheme="majorBidi"/>
        </w:rPr>
        <w:t>Bin</w:t>
      </w:r>
      <w:r w:rsidRPr="009A0D01">
        <w:rPr>
          <w:rFonts w:asciiTheme="majorBidi" w:hAnsiTheme="majorBidi" w:cstheme="majorBidi"/>
        </w:rPr>
        <w:t>tang, 1980, hal. 108</w:t>
      </w:r>
    </w:p>
  </w:footnote>
  <w:footnote w:id="8">
    <w:p w:rsidR="00EC48A5" w:rsidRPr="009A0D01" w:rsidRDefault="00EC48A5" w:rsidP="00EC478C">
      <w:pPr>
        <w:pStyle w:val="FootnoteText"/>
        <w:jc w:val="both"/>
        <w:rPr>
          <w:rFonts w:asciiTheme="majorBidi" w:hAnsiTheme="majorBidi" w:cstheme="majorBidi"/>
        </w:rPr>
      </w:pPr>
      <w:r>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Dalizar Putra, </w:t>
      </w:r>
      <w:r w:rsidRPr="009A0D01">
        <w:rPr>
          <w:rFonts w:asciiTheme="majorBidi" w:hAnsiTheme="majorBidi" w:cstheme="majorBidi"/>
          <w:i/>
          <w:iCs/>
        </w:rPr>
        <w:t>Hak Asasi Manusia menurut Al-</w:t>
      </w:r>
      <w:r>
        <w:rPr>
          <w:rFonts w:asciiTheme="majorBidi" w:hAnsiTheme="majorBidi" w:cstheme="majorBidi"/>
          <w:i/>
          <w:iCs/>
        </w:rPr>
        <w:t>Qur’an</w:t>
      </w:r>
      <w:r w:rsidRPr="009A0D01">
        <w:rPr>
          <w:rFonts w:asciiTheme="majorBidi" w:hAnsiTheme="majorBidi" w:cstheme="majorBidi"/>
          <w:i/>
          <w:iCs/>
        </w:rPr>
        <w:t>, </w:t>
      </w:r>
      <w:r>
        <w:rPr>
          <w:rFonts w:asciiTheme="majorBidi" w:hAnsiTheme="majorBidi" w:cstheme="majorBidi"/>
        </w:rPr>
        <w:t xml:space="preserve">Jakarta: PT. </w:t>
      </w:r>
      <w:r>
        <w:rPr>
          <w:rFonts w:asciiTheme="majorBidi" w:hAnsiTheme="majorBidi" w:cstheme="majorBidi"/>
          <w:lang w:val="id-ID"/>
        </w:rPr>
        <w:t>A</w:t>
      </w:r>
      <w:r w:rsidRPr="009A0D01">
        <w:rPr>
          <w:rFonts w:asciiTheme="majorBidi" w:hAnsiTheme="majorBidi" w:cstheme="majorBidi"/>
        </w:rPr>
        <w:t>l-Husna Zikra, 1955, hal.32</w:t>
      </w:r>
    </w:p>
  </w:footnote>
  <w:footnote w:id="9">
    <w:p w:rsidR="00EC48A5" w:rsidRPr="009A0D01" w:rsidRDefault="00EC48A5" w:rsidP="00AD1BC4">
      <w:pPr>
        <w:autoSpaceDE w:val="0"/>
        <w:autoSpaceDN w:val="0"/>
        <w:adjustRightInd w:val="0"/>
        <w:spacing w:after="0" w:line="240" w:lineRule="auto"/>
        <w:jc w:val="both"/>
        <w:rPr>
          <w:rFonts w:asciiTheme="majorBidi" w:eastAsiaTheme="minorHAnsi" w:hAnsiTheme="majorBidi" w:cstheme="majorBidi"/>
          <w:i/>
          <w:iCs/>
          <w:sz w:val="20"/>
          <w:szCs w:val="20"/>
        </w:rPr>
      </w:pPr>
      <w:r w:rsidRPr="009A0D01">
        <w:rPr>
          <w:rFonts w:asciiTheme="majorBidi" w:hAnsiTheme="majorBidi" w:cstheme="majorBidi"/>
          <w:sz w:val="20"/>
          <w:szCs w:val="20"/>
        </w:rPr>
        <w:tab/>
      </w:r>
      <w:r w:rsidRPr="009A0D01">
        <w:rPr>
          <w:rStyle w:val="FootnoteReference"/>
          <w:rFonts w:asciiTheme="majorBidi" w:hAnsiTheme="majorBidi" w:cstheme="majorBidi"/>
          <w:sz w:val="20"/>
          <w:szCs w:val="20"/>
        </w:rPr>
        <w:footnoteRef/>
      </w:r>
      <w:r w:rsidRPr="009A0D01">
        <w:rPr>
          <w:rFonts w:asciiTheme="majorBidi" w:eastAsiaTheme="minorHAnsi" w:hAnsiTheme="majorBidi" w:cstheme="majorBidi"/>
          <w:sz w:val="20"/>
          <w:szCs w:val="20"/>
        </w:rPr>
        <w:t xml:space="preserve">Achmad Abu Bakar, </w:t>
      </w:r>
      <w:r w:rsidRPr="009A0D01">
        <w:rPr>
          <w:rFonts w:asciiTheme="majorBidi" w:eastAsiaTheme="minorHAnsi" w:hAnsiTheme="majorBidi" w:cstheme="majorBidi"/>
          <w:i/>
          <w:iCs/>
          <w:sz w:val="20"/>
          <w:szCs w:val="20"/>
        </w:rPr>
        <w:t>Dirkusus HAM dalam Al-Qur’an: Tela’ah Konseptual Ayat-ayat Al-Qur’an Atas Prob</w:t>
      </w:r>
      <w:r>
        <w:rPr>
          <w:rFonts w:asciiTheme="majorBidi" w:eastAsiaTheme="minorHAnsi" w:hAnsiTheme="majorBidi" w:cstheme="majorBidi"/>
          <w:i/>
          <w:iCs/>
          <w:sz w:val="20"/>
          <w:szCs w:val="20"/>
        </w:rPr>
        <w:t xml:space="preserve">lematika Kemanusiaan Universal, </w:t>
      </w:r>
      <w:r w:rsidRPr="009A0D01">
        <w:rPr>
          <w:rFonts w:asciiTheme="majorBidi" w:eastAsiaTheme="minorHAnsi" w:hAnsiTheme="majorBidi" w:cstheme="majorBidi"/>
          <w:sz w:val="20"/>
          <w:szCs w:val="20"/>
        </w:rPr>
        <w:t>Jakarta: Pustaka Mapan, 2007,</w:t>
      </w:r>
      <w:r>
        <w:rPr>
          <w:rFonts w:asciiTheme="majorBidi" w:eastAsiaTheme="minorHAnsi" w:hAnsiTheme="majorBidi" w:cstheme="majorBidi"/>
          <w:sz w:val="20"/>
          <w:szCs w:val="20"/>
        </w:rPr>
        <w:t xml:space="preserve"> cet.1, </w:t>
      </w:r>
      <w:r w:rsidRPr="009A0D01">
        <w:rPr>
          <w:rFonts w:asciiTheme="majorBidi" w:eastAsiaTheme="minorHAnsi" w:hAnsiTheme="majorBidi" w:cstheme="majorBidi"/>
          <w:sz w:val="20"/>
          <w:szCs w:val="20"/>
        </w:rPr>
        <w:t>hal.20.</w:t>
      </w:r>
    </w:p>
  </w:footnote>
  <w:footnote w:id="10">
    <w:p w:rsidR="00EC48A5" w:rsidRPr="009A0D01" w:rsidRDefault="00EC48A5" w:rsidP="00AE16D2">
      <w:pPr>
        <w:pStyle w:val="FootnoteText"/>
        <w:jc w:val="both"/>
        <w:rPr>
          <w:rFonts w:asciiTheme="majorBidi" w:hAnsiTheme="majorBidi" w:cstheme="majorBidi"/>
        </w:rPr>
      </w:pPr>
      <w:r>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 xml:space="preserve">Yahya bin Syaraf </w:t>
      </w:r>
      <w:r>
        <w:rPr>
          <w:rFonts w:asciiTheme="majorBidi" w:hAnsiTheme="majorBidi" w:cstheme="majorBidi"/>
          <w:lang w:val="id-ID"/>
        </w:rPr>
        <w:t>a</w:t>
      </w:r>
      <w:r w:rsidRPr="009A0D01">
        <w:rPr>
          <w:rFonts w:asciiTheme="majorBidi" w:hAnsiTheme="majorBidi" w:cstheme="majorBidi"/>
        </w:rPr>
        <w:t xml:space="preserve">n-Nawawi, </w:t>
      </w:r>
      <w:r>
        <w:rPr>
          <w:rFonts w:asciiTheme="majorBidi" w:hAnsiTheme="majorBidi" w:cstheme="majorBidi"/>
          <w:i/>
          <w:iCs/>
        </w:rPr>
        <w:t xml:space="preserve">Shaẖîẖ Muslim Bi Syarẖ </w:t>
      </w:r>
      <w:r>
        <w:rPr>
          <w:rFonts w:asciiTheme="majorBidi" w:hAnsiTheme="majorBidi" w:cstheme="majorBidi"/>
          <w:i/>
          <w:iCs/>
          <w:lang w:val="id-ID"/>
        </w:rPr>
        <w:t>a</w:t>
      </w:r>
      <w:r>
        <w:rPr>
          <w:rFonts w:asciiTheme="majorBidi" w:hAnsiTheme="majorBidi" w:cstheme="majorBidi"/>
          <w:i/>
          <w:iCs/>
        </w:rPr>
        <w:t>n-Nawawî</w:t>
      </w:r>
      <w:r>
        <w:rPr>
          <w:rFonts w:asciiTheme="majorBidi" w:hAnsiTheme="majorBidi" w:cstheme="majorBidi"/>
        </w:rPr>
        <w:t>,</w:t>
      </w:r>
      <w:r>
        <w:rPr>
          <w:rFonts w:asciiTheme="majorBidi" w:hAnsiTheme="majorBidi" w:cstheme="majorBidi"/>
          <w:lang w:val="id-ID"/>
        </w:rPr>
        <w:t xml:space="preserve"> jilid. 1, </w:t>
      </w:r>
      <w:r>
        <w:rPr>
          <w:rFonts w:asciiTheme="majorBidi" w:hAnsiTheme="majorBidi" w:cstheme="majorBidi"/>
        </w:rPr>
        <w:t>Mesir:</w:t>
      </w:r>
      <w:r>
        <w:rPr>
          <w:rFonts w:asciiTheme="majorBidi" w:hAnsiTheme="majorBidi" w:cstheme="majorBidi"/>
          <w:lang w:val="id-ID"/>
        </w:rPr>
        <w:t xml:space="preserve"> </w:t>
      </w:r>
      <w:r>
        <w:rPr>
          <w:rFonts w:asciiTheme="majorBidi" w:hAnsiTheme="majorBidi" w:cstheme="majorBidi"/>
        </w:rPr>
        <w:t xml:space="preserve">Maktabah Abu Bakar </w:t>
      </w:r>
      <w:r>
        <w:rPr>
          <w:rFonts w:asciiTheme="majorBidi" w:hAnsiTheme="majorBidi" w:cstheme="majorBidi"/>
          <w:lang w:val="id-ID"/>
        </w:rPr>
        <w:t>a</w:t>
      </w:r>
      <w:r w:rsidRPr="009A0D01">
        <w:rPr>
          <w:rFonts w:asciiTheme="majorBidi" w:hAnsiTheme="majorBidi" w:cstheme="majorBidi"/>
        </w:rPr>
        <w:t>s</w:t>
      </w:r>
      <w:r>
        <w:rPr>
          <w:rFonts w:asciiTheme="majorBidi" w:hAnsiTheme="majorBidi" w:cstheme="majorBidi"/>
          <w:lang w:val="id-ID"/>
        </w:rPr>
        <w:t>h</w:t>
      </w:r>
      <w:r>
        <w:rPr>
          <w:rFonts w:asciiTheme="majorBidi" w:hAnsiTheme="majorBidi" w:cstheme="majorBidi"/>
        </w:rPr>
        <w:t>-Shiddiq, 2006</w:t>
      </w:r>
      <w:r w:rsidRPr="009A0D01">
        <w:rPr>
          <w:rFonts w:asciiTheme="majorBidi" w:hAnsiTheme="majorBidi" w:cstheme="majorBidi"/>
        </w:rPr>
        <w:t>, hal. 166</w:t>
      </w:r>
    </w:p>
  </w:footnote>
  <w:footnote w:id="11">
    <w:p w:rsidR="00EC48A5" w:rsidRPr="009A0D01" w:rsidRDefault="00EC48A5" w:rsidP="00A91AA0">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Jimly A</w:t>
      </w:r>
      <w:r>
        <w:rPr>
          <w:rFonts w:asciiTheme="majorBidi" w:hAnsiTheme="majorBidi" w:cstheme="majorBidi"/>
        </w:rPr>
        <w:t>sh Shiddieqi</w:t>
      </w:r>
      <w:r w:rsidRPr="009A0D01">
        <w:rPr>
          <w:rFonts w:asciiTheme="majorBidi" w:hAnsiTheme="majorBidi" w:cstheme="majorBidi"/>
        </w:rPr>
        <w:t xml:space="preserve">, </w:t>
      </w:r>
      <w:r w:rsidRPr="009A0D01">
        <w:rPr>
          <w:rFonts w:asciiTheme="majorBidi" w:hAnsiTheme="majorBidi" w:cstheme="majorBidi"/>
          <w:i/>
          <w:iCs/>
        </w:rPr>
        <w:t>Pengantar Ilmu Hukum tata Negara</w:t>
      </w:r>
      <w:r w:rsidRPr="009A0D01">
        <w:rPr>
          <w:rFonts w:asciiTheme="majorBidi" w:hAnsiTheme="majorBidi" w:cstheme="majorBidi"/>
        </w:rPr>
        <w:t>, Jakarta: PT Raja Grafindo, 2014</w:t>
      </w:r>
      <w:r w:rsidRPr="009A0D01">
        <w:rPr>
          <w:rFonts w:asciiTheme="majorBidi" w:hAnsiTheme="majorBidi" w:cstheme="majorBidi"/>
          <w:lang w:val="id-ID"/>
        </w:rPr>
        <w:t xml:space="preserve">, </w:t>
      </w:r>
      <w:r>
        <w:rPr>
          <w:rFonts w:asciiTheme="majorBidi" w:hAnsiTheme="majorBidi" w:cstheme="majorBidi"/>
          <w:lang w:val="id-ID"/>
        </w:rPr>
        <w:t xml:space="preserve">cet.6, </w:t>
      </w:r>
      <w:r w:rsidRPr="009A0D01">
        <w:rPr>
          <w:rFonts w:asciiTheme="majorBidi" w:hAnsiTheme="majorBidi" w:cstheme="majorBidi"/>
        </w:rPr>
        <w:t>hal. 118-119</w:t>
      </w:r>
    </w:p>
  </w:footnote>
  <w:footnote w:id="12">
    <w:p w:rsidR="00EC48A5" w:rsidRPr="009A0D01" w:rsidRDefault="00EC48A5" w:rsidP="00A91AA0">
      <w:pPr>
        <w:pStyle w:val="FootnoteText"/>
        <w:jc w:val="both"/>
        <w:rPr>
          <w:rFonts w:asciiTheme="majorBidi" w:hAnsiTheme="majorBidi" w:cstheme="majorBidi"/>
          <w:lang w:val="id-ID"/>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lang w:val="id-ID"/>
        </w:rPr>
        <w:t xml:space="preserve">Hamka Haq, </w:t>
      </w:r>
      <w:r w:rsidRPr="001E2B37">
        <w:rPr>
          <w:rFonts w:asciiTheme="majorBidi" w:hAnsiTheme="majorBidi" w:cstheme="majorBidi"/>
          <w:i/>
          <w:iCs/>
          <w:lang w:val="id-ID"/>
        </w:rPr>
        <w:t>asy-S</w:t>
      </w:r>
      <w:r>
        <w:rPr>
          <w:rFonts w:asciiTheme="majorBidi" w:hAnsiTheme="majorBidi" w:cstheme="majorBidi"/>
          <w:i/>
          <w:iCs/>
          <w:lang w:val="id-ID"/>
        </w:rPr>
        <w:t>yathibi</w:t>
      </w:r>
      <w:r w:rsidRPr="009A0D01">
        <w:rPr>
          <w:rFonts w:asciiTheme="majorBidi" w:hAnsiTheme="majorBidi" w:cstheme="majorBidi"/>
          <w:lang w:val="id-ID"/>
        </w:rPr>
        <w:t xml:space="preserve">, Jakarta: Erlangga, 2007, </w:t>
      </w:r>
      <w:r>
        <w:rPr>
          <w:rFonts w:asciiTheme="majorBidi" w:hAnsiTheme="majorBidi" w:cstheme="majorBidi"/>
          <w:lang w:val="id-ID"/>
        </w:rPr>
        <w:t>cet.1</w:t>
      </w:r>
      <w:r w:rsidRPr="009A0D01">
        <w:rPr>
          <w:rFonts w:asciiTheme="majorBidi" w:hAnsiTheme="majorBidi" w:cstheme="majorBidi"/>
          <w:lang w:val="id-ID"/>
        </w:rPr>
        <w:t>, hal.103</w:t>
      </w:r>
    </w:p>
  </w:footnote>
  <w:footnote w:id="13">
    <w:p w:rsidR="00EC48A5" w:rsidRPr="009A0D01" w:rsidRDefault="00EC48A5" w:rsidP="00A91AA0">
      <w:pPr>
        <w:pStyle w:val="FootnoteText"/>
        <w:jc w:val="both"/>
        <w:rPr>
          <w:rFonts w:asciiTheme="majorBidi" w:hAnsiTheme="majorBidi" w:cstheme="majorBidi"/>
          <w:i/>
          <w:iCs/>
          <w:lang w:val="id-ID"/>
        </w:rPr>
      </w:pPr>
      <w:r w:rsidRPr="009A0D01">
        <w:rPr>
          <w:rFonts w:asciiTheme="majorBidi" w:hAnsiTheme="majorBidi" w:cstheme="majorBidi"/>
          <w:lang w:val="id-ID"/>
        </w:rPr>
        <w:tab/>
      </w:r>
      <w:r w:rsidRPr="009A0D01">
        <w:rPr>
          <w:rStyle w:val="FootnoteReference"/>
          <w:rFonts w:asciiTheme="majorBidi" w:hAnsiTheme="majorBidi" w:cstheme="majorBidi"/>
        </w:rPr>
        <w:footnoteRef/>
      </w:r>
      <w:r w:rsidRPr="009A0D01">
        <w:rPr>
          <w:rFonts w:asciiTheme="majorBidi" w:hAnsiTheme="majorBidi" w:cstheme="majorBidi"/>
          <w:lang w:val="id-ID"/>
        </w:rPr>
        <w:t xml:space="preserve">Muhammad </w:t>
      </w:r>
      <w:r>
        <w:rPr>
          <w:rFonts w:asciiTheme="majorBidi" w:hAnsiTheme="majorBidi" w:cstheme="majorBidi"/>
          <w:lang w:val="id-ID"/>
        </w:rPr>
        <w:t>Thahir al-Misyawiy</w:t>
      </w:r>
      <w:r w:rsidRPr="009A0D01">
        <w:rPr>
          <w:rFonts w:asciiTheme="majorBidi" w:hAnsiTheme="majorBidi" w:cstheme="majorBidi"/>
          <w:lang w:val="id-ID"/>
        </w:rPr>
        <w:t xml:space="preserve">, </w:t>
      </w:r>
      <w:r>
        <w:rPr>
          <w:rFonts w:asciiTheme="majorBidi" w:hAnsiTheme="majorBidi" w:cstheme="majorBidi"/>
          <w:i/>
          <w:iCs/>
          <w:lang w:val="id-ID"/>
        </w:rPr>
        <w:t>Asy-Syaikh Muhammad ath-Thâhir bin ‘Âsyûr wa al-Masyrû’ alladzî lam Yaktamil</w:t>
      </w:r>
      <w:r w:rsidRPr="009A0D01">
        <w:rPr>
          <w:rFonts w:asciiTheme="majorBidi" w:hAnsiTheme="majorBidi" w:cstheme="majorBidi"/>
          <w:i/>
          <w:iCs/>
          <w:lang w:val="id-ID"/>
        </w:rPr>
        <w:t xml:space="preserve"> </w:t>
      </w:r>
      <w:r w:rsidRPr="009A0D01">
        <w:rPr>
          <w:rFonts w:asciiTheme="majorBidi" w:hAnsiTheme="majorBidi" w:cstheme="majorBidi"/>
          <w:lang w:val="id-ID"/>
        </w:rPr>
        <w:t xml:space="preserve">diterbitkan inklusif dengan </w:t>
      </w:r>
      <w:r>
        <w:rPr>
          <w:rFonts w:asciiTheme="majorBidi" w:hAnsiTheme="majorBidi" w:cstheme="majorBidi"/>
          <w:i/>
          <w:iCs/>
          <w:lang w:val="id-ID"/>
        </w:rPr>
        <w:t>Maqâshid</w:t>
      </w:r>
      <w:r w:rsidRPr="009A0D01">
        <w:rPr>
          <w:rFonts w:asciiTheme="majorBidi" w:hAnsiTheme="majorBidi" w:cstheme="majorBidi"/>
          <w:i/>
          <w:iCs/>
          <w:lang w:val="id-ID"/>
        </w:rPr>
        <w:t xml:space="preserve"> </w:t>
      </w:r>
      <w:r>
        <w:rPr>
          <w:rFonts w:asciiTheme="majorBidi" w:hAnsiTheme="majorBidi" w:cstheme="majorBidi"/>
          <w:i/>
          <w:iCs/>
          <w:lang w:val="id-ID"/>
        </w:rPr>
        <w:t>asy-Syarîʻah</w:t>
      </w:r>
      <w:r w:rsidRPr="009A0D01">
        <w:rPr>
          <w:rFonts w:asciiTheme="majorBidi" w:hAnsiTheme="majorBidi" w:cstheme="majorBidi"/>
          <w:i/>
          <w:iCs/>
          <w:lang w:val="id-ID"/>
        </w:rPr>
        <w:t xml:space="preserve"> al-Isl</w:t>
      </w:r>
      <w:r>
        <w:rPr>
          <w:rFonts w:asciiTheme="majorBidi" w:hAnsiTheme="majorBidi" w:cstheme="majorBidi"/>
          <w:i/>
          <w:iCs/>
          <w:lang w:val="id-ID"/>
        </w:rPr>
        <w:t>â</w:t>
      </w:r>
      <w:r w:rsidRPr="009A0D01">
        <w:rPr>
          <w:rFonts w:asciiTheme="majorBidi" w:hAnsiTheme="majorBidi" w:cstheme="majorBidi"/>
          <w:i/>
          <w:iCs/>
          <w:lang w:val="id-ID"/>
        </w:rPr>
        <w:t xml:space="preserve">miyyah Ibnu </w:t>
      </w:r>
      <w:r>
        <w:rPr>
          <w:rFonts w:asciiTheme="majorBidi" w:hAnsiTheme="majorBidi" w:cstheme="majorBidi"/>
          <w:i/>
          <w:iCs/>
          <w:lang w:val="id-ID"/>
        </w:rPr>
        <w:t>‘Âsyûr</w:t>
      </w:r>
      <w:r w:rsidRPr="009A0D01">
        <w:rPr>
          <w:rFonts w:asciiTheme="majorBidi" w:hAnsiTheme="majorBidi" w:cstheme="majorBidi"/>
          <w:i/>
          <w:iCs/>
          <w:lang w:val="id-ID"/>
        </w:rPr>
        <w:t xml:space="preserve">, </w:t>
      </w:r>
      <w:r w:rsidRPr="009A0D01">
        <w:rPr>
          <w:rFonts w:asciiTheme="majorBidi" w:hAnsiTheme="majorBidi" w:cstheme="majorBidi"/>
          <w:lang w:val="id-ID"/>
        </w:rPr>
        <w:t>‘Amm</w:t>
      </w:r>
      <w:r>
        <w:rPr>
          <w:rFonts w:asciiTheme="majorBidi" w:hAnsiTheme="majorBidi" w:cstheme="majorBidi"/>
          <w:lang w:val="id-ID"/>
        </w:rPr>
        <w:t>â</w:t>
      </w:r>
      <w:r w:rsidRPr="009A0D01">
        <w:rPr>
          <w:rFonts w:asciiTheme="majorBidi" w:hAnsiTheme="majorBidi" w:cstheme="majorBidi"/>
          <w:lang w:val="id-ID"/>
        </w:rPr>
        <w:t>n: D</w:t>
      </w:r>
      <w:r>
        <w:rPr>
          <w:rFonts w:asciiTheme="majorBidi" w:hAnsiTheme="majorBidi" w:cstheme="majorBidi"/>
          <w:lang w:val="id-ID"/>
        </w:rPr>
        <w:t>â</w:t>
      </w:r>
      <w:r w:rsidRPr="009A0D01">
        <w:rPr>
          <w:rFonts w:asciiTheme="majorBidi" w:hAnsiTheme="majorBidi" w:cstheme="majorBidi"/>
          <w:lang w:val="id-ID"/>
        </w:rPr>
        <w:t>r an-Naf</w:t>
      </w:r>
      <w:r>
        <w:rPr>
          <w:rFonts w:asciiTheme="majorBidi" w:hAnsiTheme="majorBidi" w:cstheme="majorBidi"/>
          <w:lang w:val="id-ID"/>
        </w:rPr>
        <w:t>â`is, 1421 H/2001 M</w:t>
      </w:r>
      <w:r w:rsidRPr="009A0D01">
        <w:rPr>
          <w:rFonts w:asciiTheme="majorBidi" w:hAnsiTheme="majorBidi" w:cstheme="majorBidi"/>
          <w:lang w:val="id-ID"/>
        </w:rPr>
        <w:t>,</w:t>
      </w:r>
      <w:r w:rsidRPr="00FF24B8">
        <w:rPr>
          <w:rFonts w:asciiTheme="majorBidi" w:hAnsiTheme="majorBidi" w:cstheme="majorBidi"/>
          <w:lang w:val="id-ID"/>
        </w:rPr>
        <w:t xml:space="preserve"> </w:t>
      </w:r>
      <w:r>
        <w:rPr>
          <w:rFonts w:asciiTheme="majorBidi" w:hAnsiTheme="majorBidi" w:cstheme="majorBidi"/>
          <w:lang w:val="id-ID"/>
        </w:rPr>
        <w:t>cet.2,</w:t>
      </w:r>
      <w:r w:rsidRPr="009A0D01">
        <w:rPr>
          <w:rFonts w:asciiTheme="majorBidi" w:hAnsiTheme="majorBidi" w:cstheme="majorBidi"/>
          <w:lang w:val="id-ID"/>
        </w:rPr>
        <w:t xml:space="preserve"> hal. 150</w:t>
      </w:r>
    </w:p>
  </w:footnote>
  <w:footnote w:id="14">
    <w:p w:rsidR="00EC48A5" w:rsidRPr="009A0D01" w:rsidRDefault="00EC48A5" w:rsidP="00A91AA0">
      <w:pPr>
        <w:autoSpaceDE w:val="0"/>
        <w:autoSpaceDN w:val="0"/>
        <w:adjustRightInd w:val="0"/>
        <w:spacing w:after="0" w:line="240" w:lineRule="auto"/>
        <w:jc w:val="both"/>
        <w:rPr>
          <w:rFonts w:asciiTheme="majorBidi" w:eastAsiaTheme="minorHAnsi" w:hAnsiTheme="majorBidi" w:cstheme="majorBidi"/>
          <w:i/>
          <w:iCs/>
          <w:sz w:val="20"/>
          <w:szCs w:val="20"/>
        </w:rPr>
      </w:pPr>
      <w:r w:rsidRPr="009A0D01">
        <w:rPr>
          <w:rFonts w:asciiTheme="majorBidi" w:hAnsiTheme="majorBidi" w:cstheme="majorBidi"/>
          <w:sz w:val="20"/>
          <w:szCs w:val="20"/>
        </w:rPr>
        <w:tab/>
      </w:r>
      <w:r w:rsidRPr="009A0D01">
        <w:rPr>
          <w:rStyle w:val="FootnoteReference"/>
          <w:rFonts w:asciiTheme="majorBidi" w:hAnsiTheme="majorBidi" w:cstheme="majorBidi"/>
          <w:sz w:val="20"/>
          <w:szCs w:val="20"/>
        </w:rPr>
        <w:footnoteRef/>
      </w:r>
      <w:r>
        <w:rPr>
          <w:rFonts w:asciiTheme="majorBidi" w:eastAsiaTheme="minorHAnsi" w:hAnsiTheme="majorBidi" w:cstheme="majorBidi"/>
          <w:sz w:val="20"/>
          <w:szCs w:val="20"/>
        </w:rPr>
        <w:t>Ahmad Imam Mawardi</w:t>
      </w:r>
      <w:r w:rsidRPr="009A0D01">
        <w:rPr>
          <w:rFonts w:asciiTheme="majorBidi" w:eastAsiaTheme="minorHAnsi" w:hAnsiTheme="majorBidi" w:cstheme="majorBidi"/>
          <w:sz w:val="20"/>
          <w:szCs w:val="20"/>
        </w:rPr>
        <w:t xml:space="preserve">, </w:t>
      </w:r>
      <w:r w:rsidRPr="009A0D01">
        <w:rPr>
          <w:rFonts w:asciiTheme="majorBidi" w:eastAsiaTheme="minorHAnsi" w:hAnsiTheme="majorBidi" w:cstheme="majorBidi"/>
          <w:i/>
          <w:iCs/>
          <w:sz w:val="20"/>
          <w:szCs w:val="20"/>
        </w:rPr>
        <w:t>F</w:t>
      </w:r>
      <w:r>
        <w:rPr>
          <w:rFonts w:asciiTheme="majorBidi" w:eastAsiaTheme="minorHAnsi" w:hAnsiTheme="majorBidi" w:cstheme="majorBidi"/>
          <w:i/>
          <w:iCs/>
          <w:sz w:val="20"/>
          <w:szCs w:val="20"/>
        </w:rPr>
        <w:t>î</w:t>
      </w:r>
      <w:r w:rsidRPr="009A0D01">
        <w:rPr>
          <w:rFonts w:asciiTheme="majorBidi" w:eastAsiaTheme="minorHAnsi" w:hAnsiTheme="majorBidi" w:cstheme="majorBidi"/>
          <w:i/>
          <w:iCs/>
          <w:sz w:val="20"/>
          <w:szCs w:val="20"/>
        </w:rPr>
        <w:t>qh Minoritas; F</w:t>
      </w:r>
      <w:r>
        <w:rPr>
          <w:rFonts w:asciiTheme="majorBidi" w:eastAsiaTheme="minorHAnsi" w:hAnsiTheme="majorBidi" w:cstheme="majorBidi"/>
          <w:i/>
          <w:iCs/>
          <w:sz w:val="20"/>
          <w:szCs w:val="20"/>
        </w:rPr>
        <w:t>î</w:t>
      </w:r>
      <w:r w:rsidRPr="009A0D01">
        <w:rPr>
          <w:rFonts w:asciiTheme="majorBidi" w:eastAsiaTheme="minorHAnsi" w:hAnsiTheme="majorBidi" w:cstheme="majorBidi"/>
          <w:i/>
          <w:iCs/>
          <w:sz w:val="20"/>
          <w:szCs w:val="20"/>
        </w:rPr>
        <w:t>qh Al-</w:t>
      </w:r>
      <w:r>
        <w:rPr>
          <w:rFonts w:asciiTheme="majorBidi" w:eastAsiaTheme="minorHAnsi" w:hAnsiTheme="majorBidi" w:cstheme="majorBidi"/>
          <w:i/>
          <w:iCs/>
          <w:sz w:val="20"/>
          <w:szCs w:val="20"/>
        </w:rPr>
        <w:t>‘</w:t>
      </w:r>
      <w:r w:rsidRPr="009A0D01">
        <w:rPr>
          <w:rFonts w:asciiTheme="majorBidi" w:eastAsiaTheme="minorHAnsi" w:hAnsiTheme="majorBidi" w:cstheme="majorBidi"/>
          <w:i/>
          <w:iCs/>
          <w:sz w:val="20"/>
          <w:szCs w:val="20"/>
        </w:rPr>
        <w:t>Aqaliyat dan Evolusi M</w:t>
      </w:r>
      <w:r>
        <w:rPr>
          <w:rFonts w:asciiTheme="majorBidi" w:eastAsiaTheme="minorHAnsi" w:hAnsiTheme="majorBidi" w:cstheme="majorBidi"/>
          <w:i/>
          <w:iCs/>
          <w:sz w:val="20"/>
          <w:szCs w:val="20"/>
        </w:rPr>
        <w:t>aqâshid asy-sy</w:t>
      </w:r>
      <w:r w:rsidRPr="009A0D01">
        <w:rPr>
          <w:rFonts w:asciiTheme="majorBidi" w:eastAsiaTheme="minorHAnsi" w:hAnsiTheme="majorBidi" w:cstheme="majorBidi"/>
          <w:i/>
          <w:iCs/>
          <w:sz w:val="20"/>
          <w:szCs w:val="20"/>
        </w:rPr>
        <w:t>ar</w:t>
      </w:r>
      <w:r>
        <w:rPr>
          <w:rFonts w:asciiTheme="majorBidi" w:eastAsiaTheme="minorHAnsi" w:hAnsiTheme="majorBidi" w:cstheme="majorBidi"/>
          <w:i/>
          <w:iCs/>
          <w:sz w:val="20"/>
          <w:szCs w:val="20"/>
        </w:rPr>
        <w:t>î</w:t>
      </w:r>
      <w:r w:rsidRPr="009A0D01">
        <w:rPr>
          <w:rFonts w:asciiTheme="majorBidi" w:eastAsiaTheme="minorHAnsi" w:hAnsiTheme="majorBidi" w:cstheme="majorBidi"/>
          <w:i/>
          <w:iCs/>
          <w:sz w:val="20"/>
          <w:szCs w:val="20"/>
        </w:rPr>
        <w:t>’ah Dari Konsep ke Pendekatan</w:t>
      </w:r>
      <w:r w:rsidRPr="009A0D01">
        <w:rPr>
          <w:rFonts w:asciiTheme="majorBidi" w:eastAsiaTheme="minorHAnsi" w:hAnsiTheme="majorBidi" w:cstheme="majorBidi"/>
          <w:sz w:val="20"/>
          <w:szCs w:val="20"/>
        </w:rPr>
        <w:t>, Yogyakarta: Lkis, 2010, hal. 197.</w:t>
      </w:r>
    </w:p>
  </w:footnote>
  <w:footnote w:id="15">
    <w:p w:rsidR="00EC48A5" w:rsidRPr="009A0D01" w:rsidRDefault="00EC48A5" w:rsidP="00A91AA0">
      <w:pPr>
        <w:pStyle w:val="FootnoteText"/>
        <w:jc w:val="both"/>
        <w:rPr>
          <w:rFonts w:asciiTheme="majorBidi" w:hAnsiTheme="majorBidi" w:cstheme="majorBidi"/>
          <w:i/>
          <w:iCs/>
          <w:lang w:val="id-ID"/>
        </w:rPr>
      </w:pPr>
      <w:r w:rsidRPr="009A0D01">
        <w:rPr>
          <w:rFonts w:asciiTheme="majorBidi" w:hAnsiTheme="majorBidi" w:cstheme="majorBidi"/>
          <w:lang w:val="id-ID"/>
        </w:rPr>
        <w:tab/>
      </w:r>
      <w:r w:rsidRPr="009A0D01">
        <w:rPr>
          <w:rStyle w:val="FootnoteReference"/>
          <w:rFonts w:asciiTheme="majorBidi" w:hAnsiTheme="majorBidi" w:cstheme="majorBidi"/>
        </w:rPr>
        <w:footnoteRef/>
      </w:r>
      <w:r w:rsidRPr="009A0D01">
        <w:rPr>
          <w:rFonts w:asciiTheme="majorBidi" w:hAnsiTheme="majorBidi" w:cstheme="majorBidi"/>
          <w:lang w:val="id-ID"/>
        </w:rPr>
        <w:t xml:space="preserve">Muhammad Sa’ad </w:t>
      </w:r>
      <w:r>
        <w:rPr>
          <w:rFonts w:asciiTheme="majorBidi" w:hAnsiTheme="majorBidi" w:cstheme="majorBidi"/>
          <w:lang w:val="id-ID"/>
        </w:rPr>
        <w:t>bin</w:t>
      </w:r>
      <w:r w:rsidRPr="009A0D01">
        <w:rPr>
          <w:rFonts w:asciiTheme="majorBidi" w:hAnsiTheme="majorBidi" w:cstheme="majorBidi"/>
          <w:lang w:val="id-ID"/>
        </w:rPr>
        <w:t xml:space="preserve"> Ahmad </w:t>
      </w:r>
      <w:r>
        <w:rPr>
          <w:rFonts w:asciiTheme="majorBidi" w:hAnsiTheme="majorBidi" w:cstheme="majorBidi"/>
          <w:lang w:val="id-ID"/>
        </w:rPr>
        <w:t>bin</w:t>
      </w:r>
      <w:r w:rsidRPr="009A0D01">
        <w:rPr>
          <w:rFonts w:asciiTheme="majorBidi" w:hAnsiTheme="majorBidi" w:cstheme="majorBidi"/>
          <w:lang w:val="id-ID"/>
        </w:rPr>
        <w:t xml:space="preserve"> </w:t>
      </w:r>
      <w:r>
        <w:rPr>
          <w:rFonts w:asciiTheme="majorBidi" w:hAnsiTheme="majorBidi" w:cstheme="majorBidi"/>
          <w:lang w:val="id-ID"/>
        </w:rPr>
        <w:t>Masud ay</w:t>
      </w:r>
      <w:r w:rsidRPr="009A0D01">
        <w:rPr>
          <w:rFonts w:asciiTheme="majorBidi" w:hAnsiTheme="majorBidi" w:cstheme="majorBidi"/>
          <w:lang w:val="id-ID"/>
        </w:rPr>
        <w:t>-Y</w:t>
      </w:r>
      <w:r>
        <w:rPr>
          <w:rFonts w:asciiTheme="majorBidi" w:hAnsiTheme="majorBidi" w:cstheme="majorBidi"/>
          <w:lang w:val="id-ID"/>
        </w:rPr>
        <w:t>u</w:t>
      </w:r>
      <w:r w:rsidRPr="009A0D01">
        <w:rPr>
          <w:rFonts w:asciiTheme="majorBidi" w:hAnsiTheme="majorBidi" w:cstheme="majorBidi"/>
          <w:lang w:val="id-ID"/>
        </w:rPr>
        <w:t xml:space="preserve">biy, </w:t>
      </w:r>
      <w:r>
        <w:rPr>
          <w:rFonts w:asciiTheme="majorBidi" w:hAnsiTheme="majorBidi" w:cstheme="majorBidi"/>
          <w:i/>
          <w:iCs/>
          <w:lang w:val="id-ID"/>
        </w:rPr>
        <w:t>Maqâshid</w:t>
      </w:r>
      <w:r w:rsidRPr="009A0D01">
        <w:rPr>
          <w:rFonts w:asciiTheme="majorBidi" w:hAnsiTheme="majorBidi" w:cstheme="majorBidi"/>
          <w:i/>
          <w:iCs/>
          <w:lang w:val="id-ID"/>
        </w:rPr>
        <w:t xml:space="preserve"> asy-Syar</w:t>
      </w:r>
      <w:r>
        <w:rPr>
          <w:rFonts w:asciiTheme="majorBidi" w:hAnsiTheme="majorBidi" w:cstheme="majorBidi"/>
          <w:i/>
          <w:iCs/>
          <w:lang w:val="id-ID"/>
        </w:rPr>
        <w:t>î</w:t>
      </w:r>
      <w:r w:rsidRPr="009A0D01">
        <w:rPr>
          <w:rFonts w:asciiTheme="majorBidi" w:hAnsiTheme="majorBidi" w:cstheme="majorBidi"/>
          <w:i/>
          <w:iCs/>
          <w:lang w:val="id-ID"/>
        </w:rPr>
        <w:t>’ah al-Isl</w:t>
      </w:r>
      <w:r>
        <w:rPr>
          <w:rFonts w:asciiTheme="majorBidi" w:hAnsiTheme="majorBidi" w:cstheme="majorBidi"/>
          <w:i/>
          <w:iCs/>
          <w:lang w:val="id-ID"/>
        </w:rPr>
        <w:t>â</w:t>
      </w:r>
      <w:r w:rsidRPr="009A0D01">
        <w:rPr>
          <w:rFonts w:asciiTheme="majorBidi" w:hAnsiTheme="majorBidi" w:cstheme="majorBidi"/>
          <w:i/>
          <w:iCs/>
          <w:lang w:val="id-ID"/>
        </w:rPr>
        <w:t>miy</w:t>
      </w:r>
      <w:r>
        <w:rPr>
          <w:rFonts w:asciiTheme="majorBidi" w:hAnsiTheme="majorBidi" w:cstheme="majorBidi"/>
          <w:i/>
          <w:iCs/>
          <w:lang w:val="id-ID"/>
        </w:rPr>
        <w:t>y</w:t>
      </w:r>
      <w:r w:rsidRPr="009A0D01">
        <w:rPr>
          <w:rFonts w:asciiTheme="majorBidi" w:hAnsiTheme="majorBidi" w:cstheme="majorBidi"/>
          <w:i/>
          <w:iCs/>
          <w:lang w:val="id-ID"/>
        </w:rPr>
        <w:t>ah wa ‘Al</w:t>
      </w:r>
      <w:r>
        <w:rPr>
          <w:rFonts w:asciiTheme="majorBidi" w:hAnsiTheme="majorBidi" w:cstheme="majorBidi"/>
          <w:i/>
          <w:iCs/>
          <w:lang w:val="id-ID"/>
        </w:rPr>
        <w:t>â</w:t>
      </w:r>
      <w:r w:rsidRPr="009A0D01">
        <w:rPr>
          <w:rFonts w:asciiTheme="majorBidi" w:hAnsiTheme="majorBidi" w:cstheme="majorBidi"/>
          <w:i/>
          <w:iCs/>
          <w:lang w:val="id-ID"/>
        </w:rPr>
        <w:t>qatuh</w:t>
      </w:r>
      <w:r>
        <w:rPr>
          <w:rFonts w:asciiTheme="majorBidi" w:hAnsiTheme="majorBidi" w:cstheme="majorBidi"/>
          <w:i/>
          <w:iCs/>
          <w:lang w:val="id-ID"/>
        </w:rPr>
        <w:t>â</w:t>
      </w:r>
      <w:r w:rsidRPr="009A0D01">
        <w:rPr>
          <w:rFonts w:asciiTheme="majorBidi" w:hAnsiTheme="majorBidi" w:cstheme="majorBidi"/>
          <w:i/>
          <w:iCs/>
          <w:lang w:val="id-ID"/>
        </w:rPr>
        <w:t xml:space="preserve"> bi al-Adillah asy-S</w:t>
      </w:r>
      <w:r>
        <w:rPr>
          <w:rFonts w:asciiTheme="majorBidi" w:hAnsiTheme="majorBidi" w:cstheme="majorBidi"/>
          <w:i/>
          <w:iCs/>
          <w:lang w:val="id-ID"/>
        </w:rPr>
        <w:t>yar’iyyah</w:t>
      </w:r>
      <w:r w:rsidRPr="009A0D01">
        <w:rPr>
          <w:rFonts w:asciiTheme="majorBidi" w:hAnsiTheme="majorBidi" w:cstheme="majorBidi"/>
          <w:i/>
          <w:iCs/>
          <w:lang w:val="id-ID"/>
        </w:rPr>
        <w:t xml:space="preserve">, </w:t>
      </w:r>
      <w:r>
        <w:rPr>
          <w:rFonts w:asciiTheme="majorBidi" w:hAnsiTheme="majorBidi" w:cstheme="majorBidi"/>
          <w:lang w:val="id-ID"/>
        </w:rPr>
        <w:t xml:space="preserve">Riyadh: </w:t>
      </w:r>
      <w:r w:rsidRPr="009A0D01">
        <w:rPr>
          <w:rFonts w:asciiTheme="majorBidi" w:hAnsiTheme="majorBidi" w:cstheme="majorBidi"/>
          <w:lang w:val="id-ID"/>
        </w:rPr>
        <w:t>D</w:t>
      </w:r>
      <w:r>
        <w:rPr>
          <w:rFonts w:asciiTheme="majorBidi" w:hAnsiTheme="majorBidi" w:cstheme="majorBidi"/>
          <w:lang w:val="id-ID"/>
        </w:rPr>
        <w:t>âr al-Hijrah, 1418 H/1998 M</w:t>
      </w:r>
      <w:r w:rsidRPr="009A0D01">
        <w:rPr>
          <w:rFonts w:asciiTheme="majorBidi" w:hAnsiTheme="majorBidi" w:cstheme="majorBidi"/>
          <w:lang w:val="id-ID"/>
        </w:rPr>
        <w:t>, hal. 71</w:t>
      </w:r>
    </w:p>
  </w:footnote>
  <w:footnote w:id="16">
    <w:p w:rsidR="00EC48A5" w:rsidRPr="009A0D01" w:rsidRDefault="00EC48A5" w:rsidP="00A91AA0">
      <w:pPr>
        <w:pStyle w:val="FootnoteText"/>
        <w:jc w:val="both"/>
        <w:rPr>
          <w:rFonts w:asciiTheme="majorBidi" w:hAnsiTheme="majorBidi" w:cstheme="majorBidi"/>
          <w:lang w:val="id-ID"/>
        </w:rPr>
      </w:pPr>
      <w:r w:rsidRPr="009A0D01">
        <w:rPr>
          <w:rFonts w:asciiTheme="majorBidi" w:hAnsiTheme="majorBidi" w:cstheme="majorBidi"/>
          <w:lang w:val="id-ID"/>
        </w:rPr>
        <w:tab/>
      </w:r>
      <w:r w:rsidRPr="009A0D01">
        <w:rPr>
          <w:rStyle w:val="FootnoteReference"/>
          <w:rFonts w:asciiTheme="majorBidi" w:hAnsiTheme="majorBidi" w:cstheme="majorBidi"/>
        </w:rPr>
        <w:footnoteRef/>
      </w:r>
      <w:r>
        <w:rPr>
          <w:rFonts w:asciiTheme="majorBidi" w:hAnsiTheme="majorBidi" w:cstheme="majorBidi"/>
          <w:lang w:val="id-ID"/>
        </w:rPr>
        <w:t>Muhammad ath-Tha</w:t>
      </w:r>
      <w:r w:rsidRPr="009A0D01">
        <w:rPr>
          <w:rFonts w:asciiTheme="majorBidi" w:hAnsiTheme="majorBidi" w:cstheme="majorBidi"/>
          <w:lang w:val="id-ID"/>
        </w:rPr>
        <w:t xml:space="preserve">hir </w:t>
      </w:r>
      <w:r>
        <w:rPr>
          <w:rFonts w:asciiTheme="majorBidi" w:hAnsiTheme="majorBidi" w:cstheme="majorBidi"/>
          <w:lang w:val="id-ID"/>
        </w:rPr>
        <w:t>Ibnu Asyur</w:t>
      </w:r>
      <w:r w:rsidRPr="009A0D01">
        <w:rPr>
          <w:rFonts w:asciiTheme="majorBidi" w:hAnsiTheme="majorBidi" w:cstheme="majorBidi"/>
          <w:lang w:val="id-ID"/>
        </w:rPr>
        <w:t xml:space="preserve">, </w:t>
      </w:r>
      <w:r>
        <w:rPr>
          <w:rFonts w:asciiTheme="majorBidi" w:hAnsiTheme="majorBidi" w:cstheme="majorBidi"/>
          <w:i/>
          <w:iCs/>
          <w:lang w:val="id-ID"/>
        </w:rPr>
        <w:t>Maqâshid</w:t>
      </w:r>
      <w:r w:rsidRPr="009A0D01">
        <w:rPr>
          <w:rFonts w:asciiTheme="majorBidi" w:hAnsiTheme="majorBidi" w:cstheme="majorBidi"/>
          <w:i/>
          <w:iCs/>
          <w:lang w:val="id-ID"/>
        </w:rPr>
        <w:t xml:space="preserve"> asy-Syar</w:t>
      </w:r>
      <w:r>
        <w:rPr>
          <w:rFonts w:asciiTheme="majorBidi" w:hAnsiTheme="majorBidi" w:cstheme="majorBidi"/>
          <w:i/>
          <w:iCs/>
          <w:lang w:val="id-ID"/>
        </w:rPr>
        <w:t>î</w:t>
      </w:r>
      <w:r w:rsidRPr="009A0D01">
        <w:rPr>
          <w:rFonts w:asciiTheme="majorBidi" w:hAnsiTheme="majorBidi" w:cstheme="majorBidi"/>
          <w:i/>
          <w:iCs/>
          <w:lang w:val="id-ID"/>
        </w:rPr>
        <w:t>’ah al-Isl</w:t>
      </w:r>
      <w:r>
        <w:rPr>
          <w:rFonts w:asciiTheme="majorBidi" w:hAnsiTheme="majorBidi" w:cstheme="majorBidi"/>
          <w:i/>
          <w:iCs/>
          <w:lang w:val="id-ID"/>
        </w:rPr>
        <w:t>â</w:t>
      </w:r>
      <w:r w:rsidRPr="009A0D01">
        <w:rPr>
          <w:rFonts w:asciiTheme="majorBidi" w:hAnsiTheme="majorBidi" w:cstheme="majorBidi"/>
          <w:i/>
          <w:iCs/>
          <w:lang w:val="id-ID"/>
        </w:rPr>
        <w:t>miy</w:t>
      </w:r>
      <w:r>
        <w:rPr>
          <w:rFonts w:asciiTheme="majorBidi" w:hAnsiTheme="majorBidi" w:cstheme="majorBidi"/>
          <w:i/>
          <w:iCs/>
          <w:lang w:val="id-ID"/>
        </w:rPr>
        <w:t>yah</w:t>
      </w:r>
      <w:r w:rsidRPr="009A0D01">
        <w:rPr>
          <w:rFonts w:asciiTheme="majorBidi" w:hAnsiTheme="majorBidi" w:cstheme="majorBidi"/>
          <w:i/>
          <w:iCs/>
          <w:lang w:val="id-ID"/>
        </w:rPr>
        <w:t xml:space="preserve"> Ibnu </w:t>
      </w:r>
      <w:r>
        <w:rPr>
          <w:rFonts w:asciiTheme="majorBidi" w:hAnsiTheme="majorBidi" w:cstheme="majorBidi"/>
          <w:i/>
          <w:iCs/>
          <w:lang w:val="id-ID"/>
        </w:rPr>
        <w:t>‘Âsyûr</w:t>
      </w:r>
      <w:r w:rsidRPr="009A0D01">
        <w:rPr>
          <w:rFonts w:asciiTheme="majorBidi" w:hAnsiTheme="majorBidi" w:cstheme="majorBidi"/>
          <w:lang w:val="id-ID"/>
        </w:rPr>
        <w:t>,</w:t>
      </w:r>
      <w:r>
        <w:rPr>
          <w:rFonts w:asciiTheme="majorBidi" w:hAnsiTheme="majorBidi" w:cstheme="majorBidi"/>
          <w:lang w:val="id-ID"/>
        </w:rPr>
        <w:t>..,</w:t>
      </w:r>
      <w:r w:rsidRPr="009A0D01">
        <w:rPr>
          <w:rFonts w:asciiTheme="majorBidi" w:hAnsiTheme="majorBidi" w:cstheme="majorBidi"/>
          <w:lang w:val="id-ID"/>
        </w:rPr>
        <w:t xml:space="preserve"> hal. 174.</w:t>
      </w:r>
    </w:p>
  </w:footnote>
  <w:footnote w:id="17">
    <w:p w:rsidR="00EC48A5" w:rsidRPr="009A0D01" w:rsidRDefault="00EC48A5" w:rsidP="0033336E">
      <w:pPr>
        <w:pStyle w:val="FootnoteText"/>
        <w:jc w:val="both"/>
        <w:rPr>
          <w:rFonts w:asciiTheme="majorBidi" w:hAnsiTheme="majorBidi" w:cstheme="majorBidi"/>
          <w:lang w:val="id-ID"/>
        </w:rPr>
      </w:pPr>
      <w:r w:rsidRPr="009A0D01">
        <w:rPr>
          <w:rFonts w:asciiTheme="majorBidi" w:hAnsiTheme="majorBidi" w:cstheme="majorBidi"/>
          <w:lang w:val="id-ID"/>
        </w:rPr>
        <w:t xml:space="preserve"> </w:t>
      </w:r>
      <w:r w:rsidRPr="009A0D01">
        <w:rPr>
          <w:rFonts w:asciiTheme="majorBidi" w:hAnsiTheme="majorBidi" w:cstheme="majorBidi"/>
          <w:lang w:val="id-ID"/>
        </w:rPr>
        <w:tab/>
      </w:r>
      <w:r w:rsidRPr="009A0D01">
        <w:rPr>
          <w:rStyle w:val="FootnoteReference"/>
          <w:rFonts w:asciiTheme="majorBidi" w:hAnsiTheme="majorBidi" w:cstheme="majorBidi"/>
        </w:rPr>
        <w:footnoteRef/>
      </w:r>
      <w:r>
        <w:rPr>
          <w:rFonts w:asciiTheme="majorBidi" w:hAnsiTheme="majorBidi" w:cstheme="majorBidi"/>
          <w:lang w:val="id-ID"/>
        </w:rPr>
        <w:t>Muhammad ath-Tha</w:t>
      </w:r>
      <w:r w:rsidRPr="009A0D01">
        <w:rPr>
          <w:rFonts w:asciiTheme="majorBidi" w:hAnsiTheme="majorBidi" w:cstheme="majorBidi"/>
          <w:lang w:val="id-ID"/>
        </w:rPr>
        <w:t xml:space="preserve">hir </w:t>
      </w:r>
      <w:r>
        <w:rPr>
          <w:rFonts w:asciiTheme="majorBidi" w:hAnsiTheme="majorBidi" w:cstheme="majorBidi"/>
          <w:lang w:val="id-ID"/>
        </w:rPr>
        <w:t>Ibnu Asyur</w:t>
      </w:r>
      <w:r w:rsidRPr="009A0D01">
        <w:rPr>
          <w:rFonts w:asciiTheme="majorBidi" w:hAnsiTheme="majorBidi" w:cstheme="majorBidi"/>
          <w:lang w:val="id-ID"/>
        </w:rPr>
        <w:t xml:space="preserve">, </w:t>
      </w:r>
      <w:r>
        <w:rPr>
          <w:rFonts w:asciiTheme="majorBidi" w:hAnsiTheme="majorBidi" w:cstheme="majorBidi"/>
          <w:i/>
          <w:iCs/>
          <w:lang w:val="id-ID"/>
        </w:rPr>
        <w:t>Maqâshid</w:t>
      </w:r>
      <w:r w:rsidRPr="009A0D01">
        <w:rPr>
          <w:rFonts w:asciiTheme="majorBidi" w:hAnsiTheme="majorBidi" w:cstheme="majorBidi"/>
          <w:i/>
          <w:iCs/>
          <w:lang w:val="id-ID"/>
        </w:rPr>
        <w:t xml:space="preserve"> asy-Syar</w:t>
      </w:r>
      <w:r>
        <w:rPr>
          <w:rFonts w:asciiTheme="majorBidi" w:hAnsiTheme="majorBidi" w:cstheme="majorBidi"/>
          <w:i/>
          <w:iCs/>
          <w:lang w:val="id-ID"/>
        </w:rPr>
        <w:t>î</w:t>
      </w:r>
      <w:r w:rsidRPr="009A0D01">
        <w:rPr>
          <w:rFonts w:asciiTheme="majorBidi" w:hAnsiTheme="majorBidi" w:cstheme="majorBidi"/>
          <w:i/>
          <w:iCs/>
          <w:lang w:val="id-ID"/>
        </w:rPr>
        <w:t>’ah al-Isl</w:t>
      </w:r>
      <w:r>
        <w:rPr>
          <w:rFonts w:asciiTheme="majorBidi" w:hAnsiTheme="majorBidi" w:cstheme="majorBidi"/>
          <w:i/>
          <w:iCs/>
          <w:lang w:val="id-ID"/>
        </w:rPr>
        <w:t>â</w:t>
      </w:r>
      <w:r w:rsidRPr="009A0D01">
        <w:rPr>
          <w:rFonts w:asciiTheme="majorBidi" w:hAnsiTheme="majorBidi" w:cstheme="majorBidi"/>
          <w:i/>
          <w:iCs/>
          <w:lang w:val="id-ID"/>
        </w:rPr>
        <w:t>miy</w:t>
      </w:r>
      <w:r>
        <w:rPr>
          <w:rFonts w:asciiTheme="majorBidi" w:hAnsiTheme="majorBidi" w:cstheme="majorBidi"/>
          <w:i/>
          <w:iCs/>
          <w:lang w:val="id-ID"/>
        </w:rPr>
        <w:t>y</w:t>
      </w:r>
      <w:r w:rsidRPr="009A0D01">
        <w:rPr>
          <w:rFonts w:asciiTheme="majorBidi" w:hAnsiTheme="majorBidi" w:cstheme="majorBidi"/>
          <w:i/>
          <w:iCs/>
          <w:lang w:val="id-ID"/>
        </w:rPr>
        <w:t xml:space="preserve">ah Ibnu </w:t>
      </w:r>
      <w:r>
        <w:rPr>
          <w:rFonts w:asciiTheme="majorBidi" w:hAnsiTheme="majorBidi" w:cstheme="majorBidi"/>
          <w:i/>
          <w:iCs/>
          <w:lang w:val="id-ID"/>
        </w:rPr>
        <w:t>‘Âsyûr ,</w:t>
      </w:r>
      <w:r w:rsidRPr="009A0D01">
        <w:rPr>
          <w:rFonts w:asciiTheme="majorBidi" w:hAnsiTheme="majorBidi" w:cstheme="majorBidi"/>
          <w:lang w:val="id-ID"/>
        </w:rPr>
        <w:t>...</w:t>
      </w:r>
      <w:r>
        <w:rPr>
          <w:rFonts w:asciiTheme="majorBidi" w:hAnsiTheme="majorBidi" w:cstheme="majorBidi"/>
          <w:lang w:val="id-ID"/>
        </w:rPr>
        <w:t xml:space="preserve">, hal. </w:t>
      </w:r>
      <w:r w:rsidRPr="009A0D01">
        <w:rPr>
          <w:rFonts w:asciiTheme="majorBidi" w:hAnsiTheme="majorBidi" w:cstheme="majorBidi"/>
          <w:lang w:val="id-ID"/>
        </w:rPr>
        <w:t>175</w:t>
      </w:r>
    </w:p>
  </w:footnote>
  <w:footnote w:id="18">
    <w:p w:rsidR="00EC48A5" w:rsidRPr="009A0D01" w:rsidRDefault="00EC48A5" w:rsidP="00FF24B8">
      <w:pPr>
        <w:pStyle w:val="FootnoteText"/>
        <w:jc w:val="both"/>
        <w:rPr>
          <w:rFonts w:asciiTheme="majorBidi" w:hAnsiTheme="majorBidi" w:cstheme="majorBidi"/>
          <w:lang w:val="id-ID"/>
        </w:rPr>
      </w:pPr>
      <w:r w:rsidRPr="009A0D01">
        <w:rPr>
          <w:rFonts w:asciiTheme="majorBidi" w:hAnsiTheme="majorBidi" w:cstheme="majorBidi"/>
          <w:lang w:val="id-ID"/>
        </w:rPr>
        <w:tab/>
      </w:r>
      <w:r w:rsidRPr="009A0D01">
        <w:rPr>
          <w:rStyle w:val="FootnoteReference"/>
          <w:rFonts w:asciiTheme="majorBidi" w:hAnsiTheme="majorBidi" w:cstheme="majorBidi"/>
        </w:rPr>
        <w:footnoteRef/>
      </w:r>
      <w:r>
        <w:rPr>
          <w:rFonts w:asciiTheme="majorBidi" w:hAnsiTheme="majorBidi" w:cstheme="majorBidi"/>
          <w:lang w:val="id-ID"/>
        </w:rPr>
        <w:t>Muhammad ath-Thahir Ibnu Asyur</w:t>
      </w:r>
      <w:r w:rsidRPr="009A0D01">
        <w:rPr>
          <w:rFonts w:asciiTheme="majorBidi" w:hAnsiTheme="majorBidi" w:cstheme="majorBidi"/>
          <w:lang w:val="id-ID"/>
        </w:rPr>
        <w:t xml:space="preserve">, </w:t>
      </w:r>
      <w:r>
        <w:rPr>
          <w:rFonts w:asciiTheme="majorBidi" w:hAnsiTheme="majorBidi" w:cstheme="majorBidi"/>
          <w:i/>
          <w:iCs/>
          <w:lang w:val="id-ID"/>
        </w:rPr>
        <w:t>Maqâshid</w:t>
      </w:r>
      <w:r w:rsidRPr="009A0D01">
        <w:rPr>
          <w:rFonts w:asciiTheme="majorBidi" w:hAnsiTheme="majorBidi" w:cstheme="majorBidi"/>
          <w:i/>
          <w:iCs/>
          <w:lang w:val="id-ID"/>
        </w:rPr>
        <w:t xml:space="preserve"> asy-Syar</w:t>
      </w:r>
      <w:r>
        <w:rPr>
          <w:rFonts w:asciiTheme="majorBidi" w:hAnsiTheme="majorBidi" w:cstheme="majorBidi"/>
          <w:i/>
          <w:iCs/>
          <w:lang w:val="id-ID"/>
        </w:rPr>
        <w:t>î</w:t>
      </w:r>
      <w:r w:rsidRPr="009A0D01">
        <w:rPr>
          <w:rFonts w:asciiTheme="majorBidi" w:hAnsiTheme="majorBidi" w:cstheme="majorBidi"/>
          <w:i/>
          <w:iCs/>
          <w:lang w:val="id-ID"/>
        </w:rPr>
        <w:t>’ah al-Isl</w:t>
      </w:r>
      <w:r>
        <w:rPr>
          <w:rFonts w:asciiTheme="majorBidi" w:hAnsiTheme="majorBidi" w:cstheme="majorBidi"/>
          <w:i/>
          <w:iCs/>
          <w:lang w:val="id-ID"/>
        </w:rPr>
        <w:t>â</w:t>
      </w:r>
      <w:r w:rsidRPr="009A0D01">
        <w:rPr>
          <w:rFonts w:asciiTheme="majorBidi" w:hAnsiTheme="majorBidi" w:cstheme="majorBidi"/>
          <w:i/>
          <w:iCs/>
          <w:lang w:val="id-ID"/>
        </w:rPr>
        <w:t>mi</w:t>
      </w:r>
      <w:r>
        <w:rPr>
          <w:rFonts w:asciiTheme="majorBidi" w:hAnsiTheme="majorBidi" w:cstheme="majorBidi"/>
          <w:i/>
          <w:iCs/>
          <w:lang w:val="id-ID"/>
        </w:rPr>
        <w:t>yyah,</w:t>
      </w:r>
      <w:r w:rsidRPr="009A0D01">
        <w:rPr>
          <w:rFonts w:asciiTheme="majorBidi" w:hAnsiTheme="majorBidi" w:cstheme="majorBidi"/>
          <w:i/>
          <w:iCs/>
          <w:lang w:val="id-ID"/>
        </w:rPr>
        <w:t xml:space="preserve"> </w:t>
      </w:r>
      <w:r w:rsidRPr="00A05187">
        <w:rPr>
          <w:rFonts w:asciiTheme="majorBidi" w:hAnsiTheme="majorBidi" w:cstheme="majorBidi"/>
          <w:lang w:val="id-ID"/>
        </w:rPr>
        <w:t>taẖqîq Muhammad ath-Thâhir al-Misyâwiy.</w:t>
      </w:r>
      <w:r w:rsidRPr="009A0D01">
        <w:rPr>
          <w:rFonts w:asciiTheme="majorBidi" w:hAnsiTheme="majorBidi" w:cstheme="majorBidi"/>
          <w:lang w:val="id-ID"/>
        </w:rPr>
        <w:t xml:space="preserve"> </w:t>
      </w:r>
      <w:r w:rsidRPr="0048190B">
        <w:rPr>
          <w:rFonts w:asciiTheme="majorBidi" w:hAnsiTheme="majorBidi" w:cstheme="majorBidi"/>
          <w:lang w:val="id-ID"/>
        </w:rPr>
        <w:t>Jordania: D</w:t>
      </w:r>
      <w:r>
        <w:rPr>
          <w:rFonts w:asciiTheme="majorBidi" w:hAnsiTheme="majorBidi" w:cstheme="majorBidi"/>
          <w:lang w:val="id-ID"/>
        </w:rPr>
        <w:t>â</w:t>
      </w:r>
      <w:r w:rsidRPr="0048190B">
        <w:rPr>
          <w:rFonts w:asciiTheme="majorBidi" w:hAnsiTheme="majorBidi" w:cstheme="majorBidi"/>
          <w:lang w:val="id-ID"/>
        </w:rPr>
        <w:t>r an-Naf</w:t>
      </w:r>
      <w:r>
        <w:rPr>
          <w:rFonts w:asciiTheme="majorBidi" w:hAnsiTheme="majorBidi" w:cstheme="majorBidi"/>
          <w:lang w:val="id-ID"/>
        </w:rPr>
        <w:t>â</w:t>
      </w:r>
      <w:r w:rsidRPr="0048190B">
        <w:rPr>
          <w:rFonts w:asciiTheme="majorBidi" w:hAnsiTheme="majorBidi" w:cstheme="majorBidi"/>
          <w:lang w:val="id-ID"/>
        </w:rPr>
        <w:t>`is, 1421H/2001,</w:t>
      </w:r>
      <w:r w:rsidRPr="009A0D01">
        <w:rPr>
          <w:rFonts w:asciiTheme="majorBidi" w:hAnsiTheme="majorBidi" w:cstheme="majorBidi"/>
          <w:i/>
          <w:iCs/>
          <w:lang w:val="id-ID"/>
        </w:rPr>
        <w:t xml:space="preserve"> </w:t>
      </w:r>
      <w:r>
        <w:rPr>
          <w:rFonts w:asciiTheme="majorBidi" w:hAnsiTheme="majorBidi" w:cstheme="majorBidi"/>
          <w:lang w:val="id-ID"/>
        </w:rPr>
        <w:t xml:space="preserve">cet. 2, </w:t>
      </w:r>
      <w:r w:rsidRPr="009A0D01">
        <w:rPr>
          <w:rFonts w:asciiTheme="majorBidi" w:hAnsiTheme="majorBidi" w:cstheme="majorBidi"/>
          <w:lang w:val="id-ID"/>
        </w:rPr>
        <w:t>hal. 179</w:t>
      </w:r>
    </w:p>
  </w:footnote>
  <w:footnote w:id="19">
    <w:p w:rsidR="00EC48A5" w:rsidRPr="009A0D01" w:rsidRDefault="00EC48A5" w:rsidP="00833D94">
      <w:pPr>
        <w:pStyle w:val="FootnoteText"/>
        <w:ind w:firstLine="720"/>
        <w:jc w:val="both"/>
        <w:rPr>
          <w:rFonts w:asciiTheme="majorBidi" w:hAnsiTheme="majorBidi" w:cstheme="majorBidi"/>
        </w:rPr>
      </w:pPr>
      <w:r w:rsidRPr="009A0D01">
        <w:rPr>
          <w:rStyle w:val="FootnoteReference"/>
          <w:rFonts w:asciiTheme="majorBidi" w:hAnsiTheme="majorBidi" w:cstheme="majorBidi"/>
        </w:rPr>
        <w:footnoteRef/>
      </w:r>
      <w:r w:rsidRPr="009A0D01">
        <w:rPr>
          <w:rFonts w:asciiTheme="majorBidi" w:hAnsiTheme="majorBidi" w:cstheme="majorBidi"/>
          <w:lang w:val="id-ID"/>
        </w:rPr>
        <w:t xml:space="preserve">Bassam Tibi, </w:t>
      </w:r>
      <w:r w:rsidRPr="0031282C">
        <w:rPr>
          <w:rFonts w:asciiTheme="majorBidi" w:hAnsiTheme="majorBidi" w:cstheme="majorBidi"/>
          <w:i/>
          <w:iCs/>
          <w:lang w:val="id-ID"/>
        </w:rPr>
        <w:t>“Islamic Law Syariah and Human Rights: International Law and International Relations.”</w:t>
      </w:r>
      <w:r w:rsidRPr="009A0D01">
        <w:rPr>
          <w:rFonts w:asciiTheme="majorBidi" w:hAnsiTheme="majorBidi" w:cstheme="majorBidi"/>
          <w:lang w:val="id-ID"/>
        </w:rPr>
        <w:t xml:space="preserve"> dalam Tori Lindholm and Kari Vogt (eds.), </w:t>
      </w:r>
      <w:r w:rsidRPr="0031282C">
        <w:rPr>
          <w:rFonts w:asciiTheme="majorBidi" w:hAnsiTheme="majorBidi" w:cstheme="majorBidi"/>
          <w:i/>
          <w:iCs/>
          <w:lang w:val="id-ID"/>
        </w:rPr>
        <w:t>Islamic Law Reform and Human Rights: Challenges and Rejoinders, Oslo: Nordic Human Rights Publications</w:t>
      </w:r>
      <w:r w:rsidRPr="009A0D01">
        <w:rPr>
          <w:rFonts w:asciiTheme="majorBidi" w:hAnsiTheme="majorBidi" w:cstheme="majorBidi"/>
          <w:lang w:val="id-ID"/>
        </w:rPr>
        <w:t>, 1993, hal. 75.</w:t>
      </w:r>
    </w:p>
  </w:footnote>
  <w:footnote w:id="20">
    <w:p w:rsidR="00EC48A5" w:rsidRPr="009A0D01" w:rsidRDefault="00EC48A5" w:rsidP="00F578EF">
      <w:pPr>
        <w:pStyle w:val="FootnoteText"/>
        <w:jc w:val="both"/>
        <w:rPr>
          <w:rFonts w:asciiTheme="majorBidi" w:hAnsiTheme="majorBidi" w:cstheme="majorBidi"/>
          <w:lang w:val="id-ID"/>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lang w:val="id-ID"/>
        </w:rPr>
        <w:t xml:space="preserve">Mashood A. Baderin, </w:t>
      </w:r>
      <w:r w:rsidRPr="009A0D01">
        <w:rPr>
          <w:rFonts w:asciiTheme="majorBidi" w:hAnsiTheme="majorBidi" w:cstheme="majorBidi"/>
          <w:i/>
          <w:iCs/>
          <w:lang w:val="id-ID"/>
        </w:rPr>
        <w:t>Hukum Internasional Hak Asasi Manusia dan Hukum Islam</w:t>
      </w:r>
      <w:r w:rsidRPr="009A0D01">
        <w:rPr>
          <w:rFonts w:asciiTheme="majorBidi" w:hAnsiTheme="majorBidi" w:cstheme="majorBidi"/>
          <w:lang w:val="id-ID"/>
        </w:rPr>
        <w:t>, diterjemahkan oleh Musa Kazhim dan Edwin Arifin, Jakarta: Komisi Nasional Hak Asasi Manusia</w:t>
      </w:r>
      <w:r>
        <w:rPr>
          <w:rFonts w:asciiTheme="majorBidi" w:hAnsiTheme="majorBidi" w:cstheme="majorBidi"/>
          <w:lang w:val="id-ID"/>
        </w:rPr>
        <w:t>,</w:t>
      </w:r>
      <w:r w:rsidRPr="009A0D01">
        <w:rPr>
          <w:rFonts w:asciiTheme="majorBidi" w:hAnsiTheme="majorBidi" w:cstheme="majorBidi"/>
          <w:lang w:val="id-ID"/>
        </w:rPr>
        <w:t xml:space="preserve"> 2010, </w:t>
      </w:r>
      <w:r>
        <w:rPr>
          <w:rFonts w:asciiTheme="majorBidi" w:hAnsiTheme="majorBidi" w:cstheme="majorBidi"/>
          <w:lang w:val="id-ID"/>
        </w:rPr>
        <w:t xml:space="preserve">cet. 2, </w:t>
      </w:r>
      <w:r w:rsidRPr="009A0D01">
        <w:rPr>
          <w:rFonts w:asciiTheme="majorBidi" w:hAnsiTheme="majorBidi" w:cstheme="majorBidi"/>
          <w:lang w:val="id-ID"/>
        </w:rPr>
        <w:t>hal. 15.</w:t>
      </w:r>
    </w:p>
  </w:footnote>
  <w:footnote w:id="21">
    <w:p w:rsidR="00EC48A5" w:rsidRPr="009A0D01" w:rsidRDefault="00EC48A5" w:rsidP="00F578EF">
      <w:pPr>
        <w:pStyle w:val="FootnoteText"/>
        <w:jc w:val="both"/>
        <w:rPr>
          <w:rFonts w:asciiTheme="majorBidi" w:hAnsiTheme="majorBidi" w:cstheme="majorBidi"/>
          <w:lang w:val="id-ID"/>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lang w:val="id-ID"/>
        </w:rPr>
        <w:t xml:space="preserve">Baharuddin Lopa, </w:t>
      </w:r>
      <w:r w:rsidRPr="009A0D01">
        <w:rPr>
          <w:rFonts w:asciiTheme="majorBidi" w:hAnsiTheme="majorBidi" w:cstheme="majorBidi"/>
          <w:i/>
          <w:iCs/>
          <w:lang w:val="id-ID"/>
        </w:rPr>
        <w:t>Al-</w:t>
      </w:r>
      <w:r>
        <w:rPr>
          <w:rFonts w:asciiTheme="majorBidi" w:hAnsiTheme="majorBidi" w:cstheme="majorBidi"/>
          <w:i/>
          <w:iCs/>
          <w:lang w:val="id-ID"/>
        </w:rPr>
        <w:t>Qur’an</w:t>
      </w:r>
      <w:r w:rsidRPr="009A0D01">
        <w:rPr>
          <w:rFonts w:asciiTheme="majorBidi" w:hAnsiTheme="majorBidi" w:cstheme="majorBidi"/>
          <w:i/>
          <w:iCs/>
          <w:lang w:val="id-ID"/>
        </w:rPr>
        <w:t xml:space="preserve"> dan Hak Asasi Manusia</w:t>
      </w:r>
      <w:r>
        <w:rPr>
          <w:rFonts w:asciiTheme="majorBidi" w:hAnsiTheme="majorBidi" w:cstheme="majorBidi"/>
          <w:lang w:val="id-ID"/>
        </w:rPr>
        <w:t>,</w:t>
      </w:r>
      <w:r w:rsidRPr="009A0D01">
        <w:rPr>
          <w:rFonts w:asciiTheme="majorBidi" w:hAnsiTheme="majorBidi" w:cstheme="majorBidi"/>
          <w:lang w:val="id-ID"/>
        </w:rPr>
        <w:t xml:space="preserve"> Yogyakarta: Dana Bakti Prima Yasa, 1996,</w:t>
      </w:r>
      <w:r>
        <w:rPr>
          <w:rFonts w:asciiTheme="majorBidi" w:hAnsiTheme="majorBidi" w:cstheme="majorBidi"/>
          <w:lang w:val="id-ID"/>
        </w:rPr>
        <w:t xml:space="preserve"> cet.1,</w:t>
      </w:r>
      <w:r w:rsidRPr="009A0D01">
        <w:rPr>
          <w:rFonts w:asciiTheme="majorBidi" w:hAnsiTheme="majorBidi" w:cstheme="majorBidi"/>
          <w:lang w:val="id-ID"/>
        </w:rPr>
        <w:t xml:space="preserve"> hal. 1.</w:t>
      </w:r>
    </w:p>
  </w:footnote>
  <w:footnote w:id="22">
    <w:p w:rsidR="00EC48A5" w:rsidRPr="009A0D01" w:rsidRDefault="00EC48A5" w:rsidP="00F578EF">
      <w:pPr>
        <w:pStyle w:val="FootnoteText"/>
        <w:jc w:val="both"/>
        <w:rPr>
          <w:rFonts w:asciiTheme="majorBidi" w:hAnsiTheme="majorBidi" w:cstheme="majorBidi"/>
          <w:lang w:val="id-ID"/>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lang w:val="id-ID"/>
        </w:rPr>
        <w:t xml:space="preserve">Baharuddin Lopa, </w:t>
      </w:r>
      <w:r w:rsidRPr="009A0D01">
        <w:rPr>
          <w:rFonts w:asciiTheme="majorBidi" w:hAnsiTheme="majorBidi" w:cstheme="majorBidi"/>
          <w:i/>
          <w:iCs/>
          <w:lang w:val="id-ID"/>
        </w:rPr>
        <w:t>Al-</w:t>
      </w:r>
      <w:r>
        <w:rPr>
          <w:rFonts w:asciiTheme="majorBidi" w:hAnsiTheme="majorBidi" w:cstheme="majorBidi"/>
          <w:i/>
          <w:iCs/>
          <w:lang w:val="id-ID"/>
        </w:rPr>
        <w:t>Qur’an</w:t>
      </w:r>
      <w:r w:rsidRPr="009A0D01">
        <w:rPr>
          <w:rFonts w:asciiTheme="majorBidi" w:hAnsiTheme="majorBidi" w:cstheme="majorBidi"/>
          <w:i/>
          <w:iCs/>
          <w:lang w:val="id-ID"/>
        </w:rPr>
        <w:t xml:space="preserve"> dan Hak Asasi Manusia</w:t>
      </w:r>
      <w:r w:rsidRPr="009A0D01">
        <w:rPr>
          <w:rFonts w:asciiTheme="majorBidi" w:hAnsiTheme="majorBidi" w:cstheme="majorBidi"/>
          <w:lang w:val="id-ID"/>
        </w:rPr>
        <w:t>,</w:t>
      </w:r>
      <w:r>
        <w:rPr>
          <w:rFonts w:asciiTheme="majorBidi" w:hAnsiTheme="majorBidi" w:cstheme="majorBidi"/>
          <w:lang w:val="id-ID"/>
        </w:rPr>
        <w:t>...,</w:t>
      </w:r>
      <w:r w:rsidRPr="009A0D01">
        <w:rPr>
          <w:rFonts w:asciiTheme="majorBidi" w:hAnsiTheme="majorBidi" w:cstheme="majorBidi"/>
          <w:lang w:val="id-ID"/>
        </w:rPr>
        <w:t xml:space="preserve"> hal. 2. </w:t>
      </w:r>
    </w:p>
  </w:footnote>
  <w:footnote w:id="23">
    <w:p w:rsidR="00EC48A5" w:rsidRPr="009A0D01" w:rsidRDefault="00EC48A5" w:rsidP="00F578EF">
      <w:pPr>
        <w:pStyle w:val="FootnoteText"/>
        <w:ind w:firstLine="709"/>
        <w:jc w:val="both"/>
        <w:rPr>
          <w:rFonts w:asciiTheme="majorBidi" w:hAnsiTheme="majorBidi" w:cstheme="majorBidi"/>
          <w:vertAlign w:val="superscript"/>
          <w:lang w:val="id-ID"/>
        </w:rPr>
      </w:pPr>
      <w:r w:rsidRPr="009A0D01">
        <w:rPr>
          <w:rStyle w:val="FootnoteReference"/>
          <w:rFonts w:asciiTheme="majorBidi" w:hAnsiTheme="majorBidi" w:cstheme="majorBidi"/>
        </w:rPr>
        <w:footnoteRef/>
      </w:r>
      <w:r w:rsidRPr="009A0D01">
        <w:rPr>
          <w:rFonts w:asciiTheme="majorBidi" w:hAnsiTheme="majorBidi" w:cstheme="majorBidi"/>
          <w:lang w:val="id-ID"/>
        </w:rPr>
        <w:t xml:space="preserve">Anwar Harjono, </w:t>
      </w:r>
      <w:r w:rsidRPr="009A0D01">
        <w:rPr>
          <w:rFonts w:asciiTheme="majorBidi" w:hAnsiTheme="majorBidi" w:cstheme="majorBidi"/>
          <w:i/>
          <w:lang w:val="id-ID"/>
        </w:rPr>
        <w:t>Indonesia Kita Pemikiran Berwawasan Iman-Islam</w:t>
      </w:r>
      <w:r w:rsidRPr="009A0D01">
        <w:rPr>
          <w:rFonts w:asciiTheme="majorBidi" w:hAnsiTheme="majorBidi" w:cstheme="majorBidi"/>
          <w:lang w:val="id-ID"/>
        </w:rPr>
        <w:t>, Jakarta: Gema Insani Press, 1995, hal.118.</w:t>
      </w:r>
    </w:p>
  </w:footnote>
  <w:footnote w:id="24">
    <w:p w:rsidR="00EC48A5" w:rsidRPr="009A0D01" w:rsidRDefault="00EC48A5" w:rsidP="00833D94">
      <w:pPr>
        <w:pStyle w:val="FootnoteText"/>
        <w:jc w:val="both"/>
        <w:rPr>
          <w:rFonts w:asciiTheme="majorBidi" w:hAnsiTheme="majorBidi" w:cstheme="majorBidi"/>
          <w:lang w:val="id-ID"/>
        </w:rPr>
      </w:pPr>
      <w:r w:rsidRPr="009A0D01">
        <w:rPr>
          <w:rFonts w:asciiTheme="majorBidi" w:hAnsiTheme="majorBidi" w:cstheme="majorBidi"/>
        </w:rPr>
        <w:tab/>
      </w:r>
      <w:r w:rsidRPr="009A0D01">
        <w:rPr>
          <w:rStyle w:val="FootnoteReference"/>
          <w:rFonts w:asciiTheme="majorBidi" w:hAnsiTheme="majorBidi" w:cstheme="majorBidi"/>
        </w:rPr>
        <w:footnoteRef/>
      </w:r>
      <w:r w:rsidRPr="00A42521">
        <w:rPr>
          <w:rFonts w:asciiTheme="majorBidi" w:hAnsiTheme="majorBidi" w:cstheme="majorBidi"/>
        </w:rPr>
        <w:t xml:space="preserve">Muhammad Alim, </w:t>
      </w:r>
      <w:r w:rsidRPr="00A42521">
        <w:rPr>
          <w:rFonts w:asciiTheme="majorBidi" w:hAnsiTheme="majorBidi" w:cstheme="majorBidi"/>
          <w:i/>
          <w:iCs/>
        </w:rPr>
        <w:t>Demokrasi dan HAM dalam konstitusi Madinah dan UUD 1945</w:t>
      </w:r>
      <w:r w:rsidRPr="00A42521">
        <w:rPr>
          <w:rFonts w:asciiTheme="majorBidi" w:hAnsiTheme="majorBidi" w:cstheme="majorBidi"/>
        </w:rPr>
        <w:t>, Yogy</w:t>
      </w:r>
      <w:r>
        <w:rPr>
          <w:rFonts w:asciiTheme="majorBidi" w:hAnsiTheme="majorBidi" w:cstheme="majorBidi"/>
        </w:rPr>
        <w:t>akarta: UII Press, 2001,</w:t>
      </w:r>
      <w:r w:rsidRPr="009A0D01">
        <w:rPr>
          <w:rFonts w:asciiTheme="majorBidi" w:hAnsiTheme="majorBidi" w:cstheme="majorBidi"/>
          <w:lang w:val="id-ID"/>
        </w:rPr>
        <w:t xml:space="preserve"> hal. 5.</w:t>
      </w:r>
    </w:p>
  </w:footnote>
  <w:footnote w:id="25">
    <w:p w:rsidR="00EC48A5" w:rsidRPr="009A0D01" w:rsidRDefault="00EC48A5" w:rsidP="00F578EF">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Jawahir Thontowi</w:t>
      </w:r>
      <w:r w:rsidRPr="009A0D01">
        <w:rPr>
          <w:rFonts w:asciiTheme="majorBidi" w:hAnsiTheme="majorBidi" w:cstheme="majorBidi"/>
          <w:i/>
          <w:iCs/>
        </w:rPr>
        <w:t>, Pesan Perdamaian Islam</w:t>
      </w:r>
      <w:r w:rsidRPr="009A0D01">
        <w:rPr>
          <w:rFonts w:asciiTheme="majorBidi" w:hAnsiTheme="majorBidi" w:cstheme="majorBidi"/>
        </w:rPr>
        <w:t>, Yogyakarta: Madyan Press, 2001, hal. 225</w:t>
      </w:r>
    </w:p>
  </w:footnote>
  <w:footnote w:id="26">
    <w:p w:rsidR="00EC48A5" w:rsidRPr="009A0D01" w:rsidRDefault="00EC48A5" w:rsidP="00F578EF">
      <w:pPr>
        <w:pStyle w:val="FootnoteText"/>
        <w:jc w:val="both"/>
        <w:rPr>
          <w:rFonts w:asciiTheme="majorBidi" w:hAnsiTheme="majorBidi" w:cstheme="majorBidi"/>
          <w:lang w:val="id-ID"/>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lang w:val="id-ID"/>
        </w:rPr>
        <w:t>Abd al-Wahhab Khallaf</w:t>
      </w:r>
      <w:r w:rsidRPr="009A0D01">
        <w:rPr>
          <w:rFonts w:asciiTheme="majorBidi" w:hAnsiTheme="majorBidi" w:cstheme="majorBidi"/>
          <w:lang w:val="id-ID"/>
        </w:rPr>
        <w:t xml:space="preserve">, </w:t>
      </w:r>
      <w:r w:rsidRPr="009A0D01">
        <w:rPr>
          <w:rFonts w:asciiTheme="majorBidi" w:hAnsiTheme="majorBidi" w:cstheme="majorBidi"/>
          <w:i/>
          <w:iCs/>
          <w:lang w:val="id-ID"/>
        </w:rPr>
        <w:t>‘Ilm Ushûl Fiqh</w:t>
      </w:r>
      <w:r w:rsidRPr="009A0D01">
        <w:rPr>
          <w:rFonts w:asciiTheme="majorBidi" w:hAnsiTheme="majorBidi" w:cstheme="majorBidi"/>
          <w:lang w:val="id-ID"/>
        </w:rPr>
        <w:t>, Kuwait: D</w:t>
      </w:r>
      <w:r>
        <w:rPr>
          <w:rFonts w:asciiTheme="majorBidi" w:hAnsiTheme="majorBidi" w:cstheme="majorBidi"/>
          <w:lang w:val="id-ID"/>
        </w:rPr>
        <w:t>â</w:t>
      </w:r>
      <w:r w:rsidRPr="009A0D01">
        <w:rPr>
          <w:rFonts w:asciiTheme="majorBidi" w:hAnsiTheme="majorBidi" w:cstheme="majorBidi"/>
          <w:lang w:val="id-ID"/>
        </w:rPr>
        <w:t>r al-Qalam, 1978,</w:t>
      </w:r>
      <w:r>
        <w:rPr>
          <w:rFonts w:asciiTheme="majorBidi" w:hAnsiTheme="majorBidi" w:cstheme="majorBidi"/>
          <w:lang w:val="id-ID"/>
        </w:rPr>
        <w:t xml:space="preserve"> cet.12, </w:t>
      </w:r>
      <w:r w:rsidRPr="009A0D01">
        <w:rPr>
          <w:rFonts w:asciiTheme="majorBidi" w:hAnsiTheme="majorBidi" w:cstheme="majorBidi"/>
          <w:lang w:val="id-ID"/>
        </w:rPr>
        <w:t>hal. 199.</w:t>
      </w:r>
    </w:p>
  </w:footnote>
  <w:footnote w:id="27">
    <w:p w:rsidR="00EC48A5" w:rsidRPr="009A0D01" w:rsidRDefault="00EC48A5" w:rsidP="00F578EF">
      <w:pPr>
        <w:pStyle w:val="FootnoteText"/>
        <w:jc w:val="both"/>
        <w:rPr>
          <w:rFonts w:asciiTheme="majorBidi" w:hAnsiTheme="majorBidi" w:cstheme="majorBidi"/>
          <w:lang w:val="id-ID"/>
        </w:rPr>
      </w:pPr>
      <w:r>
        <w:rPr>
          <w:rFonts w:asciiTheme="majorBidi" w:hAnsiTheme="majorBidi" w:cstheme="majorBidi"/>
          <w:lang w:val="id-ID"/>
        </w:rPr>
        <w:tab/>
      </w:r>
      <w:r w:rsidRPr="009A0D01">
        <w:rPr>
          <w:rStyle w:val="FootnoteReference"/>
          <w:rFonts w:asciiTheme="majorBidi" w:hAnsiTheme="majorBidi" w:cstheme="majorBidi"/>
        </w:rPr>
        <w:footnoteRef/>
      </w:r>
      <w:r>
        <w:rPr>
          <w:rFonts w:asciiTheme="majorBidi" w:eastAsiaTheme="minorHAnsi" w:hAnsiTheme="majorBidi" w:cstheme="majorBidi"/>
          <w:lang w:val="id-ID"/>
        </w:rPr>
        <w:t xml:space="preserve">Yusuf al-Qardhawi, </w:t>
      </w:r>
      <w:r w:rsidRPr="0031282C">
        <w:rPr>
          <w:rFonts w:asciiTheme="majorBidi" w:eastAsiaTheme="minorHAnsi" w:hAnsiTheme="majorBidi" w:cstheme="majorBidi"/>
          <w:i/>
          <w:iCs/>
          <w:lang w:val="id-ID"/>
        </w:rPr>
        <w:t>Fiqh Maqashid asy-Syari’ah</w:t>
      </w:r>
      <w:r w:rsidRPr="009A0D01">
        <w:rPr>
          <w:rFonts w:asciiTheme="majorBidi" w:eastAsiaTheme="minorHAnsi" w:hAnsiTheme="majorBidi" w:cstheme="majorBidi"/>
          <w:lang w:val="id-ID"/>
        </w:rPr>
        <w:t>, Jakarta: Pustaka al-Kautsar, 2007, hal. 17.</w:t>
      </w:r>
    </w:p>
  </w:footnote>
  <w:footnote w:id="28">
    <w:p w:rsidR="00EC48A5" w:rsidRPr="009A0D01" w:rsidRDefault="00EC48A5" w:rsidP="00F578EF">
      <w:pPr>
        <w:pStyle w:val="FootnoteText"/>
        <w:jc w:val="both"/>
        <w:rPr>
          <w:rFonts w:asciiTheme="majorBidi" w:hAnsiTheme="majorBidi" w:cstheme="majorBidi"/>
          <w:lang w:val="id-ID"/>
        </w:rPr>
      </w:pPr>
      <w:r>
        <w:rPr>
          <w:rFonts w:asciiTheme="majorBidi" w:hAnsiTheme="majorBidi" w:cstheme="majorBidi"/>
          <w:lang w:val="id-ID"/>
        </w:rPr>
        <w:tab/>
      </w:r>
      <w:r w:rsidRPr="009A0D01">
        <w:rPr>
          <w:rStyle w:val="FootnoteReference"/>
          <w:rFonts w:asciiTheme="majorBidi" w:hAnsiTheme="majorBidi" w:cstheme="majorBidi"/>
        </w:rPr>
        <w:footnoteRef/>
      </w:r>
      <w:r w:rsidRPr="009A0D01">
        <w:rPr>
          <w:rFonts w:asciiTheme="majorBidi" w:eastAsiaTheme="minorHAnsi" w:hAnsiTheme="majorBidi" w:cstheme="majorBidi"/>
          <w:lang w:val="id-ID"/>
        </w:rPr>
        <w:t>Yusuf al-Qardhawi</w:t>
      </w:r>
      <w:r w:rsidRPr="009A0D01">
        <w:rPr>
          <w:rFonts w:asciiTheme="majorBidi" w:eastAsiaTheme="minorHAnsi" w:hAnsiTheme="majorBidi" w:cstheme="majorBidi"/>
          <w:i/>
          <w:iCs/>
          <w:lang w:val="id-ID"/>
        </w:rPr>
        <w:t xml:space="preserve">, </w:t>
      </w:r>
      <w:r w:rsidRPr="0031282C">
        <w:rPr>
          <w:rFonts w:asciiTheme="majorBidi" w:eastAsiaTheme="minorHAnsi" w:hAnsiTheme="majorBidi" w:cstheme="majorBidi"/>
          <w:i/>
          <w:iCs/>
          <w:lang w:val="id-ID"/>
        </w:rPr>
        <w:t>Fiqh Maqashid asy-Syari’ah</w:t>
      </w:r>
      <w:r>
        <w:rPr>
          <w:rFonts w:asciiTheme="majorBidi" w:eastAsiaTheme="minorHAnsi" w:hAnsiTheme="majorBidi" w:cstheme="majorBidi"/>
          <w:i/>
          <w:iCs/>
          <w:lang w:val="id-ID"/>
        </w:rPr>
        <w:t>,...</w:t>
      </w:r>
      <w:r w:rsidRPr="009A0D01">
        <w:rPr>
          <w:rFonts w:asciiTheme="majorBidi" w:eastAsiaTheme="minorHAnsi" w:hAnsiTheme="majorBidi" w:cstheme="majorBidi"/>
          <w:i/>
          <w:iCs/>
          <w:lang w:val="id-ID"/>
        </w:rPr>
        <w:t xml:space="preserve">, </w:t>
      </w:r>
      <w:r w:rsidRPr="009A0D01">
        <w:rPr>
          <w:rFonts w:asciiTheme="majorBidi" w:eastAsiaTheme="minorHAnsi" w:hAnsiTheme="majorBidi" w:cstheme="majorBidi"/>
          <w:lang w:val="id-ID"/>
        </w:rPr>
        <w:t>hal. 18.</w:t>
      </w:r>
    </w:p>
  </w:footnote>
  <w:footnote w:id="29">
    <w:p w:rsidR="00EC48A5" w:rsidRPr="00855E55" w:rsidRDefault="00EC48A5" w:rsidP="0014044D">
      <w:pPr>
        <w:pStyle w:val="FootnoteText"/>
        <w:jc w:val="both"/>
        <w:rPr>
          <w:rFonts w:asciiTheme="majorBidi" w:hAnsiTheme="majorBidi" w:cstheme="majorBidi"/>
          <w:lang w:val="id-ID"/>
        </w:rPr>
      </w:pPr>
      <w:r w:rsidRPr="006A021E">
        <w:rPr>
          <w:rFonts w:asciiTheme="majorBidi" w:hAnsiTheme="majorBidi" w:cstheme="majorBidi"/>
          <w:lang w:val="id-ID"/>
        </w:rPr>
        <w:tab/>
      </w:r>
      <w:r w:rsidRPr="009A0D01">
        <w:rPr>
          <w:rStyle w:val="FootnoteReference"/>
          <w:rFonts w:asciiTheme="majorBidi" w:hAnsiTheme="majorBidi" w:cstheme="majorBidi"/>
        </w:rPr>
        <w:footnoteRef/>
      </w:r>
      <w:r>
        <w:rPr>
          <w:rFonts w:asciiTheme="majorBidi" w:hAnsiTheme="majorBidi" w:cstheme="majorBidi"/>
          <w:lang w:val="id-ID"/>
        </w:rPr>
        <w:t xml:space="preserve">Muhammad ath-Thahir Ibnu Asyur, </w:t>
      </w:r>
      <w:r w:rsidRPr="00B761C7">
        <w:rPr>
          <w:rFonts w:asciiTheme="majorBidi" w:hAnsiTheme="majorBidi" w:cstheme="majorBidi"/>
          <w:i/>
          <w:iCs/>
          <w:lang w:val="id-ID"/>
        </w:rPr>
        <w:t>Maqâshid asy-Syarî’ah al-Islâmiyyah</w:t>
      </w:r>
      <w:r>
        <w:rPr>
          <w:rFonts w:asciiTheme="majorBidi" w:hAnsiTheme="majorBidi" w:cstheme="majorBidi"/>
          <w:i/>
          <w:iCs/>
          <w:lang w:val="id-ID"/>
        </w:rPr>
        <w:t xml:space="preserve">,..., </w:t>
      </w:r>
      <w:r w:rsidRPr="00855E55">
        <w:rPr>
          <w:rFonts w:asciiTheme="majorBidi" w:hAnsiTheme="majorBidi" w:cstheme="majorBidi"/>
          <w:lang w:val="id-ID"/>
        </w:rPr>
        <w:t xml:space="preserve"> hal. 251</w:t>
      </w:r>
    </w:p>
  </w:footnote>
  <w:footnote w:id="30">
    <w:p w:rsidR="00EC48A5" w:rsidRPr="009A0D01" w:rsidRDefault="00EC48A5" w:rsidP="00F578EF">
      <w:pPr>
        <w:pStyle w:val="FootnoteText"/>
        <w:jc w:val="both"/>
        <w:rPr>
          <w:rFonts w:asciiTheme="majorBidi" w:hAnsiTheme="majorBidi" w:cstheme="majorBidi"/>
        </w:rPr>
      </w:pPr>
      <w:r w:rsidRPr="00855E55">
        <w:rPr>
          <w:rFonts w:asciiTheme="majorBidi" w:hAnsiTheme="majorBidi" w:cstheme="majorBidi"/>
          <w:lang w:val="id-ID"/>
        </w:rPr>
        <w:tab/>
      </w:r>
      <w:r w:rsidRPr="009A0D01">
        <w:rPr>
          <w:rStyle w:val="FootnoteReference"/>
          <w:rFonts w:asciiTheme="majorBidi" w:hAnsiTheme="majorBidi" w:cstheme="majorBidi"/>
        </w:rPr>
        <w:footnoteRef/>
      </w:r>
      <w:r w:rsidRPr="009A0D01">
        <w:rPr>
          <w:rFonts w:asciiTheme="majorBidi" w:hAnsiTheme="majorBidi" w:cstheme="majorBidi"/>
        </w:rPr>
        <w:t xml:space="preserve">Sahal Mahfudh, </w:t>
      </w:r>
      <w:r w:rsidRPr="00855E55">
        <w:rPr>
          <w:rFonts w:asciiTheme="majorBidi" w:hAnsiTheme="majorBidi" w:cstheme="majorBidi"/>
          <w:i/>
          <w:iCs/>
        </w:rPr>
        <w:t>Nuansa Fikih Sosial</w:t>
      </w:r>
      <w:r w:rsidRPr="009A0D01">
        <w:rPr>
          <w:rFonts w:asciiTheme="majorBidi" w:hAnsiTheme="majorBidi" w:cstheme="majorBidi"/>
        </w:rPr>
        <w:t>, Yogyakarta: LKIS, 1994, hal. 22.</w:t>
      </w:r>
    </w:p>
  </w:footnote>
  <w:footnote w:id="31">
    <w:p w:rsidR="00EC48A5" w:rsidRPr="009A0D01" w:rsidRDefault="00EC48A5" w:rsidP="00F578EF">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Asafri Jaya Bakri, </w:t>
      </w:r>
      <w:r>
        <w:rPr>
          <w:rFonts w:asciiTheme="majorBidi" w:hAnsiTheme="majorBidi" w:cstheme="majorBidi"/>
          <w:i/>
          <w:iCs/>
        </w:rPr>
        <w:t>Konsep Maq</w:t>
      </w:r>
      <w:r>
        <w:rPr>
          <w:rFonts w:asciiTheme="majorBidi" w:hAnsiTheme="majorBidi" w:cstheme="majorBidi"/>
          <w:i/>
          <w:iCs/>
          <w:lang w:val="id-ID"/>
        </w:rPr>
        <w:t>a</w:t>
      </w:r>
      <w:r w:rsidRPr="00855E55">
        <w:rPr>
          <w:rFonts w:asciiTheme="majorBidi" w:hAnsiTheme="majorBidi" w:cstheme="majorBidi"/>
          <w:i/>
          <w:iCs/>
        </w:rPr>
        <w:t>shid al-Syari’ah Menurut a</w:t>
      </w:r>
      <w:r w:rsidRPr="00855E55">
        <w:rPr>
          <w:rFonts w:asciiTheme="majorBidi" w:hAnsiTheme="majorBidi" w:cstheme="majorBidi"/>
          <w:i/>
          <w:iCs/>
          <w:lang w:val="id-ID"/>
        </w:rPr>
        <w:t>sy</w:t>
      </w:r>
      <w:r w:rsidRPr="00855E55">
        <w:rPr>
          <w:rFonts w:asciiTheme="majorBidi" w:hAnsiTheme="majorBidi" w:cstheme="majorBidi"/>
          <w:i/>
          <w:iCs/>
        </w:rPr>
        <w:t>-Syathibiy</w:t>
      </w:r>
      <w:r w:rsidRPr="009A0D01">
        <w:rPr>
          <w:rFonts w:asciiTheme="majorBidi" w:hAnsiTheme="majorBidi" w:cstheme="majorBidi"/>
        </w:rPr>
        <w:t>, Jakarta: PT. Rajagrafind</w:t>
      </w:r>
      <w:r>
        <w:rPr>
          <w:rFonts w:asciiTheme="majorBidi" w:hAnsiTheme="majorBidi" w:cstheme="majorBidi"/>
        </w:rPr>
        <w:t>o Persada, 1996, cet.</w:t>
      </w:r>
      <w:r w:rsidRPr="009A0D01">
        <w:rPr>
          <w:rFonts w:asciiTheme="majorBidi" w:hAnsiTheme="majorBidi" w:cstheme="majorBidi"/>
        </w:rPr>
        <w:t>1, hal. 73.</w:t>
      </w:r>
    </w:p>
  </w:footnote>
  <w:footnote w:id="32">
    <w:p w:rsidR="00EC48A5" w:rsidRPr="009A0D01" w:rsidRDefault="00EC48A5" w:rsidP="00F578EF">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 xml:space="preserve">Muhammad ath-Thahir Ibnu Asyur, </w:t>
      </w:r>
      <w:r w:rsidRPr="00B761C7">
        <w:rPr>
          <w:rFonts w:asciiTheme="majorBidi" w:hAnsiTheme="majorBidi" w:cstheme="majorBidi"/>
          <w:i/>
          <w:iCs/>
        </w:rPr>
        <w:t>Maqâshid asy-Syarî’ah al-Islâmiyyah</w:t>
      </w:r>
      <w:r>
        <w:rPr>
          <w:rFonts w:asciiTheme="majorBidi" w:hAnsiTheme="majorBidi" w:cstheme="majorBidi"/>
          <w:i/>
          <w:iCs/>
        </w:rPr>
        <w:t>,</w:t>
      </w:r>
      <w:r>
        <w:rPr>
          <w:rFonts w:asciiTheme="majorBidi" w:hAnsiTheme="majorBidi" w:cstheme="majorBidi"/>
          <w:i/>
          <w:iCs/>
          <w:lang w:val="id-ID"/>
        </w:rPr>
        <w:t>...</w:t>
      </w:r>
      <w:r w:rsidRPr="009A0D01">
        <w:rPr>
          <w:rFonts w:asciiTheme="majorBidi" w:hAnsiTheme="majorBidi" w:cstheme="majorBidi"/>
        </w:rPr>
        <w:t>, hal. 180.</w:t>
      </w:r>
    </w:p>
  </w:footnote>
  <w:footnote w:id="33">
    <w:p w:rsidR="00EC48A5" w:rsidRPr="009A0D01" w:rsidRDefault="00EC48A5" w:rsidP="00F578EF">
      <w:pPr>
        <w:pStyle w:val="FootnoteText"/>
        <w:jc w:val="both"/>
        <w:rPr>
          <w:rFonts w:asciiTheme="majorBidi" w:hAnsiTheme="majorBidi" w:cstheme="majorBidi"/>
        </w:rPr>
      </w:pPr>
      <w:r>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Ibnu Qayyim al-Jauziyyah, </w:t>
      </w:r>
      <w:r w:rsidRPr="009A0D01">
        <w:rPr>
          <w:rFonts w:asciiTheme="majorBidi" w:hAnsiTheme="majorBidi" w:cstheme="majorBidi"/>
          <w:i/>
          <w:iCs/>
        </w:rPr>
        <w:t>I’lam al-Muwaqqi’in</w:t>
      </w:r>
      <w:r w:rsidRPr="00B761C7">
        <w:rPr>
          <w:rFonts w:asciiTheme="majorBidi" w:hAnsiTheme="majorBidi" w:cstheme="majorBidi"/>
        </w:rPr>
        <w:t>,</w:t>
      </w:r>
      <w:r>
        <w:rPr>
          <w:rFonts w:asciiTheme="majorBidi" w:hAnsiTheme="majorBidi" w:cstheme="majorBidi"/>
        </w:rPr>
        <w:t xml:space="preserve"> jilid </w:t>
      </w:r>
      <w:r>
        <w:rPr>
          <w:rFonts w:asciiTheme="majorBidi" w:hAnsiTheme="majorBidi" w:cstheme="majorBidi"/>
          <w:lang w:val="id-ID"/>
        </w:rPr>
        <w:t>3,</w:t>
      </w:r>
      <w:r w:rsidRPr="00B761C7">
        <w:rPr>
          <w:rFonts w:asciiTheme="majorBidi" w:hAnsiTheme="majorBidi" w:cstheme="majorBidi"/>
        </w:rPr>
        <w:t xml:space="preserve"> Beirut: </w:t>
      </w:r>
      <w:r w:rsidRPr="00B761C7">
        <w:rPr>
          <w:rFonts w:asciiTheme="majorBidi" w:hAnsiTheme="majorBidi" w:cstheme="majorBidi"/>
          <w:lang w:val="id-ID"/>
        </w:rPr>
        <w:t>D</w:t>
      </w:r>
      <w:r w:rsidRPr="00B761C7">
        <w:rPr>
          <w:rFonts w:asciiTheme="majorBidi" w:hAnsiTheme="majorBidi" w:cstheme="majorBidi"/>
        </w:rPr>
        <w:t>âr al-Kutub al-</w:t>
      </w:r>
      <w:r w:rsidRPr="00B761C7">
        <w:rPr>
          <w:rFonts w:asciiTheme="majorBidi" w:hAnsiTheme="majorBidi" w:cstheme="majorBidi"/>
          <w:lang w:val="id-ID"/>
        </w:rPr>
        <w:t>‘</w:t>
      </w:r>
      <w:r w:rsidRPr="00B761C7">
        <w:rPr>
          <w:rFonts w:asciiTheme="majorBidi" w:hAnsiTheme="majorBidi" w:cstheme="majorBidi"/>
        </w:rPr>
        <w:t>Ilmiyyah</w:t>
      </w:r>
      <w:r>
        <w:rPr>
          <w:rFonts w:asciiTheme="majorBidi" w:hAnsiTheme="majorBidi" w:cstheme="majorBidi"/>
        </w:rPr>
        <w:t>, 1996</w:t>
      </w:r>
      <w:r>
        <w:rPr>
          <w:rFonts w:asciiTheme="majorBidi" w:hAnsiTheme="majorBidi" w:cstheme="majorBidi"/>
          <w:lang w:val="id-ID"/>
        </w:rPr>
        <w:t>,</w:t>
      </w:r>
      <w:r w:rsidRPr="009A0D01">
        <w:rPr>
          <w:rFonts w:asciiTheme="majorBidi" w:hAnsiTheme="majorBidi" w:cstheme="majorBidi"/>
        </w:rPr>
        <w:t xml:space="preserve"> hal. 37.</w:t>
      </w:r>
    </w:p>
  </w:footnote>
  <w:footnote w:id="34">
    <w:p w:rsidR="00EC48A5" w:rsidRPr="009A0D01" w:rsidRDefault="00EC48A5" w:rsidP="0014044D">
      <w:pPr>
        <w:spacing w:after="0"/>
        <w:jc w:val="both"/>
        <w:rPr>
          <w:rFonts w:asciiTheme="majorBidi" w:hAnsiTheme="majorBidi" w:cstheme="majorBidi"/>
          <w:sz w:val="20"/>
          <w:szCs w:val="20"/>
        </w:rPr>
      </w:pPr>
      <w:r w:rsidRPr="009A0D01">
        <w:rPr>
          <w:rFonts w:asciiTheme="majorBidi" w:hAnsiTheme="majorBidi" w:cstheme="majorBidi"/>
          <w:sz w:val="20"/>
          <w:szCs w:val="20"/>
        </w:rPr>
        <w:tab/>
      </w:r>
      <w:r w:rsidRPr="009A0D01">
        <w:rPr>
          <w:rStyle w:val="FootnoteReference"/>
          <w:rFonts w:asciiTheme="majorBidi" w:hAnsiTheme="majorBidi" w:cstheme="majorBidi"/>
          <w:sz w:val="20"/>
          <w:szCs w:val="20"/>
        </w:rPr>
        <w:footnoteRef/>
      </w:r>
      <w:r w:rsidRPr="009A0D01">
        <w:rPr>
          <w:rFonts w:asciiTheme="majorBidi" w:hAnsiTheme="majorBidi" w:cstheme="majorBidi"/>
          <w:sz w:val="20"/>
          <w:szCs w:val="20"/>
        </w:rPr>
        <w:t xml:space="preserve">Marcel.A.Boisard, </w:t>
      </w:r>
      <w:r w:rsidRPr="009A0D01">
        <w:rPr>
          <w:rFonts w:asciiTheme="majorBidi" w:hAnsiTheme="majorBidi" w:cstheme="majorBidi"/>
          <w:i/>
          <w:iCs/>
          <w:sz w:val="20"/>
          <w:szCs w:val="20"/>
        </w:rPr>
        <w:t>H</w:t>
      </w:r>
      <w:r>
        <w:rPr>
          <w:rFonts w:asciiTheme="majorBidi" w:hAnsiTheme="majorBidi" w:cstheme="majorBidi"/>
          <w:i/>
          <w:iCs/>
          <w:sz w:val="20"/>
          <w:szCs w:val="20"/>
        </w:rPr>
        <w:t>umanisme dalam I</w:t>
      </w:r>
      <w:r w:rsidRPr="009A0D01">
        <w:rPr>
          <w:rFonts w:asciiTheme="majorBidi" w:hAnsiTheme="majorBidi" w:cstheme="majorBidi"/>
          <w:i/>
          <w:iCs/>
          <w:sz w:val="20"/>
          <w:szCs w:val="20"/>
        </w:rPr>
        <w:t>slam</w:t>
      </w:r>
      <w:r>
        <w:rPr>
          <w:rFonts w:asciiTheme="majorBidi" w:hAnsiTheme="majorBidi" w:cstheme="majorBidi"/>
          <w:sz w:val="20"/>
          <w:szCs w:val="20"/>
        </w:rPr>
        <w:t xml:space="preserve">,..., </w:t>
      </w:r>
      <w:r w:rsidRPr="009A0D01">
        <w:rPr>
          <w:rFonts w:asciiTheme="majorBidi" w:hAnsiTheme="majorBidi" w:cstheme="majorBidi"/>
          <w:sz w:val="20"/>
          <w:szCs w:val="20"/>
        </w:rPr>
        <w:t>hal. 108.</w:t>
      </w:r>
    </w:p>
  </w:footnote>
  <w:footnote w:id="35">
    <w:p w:rsidR="00EC48A5" w:rsidRPr="009A0D01" w:rsidRDefault="00EC48A5" w:rsidP="00F578EF">
      <w:pPr>
        <w:autoSpaceDE w:val="0"/>
        <w:autoSpaceDN w:val="0"/>
        <w:adjustRightInd w:val="0"/>
        <w:spacing w:after="0" w:line="240" w:lineRule="auto"/>
        <w:jc w:val="both"/>
        <w:rPr>
          <w:rFonts w:asciiTheme="majorBidi" w:eastAsiaTheme="minorHAnsi" w:hAnsiTheme="majorBidi" w:cstheme="majorBidi"/>
          <w:sz w:val="20"/>
          <w:szCs w:val="20"/>
        </w:rPr>
      </w:pPr>
      <w:r w:rsidRPr="009A0D01">
        <w:rPr>
          <w:rFonts w:asciiTheme="majorBidi" w:hAnsiTheme="majorBidi" w:cstheme="majorBidi"/>
          <w:sz w:val="20"/>
          <w:szCs w:val="20"/>
        </w:rPr>
        <w:tab/>
      </w:r>
      <w:r w:rsidRPr="009A0D01">
        <w:rPr>
          <w:rStyle w:val="FootnoteReference"/>
          <w:rFonts w:asciiTheme="majorBidi" w:hAnsiTheme="majorBidi" w:cstheme="majorBidi"/>
          <w:sz w:val="20"/>
          <w:szCs w:val="20"/>
        </w:rPr>
        <w:footnoteRef/>
      </w:r>
      <w:r w:rsidRPr="009A0D01">
        <w:rPr>
          <w:rFonts w:asciiTheme="majorBidi" w:eastAsiaTheme="minorHAnsi" w:hAnsiTheme="majorBidi" w:cstheme="majorBidi"/>
          <w:sz w:val="20"/>
          <w:szCs w:val="20"/>
        </w:rPr>
        <w:t xml:space="preserve">Syekh Syaukat Hussain, </w:t>
      </w:r>
      <w:r w:rsidRPr="009A0D01">
        <w:rPr>
          <w:rFonts w:asciiTheme="majorBidi" w:eastAsiaTheme="minorHAnsi" w:hAnsiTheme="majorBidi" w:cstheme="majorBidi"/>
          <w:i/>
          <w:iCs/>
          <w:sz w:val="20"/>
          <w:szCs w:val="20"/>
        </w:rPr>
        <w:t xml:space="preserve">Human Right In Islam, </w:t>
      </w:r>
      <w:r w:rsidRPr="009A0D01">
        <w:rPr>
          <w:rFonts w:asciiTheme="majorBidi" w:eastAsiaTheme="minorHAnsi" w:hAnsiTheme="majorBidi" w:cstheme="majorBidi"/>
          <w:sz w:val="20"/>
          <w:szCs w:val="20"/>
        </w:rPr>
        <w:t xml:space="preserve">Diterjemahkan: Abdul Rochim, CN. Dengan Judul: </w:t>
      </w:r>
      <w:r>
        <w:rPr>
          <w:rFonts w:asciiTheme="majorBidi" w:eastAsiaTheme="minorHAnsi" w:hAnsiTheme="majorBidi" w:cstheme="majorBidi"/>
          <w:i/>
          <w:iCs/>
          <w:sz w:val="20"/>
          <w:szCs w:val="20"/>
        </w:rPr>
        <w:t>Hak</w:t>
      </w:r>
      <w:r w:rsidRPr="009A0D01">
        <w:rPr>
          <w:rFonts w:asciiTheme="majorBidi" w:eastAsiaTheme="minorHAnsi" w:hAnsiTheme="majorBidi" w:cstheme="majorBidi"/>
          <w:i/>
          <w:iCs/>
          <w:sz w:val="20"/>
          <w:szCs w:val="20"/>
        </w:rPr>
        <w:t>-hak Asasi Manusia,</w:t>
      </w:r>
      <w:r>
        <w:rPr>
          <w:rFonts w:asciiTheme="majorBidi" w:eastAsiaTheme="minorHAnsi" w:hAnsiTheme="majorBidi" w:cstheme="majorBidi"/>
          <w:i/>
          <w:iCs/>
          <w:sz w:val="20"/>
          <w:szCs w:val="20"/>
        </w:rPr>
        <w:t xml:space="preserve"> </w:t>
      </w:r>
      <w:r w:rsidRPr="009A0D01">
        <w:rPr>
          <w:rFonts w:asciiTheme="majorBidi" w:eastAsiaTheme="minorHAnsi" w:hAnsiTheme="majorBidi" w:cstheme="majorBidi"/>
          <w:i/>
          <w:iCs/>
          <w:sz w:val="20"/>
          <w:szCs w:val="20"/>
        </w:rPr>
        <w:t>dalam Islam,</w:t>
      </w:r>
      <w:r w:rsidRPr="009A0D01">
        <w:rPr>
          <w:rFonts w:asciiTheme="majorBidi" w:eastAsiaTheme="minorHAnsi" w:hAnsiTheme="majorBidi" w:cstheme="majorBidi"/>
          <w:sz w:val="20"/>
          <w:szCs w:val="20"/>
        </w:rPr>
        <w:t xml:space="preserve"> Jakarta: Gema Insani, 1996, </w:t>
      </w:r>
      <w:r>
        <w:rPr>
          <w:rFonts w:asciiTheme="majorBidi" w:eastAsiaTheme="minorHAnsi" w:hAnsiTheme="majorBidi" w:cstheme="majorBidi"/>
          <w:sz w:val="20"/>
          <w:szCs w:val="20"/>
        </w:rPr>
        <w:t xml:space="preserve">cet.1, </w:t>
      </w:r>
      <w:r w:rsidRPr="009A0D01">
        <w:rPr>
          <w:rFonts w:asciiTheme="majorBidi" w:eastAsiaTheme="minorHAnsi" w:hAnsiTheme="majorBidi" w:cstheme="majorBidi"/>
          <w:sz w:val="20"/>
          <w:szCs w:val="20"/>
        </w:rPr>
        <w:t>hal. 24</w:t>
      </w:r>
    </w:p>
  </w:footnote>
  <w:footnote w:id="36">
    <w:p w:rsidR="00EC48A5" w:rsidRPr="009A0D01" w:rsidRDefault="00EC48A5" w:rsidP="00F578EF">
      <w:pPr>
        <w:pStyle w:val="FootnoteText"/>
        <w:jc w:val="both"/>
        <w:rPr>
          <w:rFonts w:asciiTheme="majorBidi" w:hAnsiTheme="majorBidi" w:cstheme="majorBidi"/>
          <w:lang w:val="id-ID"/>
        </w:rPr>
      </w:pPr>
      <w:r w:rsidRPr="009A0D01">
        <w:rPr>
          <w:rFonts w:asciiTheme="majorBidi" w:hAnsiTheme="majorBidi" w:cstheme="majorBidi"/>
          <w:lang w:val="id-ID"/>
        </w:rPr>
        <w:tab/>
      </w:r>
      <w:r w:rsidRPr="009A0D01">
        <w:rPr>
          <w:rStyle w:val="FootnoteReference"/>
          <w:rFonts w:asciiTheme="majorBidi" w:hAnsiTheme="majorBidi" w:cstheme="majorBidi"/>
        </w:rPr>
        <w:footnoteRef/>
      </w:r>
      <w:r w:rsidRPr="009A0D01">
        <w:rPr>
          <w:rFonts w:asciiTheme="majorBidi" w:hAnsiTheme="majorBidi" w:cstheme="majorBidi"/>
        </w:rPr>
        <w:t>Jimly A</w:t>
      </w:r>
      <w:r>
        <w:rPr>
          <w:rFonts w:asciiTheme="majorBidi" w:hAnsiTheme="majorBidi" w:cstheme="majorBidi"/>
        </w:rPr>
        <w:t>sh Shiddieqi</w:t>
      </w:r>
      <w:r w:rsidRPr="009A0D01">
        <w:rPr>
          <w:rFonts w:asciiTheme="majorBidi" w:hAnsiTheme="majorBidi" w:cstheme="majorBidi"/>
        </w:rPr>
        <w:t xml:space="preserve">, </w:t>
      </w:r>
      <w:r>
        <w:rPr>
          <w:rFonts w:asciiTheme="majorBidi" w:hAnsiTheme="majorBidi" w:cstheme="majorBidi"/>
          <w:i/>
          <w:iCs/>
        </w:rPr>
        <w:t xml:space="preserve">Pengantar Ilmu Hukum </w:t>
      </w:r>
      <w:r>
        <w:rPr>
          <w:rFonts w:asciiTheme="majorBidi" w:hAnsiTheme="majorBidi" w:cstheme="majorBidi"/>
          <w:i/>
          <w:iCs/>
          <w:lang w:val="id-ID"/>
        </w:rPr>
        <w:t>T</w:t>
      </w:r>
      <w:r w:rsidRPr="009A0D01">
        <w:rPr>
          <w:rFonts w:asciiTheme="majorBidi" w:hAnsiTheme="majorBidi" w:cstheme="majorBidi"/>
          <w:i/>
          <w:iCs/>
        </w:rPr>
        <w:t>ata Negara</w:t>
      </w:r>
      <w:r w:rsidRPr="009A0D01">
        <w:rPr>
          <w:rFonts w:asciiTheme="majorBidi" w:hAnsiTheme="majorBidi" w:cstheme="majorBidi"/>
        </w:rPr>
        <w:t>,</w:t>
      </w:r>
      <w:r>
        <w:rPr>
          <w:rFonts w:asciiTheme="majorBidi" w:hAnsiTheme="majorBidi" w:cstheme="majorBidi"/>
          <w:lang w:val="id-ID"/>
        </w:rPr>
        <w:t xml:space="preserve">..., </w:t>
      </w:r>
      <w:r w:rsidRPr="009A0D01">
        <w:rPr>
          <w:rFonts w:asciiTheme="majorBidi" w:hAnsiTheme="majorBidi" w:cstheme="majorBidi"/>
        </w:rPr>
        <w:t>hal. 1</w:t>
      </w:r>
      <w:r w:rsidRPr="009A0D01">
        <w:rPr>
          <w:rFonts w:asciiTheme="majorBidi" w:hAnsiTheme="majorBidi" w:cstheme="majorBidi"/>
          <w:lang w:val="id-ID"/>
        </w:rPr>
        <w:t>12</w:t>
      </w:r>
    </w:p>
  </w:footnote>
  <w:footnote w:id="37">
    <w:p w:rsidR="00EC48A5" w:rsidRPr="009A0D01" w:rsidRDefault="00EC48A5" w:rsidP="00B25865">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Jimly A</w:t>
      </w:r>
      <w:r>
        <w:rPr>
          <w:rFonts w:asciiTheme="majorBidi" w:hAnsiTheme="majorBidi" w:cstheme="majorBidi"/>
        </w:rPr>
        <w:t>sh Shiddieqi</w:t>
      </w:r>
      <w:r w:rsidRPr="009A0D01">
        <w:rPr>
          <w:rFonts w:asciiTheme="majorBidi" w:hAnsiTheme="majorBidi" w:cstheme="majorBidi"/>
        </w:rPr>
        <w:t xml:space="preserve">, </w:t>
      </w:r>
      <w:r>
        <w:rPr>
          <w:rFonts w:asciiTheme="majorBidi" w:hAnsiTheme="majorBidi" w:cstheme="majorBidi"/>
          <w:i/>
          <w:iCs/>
        </w:rPr>
        <w:t xml:space="preserve">Pengantar Ilmu Hukum </w:t>
      </w:r>
      <w:r>
        <w:rPr>
          <w:rFonts w:asciiTheme="majorBidi" w:hAnsiTheme="majorBidi" w:cstheme="majorBidi"/>
          <w:i/>
          <w:iCs/>
          <w:lang w:val="id-ID"/>
        </w:rPr>
        <w:t>T</w:t>
      </w:r>
      <w:r w:rsidRPr="009A0D01">
        <w:rPr>
          <w:rFonts w:asciiTheme="majorBidi" w:hAnsiTheme="majorBidi" w:cstheme="majorBidi"/>
          <w:i/>
          <w:iCs/>
        </w:rPr>
        <w:t>ata Negar</w:t>
      </w:r>
      <w:r>
        <w:rPr>
          <w:rFonts w:asciiTheme="majorBidi" w:hAnsiTheme="majorBidi" w:cstheme="majorBidi"/>
          <w:i/>
          <w:iCs/>
          <w:lang w:val="id-ID"/>
        </w:rPr>
        <w:t>a,...</w:t>
      </w:r>
      <w:r w:rsidRPr="009A0D01">
        <w:rPr>
          <w:rFonts w:asciiTheme="majorBidi" w:hAnsiTheme="majorBidi" w:cstheme="majorBidi"/>
        </w:rPr>
        <w:t>,</w:t>
      </w:r>
      <w:r w:rsidRPr="009A0D01">
        <w:rPr>
          <w:rFonts w:asciiTheme="majorBidi" w:hAnsiTheme="majorBidi" w:cstheme="majorBidi"/>
          <w:lang w:val="id-ID"/>
        </w:rPr>
        <w:t xml:space="preserve"> </w:t>
      </w:r>
      <w:r w:rsidRPr="009A0D01">
        <w:rPr>
          <w:rFonts w:asciiTheme="majorBidi" w:hAnsiTheme="majorBidi" w:cstheme="majorBidi"/>
        </w:rPr>
        <w:t>hal. 130</w:t>
      </w:r>
    </w:p>
  </w:footnote>
  <w:footnote w:id="38">
    <w:p w:rsidR="00EC48A5" w:rsidRPr="009A0D01" w:rsidRDefault="00EC48A5" w:rsidP="00F578EF">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lang w:val="id-ID"/>
        </w:rPr>
        <w:t xml:space="preserve">Dasim Budimansyah, </w:t>
      </w:r>
      <w:r w:rsidRPr="009A0D01">
        <w:rPr>
          <w:rFonts w:asciiTheme="majorBidi" w:hAnsiTheme="majorBidi" w:cstheme="majorBidi"/>
          <w:i/>
          <w:lang w:val="id-ID"/>
        </w:rPr>
        <w:t>Pembelajaran Pendidikan Kesadaran HAM</w:t>
      </w:r>
      <w:r w:rsidRPr="009A0D01">
        <w:rPr>
          <w:rFonts w:asciiTheme="majorBidi" w:hAnsiTheme="majorBidi" w:cstheme="majorBidi"/>
          <w:lang w:val="id-ID"/>
        </w:rPr>
        <w:t>, Bandung: Genesindo, 2009, hal. 20.</w:t>
      </w:r>
    </w:p>
  </w:footnote>
  <w:footnote w:id="39">
    <w:p w:rsidR="00EC48A5" w:rsidRPr="009A0D01" w:rsidRDefault="00EC48A5" w:rsidP="00F578EF">
      <w:pPr>
        <w:pStyle w:val="FootnoteText"/>
        <w:jc w:val="both"/>
        <w:rPr>
          <w:rFonts w:asciiTheme="majorBidi" w:hAnsiTheme="majorBidi" w:cstheme="majorBidi"/>
          <w:lang w:val="id-ID"/>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lang w:val="id-ID"/>
        </w:rPr>
        <w:t xml:space="preserve">Dalizar Putra, </w:t>
      </w:r>
      <w:r w:rsidRPr="009A0D01">
        <w:rPr>
          <w:rFonts w:asciiTheme="majorBidi" w:hAnsiTheme="majorBidi" w:cstheme="majorBidi"/>
          <w:i/>
          <w:iCs/>
          <w:lang w:val="id-ID"/>
        </w:rPr>
        <w:t>Konsepsi Al-</w:t>
      </w:r>
      <w:r w:rsidRPr="009A0D01">
        <w:rPr>
          <w:rFonts w:asciiTheme="majorBidi" w:hAnsiTheme="majorBidi" w:cstheme="majorBidi"/>
          <w:lang w:val="id-ID"/>
        </w:rPr>
        <w:t xml:space="preserve"> </w:t>
      </w:r>
      <w:r>
        <w:rPr>
          <w:rFonts w:asciiTheme="majorBidi" w:hAnsiTheme="majorBidi" w:cstheme="majorBidi"/>
          <w:i/>
          <w:iCs/>
          <w:lang w:val="id-ID"/>
        </w:rPr>
        <w:t>Qur’an</w:t>
      </w:r>
      <w:r w:rsidRPr="009A0D01">
        <w:rPr>
          <w:rFonts w:asciiTheme="majorBidi" w:hAnsiTheme="majorBidi" w:cstheme="majorBidi"/>
          <w:i/>
          <w:iCs/>
          <w:lang w:val="id-ID"/>
        </w:rPr>
        <w:t xml:space="preserve"> Tentang Hak – Hak Asasi Manusia,</w:t>
      </w:r>
      <w:r>
        <w:rPr>
          <w:rFonts w:asciiTheme="majorBidi" w:hAnsiTheme="majorBidi" w:cstheme="majorBidi"/>
          <w:lang w:val="id-ID"/>
        </w:rPr>
        <w:t>...,</w:t>
      </w:r>
      <w:r w:rsidRPr="009A0D01">
        <w:rPr>
          <w:rFonts w:asciiTheme="majorBidi" w:hAnsiTheme="majorBidi" w:cstheme="majorBidi"/>
          <w:lang w:val="id-ID"/>
        </w:rPr>
        <w:t xml:space="preserve"> hal. 48.</w:t>
      </w:r>
    </w:p>
  </w:footnote>
  <w:footnote w:id="40">
    <w:p w:rsidR="00EC48A5" w:rsidRPr="009A0D01" w:rsidRDefault="00EC48A5" w:rsidP="00F578EF">
      <w:pPr>
        <w:pStyle w:val="FootnoteText"/>
        <w:jc w:val="both"/>
        <w:rPr>
          <w:rFonts w:asciiTheme="majorBidi" w:hAnsiTheme="majorBidi" w:cstheme="majorBidi"/>
          <w:lang w:val="id-ID"/>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 xml:space="preserve">Meilanny Budiarti Santoso, “LGBT Dalam Perspektif Hak Asasi Manusia.” dalam </w:t>
      </w:r>
      <w:r w:rsidRPr="007F6BA6">
        <w:rPr>
          <w:rFonts w:asciiTheme="majorBidi" w:hAnsiTheme="majorBidi" w:cstheme="majorBidi"/>
          <w:i/>
          <w:iCs/>
        </w:rPr>
        <w:t>Social Work Jurnal</w:t>
      </w:r>
      <w:r>
        <w:rPr>
          <w:rFonts w:asciiTheme="majorBidi" w:hAnsiTheme="majorBidi" w:cstheme="majorBidi"/>
        </w:rPr>
        <w:t>, Vol.6 No.2</w:t>
      </w:r>
      <w:r>
        <w:rPr>
          <w:rFonts w:asciiTheme="majorBidi" w:hAnsiTheme="majorBidi" w:cstheme="majorBidi"/>
          <w:lang w:val="id-ID"/>
        </w:rPr>
        <w:t>,</w:t>
      </w:r>
      <w:r w:rsidRPr="009A0D01">
        <w:rPr>
          <w:rFonts w:asciiTheme="majorBidi" w:hAnsiTheme="majorBidi" w:cstheme="majorBidi"/>
        </w:rPr>
        <w:t xml:space="preserve"> </w:t>
      </w:r>
      <w:r w:rsidRPr="009A0D01">
        <w:rPr>
          <w:rFonts w:asciiTheme="majorBidi" w:hAnsiTheme="majorBidi" w:cstheme="majorBidi"/>
          <w:lang w:val="id-ID"/>
        </w:rPr>
        <w:t>ha</w:t>
      </w:r>
      <w:r w:rsidRPr="009A0D01">
        <w:rPr>
          <w:rFonts w:asciiTheme="majorBidi" w:hAnsiTheme="majorBidi" w:cstheme="majorBidi"/>
        </w:rPr>
        <w:t>l</w:t>
      </w:r>
      <w:r w:rsidRPr="009A0D01">
        <w:rPr>
          <w:rFonts w:asciiTheme="majorBidi" w:hAnsiTheme="majorBidi" w:cstheme="majorBidi"/>
          <w:lang w:val="id-ID"/>
        </w:rPr>
        <w:t>.</w:t>
      </w:r>
      <w:r w:rsidRPr="009A0D01">
        <w:rPr>
          <w:rFonts w:asciiTheme="majorBidi" w:hAnsiTheme="majorBidi" w:cstheme="majorBidi"/>
        </w:rPr>
        <w:t xml:space="preserve"> 22</w:t>
      </w:r>
      <w:r w:rsidRPr="009A0D01">
        <w:rPr>
          <w:rFonts w:asciiTheme="majorBidi" w:hAnsiTheme="majorBidi" w:cstheme="majorBidi"/>
          <w:lang w:val="id-ID"/>
        </w:rPr>
        <w:t>6.</w:t>
      </w:r>
    </w:p>
  </w:footnote>
  <w:footnote w:id="41">
    <w:p w:rsidR="00EC48A5" w:rsidRPr="009A0D01" w:rsidRDefault="00EC48A5" w:rsidP="000574EB">
      <w:pPr>
        <w:pStyle w:val="FootnoteText"/>
        <w:jc w:val="both"/>
        <w:rPr>
          <w:rFonts w:asciiTheme="majorBidi" w:hAnsiTheme="majorBidi" w:cstheme="majorBidi"/>
          <w:lang w:val="id-ID"/>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lang w:val="id-ID"/>
        </w:rPr>
        <w:t>Oemar Seno Adji</w:t>
      </w:r>
      <w:r w:rsidRPr="009A0D01">
        <w:rPr>
          <w:rFonts w:asciiTheme="majorBidi" w:hAnsiTheme="majorBidi" w:cstheme="majorBidi"/>
          <w:i/>
          <w:lang w:val="id-ID"/>
        </w:rPr>
        <w:t>, Perkembangan Hukum Pidana dan Hukum Acara Pidana Sekarang</w:t>
      </w:r>
      <w:r w:rsidRPr="009A0D01">
        <w:rPr>
          <w:rFonts w:asciiTheme="majorBidi" w:hAnsiTheme="majorBidi" w:cstheme="majorBidi"/>
          <w:lang w:val="id-ID"/>
        </w:rPr>
        <w:t xml:space="preserve"> </w:t>
      </w:r>
      <w:r w:rsidRPr="009A0D01">
        <w:rPr>
          <w:rFonts w:asciiTheme="majorBidi" w:hAnsiTheme="majorBidi" w:cstheme="majorBidi"/>
          <w:i/>
          <w:lang w:val="id-ID"/>
        </w:rPr>
        <w:t xml:space="preserve">Dan Massa Yang Akan Datang, </w:t>
      </w:r>
      <w:r w:rsidRPr="009A0D01">
        <w:rPr>
          <w:rFonts w:asciiTheme="majorBidi" w:hAnsiTheme="majorBidi" w:cstheme="majorBidi"/>
          <w:lang w:val="id-ID"/>
        </w:rPr>
        <w:t>Jakarta: Pantjuran Tudjuh, 1981, hal. 35.</w:t>
      </w:r>
    </w:p>
  </w:footnote>
  <w:footnote w:id="42">
    <w:p w:rsidR="00EC48A5" w:rsidRPr="009A0D01" w:rsidRDefault="00EC48A5" w:rsidP="00F578EF">
      <w:pPr>
        <w:pStyle w:val="FootnoteText"/>
        <w:jc w:val="both"/>
        <w:rPr>
          <w:rFonts w:asciiTheme="majorBidi" w:hAnsiTheme="majorBidi" w:cstheme="majorBidi"/>
          <w:lang w:val="id-ID"/>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lang w:val="id-ID"/>
        </w:rPr>
        <w:t>Yulies Tiena Masriani</w:t>
      </w:r>
      <w:r w:rsidRPr="009A0D01">
        <w:rPr>
          <w:rFonts w:asciiTheme="majorBidi" w:hAnsiTheme="majorBidi" w:cstheme="majorBidi"/>
          <w:i/>
          <w:lang w:val="id-ID"/>
        </w:rPr>
        <w:t>, Pengantar Hukum Indonesia</w:t>
      </w:r>
      <w:r w:rsidRPr="009A0D01">
        <w:rPr>
          <w:rFonts w:asciiTheme="majorBidi" w:hAnsiTheme="majorBidi" w:cstheme="majorBidi"/>
          <w:lang w:val="id-ID"/>
        </w:rPr>
        <w:t>, Jakarta: Sinar Grafika, 2006, hal. 24.</w:t>
      </w:r>
    </w:p>
  </w:footnote>
  <w:footnote w:id="43">
    <w:p w:rsidR="00EC48A5" w:rsidRPr="009A0D01" w:rsidRDefault="00EC48A5" w:rsidP="00F578EF">
      <w:pPr>
        <w:pStyle w:val="FootnoteText"/>
        <w:jc w:val="both"/>
        <w:rPr>
          <w:rFonts w:asciiTheme="majorBidi" w:hAnsiTheme="majorBidi" w:cstheme="majorBidi"/>
          <w:lang w:val="id-ID"/>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lang w:val="id-ID"/>
        </w:rPr>
        <w:t xml:space="preserve">Mashood A. Baderin, </w:t>
      </w:r>
      <w:r w:rsidRPr="009A0D01">
        <w:rPr>
          <w:rFonts w:asciiTheme="majorBidi" w:hAnsiTheme="majorBidi" w:cstheme="majorBidi"/>
          <w:i/>
          <w:iCs/>
          <w:lang w:val="id-ID"/>
        </w:rPr>
        <w:t>Hukum Internasional Hak Asasi Manusia dan Hukum Islam</w:t>
      </w:r>
      <w:r w:rsidRPr="009A0D01">
        <w:rPr>
          <w:rFonts w:asciiTheme="majorBidi" w:hAnsiTheme="majorBidi" w:cstheme="majorBidi"/>
          <w:lang w:val="id-ID"/>
        </w:rPr>
        <w:t>, diterjemahkan oleh Musa Kazhim dan Edwin Arifin, Jakarta: Komisi Nasional Hak Asasi Manusia, 2010,</w:t>
      </w:r>
      <w:r>
        <w:rPr>
          <w:rFonts w:asciiTheme="majorBidi" w:hAnsiTheme="majorBidi" w:cstheme="majorBidi"/>
          <w:lang w:val="id-ID"/>
        </w:rPr>
        <w:t xml:space="preserve"> cet.2,</w:t>
      </w:r>
      <w:r w:rsidRPr="009A0D01">
        <w:rPr>
          <w:rFonts w:asciiTheme="majorBidi" w:hAnsiTheme="majorBidi" w:cstheme="majorBidi"/>
          <w:lang w:val="id-ID"/>
        </w:rPr>
        <w:t xml:space="preserve"> hal.</w:t>
      </w:r>
      <w:r w:rsidRPr="009A0D01">
        <w:rPr>
          <w:rFonts w:asciiTheme="majorBidi" w:hAnsiTheme="majorBidi" w:cstheme="majorBidi"/>
        </w:rPr>
        <w:t xml:space="preserve"> </w:t>
      </w:r>
      <w:r w:rsidRPr="009A0D01">
        <w:rPr>
          <w:rFonts w:asciiTheme="majorBidi" w:hAnsiTheme="majorBidi" w:cstheme="majorBidi"/>
          <w:lang w:val="id-ID"/>
        </w:rPr>
        <w:t>4.</w:t>
      </w:r>
    </w:p>
  </w:footnote>
  <w:footnote w:id="44">
    <w:p w:rsidR="00EC48A5" w:rsidRPr="009A0D01" w:rsidRDefault="00EC48A5" w:rsidP="00F578EF">
      <w:pPr>
        <w:pStyle w:val="FootnoteText"/>
        <w:jc w:val="both"/>
        <w:rPr>
          <w:rFonts w:asciiTheme="majorBidi" w:hAnsiTheme="majorBidi" w:cstheme="majorBidi"/>
          <w:lang w:val="id-ID"/>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lang w:val="id-ID"/>
        </w:rPr>
        <w:t xml:space="preserve">Muhammad Alim, ”Hak dan Kewajiban Asasi Manusia Dalam perspektif Negara Madinah.” </w:t>
      </w:r>
      <w:r w:rsidRPr="009A0D01">
        <w:rPr>
          <w:rFonts w:asciiTheme="majorBidi" w:hAnsiTheme="majorBidi" w:cstheme="majorBidi"/>
          <w:i/>
          <w:iCs/>
          <w:lang w:val="id-ID"/>
        </w:rPr>
        <w:t>Disertasi</w:t>
      </w:r>
      <w:r w:rsidRPr="009A0D01">
        <w:rPr>
          <w:rFonts w:asciiTheme="majorBidi" w:hAnsiTheme="majorBidi" w:cstheme="majorBidi"/>
          <w:lang w:val="id-ID"/>
        </w:rPr>
        <w:t>, Yogyakarta: Fakultas Hukum Universitas Islam Indonesia, 2007, hal. 9.</w:t>
      </w:r>
    </w:p>
  </w:footnote>
  <w:footnote w:id="45">
    <w:p w:rsidR="00EC48A5" w:rsidRPr="009A0D01" w:rsidRDefault="00EC48A5" w:rsidP="00415F70">
      <w:pPr>
        <w:pStyle w:val="FootnoteText"/>
        <w:jc w:val="both"/>
        <w:rPr>
          <w:rFonts w:asciiTheme="majorBidi" w:hAnsiTheme="majorBidi" w:cstheme="majorBidi"/>
          <w:lang w:val="id-ID"/>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lang w:val="id-ID"/>
        </w:rPr>
        <w:t xml:space="preserve">Dalizar Putra, </w:t>
      </w:r>
      <w:r w:rsidRPr="009A0D01">
        <w:rPr>
          <w:rFonts w:asciiTheme="majorBidi" w:hAnsiTheme="majorBidi" w:cstheme="majorBidi"/>
          <w:i/>
          <w:iCs/>
          <w:lang w:val="id-ID"/>
        </w:rPr>
        <w:t>Konsepsi Al-</w:t>
      </w:r>
      <w:r w:rsidRPr="009A0D01">
        <w:rPr>
          <w:rFonts w:asciiTheme="majorBidi" w:hAnsiTheme="majorBidi" w:cstheme="majorBidi"/>
          <w:lang w:val="id-ID"/>
        </w:rPr>
        <w:t xml:space="preserve"> </w:t>
      </w:r>
      <w:r>
        <w:rPr>
          <w:rFonts w:asciiTheme="majorBidi" w:hAnsiTheme="majorBidi" w:cstheme="majorBidi"/>
          <w:i/>
          <w:iCs/>
          <w:lang w:val="id-ID"/>
        </w:rPr>
        <w:t>Qur’an</w:t>
      </w:r>
      <w:r w:rsidRPr="009A0D01">
        <w:rPr>
          <w:rFonts w:asciiTheme="majorBidi" w:hAnsiTheme="majorBidi" w:cstheme="majorBidi"/>
          <w:i/>
          <w:iCs/>
          <w:lang w:val="id-ID"/>
        </w:rPr>
        <w:t xml:space="preserve"> Tentang Hak – Hak Asasi Manusia,</w:t>
      </w:r>
      <w:r>
        <w:rPr>
          <w:rFonts w:asciiTheme="majorBidi" w:hAnsiTheme="majorBidi" w:cstheme="majorBidi"/>
          <w:lang w:val="id-ID"/>
        </w:rPr>
        <w:t>...,</w:t>
      </w:r>
      <w:r w:rsidRPr="009A0D01">
        <w:rPr>
          <w:rFonts w:asciiTheme="majorBidi" w:hAnsiTheme="majorBidi" w:cstheme="majorBidi"/>
          <w:lang w:val="id-ID"/>
        </w:rPr>
        <w:t xml:space="preserve"> hal. v</w:t>
      </w:r>
    </w:p>
  </w:footnote>
  <w:footnote w:id="46">
    <w:p w:rsidR="00EC48A5" w:rsidRPr="009A0D01" w:rsidRDefault="00EC48A5" w:rsidP="00F578EF">
      <w:pPr>
        <w:pStyle w:val="FootnoteText"/>
        <w:jc w:val="both"/>
        <w:rPr>
          <w:rFonts w:asciiTheme="majorBidi" w:hAnsiTheme="majorBidi" w:cstheme="majorBidi"/>
          <w:lang w:val="id-ID"/>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 xml:space="preserve">Abul Ala Maududi, </w:t>
      </w:r>
      <w:r w:rsidRPr="00415F70">
        <w:rPr>
          <w:rFonts w:asciiTheme="majorBidi" w:hAnsiTheme="majorBidi" w:cstheme="majorBidi"/>
          <w:i/>
          <w:iCs/>
        </w:rPr>
        <w:t>Hak – Hak Asasi Manusia Dalam Islam</w:t>
      </w:r>
      <w:r w:rsidRPr="009A0D01">
        <w:rPr>
          <w:rFonts w:asciiTheme="majorBidi" w:hAnsiTheme="majorBidi" w:cstheme="majorBidi"/>
          <w:i/>
          <w:iCs/>
          <w:lang w:val="id-ID"/>
        </w:rPr>
        <w:t xml:space="preserve">, </w:t>
      </w:r>
      <w:r w:rsidRPr="009A0D01">
        <w:rPr>
          <w:rFonts w:asciiTheme="majorBidi" w:hAnsiTheme="majorBidi" w:cstheme="majorBidi"/>
          <w:lang w:val="id-ID"/>
        </w:rPr>
        <w:t>terjemahan Bambang Iriana Djajaatmadja, Jakarta: Bumi Aksara, 1995, hal. v</w:t>
      </w:r>
    </w:p>
  </w:footnote>
  <w:footnote w:id="47">
    <w:p w:rsidR="00EC48A5" w:rsidRPr="009A0D01" w:rsidRDefault="00EC48A5" w:rsidP="00F578EF">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lang w:val="id-ID"/>
        </w:rPr>
        <w:t xml:space="preserve">Rustam Dahar Karnadi Apollo Harahap, ”LGBT di Indonesia: Perspektif Hukum Islam, HAM, Psikologi Dalam Pendekatan Maslahah.” </w:t>
      </w:r>
      <w:r>
        <w:rPr>
          <w:rFonts w:asciiTheme="majorBidi" w:hAnsiTheme="majorBidi" w:cstheme="majorBidi"/>
          <w:lang w:val="id-ID"/>
        </w:rPr>
        <w:t xml:space="preserve">dalam </w:t>
      </w:r>
      <w:r>
        <w:rPr>
          <w:rFonts w:asciiTheme="majorBidi" w:hAnsiTheme="majorBidi" w:cstheme="majorBidi"/>
          <w:i/>
          <w:iCs/>
          <w:lang w:val="id-ID"/>
        </w:rPr>
        <w:t>a</w:t>
      </w:r>
      <w:r w:rsidRPr="009A0D01">
        <w:rPr>
          <w:rFonts w:asciiTheme="majorBidi" w:hAnsiTheme="majorBidi" w:cstheme="majorBidi"/>
          <w:i/>
          <w:iCs/>
          <w:lang w:val="id-ID"/>
        </w:rPr>
        <w:t>l – Ahkam</w:t>
      </w:r>
      <w:r w:rsidRPr="009A0D01">
        <w:rPr>
          <w:rFonts w:asciiTheme="majorBidi" w:hAnsiTheme="majorBidi" w:cstheme="majorBidi"/>
          <w:lang w:val="id-ID"/>
        </w:rPr>
        <w:t>, Vol. 26 No. 2 Oktober 2016, hal. 223.</w:t>
      </w:r>
    </w:p>
  </w:footnote>
  <w:footnote w:id="48">
    <w:p w:rsidR="00EC48A5" w:rsidRPr="009A0D01" w:rsidRDefault="00EC48A5" w:rsidP="00F578EF">
      <w:pPr>
        <w:pStyle w:val="FootnoteText"/>
        <w:jc w:val="both"/>
        <w:rPr>
          <w:rFonts w:asciiTheme="majorBidi" w:hAnsiTheme="majorBidi" w:cstheme="majorBidi"/>
          <w:lang w:val="id-ID"/>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 xml:space="preserve">Meilanny Budiarti Santoso, “LGBT Dalam Perspektif Hak Asasi Manusia.”, dalam </w:t>
      </w:r>
      <w:r w:rsidRPr="007F6BA6">
        <w:rPr>
          <w:rFonts w:asciiTheme="majorBidi" w:hAnsiTheme="majorBidi" w:cstheme="majorBidi"/>
          <w:i/>
          <w:iCs/>
        </w:rPr>
        <w:t>Social Work Jurnal</w:t>
      </w:r>
      <w:r>
        <w:rPr>
          <w:rFonts w:asciiTheme="majorBidi" w:hAnsiTheme="majorBidi" w:cstheme="majorBidi"/>
        </w:rPr>
        <w:t>, Vol.6 No.2</w:t>
      </w:r>
      <w:r>
        <w:rPr>
          <w:rFonts w:asciiTheme="majorBidi" w:hAnsiTheme="majorBidi" w:cstheme="majorBidi"/>
          <w:lang w:val="id-ID"/>
        </w:rPr>
        <w:t xml:space="preserve">, </w:t>
      </w:r>
      <w:r w:rsidRPr="009A0D01">
        <w:rPr>
          <w:rFonts w:asciiTheme="majorBidi" w:hAnsiTheme="majorBidi" w:cstheme="majorBidi"/>
          <w:lang w:val="id-ID"/>
        </w:rPr>
        <w:t>h</w:t>
      </w:r>
      <w:r w:rsidRPr="009A0D01">
        <w:rPr>
          <w:rFonts w:asciiTheme="majorBidi" w:hAnsiTheme="majorBidi" w:cstheme="majorBidi"/>
        </w:rPr>
        <w:t>al</w:t>
      </w:r>
      <w:r w:rsidRPr="009A0D01">
        <w:rPr>
          <w:rFonts w:asciiTheme="majorBidi" w:hAnsiTheme="majorBidi" w:cstheme="majorBidi"/>
          <w:lang w:val="id-ID"/>
        </w:rPr>
        <w:t>.</w:t>
      </w:r>
      <w:r w:rsidRPr="009A0D01">
        <w:rPr>
          <w:rFonts w:asciiTheme="majorBidi" w:hAnsiTheme="majorBidi" w:cstheme="majorBidi"/>
        </w:rPr>
        <w:t xml:space="preserve"> 22</w:t>
      </w:r>
      <w:r w:rsidRPr="009A0D01">
        <w:rPr>
          <w:rFonts w:asciiTheme="majorBidi" w:hAnsiTheme="majorBidi" w:cstheme="majorBidi"/>
          <w:lang w:val="id-ID"/>
        </w:rPr>
        <w:t>0.</w:t>
      </w:r>
    </w:p>
  </w:footnote>
  <w:footnote w:id="49">
    <w:p w:rsidR="00EC48A5" w:rsidRPr="009A0D01" w:rsidRDefault="00EC48A5" w:rsidP="000574EB">
      <w:pPr>
        <w:pStyle w:val="FootnoteText"/>
        <w:jc w:val="both"/>
        <w:rPr>
          <w:rFonts w:asciiTheme="majorBidi" w:hAnsiTheme="majorBidi" w:cstheme="majorBidi"/>
          <w:lang w:val="id-ID"/>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lang w:val="id-ID"/>
        </w:rPr>
        <w:t>Nuriswati, “Homoseksual Dalam Pandangan Hukum Islam dan Hak Asasi Manusia.”</w:t>
      </w:r>
      <w:r w:rsidRPr="009A0D01">
        <w:rPr>
          <w:rFonts w:asciiTheme="majorBidi" w:hAnsiTheme="majorBidi" w:cstheme="majorBidi"/>
          <w:i/>
          <w:iCs/>
          <w:lang w:val="id-ID"/>
        </w:rPr>
        <w:t xml:space="preserve"> Skripsi</w:t>
      </w:r>
      <w:r w:rsidRPr="009A0D01">
        <w:rPr>
          <w:rFonts w:asciiTheme="majorBidi" w:hAnsiTheme="majorBidi" w:cstheme="majorBidi"/>
          <w:lang w:val="id-ID"/>
        </w:rPr>
        <w:t>, Lampung: Fakultas Syariah dan Hukum IAIN Lampung, 2017, hal. ii.</w:t>
      </w:r>
    </w:p>
  </w:footnote>
  <w:footnote w:id="50">
    <w:p w:rsidR="00EC48A5" w:rsidRPr="009A0D01" w:rsidRDefault="00EC48A5" w:rsidP="00F578EF">
      <w:pPr>
        <w:pStyle w:val="FootnoteText"/>
        <w:jc w:val="both"/>
        <w:rPr>
          <w:rFonts w:asciiTheme="majorBidi" w:hAnsiTheme="majorBidi" w:cstheme="majorBidi"/>
          <w:lang w:val="id-ID"/>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lang w:val="id-ID"/>
        </w:rPr>
        <w:t>Abdul Rochim, ”Hak Asasi Manusia Dalam Pandangan Islam dan UUD 1945 Pasca Amandemen (Studi Komparasi Universalitas dan Partikularitas HAM).”</w:t>
      </w:r>
      <w:r w:rsidRPr="009A0D01">
        <w:rPr>
          <w:rFonts w:asciiTheme="majorBidi" w:hAnsiTheme="majorBidi" w:cstheme="majorBidi"/>
          <w:i/>
          <w:iCs/>
          <w:lang w:val="id-ID"/>
        </w:rPr>
        <w:t xml:space="preserve"> Skripsi, </w:t>
      </w:r>
      <w:r w:rsidRPr="009A0D01">
        <w:rPr>
          <w:rFonts w:asciiTheme="majorBidi" w:hAnsiTheme="majorBidi" w:cstheme="majorBidi"/>
          <w:lang w:val="id-ID"/>
        </w:rPr>
        <w:t>Yogyakarta: Fakultas Syariah UIN Sunan Kalijaga Yogyakarta, 2009, hal. 11</w:t>
      </w:r>
    </w:p>
  </w:footnote>
  <w:footnote w:id="51">
    <w:p w:rsidR="00EC48A5" w:rsidRPr="002E1B87" w:rsidRDefault="00EC48A5" w:rsidP="00F578EF">
      <w:pPr>
        <w:pStyle w:val="FootnoteText"/>
        <w:jc w:val="both"/>
        <w:rPr>
          <w:rFonts w:asciiTheme="majorBidi" w:hAnsiTheme="majorBidi" w:cstheme="majorBidi"/>
          <w:lang w:val="id-ID"/>
        </w:rPr>
      </w:pPr>
      <w:r w:rsidRPr="009A0D01">
        <w:rPr>
          <w:rFonts w:asciiTheme="majorBidi" w:hAnsiTheme="majorBidi" w:cstheme="majorBidi"/>
          <w:lang w:val="id-ID"/>
        </w:rPr>
        <w:tab/>
      </w:r>
      <w:r w:rsidRPr="009A0D01">
        <w:rPr>
          <w:rStyle w:val="FootnoteReference"/>
          <w:rFonts w:asciiTheme="majorBidi" w:hAnsiTheme="majorBidi" w:cstheme="majorBidi"/>
        </w:rPr>
        <w:footnoteRef/>
      </w:r>
      <w:r w:rsidRPr="009A0D01">
        <w:rPr>
          <w:rFonts w:asciiTheme="majorBidi" w:hAnsiTheme="majorBidi" w:cstheme="majorBidi"/>
          <w:lang w:val="id-ID"/>
        </w:rPr>
        <w:t xml:space="preserve">Abdul Malik </w:t>
      </w:r>
      <w:r>
        <w:rPr>
          <w:rFonts w:asciiTheme="majorBidi" w:hAnsiTheme="majorBidi" w:cstheme="majorBidi"/>
          <w:lang w:val="id-ID"/>
        </w:rPr>
        <w:t>Gazali</w:t>
      </w:r>
      <w:r w:rsidRPr="009A0D01">
        <w:rPr>
          <w:rFonts w:asciiTheme="majorBidi" w:hAnsiTheme="majorBidi" w:cstheme="majorBidi"/>
          <w:lang w:val="id-ID"/>
        </w:rPr>
        <w:t>, ”Fenomena LGBT Dalam perspektif HAM dan Doktrin Agama (Solusi dan Pencegahan ).”</w:t>
      </w:r>
      <w:r>
        <w:rPr>
          <w:rFonts w:asciiTheme="majorBidi" w:hAnsiTheme="majorBidi" w:cstheme="majorBidi"/>
          <w:lang w:val="id-ID"/>
        </w:rPr>
        <w:t>,</w:t>
      </w:r>
      <w:r w:rsidRPr="009A0D01">
        <w:rPr>
          <w:rFonts w:asciiTheme="majorBidi" w:hAnsiTheme="majorBidi" w:cstheme="majorBidi"/>
          <w:i/>
          <w:iCs/>
          <w:lang w:val="id-ID"/>
        </w:rPr>
        <w:t xml:space="preserve"> </w:t>
      </w:r>
      <w:r w:rsidRPr="007F6BA6">
        <w:rPr>
          <w:rFonts w:asciiTheme="majorBidi" w:hAnsiTheme="majorBidi" w:cstheme="majorBidi"/>
          <w:lang w:val="id-ID"/>
        </w:rPr>
        <w:t xml:space="preserve">dalam </w:t>
      </w:r>
      <w:r w:rsidRPr="009A0D01">
        <w:rPr>
          <w:rFonts w:asciiTheme="majorBidi" w:hAnsiTheme="majorBidi" w:cstheme="majorBidi"/>
          <w:i/>
          <w:iCs/>
          <w:lang w:val="id-ID"/>
        </w:rPr>
        <w:t>Refleksi,</w:t>
      </w:r>
      <w:r w:rsidRPr="009A0D01">
        <w:rPr>
          <w:rFonts w:asciiTheme="majorBidi" w:hAnsiTheme="majorBidi" w:cstheme="majorBidi"/>
          <w:lang w:val="id-ID"/>
        </w:rPr>
        <w:t xml:space="preserve"> Vol. 16 No. 1 April 2017, hal. 29.</w:t>
      </w:r>
    </w:p>
  </w:footnote>
  <w:footnote w:id="52">
    <w:p w:rsidR="00EC48A5" w:rsidRPr="009A0D01" w:rsidRDefault="00EC48A5" w:rsidP="00F578EF">
      <w:pPr>
        <w:pStyle w:val="FootnoteText"/>
        <w:ind w:firstLine="720"/>
        <w:jc w:val="both"/>
        <w:rPr>
          <w:rFonts w:asciiTheme="majorBidi" w:hAnsiTheme="majorBidi" w:cstheme="majorBidi"/>
        </w:rPr>
      </w:pPr>
      <w:r w:rsidRPr="009A0D01">
        <w:rPr>
          <w:rStyle w:val="FootnoteReference"/>
          <w:rFonts w:asciiTheme="majorBidi" w:hAnsiTheme="majorBidi" w:cstheme="majorBidi"/>
        </w:rPr>
        <w:footnoteRef/>
      </w:r>
      <w:r w:rsidRPr="009A0D01">
        <w:rPr>
          <w:rFonts w:asciiTheme="majorBidi" w:hAnsiTheme="majorBidi" w:cstheme="majorBidi"/>
        </w:rPr>
        <w:t>Sutrisno Hadi,</w:t>
      </w:r>
      <w:r w:rsidRPr="009A0D01">
        <w:rPr>
          <w:rFonts w:asciiTheme="majorBidi" w:hAnsiTheme="majorBidi" w:cstheme="majorBidi"/>
          <w:lang w:val="id-ID"/>
        </w:rPr>
        <w:t xml:space="preserve"> </w:t>
      </w:r>
      <w:r w:rsidRPr="009A0D01">
        <w:rPr>
          <w:rFonts w:asciiTheme="majorBidi" w:hAnsiTheme="majorBidi" w:cstheme="majorBidi"/>
          <w:i/>
          <w:iCs/>
        </w:rPr>
        <w:t>Metodologi Research</w:t>
      </w:r>
      <w:r>
        <w:rPr>
          <w:rFonts w:asciiTheme="majorBidi" w:hAnsiTheme="majorBidi" w:cstheme="majorBidi"/>
        </w:rPr>
        <w:t xml:space="preserve">, jilid </w:t>
      </w:r>
      <w:r>
        <w:rPr>
          <w:rFonts w:asciiTheme="majorBidi" w:hAnsiTheme="majorBidi" w:cstheme="majorBidi"/>
          <w:lang w:val="id-ID"/>
        </w:rPr>
        <w:t>1</w:t>
      </w:r>
      <w:r w:rsidRPr="009A0D01">
        <w:rPr>
          <w:rFonts w:asciiTheme="majorBidi" w:hAnsiTheme="majorBidi" w:cstheme="majorBidi"/>
        </w:rPr>
        <w:t xml:space="preserve">, </w:t>
      </w:r>
      <w:r>
        <w:rPr>
          <w:rFonts w:asciiTheme="majorBidi" w:hAnsiTheme="majorBidi" w:cstheme="majorBidi"/>
        </w:rPr>
        <w:t>Yogyakarta: Andi Offset</w:t>
      </w:r>
      <w:r w:rsidRPr="009A0D01">
        <w:rPr>
          <w:rFonts w:asciiTheme="majorBidi" w:hAnsiTheme="majorBidi" w:cstheme="majorBidi"/>
        </w:rPr>
        <w:t xml:space="preserve">, 1995, hal. 9  </w:t>
      </w:r>
    </w:p>
  </w:footnote>
  <w:footnote w:id="53">
    <w:p w:rsidR="00EC48A5" w:rsidRPr="009A0D01" w:rsidRDefault="00EC48A5" w:rsidP="00F578EF">
      <w:pPr>
        <w:pStyle w:val="FootnoteText"/>
        <w:ind w:firstLine="720"/>
        <w:jc w:val="both"/>
        <w:rPr>
          <w:rFonts w:asciiTheme="majorBidi" w:hAnsiTheme="majorBidi" w:cstheme="majorBidi"/>
        </w:rPr>
      </w:pPr>
      <w:r w:rsidRPr="009A0D01">
        <w:rPr>
          <w:rStyle w:val="FootnoteReference"/>
          <w:rFonts w:asciiTheme="majorBidi" w:hAnsiTheme="majorBidi" w:cstheme="majorBidi"/>
        </w:rPr>
        <w:footnoteRef/>
      </w:r>
      <w:r>
        <w:rPr>
          <w:rFonts w:asciiTheme="majorBidi" w:hAnsiTheme="majorBidi" w:cstheme="majorBidi"/>
        </w:rPr>
        <w:t>H. M. Sonny Sumarsono</w:t>
      </w:r>
      <w:r w:rsidRPr="009A0D01">
        <w:rPr>
          <w:rFonts w:asciiTheme="majorBidi" w:hAnsiTheme="majorBidi" w:cstheme="majorBidi"/>
        </w:rPr>
        <w:t xml:space="preserve">, </w:t>
      </w:r>
      <w:r w:rsidRPr="009A0D01">
        <w:rPr>
          <w:rFonts w:asciiTheme="majorBidi" w:hAnsiTheme="majorBidi" w:cstheme="majorBidi"/>
          <w:i/>
          <w:iCs/>
        </w:rPr>
        <w:t>Metode Riset Sumber Daya Manusia,</w:t>
      </w:r>
      <w:r w:rsidRPr="009A0D01">
        <w:rPr>
          <w:rFonts w:asciiTheme="majorBidi" w:hAnsiTheme="majorBidi" w:cstheme="majorBidi"/>
          <w:i/>
          <w:iCs/>
          <w:lang w:val="id-ID"/>
        </w:rPr>
        <w:t xml:space="preserve"> </w:t>
      </w:r>
      <w:r w:rsidRPr="009A0D01">
        <w:rPr>
          <w:rFonts w:asciiTheme="majorBidi" w:hAnsiTheme="majorBidi" w:cstheme="majorBidi"/>
        </w:rPr>
        <w:t>Yogyakarta</w:t>
      </w:r>
      <w:r w:rsidRPr="009A0D01">
        <w:rPr>
          <w:rFonts w:asciiTheme="majorBidi" w:hAnsiTheme="majorBidi" w:cstheme="majorBidi"/>
          <w:lang w:val="id-ID"/>
        </w:rPr>
        <w:t xml:space="preserve">: </w:t>
      </w:r>
      <w:r w:rsidRPr="009A0D01">
        <w:rPr>
          <w:rFonts w:asciiTheme="majorBidi" w:hAnsiTheme="majorBidi" w:cstheme="majorBidi"/>
        </w:rPr>
        <w:t>Graha Ilmu,</w:t>
      </w:r>
      <w:r w:rsidRPr="009A0D01">
        <w:rPr>
          <w:rFonts w:asciiTheme="majorBidi" w:hAnsiTheme="majorBidi" w:cstheme="majorBidi"/>
          <w:lang w:val="id-ID"/>
        </w:rPr>
        <w:t xml:space="preserve"> </w:t>
      </w:r>
      <w:r w:rsidRPr="009A0D01">
        <w:rPr>
          <w:rFonts w:asciiTheme="majorBidi" w:hAnsiTheme="majorBidi" w:cstheme="majorBidi"/>
        </w:rPr>
        <w:t>2004,</w:t>
      </w:r>
      <w:r>
        <w:rPr>
          <w:rFonts w:asciiTheme="majorBidi" w:hAnsiTheme="majorBidi" w:cstheme="majorBidi"/>
          <w:lang w:val="id-ID"/>
        </w:rPr>
        <w:t xml:space="preserve"> cet.1,</w:t>
      </w:r>
      <w:r w:rsidRPr="009A0D01">
        <w:rPr>
          <w:rFonts w:asciiTheme="majorBidi" w:hAnsiTheme="majorBidi" w:cstheme="majorBidi"/>
        </w:rPr>
        <w:t xml:space="preserve"> hal. 95</w:t>
      </w:r>
      <w:r w:rsidRPr="009A0D01">
        <w:rPr>
          <w:rFonts w:asciiTheme="majorBidi" w:hAnsiTheme="majorBidi" w:cstheme="majorBidi"/>
          <w:lang w:val="id-ID"/>
        </w:rPr>
        <w:t>.</w:t>
      </w:r>
      <w:r w:rsidRPr="009A0D01">
        <w:rPr>
          <w:rFonts w:asciiTheme="majorBidi" w:hAnsiTheme="majorBidi" w:cstheme="majorBidi"/>
        </w:rPr>
        <w:t xml:space="preserve"> </w:t>
      </w:r>
    </w:p>
  </w:footnote>
  <w:footnote w:id="54">
    <w:p w:rsidR="00EC48A5" w:rsidRPr="009A0D01" w:rsidRDefault="00EC48A5" w:rsidP="000574EB">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Husein Umar, </w:t>
      </w:r>
      <w:r w:rsidRPr="009A0D01">
        <w:rPr>
          <w:rFonts w:asciiTheme="majorBidi" w:hAnsiTheme="majorBidi" w:cstheme="majorBidi"/>
          <w:i/>
        </w:rPr>
        <w:t>Metode Penelitian Untuk Tesis Dan Bisnis</w:t>
      </w:r>
      <w:r w:rsidRPr="009A0D01">
        <w:rPr>
          <w:rFonts w:asciiTheme="majorBidi" w:hAnsiTheme="majorBidi" w:cstheme="majorBidi"/>
        </w:rPr>
        <w:t>, Jakarta: Grafindo Persada, 2005, h</w:t>
      </w:r>
      <w:r w:rsidRPr="009A0D01">
        <w:rPr>
          <w:rFonts w:asciiTheme="majorBidi" w:hAnsiTheme="majorBidi" w:cstheme="majorBidi"/>
          <w:lang w:val="id-ID"/>
        </w:rPr>
        <w:t xml:space="preserve">al. </w:t>
      </w:r>
      <w:r w:rsidRPr="009A0D01">
        <w:rPr>
          <w:rFonts w:asciiTheme="majorBidi" w:hAnsiTheme="majorBidi" w:cstheme="majorBidi"/>
        </w:rPr>
        <w:t>303</w:t>
      </w:r>
    </w:p>
  </w:footnote>
  <w:footnote w:id="55">
    <w:p w:rsidR="00EC48A5" w:rsidRPr="009A0D01" w:rsidRDefault="00EC48A5" w:rsidP="00F578EF">
      <w:pPr>
        <w:pStyle w:val="FootnoteText"/>
        <w:ind w:firstLine="720"/>
        <w:jc w:val="both"/>
        <w:rPr>
          <w:rFonts w:asciiTheme="majorBidi" w:hAnsiTheme="majorBidi" w:cstheme="majorBidi"/>
        </w:rPr>
      </w:pPr>
      <w:r w:rsidRPr="009A0D01">
        <w:rPr>
          <w:rStyle w:val="FootnoteReference"/>
          <w:rFonts w:asciiTheme="majorBidi" w:hAnsiTheme="majorBidi" w:cstheme="majorBidi"/>
        </w:rPr>
        <w:footnoteRef/>
      </w:r>
      <w:r w:rsidRPr="009A0D01">
        <w:rPr>
          <w:rFonts w:asciiTheme="majorBidi" w:hAnsiTheme="majorBidi" w:cstheme="majorBidi"/>
        </w:rPr>
        <w:t xml:space="preserve">Muhammad </w:t>
      </w:r>
      <w:r>
        <w:rPr>
          <w:rFonts w:asciiTheme="majorBidi" w:hAnsiTheme="majorBidi" w:cstheme="majorBidi"/>
        </w:rPr>
        <w:t>Idris</w:t>
      </w:r>
      <w:r w:rsidRPr="009A0D01">
        <w:rPr>
          <w:rFonts w:asciiTheme="majorBidi" w:hAnsiTheme="majorBidi" w:cstheme="majorBidi"/>
        </w:rPr>
        <w:t xml:space="preserve">, </w:t>
      </w:r>
      <w:r w:rsidRPr="009A0D01">
        <w:rPr>
          <w:rFonts w:asciiTheme="majorBidi" w:hAnsiTheme="majorBidi" w:cstheme="majorBidi"/>
          <w:i/>
          <w:iCs/>
        </w:rPr>
        <w:t xml:space="preserve">Metode Penelitian Ilmu Sosial, </w:t>
      </w:r>
      <w:r w:rsidRPr="009A0D01">
        <w:rPr>
          <w:rFonts w:asciiTheme="majorBidi" w:hAnsiTheme="majorBidi" w:cstheme="majorBidi"/>
        </w:rPr>
        <w:t>Jakarta: Penerbit Erlangga, 2013, hal. 61</w:t>
      </w:r>
      <w:r w:rsidRPr="009A0D01">
        <w:rPr>
          <w:rFonts w:asciiTheme="majorBidi" w:hAnsiTheme="majorBidi" w:cstheme="majorBidi"/>
          <w:lang w:val="id-ID"/>
        </w:rPr>
        <w:t>.</w:t>
      </w:r>
      <w:r w:rsidRPr="009A0D01">
        <w:rPr>
          <w:rFonts w:asciiTheme="majorBidi" w:hAnsiTheme="majorBidi" w:cstheme="majorBidi"/>
        </w:rPr>
        <w:t xml:space="preserve">  </w:t>
      </w:r>
    </w:p>
  </w:footnote>
  <w:footnote w:id="56">
    <w:p w:rsidR="00EC48A5" w:rsidRPr="009A0D01" w:rsidRDefault="00EC48A5" w:rsidP="00F578EF">
      <w:pPr>
        <w:pStyle w:val="FootnoteText"/>
        <w:ind w:firstLine="720"/>
        <w:jc w:val="both"/>
        <w:rPr>
          <w:rFonts w:asciiTheme="majorBidi" w:hAnsiTheme="majorBidi" w:cstheme="majorBidi"/>
        </w:rPr>
      </w:pPr>
      <w:r w:rsidRPr="009A0D01">
        <w:rPr>
          <w:rStyle w:val="FootnoteReference"/>
          <w:rFonts w:asciiTheme="majorBidi" w:hAnsiTheme="majorBidi" w:cstheme="majorBidi"/>
        </w:rPr>
        <w:footnoteRef/>
      </w:r>
      <w:r w:rsidRPr="009A0D01">
        <w:rPr>
          <w:rFonts w:asciiTheme="majorBidi" w:hAnsiTheme="majorBidi" w:cstheme="majorBidi"/>
        </w:rPr>
        <w:t xml:space="preserve">Abdurrahmat Fathoni, </w:t>
      </w:r>
      <w:r>
        <w:rPr>
          <w:rFonts w:asciiTheme="majorBidi" w:hAnsiTheme="majorBidi" w:cstheme="majorBidi"/>
          <w:lang w:val="id-ID"/>
        </w:rPr>
        <w:t>“</w:t>
      </w:r>
      <w:r w:rsidRPr="002D3BAA">
        <w:rPr>
          <w:rFonts w:asciiTheme="majorBidi" w:hAnsiTheme="majorBidi" w:cstheme="majorBidi"/>
        </w:rPr>
        <w:t>Metodologi Penelitian dan Teknik Penyusunan</w:t>
      </w:r>
      <w:r>
        <w:rPr>
          <w:rFonts w:asciiTheme="majorBidi" w:hAnsiTheme="majorBidi" w:cstheme="majorBidi"/>
          <w:lang w:val="id-ID"/>
        </w:rPr>
        <w:t>.”</w:t>
      </w:r>
      <w:r w:rsidRPr="009A0D01">
        <w:rPr>
          <w:rFonts w:asciiTheme="majorBidi" w:hAnsiTheme="majorBidi" w:cstheme="majorBidi"/>
          <w:i/>
          <w:iCs/>
        </w:rPr>
        <w:t xml:space="preserve"> Skripsi</w:t>
      </w:r>
      <w:r w:rsidRPr="009A0D01">
        <w:rPr>
          <w:rFonts w:asciiTheme="majorBidi" w:hAnsiTheme="majorBidi" w:cstheme="majorBidi"/>
        </w:rPr>
        <w:t>, Jakarta</w:t>
      </w:r>
      <w:r w:rsidRPr="009A0D01">
        <w:rPr>
          <w:rFonts w:asciiTheme="majorBidi" w:hAnsiTheme="majorBidi" w:cstheme="majorBidi"/>
          <w:lang w:val="id-ID"/>
        </w:rPr>
        <w:t xml:space="preserve">: </w:t>
      </w:r>
      <w:r w:rsidRPr="009A0D01">
        <w:rPr>
          <w:rFonts w:asciiTheme="majorBidi" w:hAnsiTheme="majorBidi" w:cstheme="majorBidi"/>
        </w:rPr>
        <w:t>PT. Rineka Cipta, 2006,</w:t>
      </w:r>
      <w:r>
        <w:rPr>
          <w:rFonts w:asciiTheme="majorBidi" w:hAnsiTheme="majorBidi" w:cstheme="majorBidi"/>
          <w:lang w:val="id-ID"/>
        </w:rPr>
        <w:t xml:space="preserve"> cet.1,</w:t>
      </w:r>
      <w:r w:rsidRPr="009A0D01">
        <w:rPr>
          <w:rFonts w:asciiTheme="majorBidi" w:hAnsiTheme="majorBidi" w:cstheme="majorBidi"/>
        </w:rPr>
        <w:t xml:space="preserve"> hal. 104</w:t>
      </w:r>
      <w:r w:rsidRPr="009A0D01">
        <w:rPr>
          <w:rFonts w:asciiTheme="majorBidi" w:hAnsiTheme="majorBidi" w:cstheme="majorBidi"/>
          <w:lang w:val="id-ID"/>
        </w:rPr>
        <w:t>.</w:t>
      </w:r>
      <w:r w:rsidRPr="009A0D01">
        <w:rPr>
          <w:rFonts w:asciiTheme="majorBidi" w:hAnsiTheme="majorBidi" w:cstheme="majorBidi"/>
        </w:rPr>
        <w:t xml:space="preserve">  </w:t>
      </w:r>
    </w:p>
  </w:footnote>
  <w:footnote w:id="57">
    <w:p w:rsidR="00EC48A5" w:rsidRPr="009A0D01" w:rsidRDefault="00EC48A5" w:rsidP="00F578EF">
      <w:pPr>
        <w:pStyle w:val="FootnoteText"/>
        <w:ind w:firstLine="720"/>
        <w:jc w:val="both"/>
        <w:rPr>
          <w:rFonts w:asciiTheme="majorBidi" w:hAnsiTheme="majorBidi" w:cstheme="majorBidi"/>
        </w:rPr>
      </w:pPr>
      <w:r w:rsidRPr="009A0D01">
        <w:rPr>
          <w:rStyle w:val="FootnoteReference"/>
          <w:rFonts w:asciiTheme="majorBidi" w:hAnsiTheme="majorBidi" w:cstheme="majorBidi"/>
        </w:rPr>
        <w:footnoteRef/>
      </w:r>
      <w:r w:rsidRPr="009A0D01">
        <w:rPr>
          <w:rFonts w:asciiTheme="majorBidi" w:hAnsiTheme="majorBidi" w:cstheme="majorBidi"/>
        </w:rPr>
        <w:t>H</w:t>
      </w:r>
      <w:r>
        <w:rPr>
          <w:rFonts w:asciiTheme="majorBidi" w:hAnsiTheme="majorBidi" w:cstheme="majorBidi"/>
          <w:lang w:val="id-ID"/>
        </w:rPr>
        <w:t xml:space="preserve">. </w:t>
      </w:r>
      <w:r w:rsidRPr="009A0D01">
        <w:rPr>
          <w:rFonts w:asciiTheme="majorBidi" w:hAnsiTheme="majorBidi" w:cstheme="majorBidi"/>
        </w:rPr>
        <w:t xml:space="preserve">M. Sonny Sumarsono, </w:t>
      </w:r>
      <w:r w:rsidRPr="009A0D01">
        <w:rPr>
          <w:rFonts w:asciiTheme="majorBidi" w:hAnsiTheme="majorBidi" w:cstheme="majorBidi"/>
          <w:i/>
          <w:iCs/>
        </w:rPr>
        <w:t>Metode Riset Sumber Daya Manusia</w:t>
      </w:r>
      <w:r w:rsidRPr="009A0D01">
        <w:rPr>
          <w:rFonts w:asciiTheme="majorBidi" w:hAnsiTheme="majorBidi" w:cstheme="majorBidi"/>
        </w:rPr>
        <w:t>,</w:t>
      </w:r>
      <w:r>
        <w:rPr>
          <w:rFonts w:asciiTheme="majorBidi" w:hAnsiTheme="majorBidi" w:cstheme="majorBidi"/>
          <w:lang w:val="id-ID"/>
        </w:rPr>
        <w:t>...,</w:t>
      </w:r>
      <w:r w:rsidRPr="009A0D01">
        <w:rPr>
          <w:rFonts w:asciiTheme="majorBidi" w:hAnsiTheme="majorBidi" w:cstheme="majorBidi"/>
        </w:rPr>
        <w:t xml:space="preserve"> hal. 69</w:t>
      </w:r>
    </w:p>
  </w:footnote>
  <w:footnote w:id="58">
    <w:p w:rsidR="00EC48A5" w:rsidRPr="009A0D01" w:rsidRDefault="00EC48A5" w:rsidP="00F578EF">
      <w:pPr>
        <w:pStyle w:val="FootnoteText"/>
        <w:ind w:firstLine="720"/>
        <w:jc w:val="both"/>
        <w:rPr>
          <w:rFonts w:asciiTheme="majorBidi" w:hAnsiTheme="majorBidi" w:cstheme="majorBidi"/>
        </w:rPr>
      </w:pPr>
      <w:r w:rsidRPr="009A0D01">
        <w:rPr>
          <w:rStyle w:val="FootnoteReference"/>
          <w:rFonts w:asciiTheme="majorBidi" w:hAnsiTheme="majorBidi" w:cstheme="majorBidi"/>
        </w:rPr>
        <w:footnoteRef/>
      </w:r>
      <w:r w:rsidRPr="009A0D01">
        <w:rPr>
          <w:rFonts w:asciiTheme="majorBidi" w:hAnsiTheme="majorBidi" w:cstheme="majorBidi"/>
        </w:rPr>
        <w:t>H</w:t>
      </w:r>
      <w:r>
        <w:rPr>
          <w:rFonts w:asciiTheme="majorBidi" w:hAnsiTheme="majorBidi" w:cstheme="majorBidi"/>
          <w:lang w:val="id-ID"/>
        </w:rPr>
        <w:t xml:space="preserve">. </w:t>
      </w:r>
      <w:r w:rsidRPr="009A0D01">
        <w:rPr>
          <w:rFonts w:asciiTheme="majorBidi" w:hAnsiTheme="majorBidi" w:cstheme="majorBidi"/>
        </w:rPr>
        <w:t xml:space="preserve">M. Sonny Sumarsono, </w:t>
      </w:r>
      <w:r w:rsidRPr="009A0D01">
        <w:rPr>
          <w:rFonts w:asciiTheme="majorBidi" w:hAnsiTheme="majorBidi" w:cstheme="majorBidi"/>
          <w:i/>
          <w:iCs/>
        </w:rPr>
        <w:t>Metode Riset Sumber Daya Manusia</w:t>
      </w:r>
      <w:r w:rsidRPr="009A0D01">
        <w:rPr>
          <w:rFonts w:asciiTheme="majorBidi" w:hAnsiTheme="majorBidi" w:cstheme="majorBidi"/>
        </w:rPr>
        <w:t>,</w:t>
      </w:r>
      <w:r>
        <w:rPr>
          <w:rFonts w:asciiTheme="majorBidi" w:hAnsiTheme="majorBidi" w:cstheme="majorBidi"/>
          <w:lang w:val="id-ID"/>
        </w:rPr>
        <w:t>...,</w:t>
      </w:r>
      <w:r w:rsidRPr="009A0D01">
        <w:rPr>
          <w:rFonts w:asciiTheme="majorBidi" w:hAnsiTheme="majorBidi" w:cstheme="majorBidi"/>
        </w:rPr>
        <w:t xml:space="preserve"> hal. 69</w:t>
      </w:r>
    </w:p>
  </w:footnote>
  <w:footnote w:id="59">
    <w:p w:rsidR="00EC48A5" w:rsidRPr="009A0D01" w:rsidRDefault="00EC48A5" w:rsidP="000574EB">
      <w:pPr>
        <w:pStyle w:val="FootnoteText"/>
        <w:ind w:firstLine="720"/>
        <w:jc w:val="both"/>
        <w:rPr>
          <w:rFonts w:asciiTheme="majorBidi" w:hAnsiTheme="majorBidi" w:cstheme="majorBidi"/>
        </w:rPr>
      </w:pPr>
      <w:r w:rsidRPr="009A0D01">
        <w:rPr>
          <w:rStyle w:val="FootnoteReference"/>
          <w:rFonts w:asciiTheme="majorBidi" w:hAnsiTheme="majorBidi" w:cstheme="majorBidi"/>
        </w:rPr>
        <w:footnoteRef/>
      </w:r>
      <w:r w:rsidRPr="009A0D01">
        <w:rPr>
          <w:rFonts w:asciiTheme="majorBidi" w:hAnsiTheme="majorBidi" w:cstheme="majorBidi"/>
          <w:lang w:val="id-ID"/>
        </w:rPr>
        <w:t xml:space="preserve">Lexy J. Moleong, </w:t>
      </w:r>
      <w:r w:rsidRPr="009A0D01">
        <w:rPr>
          <w:rFonts w:asciiTheme="majorBidi" w:hAnsiTheme="majorBidi" w:cstheme="majorBidi"/>
          <w:i/>
          <w:iCs/>
          <w:lang w:val="id-ID"/>
        </w:rPr>
        <w:t>Metode Penelitian kualitatif</w:t>
      </w:r>
      <w:r w:rsidRPr="009A0D01">
        <w:rPr>
          <w:rFonts w:asciiTheme="majorBidi" w:hAnsiTheme="majorBidi" w:cstheme="majorBidi"/>
        </w:rPr>
        <w:t xml:space="preserve">, </w:t>
      </w:r>
      <w:r w:rsidRPr="009A0D01">
        <w:rPr>
          <w:rFonts w:asciiTheme="majorBidi" w:hAnsiTheme="majorBidi" w:cstheme="majorBidi"/>
          <w:lang w:val="id-ID"/>
        </w:rPr>
        <w:t>Bandung: PT Remaja Rosdakarya, 2009</w:t>
      </w:r>
      <w:r w:rsidRPr="009A0D01">
        <w:rPr>
          <w:rFonts w:asciiTheme="majorBidi" w:hAnsiTheme="majorBidi" w:cstheme="majorBidi"/>
        </w:rPr>
        <w:t>, hal. 324.</w:t>
      </w:r>
    </w:p>
  </w:footnote>
  <w:footnote w:id="60">
    <w:p w:rsidR="00EC48A5" w:rsidRPr="009A0D01" w:rsidRDefault="00EC48A5" w:rsidP="000574EB">
      <w:pPr>
        <w:pStyle w:val="FootnoteText"/>
        <w:ind w:firstLine="720"/>
        <w:jc w:val="both"/>
        <w:rPr>
          <w:rFonts w:asciiTheme="majorBidi" w:hAnsiTheme="majorBidi" w:cstheme="majorBidi"/>
        </w:rPr>
      </w:pPr>
      <w:r w:rsidRPr="009A0D01">
        <w:rPr>
          <w:rStyle w:val="FootnoteReference"/>
          <w:rFonts w:asciiTheme="majorBidi" w:hAnsiTheme="majorBidi" w:cstheme="majorBidi"/>
        </w:rPr>
        <w:footnoteRef/>
      </w:r>
      <w:r w:rsidRPr="009A0D01">
        <w:rPr>
          <w:rFonts w:asciiTheme="majorBidi" w:hAnsiTheme="majorBidi" w:cstheme="majorBidi"/>
          <w:lang w:val="id-ID"/>
        </w:rPr>
        <w:t xml:space="preserve">Lexy J. Moleong, </w:t>
      </w:r>
      <w:r w:rsidRPr="009A0D01">
        <w:rPr>
          <w:rFonts w:asciiTheme="majorBidi" w:hAnsiTheme="majorBidi" w:cstheme="majorBidi"/>
          <w:i/>
          <w:iCs/>
          <w:lang w:val="id-ID"/>
        </w:rPr>
        <w:t>Metode Penelitian kualitatif</w:t>
      </w:r>
      <w:r w:rsidRPr="009A0D01">
        <w:rPr>
          <w:rFonts w:asciiTheme="majorBidi" w:hAnsiTheme="majorBidi" w:cstheme="majorBidi"/>
        </w:rPr>
        <w:t>,</w:t>
      </w:r>
      <w:r>
        <w:rPr>
          <w:rFonts w:asciiTheme="majorBidi" w:hAnsiTheme="majorBidi" w:cstheme="majorBidi"/>
          <w:lang w:val="id-ID"/>
        </w:rPr>
        <w:t>...,</w:t>
      </w:r>
      <w:r w:rsidRPr="009A0D01">
        <w:rPr>
          <w:rFonts w:asciiTheme="majorBidi" w:hAnsiTheme="majorBidi" w:cstheme="majorBidi"/>
        </w:rPr>
        <w:t xml:space="preserve"> hal. 330.</w:t>
      </w:r>
    </w:p>
  </w:footnote>
  <w:footnote w:id="61">
    <w:p w:rsidR="00EC48A5" w:rsidRPr="009A0D01" w:rsidRDefault="00EC48A5" w:rsidP="00FD0ED3">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Eggi Sudjana, </w:t>
      </w:r>
      <w:r w:rsidRPr="009A0D01">
        <w:rPr>
          <w:rFonts w:asciiTheme="majorBidi" w:hAnsiTheme="majorBidi" w:cstheme="majorBidi"/>
          <w:i/>
          <w:iCs/>
        </w:rPr>
        <w:t>Ham dalam Perspektif Islam, Mencari Universalitas HAM bagi Tatanan Modernitas yang Hakiki</w:t>
      </w:r>
      <w:r w:rsidRPr="009A0D01">
        <w:rPr>
          <w:rFonts w:asciiTheme="majorBidi" w:hAnsiTheme="majorBidi" w:cstheme="majorBidi"/>
        </w:rPr>
        <w:t>, Jakarta: Nuansa Madani, 2000, hal. 3.</w:t>
      </w:r>
    </w:p>
  </w:footnote>
  <w:footnote w:id="62">
    <w:p w:rsidR="00EC48A5" w:rsidRPr="009A0D01" w:rsidRDefault="00EC48A5" w:rsidP="00FD0ED3">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Dalizar</w:t>
      </w:r>
      <w:r w:rsidRPr="009A0D01">
        <w:rPr>
          <w:rFonts w:asciiTheme="majorBidi" w:hAnsiTheme="majorBidi" w:cstheme="majorBidi"/>
          <w:i/>
          <w:iCs/>
        </w:rPr>
        <w:t>, Konsepsi Al-</w:t>
      </w:r>
      <w:r>
        <w:rPr>
          <w:rFonts w:asciiTheme="majorBidi" w:hAnsiTheme="majorBidi" w:cstheme="majorBidi"/>
          <w:i/>
          <w:iCs/>
        </w:rPr>
        <w:t>Qur’an</w:t>
      </w:r>
      <w:r w:rsidRPr="009A0D01">
        <w:rPr>
          <w:rFonts w:asciiTheme="majorBidi" w:hAnsiTheme="majorBidi" w:cstheme="majorBidi"/>
          <w:i/>
          <w:iCs/>
        </w:rPr>
        <w:t xml:space="preserve"> tentang Hak-Hak Asasi Manusia</w:t>
      </w:r>
      <w:r>
        <w:rPr>
          <w:rFonts w:asciiTheme="majorBidi" w:hAnsiTheme="majorBidi" w:cstheme="majorBidi"/>
        </w:rPr>
        <w:t xml:space="preserve">, Jakarta: Pustaka </w:t>
      </w:r>
      <w:r>
        <w:rPr>
          <w:rFonts w:asciiTheme="majorBidi" w:hAnsiTheme="majorBidi" w:cstheme="majorBidi"/>
          <w:lang w:val="id-ID"/>
        </w:rPr>
        <w:t>a</w:t>
      </w:r>
      <w:r w:rsidRPr="009A0D01">
        <w:rPr>
          <w:rFonts w:asciiTheme="majorBidi" w:hAnsiTheme="majorBidi" w:cstheme="majorBidi"/>
        </w:rPr>
        <w:t>l Husna</w:t>
      </w:r>
      <w:r w:rsidRPr="002D3BAA">
        <w:rPr>
          <w:rFonts w:asciiTheme="majorBidi" w:hAnsiTheme="majorBidi" w:cstheme="majorBidi"/>
        </w:rPr>
        <w:t xml:space="preserve"> </w:t>
      </w:r>
      <w:r w:rsidRPr="009A0D01">
        <w:rPr>
          <w:rFonts w:asciiTheme="majorBidi" w:hAnsiTheme="majorBidi" w:cstheme="majorBidi"/>
        </w:rPr>
        <w:t xml:space="preserve">Zikra, 1987, hal. 31. </w:t>
      </w:r>
    </w:p>
  </w:footnote>
  <w:footnote w:id="63">
    <w:p w:rsidR="00EC48A5" w:rsidRPr="009A0D01" w:rsidRDefault="00EC48A5" w:rsidP="00FD0ED3">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Miriam Budiardjo, </w:t>
      </w:r>
      <w:r w:rsidRPr="009A0D01">
        <w:rPr>
          <w:rFonts w:asciiTheme="majorBidi" w:hAnsiTheme="majorBidi" w:cstheme="majorBidi"/>
          <w:i/>
          <w:iCs/>
        </w:rPr>
        <w:t>Dasar-Dasar Ilmu Politik</w:t>
      </w:r>
      <w:r w:rsidRPr="009A0D01">
        <w:rPr>
          <w:rFonts w:asciiTheme="majorBidi" w:hAnsiTheme="majorBidi" w:cstheme="majorBidi"/>
        </w:rPr>
        <w:t>, Jakarta: Gramedia Pustaka Umum, 2000, hal.120</w:t>
      </w:r>
    </w:p>
  </w:footnote>
  <w:footnote w:id="64">
    <w:p w:rsidR="00EC48A5" w:rsidRPr="009A0D01" w:rsidRDefault="00EC48A5" w:rsidP="00FD0ED3">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Pendidikan Kewarganegaraan (Civic Education), </w:t>
      </w:r>
      <w:r w:rsidRPr="009A0D01">
        <w:rPr>
          <w:rFonts w:asciiTheme="majorBidi" w:hAnsiTheme="majorBidi" w:cstheme="majorBidi"/>
          <w:i/>
          <w:iCs/>
        </w:rPr>
        <w:t>Demokrasi, Ham dan Masyarakat Madani</w:t>
      </w:r>
      <w:r w:rsidRPr="009A0D01">
        <w:rPr>
          <w:rFonts w:asciiTheme="majorBidi" w:hAnsiTheme="majorBidi" w:cstheme="majorBidi"/>
        </w:rPr>
        <w:t>, Jakarta: IAIN Press, 2000, hal.207</w:t>
      </w:r>
    </w:p>
  </w:footnote>
  <w:footnote w:id="65">
    <w:p w:rsidR="00EC48A5" w:rsidRPr="009A0D01" w:rsidRDefault="00EC48A5" w:rsidP="00FD0ED3">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Baharuddin Lopa, </w:t>
      </w:r>
      <w:r w:rsidRPr="009A0D01">
        <w:rPr>
          <w:rFonts w:asciiTheme="majorBidi" w:hAnsiTheme="majorBidi" w:cstheme="majorBidi"/>
          <w:i/>
          <w:iCs/>
        </w:rPr>
        <w:t>Al-</w:t>
      </w:r>
      <w:r>
        <w:rPr>
          <w:rFonts w:asciiTheme="majorBidi" w:hAnsiTheme="majorBidi" w:cstheme="majorBidi"/>
          <w:i/>
          <w:iCs/>
        </w:rPr>
        <w:t>Qur’an</w:t>
      </w:r>
      <w:r w:rsidRPr="009A0D01">
        <w:rPr>
          <w:rFonts w:asciiTheme="majorBidi" w:hAnsiTheme="majorBidi" w:cstheme="majorBidi"/>
          <w:i/>
          <w:iCs/>
        </w:rPr>
        <w:t xml:space="preserve"> dan Hak asasi Manusia, </w:t>
      </w:r>
      <w:r w:rsidRPr="009A0D01">
        <w:rPr>
          <w:rFonts w:asciiTheme="majorBidi" w:hAnsiTheme="majorBidi" w:cstheme="majorBidi"/>
        </w:rPr>
        <w:t>Yogyakarta: PT. Dana Bhakti Prima Yasa, 1996, hal. 1.</w:t>
      </w:r>
    </w:p>
  </w:footnote>
  <w:footnote w:id="66">
    <w:p w:rsidR="00EC48A5" w:rsidRPr="009A0D01" w:rsidRDefault="00EC48A5" w:rsidP="00FD0ED3">
      <w:pPr>
        <w:pStyle w:val="FootnoteText"/>
        <w:jc w:val="both"/>
        <w:rPr>
          <w:rFonts w:asciiTheme="majorBidi" w:hAnsiTheme="majorBidi" w:cstheme="majorBidi"/>
          <w:i/>
          <w:iCs/>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Tutik Triwulan Titik, </w:t>
      </w:r>
      <w:r w:rsidRPr="009A0D01">
        <w:rPr>
          <w:rFonts w:asciiTheme="majorBidi" w:hAnsiTheme="majorBidi" w:cstheme="majorBidi"/>
          <w:i/>
          <w:iCs/>
        </w:rPr>
        <w:t xml:space="preserve">Pokok-Pokok Hukum Tata Negara Indonesia Pasca Amandemen UUD 1945, </w:t>
      </w:r>
      <w:r w:rsidRPr="009A0D01">
        <w:rPr>
          <w:rFonts w:asciiTheme="majorBidi" w:hAnsiTheme="majorBidi" w:cstheme="majorBidi"/>
        </w:rPr>
        <w:t>Jakarta: Cerdas Pustaka Publisher, 2008, hal. 325.</w:t>
      </w:r>
    </w:p>
  </w:footnote>
  <w:footnote w:id="67">
    <w:p w:rsidR="00EC48A5" w:rsidRPr="009A0D01" w:rsidRDefault="00EC48A5" w:rsidP="00FD0ED3">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Mashood. A. Baderin, </w:t>
      </w:r>
      <w:r w:rsidRPr="009A0D01">
        <w:rPr>
          <w:rFonts w:asciiTheme="majorBidi" w:hAnsiTheme="majorBidi" w:cstheme="majorBidi"/>
          <w:i/>
          <w:iCs/>
        </w:rPr>
        <w:t xml:space="preserve">International Human Rights And Islamic Law, </w:t>
      </w:r>
      <w:r w:rsidRPr="009A0D01">
        <w:rPr>
          <w:rFonts w:asciiTheme="majorBidi" w:hAnsiTheme="majorBidi" w:cstheme="majorBidi"/>
        </w:rPr>
        <w:t xml:space="preserve">New York: Oxford University Press, 2003, hal. 16.  </w:t>
      </w:r>
    </w:p>
  </w:footnote>
  <w:footnote w:id="68">
    <w:p w:rsidR="00EC48A5" w:rsidRPr="009A0D01" w:rsidRDefault="00EC48A5" w:rsidP="00FE0A0C">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Dede Rosyada</w:t>
      </w:r>
      <w:r>
        <w:rPr>
          <w:rFonts w:asciiTheme="majorBidi" w:hAnsiTheme="majorBidi" w:cstheme="majorBidi"/>
          <w:lang w:val="id-ID"/>
        </w:rPr>
        <w:t>,</w:t>
      </w:r>
      <w:r w:rsidRPr="009A0D01">
        <w:rPr>
          <w:rFonts w:asciiTheme="majorBidi" w:hAnsiTheme="majorBidi" w:cstheme="majorBidi"/>
        </w:rPr>
        <w:t xml:space="preserve"> </w:t>
      </w:r>
      <w:r w:rsidRPr="0090077E">
        <w:rPr>
          <w:rFonts w:asciiTheme="majorBidi" w:hAnsiTheme="majorBidi" w:cstheme="majorBidi"/>
          <w:i/>
          <w:iCs/>
        </w:rPr>
        <w:t>et.al.,</w:t>
      </w:r>
      <w:r>
        <w:rPr>
          <w:rFonts w:asciiTheme="majorBidi" w:hAnsiTheme="majorBidi" w:cstheme="majorBidi"/>
        </w:rPr>
        <w:t xml:space="preserve"> </w:t>
      </w:r>
      <w:r w:rsidRPr="009A0D01">
        <w:rPr>
          <w:rFonts w:asciiTheme="majorBidi" w:hAnsiTheme="majorBidi" w:cstheme="majorBidi"/>
        </w:rPr>
        <w:t xml:space="preserve"> </w:t>
      </w:r>
      <w:r w:rsidRPr="009A0D01">
        <w:rPr>
          <w:rFonts w:asciiTheme="majorBidi" w:hAnsiTheme="majorBidi" w:cstheme="majorBidi"/>
          <w:i/>
          <w:iCs/>
        </w:rPr>
        <w:t>Demokrasi, HAM dan Masyarakat Madani</w:t>
      </w:r>
      <w:r w:rsidRPr="009A0D01">
        <w:rPr>
          <w:rFonts w:asciiTheme="majorBidi" w:hAnsiTheme="majorBidi" w:cstheme="majorBidi"/>
        </w:rPr>
        <w:t>, edisi revisi, Jakarta: Tim ICCE UIN Syarif Hidayatullah dan Prenada Media, 2003, hal. 200.</w:t>
      </w:r>
    </w:p>
  </w:footnote>
  <w:footnote w:id="69">
    <w:p w:rsidR="00EC48A5" w:rsidRPr="009A0D01" w:rsidRDefault="00EC48A5" w:rsidP="007039E9">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Tholhat</w:t>
      </w:r>
      <w:r>
        <w:rPr>
          <w:rFonts w:asciiTheme="majorBidi" w:hAnsiTheme="majorBidi" w:cstheme="majorBidi"/>
        </w:rPr>
        <w:t>ul Choir dan Ahwan Fanani</w:t>
      </w:r>
      <w:r w:rsidRPr="009A0D01">
        <w:rPr>
          <w:rFonts w:asciiTheme="majorBidi" w:hAnsiTheme="majorBidi" w:cstheme="majorBidi"/>
        </w:rPr>
        <w:t xml:space="preserve">, </w:t>
      </w:r>
      <w:r w:rsidRPr="009A0D01">
        <w:rPr>
          <w:rFonts w:asciiTheme="majorBidi" w:hAnsiTheme="majorBidi" w:cstheme="majorBidi"/>
          <w:i/>
          <w:iCs/>
        </w:rPr>
        <w:t xml:space="preserve">Islam dalam Berbagai Pembacaan Kontemporer, </w:t>
      </w:r>
      <w:r w:rsidRPr="009A0D01">
        <w:rPr>
          <w:rFonts w:asciiTheme="majorBidi" w:hAnsiTheme="majorBidi" w:cstheme="majorBidi"/>
        </w:rPr>
        <w:t xml:space="preserve">Yogyakarta: Pustaka Pelajar, 2009, hal. 325. </w:t>
      </w:r>
    </w:p>
  </w:footnote>
  <w:footnote w:id="70">
    <w:p w:rsidR="00EC48A5" w:rsidRPr="009A0D01" w:rsidRDefault="00EC48A5" w:rsidP="007039E9">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Charlie Rudyat, </w:t>
      </w:r>
      <w:r w:rsidRPr="009A0D01">
        <w:rPr>
          <w:rFonts w:asciiTheme="majorBidi" w:hAnsiTheme="majorBidi" w:cstheme="majorBidi"/>
          <w:i/>
          <w:iCs/>
        </w:rPr>
        <w:t xml:space="preserve">Kamus Hukum, </w:t>
      </w:r>
      <w:r w:rsidRPr="002D3BAA">
        <w:rPr>
          <w:rFonts w:asciiTheme="majorBidi" w:hAnsiTheme="majorBidi" w:cstheme="majorBidi"/>
          <w:lang w:val="id-ID"/>
        </w:rPr>
        <w:t>J</w:t>
      </w:r>
      <w:r>
        <w:rPr>
          <w:rFonts w:asciiTheme="majorBidi" w:hAnsiTheme="majorBidi" w:cstheme="majorBidi"/>
          <w:lang w:val="id-ID"/>
        </w:rPr>
        <w:t>ak</w:t>
      </w:r>
      <w:r w:rsidRPr="002D3BAA">
        <w:rPr>
          <w:rFonts w:asciiTheme="majorBidi" w:hAnsiTheme="majorBidi" w:cstheme="majorBidi"/>
          <w:lang w:val="id-ID"/>
        </w:rPr>
        <w:t xml:space="preserve">arta: </w:t>
      </w:r>
      <w:r w:rsidRPr="002D3BAA">
        <w:rPr>
          <w:rFonts w:asciiTheme="majorBidi" w:hAnsiTheme="majorBidi" w:cstheme="majorBidi"/>
        </w:rPr>
        <w:t>Pustaka Pelajar</w:t>
      </w:r>
      <w:r w:rsidRPr="009A0D01">
        <w:rPr>
          <w:rFonts w:asciiTheme="majorBidi" w:hAnsiTheme="majorBidi" w:cstheme="majorBidi"/>
        </w:rPr>
        <w:t>, 2014, hal. 185</w:t>
      </w:r>
      <w:r w:rsidRPr="009A0D01">
        <w:rPr>
          <w:rFonts w:asciiTheme="majorBidi" w:hAnsiTheme="majorBidi" w:cstheme="majorBidi"/>
          <w:i/>
          <w:iCs/>
        </w:rPr>
        <w:t>.</w:t>
      </w:r>
    </w:p>
  </w:footnote>
  <w:footnote w:id="71">
    <w:p w:rsidR="00EC48A5" w:rsidRPr="009A0D01" w:rsidRDefault="00EC48A5" w:rsidP="007039E9">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Departemen Dalam Negeri</w:t>
      </w:r>
      <w:r w:rsidRPr="009A0D01">
        <w:rPr>
          <w:rFonts w:asciiTheme="majorBidi" w:hAnsiTheme="majorBidi" w:cstheme="majorBidi"/>
          <w:i/>
          <w:iCs/>
        </w:rPr>
        <w:t xml:space="preserve">, Undang-Undang No 39 Tahun 1999, </w:t>
      </w:r>
      <w:r w:rsidRPr="009A0D01">
        <w:rPr>
          <w:rFonts w:asciiTheme="majorBidi" w:hAnsiTheme="majorBidi" w:cstheme="majorBidi"/>
        </w:rPr>
        <w:t>Jakarta: Depdagri, 1999, hal. 34.</w:t>
      </w:r>
    </w:p>
  </w:footnote>
  <w:footnote w:id="72">
    <w:p w:rsidR="00EC48A5" w:rsidRPr="009A0D01" w:rsidRDefault="00EC48A5" w:rsidP="007039E9">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Prisma, nomor 12, Desember, 1979, hal. 27.</w:t>
      </w:r>
    </w:p>
  </w:footnote>
  <w:footnote w:id="73">
    <w:p w:rsidR="00EC48A5" w:rsidRPr="009A0D01" w:rsidRDefault="00EC48A5" w:rsidP="007039E9">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Moh. Tolchan Mansoer, </w:t>
      </w:r>
      <w:r w:rsidRPr="009A0D01">
        <w:rPr>
          <w:rFonts w:asciiTheme="majorBidi" w:hAnsiTheme="majorBidi" w:cstheme="majorBidi"/>
          <w:i/>
          <w:iCs/>
        </w:rPr>
        <w:t>Hukum, Negara, Masyarakat Hak- Hak Asasi Manusia dan Islam</w:t>
      </w:r>
      <w:r w:rsidRPr="009A0D01">
        <w:rPr>
          <w:rFonts w:asciiTheme="majorBidi" w:hAnsiTheme="majorBidi" w:cstheme="majorBidi"/>
        </w:rPr>
        <w:t>, Bandung: Alumni, 1979, hal. 95.</w:t>
      </w:r>
    </w:p>
  </w:footnote>
  <w:footnote w:id="74">
    <w:p w:rsidR="00EC48A5" w:rsidRPr="009A0D01" w:rsidRDefault="00EC48A5" w:rsidP="00FD0ED3">
      <w:pPr>
        <w:autoSpaceDE w:val="0"/>
        <w:autoSpaceDN w:val="0"/>
        <w:adjustRightInd w:val="0"/>
        <w:spacing w:after="0" w:line="240" w:lineRule="auto"/>
        <w:jc w:val="both"/>
        <w:rPr>
          <w:rFonts w:asciiTheme="majorBidi" w:hAnsiTheme="majorBidi" w:cstheme="majorBidi"/>
          <w:i/>
          <w:iCs/>
          <w:sz w:val="20"/>
          <w:szCs w:val="20"/>
        </w:rPr>
      </w:pPr>
      <w:r w:rsidRPr="009A0D01">
        <w:rPr>
          <w:rFonts w:asciiTheme="majorBidi" w:hAnsiTheme="majorBidi" w:cstheme="majorBidi"/>
          <w:sz w:val="20"/>
          <w:szCs w:val="20"/>
        </w:rPr>
        <w:tab/>
      </w:r>
      <w:r w:rsidRPr="009A0D01">
        <w:rPr>
          <w:rStyle w:val="FootnoteReference"/>
          <w:rFonts w:asciiTheme="majorBidi" w:hAnsiTheme="majorBidi" w:cstheme="majorBidi"/>
          <w:sz w:val="20"/>
          <w:szCs w:val="20"/>
        </w:rPr>
        <w:footnoteRef/>
      </w:r>
      <w:r w:rsidRPr="009A0D01">
        <w:rPr>
          <w:rFonts w:asciiTheme="majorBidi" w:hAnsiTheme="majorBidi" w:cstheme="majorBidi"/>
          <w:sz w:val="20"/>
          <w:szCs w:val="20"/>
        </w:rPr>
        <w:t xml:space="preserve">Komaruddin Hidayat, </w:t>
      </w:r>
      <w:r w:rsidRPr="009A0D01">
        <w:rPr>
          <w:rFonts w:asciiTheme="majorBidi" w:hAnsiTheme="majorBidi" w:cstheme="majorBidi"/>
          <w:i/>
          <w:iCs/>
          <w:sz w:val="20"/>
          <w:szCs w:val="20"/>
        </w:rPr>
        <w:t xml:space="preserve">Pendidikan Kewargaan, Demokrasi: HAM dan masyarakat Madani, </w:t>
      </w:r>
      <w:r w:rsidRPr="009A0D01">
        <w:rPr>
          <w:rFonts w:asciiTheme="majorBidi" w:hAnsiTheme="majorBidi" w:cstheme="majorBidi"/>
          <w:sz w:val="20"/>
          <w:szCs w:val="20"/>
        </w:rPr>
        <w:t>Jakarta: Kencana Prenada Media Group, 2008, hal. 119.</w:t>
      </w:r>
    </w:p>
  </w:footnote>
  <w:footnote w:id="75">
    <w:p w:rsidR="00EC48A5" w:rsidRPr="009A0D01" w:rsidRDefault="00EC48A5" w:rsidP="00FD0ED3">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A. Bazzar Harahap</w:t>
      </w:r>
      <w:r>
        <w:rPr>
          <w:rFonts w:asciiTheme="majorBidi" w:hAnsiTheme="majorBidi" w:cstheme="majorBidi"/>
          <w:lang w:val="id-ID"/>
        </w:rPr>
        <w:t xml:space="preserve"> dan</w:t>
      </w:r>
      <w:r w:rsidRPr="0068619C">
        <w:rPr>
          <w:rFonts w:asciiTheme="majorBidi" w:hAnsiTheme="majorBidi" w:cstheme="majorBidi"/>
        </w:rPr>
        <w:t xml:space="preserve"> Nawangsih Sutardi</w:t>
      </w:r>
      <w:r w:rsidRPr="009A0D01">
        <w:rPr>
          <w:rFonts w:asciiTheme="majorBidi" w:hAnsiTheme="majorBidi" w:cstheme="majorBidi"/>
          <w:i/>
          <w:iCs/>
        </w:rPr>
        <w:t>, Hak Asasi Manusia dan Hukumnya</w:t>
      </w:r>
      <w:r w:rsidRPr="009A0D01">
        <w:rPr>
          <w:rFonts w:asciiTheme="majorBidi" w:hAnsiTheme="majorBidi" w:cstheme="majorBidi"/>
        </w:rPr>
        <w:t>, Jakarta: PECIRINDO, 2000, hal. 9.</w:t>
      </w:r>
    </w:p>
  </w:footnote>
  <w:footnote w:id="76">
    <w:p w:rsidR="00EC48A5" w:rsidRPr="009A0D01" w:rsidRDefault="00EC48A5" w:rsidP="00DD7748">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Achmad Abu</w:t>
      </w:r>
      <w:r>
        <w:rPr>
          <w:rFonts w:asciiTheme="majorBidi" w:hAnsiTheme="majorBidi" w:cstheme="majorBidi"/>
          <w:lang w:val="id-ID"/>
        </w:rPr>
        <w:t xml:space="preserve"> B</w:t>
      </w:r>
      <w:r w:rsidRPr="009A0D01">
        <w:rPr>
          <w:rFonts w:asciiTheme="majorBidi" w:hAnsiTheme="majorBidi" w:cstheme="majorBidi"/>
        </w:rPr>
        <w:t xml:space="preserve">akar, </w:t>
      </w:r>
      <w:r w:rsidRPr="009A0D01">
        <w:rPr>
          <w:rFonts w:asciiTheme="majorBidi" w:hAnsiTheme="majorBidi" w:cstheme="majorBidi"/>
          <w:i/>
          <w:iCs/>
        </w:rPr>
        <w:t>Diskursus HAM Dalam Al-</w:t>
      </w:r>
      <w:r>
        <w:rPr>
          <w:rFonts w:asciiTheme="majorBidi" w:hAnsiTheme="majorBidi" w:cstheme="majorBidi"/>
          <w:i/>
          <w:iCs/>
        </w:rPr>
        <w:t>Qur’an</w:t>
      </w:r>
      <w:r w:rsidRPr="009A0D01">
        <w:rPr>
          <w:rFonts w:asciiTheme="majorBidi" w:hAnsiTheme="majorBidi" w:cstheme="majorBidi"/>
          <w:i/>
          <w:iCs/>
        </w:rPr>
        <w:t xml:space="preserve"> Telaah Konsepsional Ayat-Ayat Al-</w:t>
      </w:r>
      <w:r>
        <w:rPr>
          <w:rFonts w:asciiTheme="majorBidi" w:hAnsiTheme="majorBidi" w:cstheme="majorBidi"/>
          <w:i/>
          <w:iCs/>
        </w:rPr>
        <w:t>Qur’an</w:t>
      </w:r>
      <w:r w:rsidRPr="009A0D01">
        <w:rPr>
          <w:rFonts w:asciiTheme="majorBidi" w:hAnsiTheme="majorBidi" w:cstheme="majorBidi"/>
          <w:i/>
          <w:iCs/>
        </w:rPr>
        <w:t xml:space="preserve"> Atas Problematika Kemanusiaan Universa</w:t>
      </w:r>
      <w:r w:rsidRPr="009A0D01">
        <w:rPr>
          <w:rFonts w:asciiTheme="majorBidi" w:hAnsiTheme="majorBidi" w:cstheme="majorBidi"/>
        </w:rPr>
        <w:t>l, Jakarta: Pustaka Mapan, 2007,</w:t>
      </w:r>
      <w:r>
        <w:rPr>
          <w:rFonts w:asciiTheme="majorBidi" w:hAnsiTheme="majorBidi" w:cstheme="majorBidi"/>
          <w:lang w:val="id-ID"/>
        </w:rPr>
        <w:t xml:space="preserve"> cet.1, </w:t>
      </w:r>
      <w:r w:rsidRPr="009A0D01">
        <w:rPr>
          <w:rFonts w:asciiTheme="majorBidi" w:hAnsiTheme="majorBidi" w:cstheme="majorBidi"/>
        </w:rPr>
        <w:t xml:space="preserve">hal. 25. </w:t>
      </w:r>
    </w:p>
  </w:footnote>
  <w:footnote w:id="77">
    <w:p w:rsidR="00EC48A5" w:rsidRPr="009A0D01" w:rsidRDefault="00EC48A5" w:rsidP="00FD0ED3">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Meilanny Budiarti Santoso, “LGBT Dalam Perspektif</w:t>
      </w:r>
      <w:r>
        <w:rPr>
          <w:rFonts w:asciiTheme="majorBidi" w:hAnsiTheme="majorBidi" w:cstheme="majorBidi"/>
          <w:lang w:val="id-ID"/>
        </w:rPr>
        <w:t xml:space="preserve"> </w:t>
      </w:r>
      <w:r>
        <w:rPr>
          <w:rFonts w:asciiTheme="majorBidi" w:hAnsiTheme="majorBidi" w:cstheme="majorBidi"/>
        </w:rPr>
        <w:t xml:space="preserve">Hak Asasi Manusia.”, dalam </w:t>
      </w:r>
      <w:r w:rsidRPr="007E4132">
        <w:rPr>
          <w:rFonts w:asciiTheme="majorBidi" w:hAnsiTheme="majorBidi" w:cstheme="majorBidi"/>
          <w:i/>
          <w:iCs/>
        </w:rPr>
        <w:t>Social Work Jurnal</w:t>
      </w:r>
      <w:r>
        <w:rPr>
          <w:rFonts w:asciiTheme="majorBidi" w:hAnsiTheme="majorBidi" w:cstheme="majorBidi"/>
        </w:rPr>
        <w:t>, Vol.6 No.2</w:t>
      </w:r>
      <w:r w:rsidRPr="009A0D01">
        <w:rPr>
          <w:rFonts w:asciiTheme="majorBidi" w:hAnsiTheme="majorBidi" w:cstheme="majorBidi"/>
        </w:rPr>
        <w:t>, hal. 225.</w:t>
      </w:r>
    </w:p>
  </w:footnote>
  <w:footnote w:id="78">
    <w:p w:rsidR="00EC48A5" w:rsidRPr="009A0D01" w:rsidRDefault="00EC48A5" w:rsidP="00FD0ED3">
      <w:pPr>
        <w:pStyle w:val="Default"/>
        <w:jc w:val="both"/>
        <w:rPr>
          <w:rFonts w:asciiTheme="majorBidi" w:hAnsiTheme="majorBidi" w:cstheme="majorBidi"/>
          <w:sz w:val="20"/>
          <w:szCs w:val="20"/>
        </w:rPr>
      </w:pPr>
      <w:r w:rsidRPr="009A0D01">
        <w:rPr>
          <w:rFonts w:asciiTheme="majorBidi" w:hAnsiTheme="majorBidi" w:cstheme="majorBidi"/>
          <w:sz w:val="20"/>
          <w:szCs w:val="20"/>
        </w:rPr>
        <w:tab/>
      </w:r>
      <w:r w:rsidRPr="009A0D01">
        <w:rPr>
          <w:rStyle w:val="FootnoteReference"/>
          <w:rFonts w:asciiTheme="majorBidi" w:hAnsiTheme="majorBidi" w:cstheme="majorBidi"/>
          <w:sz w:val="20"/>
          <w:szCs w:val="20"/>
        </w:rPr>
        <w:footnoteRef/>
      </w:r>
      <w:r w:rsidRPr="009A0D01">
        <w:rPr>
          <w:rFonts w:asciiTheme="majorBidi" w:hAnsiTheme="majorBidi" w:cstheme="majorBidi"/>
          <w:sz w:val="20"/>
          <w:szCs w:val="20"/>
        </w:rPr>
        <w:t xml:space="preserve">Thor B. Sinaga, </w:t>
      </w:r>
      <w:r>
        <w:rPr>
          <w:rFonts w:asciiTheme="majorBidi" w:hAnsiTheme="majorBidi" w:cstheme="majorBidi"/>
          <w:sz w:val="20"/>
          <w:szCs w:val="20"/>
          <w:lang w:val="id-ID"/>
        </w:rPr>
        <w:t>“</w:t>
      </w:r>
      <w:r w:rsidRPr="009A0D01">
        <w:rPr>
          <w:rFonts w:asciiTheme="majorBidi" w:hAnsiTheme="majorBidi" w:cstheme="majorBidi"/>
          <w:sz w:val="20"/>
          <w:szCs w:val="20"/>
        </w:rPr>
        <w:t>Peranan hukum Internasional Dalam Penegakan Hak Asasi Manusia</w:t>
      </w:r>
      <w:r>
        <w:rPr>
          <w:rFonts w:asciiTheme="majorBidi" w:hAnsiTheme="majorBidi" w:cstheme="majorBidi"/>
          <w:sz w:val="20"/>
          <w:szCs w:val="20"/>
          <w:lang w:val="id-ID"/>
        </w:rPr>
        <w:t>.” dalam</w:t>
      </w:r>
      <w:r w:rsidRPr="009A0D01">
        <w:rPr>
          <w:rFonts w:asciiTheme="majorBidi" w:hAnsiTheme="majorBidi" w:cstheme="majorBidi"/>
          <w:sz w:val="20"/>
          <w:szCs w:val="20"/>
        </w:rPr>
        <w:t xml:space="preserve"> </w:t>
      </w:r>
      <w:r w:rsidRPr="009A0D01">
        <w:rPr>
          <w:rFonts w:asciiTheme="majorBidi" w:hAnsiTheme="majorBidi" w:cstheme="majorBidi"/>
          <w:i/>
          <w:iCs/>
          <w:sz w:val="20"/>
          <w:szCs w:val="20"/>
        </w:rPr>
        <w:t xml:space="preserve">Edisi Khusus </w:t>
      </w:r>
      <w:r>
        <w:rPr>
          <w:rFonts w:asciiTheme="majorBidi" w:hAnsiTheme="majorBidi" w:cstheme="majorBidi"/>
          <w:sz w:val="20"/>
          <w:szCs w:val="20"/>
        </w:rPr>
        <w:t>94, Vol.</w:t>
      </w:r>
      <w:r>
        <w:rPr>
          <w:rFonts w:asciiTheme="majorBidi" w:hAnsiTheme="majorBidi" w:cstheme="majorBidi"/>
          <w:sz w:val="20"/>
          <w:szCs w:val="20"/>
          <w:lang w:val="id-ID"/>
        </w:rPr>
        <w:t>1</w:t>
      </w:r>
      <w:r>
        <w:rPr>
          <w:rFonts w:asciiTheme="majorBidi" w:hAnsiTheme="majorBidi" w:cstheme="majorBidi"/>
          <w:sz w:val="20"/>
          <w:szCs w:val="20"/>
        </w:rPr>
        <w:t xml:space="preserve"> No.2</w:t>
      </w:r>
      <w:r w:rsidRPr="009A0D01">
        <w:rPr>
          <w:rFonts w:asciiTheme="majorBidi" w:hAnsiTheme="majorBidi" w:cstheme="majorBidi"/>
          <w:sz w:val="20"/>
          <w:szCs w:val="20"/>
        </w:rPr>
        <w:t xml:space="preserve"> April-Juni 2013, hal. 95.</w:t>
      </w:r>
    </w:p>
  </w:footnote>
  <w:footnote w:id="79">
    <w:p w:rsidR="00EC48A5" w:rsidRPr="009A0D01" w:rsidRDefault="00EC48A5" w:rsidP="0068619C">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Tim ICCE UIN Jakarta. </w:t>
      </w:r>
      <w:r w:rsidRPr="009A0D01">
        <w:rPr>
          <w:rFonts w:asciiTheme="majorBidi" w:hAnsiTheme="majorBidi" w:cstheme="majorBidi"/>
          <w:i/>
          <w:iCs/>
        </w:rPr>
        <w:t>Demokrasi, Hak Asasi Manusia dan Masyarakat Madani</w:t>
      </w:r>
      <w:r>
        <w:rPr>
          <w:rFonts w:asciiTheme="majorBidi" w:hAnsiTheme="majorBidi" w:cstheme="majorBidi"/>
        </w:rPr>
        <w:t>, Jakarta: Prenada Media,</w:t>
      </w:r>
      <w:r>
        <w:rPr>
          <w:rFonts w:asciiTheme="majorBidi" w:hAnsiTheme="majorBidi" w:cstheme="majorBidi"/>
          <w:lang w:val="id-ID"/>
        </w:rPr>
        <w:t xml:space="preserve"> </w:t>
      </w:r>
      <w:r>
        <w:rPr>
          <w:rFonts w:asciiTheme="majorBidi" w:hAnsiTheme="majorBidi" w:cstheme="majorBidi"/>
        </w:rPr>
        <w:t>2003</w:t>
      </w:r>
      <w:r>
        <w:rPr>
          <w:rFonts w:asciiTheme="majorBidi" w:hAnsiTheme="majorBidi" w:cstheme="majorBidi"/>
          <w:lang w:val="id-ID"/>
        </w:rPr>
        <w:t>,</w:t>
      </w:r>
      <w:r w:rsidRPr="009A0D01">
        <w:rPr>
          <w:rFonts w:asciiTheme="majorBidi" w:hAnsiTheme="majorBidi" w:cstheme="majorBidi"/>
        </w:rPr>
        <w:t xml:space="preserve"> hal. 201.</w:t>
      </w:r>
    </w:p>
  </w:footnote>
  <w:footnote w:id="80">
    <w:p w:rsidR="00EC48A5" w:rsidRPr="009A0D01" w:rsidRDefault="00EC48A5" w:rsidP="0068619C">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Baharuddin Lopa, </w:t>
      </w:r>
      <w:r w:rsidRPr="009A0D01">
        <w:rPr>
          <w:rFonts w:asciiTheme="majorBidi" w:hAnsiTheme="majorBidi" w:cstheme="majorBidi"/>
          <w:i/>
          <w:iCs/>
        </w:rPr>
        <w:t>Al-</w:t>
      </w:r>
      <w:r>
        <w:rPr>
          <w:rFonts w:asciiTheme="majorBidi" w:hAnsiTheme="majorBidi" w:cstheme="majorBidi"/>
          <w:i/>
          <w:iCs/>
        </w:rPr>
        <w:t>Qur’an dan Hak Asasi Manusia,</w:t>
      </w:r>
      <w:r>
        <w:rPr>
          <w:rFonts w:asciiTheme="majorBidi" w:hAnsiTheme="majorBidi" w:cstheme="majorBidi"/>
          <w:i/>
          <w:iCs/>
          <w:lang w:val="id-ID"/>
        </w:rPr>
        <w:t>...,</w:t>
      </w:r>
      <w:r>
        <w:rPr>
          <w:rFonts w:asciiTheme="majorBidi" w:hAnsiTheme="majorBidi" w:cstheme="majorBidi"/>
          <w:lang w:val="id-ID"/>
        </w:rPr>
        <w:t xml:space="preserve"> </w:t>
      </w:r>
      <w:r w:rsidRPr="009A0D01">
        <w:rPr>
          <w:rFonts w:asciiTheme="majorBidi" w:hAnsiTheme="majorBidi" w:cstheme="majorBidi"/>
        </w:rPr>
        <w:t xml:space="preserve">hal. 2.  </w:t>
      </w:r>
    </w:p>
  </w:footnote>
  <w:footnote w:id="81">
    <w:p w:rsidR="00EC48A5" w:rsidRPr="009A0D01" w:rsidRDefault="00EC48A5" w:rsidP="00BA72A8">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Bin</w:t>
      </w:r>
      <w:r w:rsidRPr="009A0D01">
        <w:rPr>
          <w:rFonts w:asciiTheme="majorBidi" w:hAnsiTheme="majorBidi" w:cstheme="majorBidi"/>
        </w:rPr>
        <w:t xml:space="preserve">sar Gultom, </w:t>
      </w:r>
      <w:r w:rsidRPr="009A0D01">
        <w:rPr>
          <w:rFonts w:asciiTheme="majorBidi" w:hAnsiTheme="majorBidi" w:cstheme="majorBidi"/>
          <w:i/>
          <w:iCs/>
        </w:rPr>
        <w:t>Pelanggaran HAM Didalam Hukum Keadaan Darurat Di Indonesia</w:t>
      </w:r>
      <w:r w:rsidRPr="009A0D01">
        <w:rPr>
          <w:rFonts w:asciiTheme="majorBidi" w:hAnsiTheme="majorBidi" w:cstheme="majorBidi"/>
        </w:rPr>
        <w:t>, Gramedia: Jakarta, 2010, hal. 108</w:t>
      </w:r>
      <w:r w:rsidRPr="009A0D01">
        <w:rPr>
          <w:rFonts w:asciiTheme="majorBidi" w:hAnsiTheme="majorBidi" w:cstheme="majorBidi"/>
          <w:i/>
          <w:iCs/>
        </w:rPr>
        <w:t>.</w:t>
      </w:r>
    </w:p>
  </w:footnote>
  <w:footnote w:id="82">
    <w:p w:rsidR="00EC48A5" w:rsidRPr="009A0D01" w:rsidRDefault="00EC48A5" w:rsidP="00BA72A8">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Niken Sawitri</w:t>
      </w:r>
      <w:r>
        <w:rPr>
          <w:rFonts w:asciiTheme="majorBidi" w:hAnsiTheme="majorBidi" w:cstheme="majorBidi"/>
          <w:i/>
          <w:iCs/>
        </w:rPr>
        <w:t>, Ham Perempuan</w:t>
      </w:r>
      <w:r>
        <w:rPr>
          <w:rFonts w:asciiTheme="majorBidi" w:hAnsiTheme="majorBidi" w:cstheme="majorBidi"/>
          <w:i/>
          <w:iCs/>
          <w:lang w:val="id-ID"/>
        </w:rPr>
        <w:t xml:space="preserve">, </w:t>
      </w:r>
      <w:r w:rsidRPr="009A0D01">
        <w:rPr>
          <w:rFonts w:asciiTheme="majorBidi" w:hAnsiTheme="majorBidi" w:cstheme="majorBidi"/>
        </w:rPr>
        <w:t>Bandung: Refika Aditama, 2008, Hal.1</w:t>
      </w:r>
    </w:p>
  </w:footnote>
  <w:footnote w:id="83">
    <w:p w:rsidR="00EC48A5" w:rsidRPr="009A0D01" w:rsidRDefault="00EC48A5" w:rsidP="00BA72A8">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Frans Magnis Suseno, </w:t>
      </w:r>
      <w:r w:rsidRPr="009A0D01">
        <w:rPr>
          <w:rFonts w:asciiTheme="majorBidi" w:hAnsiTheme="majorBidi" w:cstheme="majorBidi"/>
          <w:i/>
          <w:iCs/>
        </w:rPr>
        <w:t>Filsafat Kebudayaan Politik, Butir-butir Pemikiran Kritis</w:t>
      </w:r>
      <w:r w:rsidRPr="009A0D01">
        <w:rPr>
          <w:rFonts w:asciiTheme="majorBidi" w:hAnsiTheme="majorBidi" w:cstheme="majorBidi"/>
        </w:rPr>
        <w:t xml:space="preserve">, Jakarta: Garmedia Pustaka Utama, 1992, hal. 231. </w:t>
      </w:r>
    </w:p>
  </w:footnote>
  <w:footnote w:id="84">
    <w:p w:rsidR="00EC48A5" w:rsidRPr="009A0D01" w:rsidRDefault="00EC48A5" w:rsidP="00BA72A8">
      <w:pPr>
        <w:pStyle w:val="FootnoteText"/>
        <w:jc w:val="both"/>
        <w:rPr>
          <w:rFonts w:asciiTheme="majorBidi" w:hAnsiTheme="majorBidi" w:cstheme="majorBidi"/>
          <w:i/>
          <w:iCs/>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Komaruddin Hidayat, </w:t>
      </w:r>
      <w:r w:rsidRPr="009A0D01">
        <w:rPr>
          <w:rFonts w:asciiTheme="majorBidi" w:hAnsiTheme="majorBidi" w:cstheme="majorBidi"/>
          <w:i/>
          <w:iCs/>
        </w:rPr>
        <w:t>Pendidikan Kewargaan, Demokrasi: HAM dan masyarakat Madani</w:t>
      </w:r>
      <w:r>
        <w:rPr>
          <w:rFonts w:asciiTheme="majorBidi" w:hAnsiTheme="majorBidi" w:cstheme="majorBidi"/>
          <w:i/>
          <w:iCs/>
          <w:lang w:val="id-ID"/>
        </w:rPr>
        <w:t>,...</w:t>
      </w:r>
      <w:r w:rsidRPr="009A0D01">
        <w:rPr>
          <w:rFonts w:asciiTheme="majorBidi" w:hAnsiTheme="majorBidi" w:cstheme="majorBidi"/>
        </w:rPr>
        <w:t>, hal.121.</w:t>
      </w:r>
    </w:p>
  </w:footnote>
  <w:footnote w:id="85">
    <w:p w:rsidR="00EC48A5" w:rsidRPr="009A0D01" w:rsidRDefault="00EC48A5" w:rsidP="00BA72A8">
      <w:pPr>
        <w:pStyle w:val="FootnoteText"/>
        <w:jc w:val="both"/>
        <w:rPr>
          <w:rFonts w:asciiTheme="majorBidi" w:hAnsiTheme="majorBidi" w:cstheme="majorBidi"/>
          <w:i/>
          <w:iCs/>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Komaruddin Hidayat, </w:t>
      </w:r>
      <w:r w:rsidRPr="009A0D01">
        <w:rPr>
          <w:rFonts w:asciiTheme="majorBidi" w:hAnsiTheme="majorBidi" w:cstheme="majorBidi"/>
          <w:i/>
          <w:iCs/>
        </w:rPr>
        <w:t>Pendidikan Kewargaan, Demokrasi: HAM dan masyarakat Madani</w:t>
      </w:r>
      <w:r>
        <w:rPr>
          <w:rFonts w:asciiTheme="majorBidi" w:hAnsiTheme="majorBidi" w:cstheme="majorBidi"/>
          <w:i/>
          <w:iCs/>
          <w:lang w:val="id-ID"/>
        </w:rPr>
        <w:t>,...</w:t>
      </w:r>
      <w:r w:rsidRPr="009A0D01">
        <w:rPr>
          <w:rFonts w:asciiTheme="majorBidi" w:hAnsiTheme="majorBidi" w:cstheme="majorBidi"/>
        </w:rPr>
        <w:t>, hal. 216.</w:t>
      </w:r>
    </w:p>
  </w:footnote>
  <w:footnote w:id="86">
    <w:p w:rsidR="00EC48A5" w:rsidRPr="009A0D01" w:rsidRDefault="00EC48A5" w:rsidP="00BA72A8">
      <w:pPr>
        <w:pStyle w:val="FootnoteText"/>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Ali Zainuddin, </w:t>
      </w:r>
      <w:r w:rsidRPr="009A0D01">
        <w:rPr>
          <w:rFonts w:asciiTheme="majorBidi" w:hAnsiTheme="majorBidi" w:cstheme="majorBidi"/>
          <w:i/>
          <w:iCs/>
        </w:rPr>
        <w:t xml:space="preserve">Sosiologi Hukum, </w:t>
      </w:r>
      <w:r w:rsidRPr="009A0D01">
        <w:rPr>
          <w:rFonts w:asciiTheme="majorBidi" w:hAnsiTheme="majorBidi" w:cstheme="majorBidi"/>
        </w:rPr>
        <w:t>Jakarta: Sinar Grafika, 2010, hal. 92.</w:t>
      </w:r>
    </w:p>
  </w:footnote>
  <w:footnote w:id="87">
    <w:p w:rsidR="00EC48A5" w:rsidRPr="009A0D01" w:rsidRDefault="00EC48A5" w:rsidP="00B92E38">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Scott Davidson, </w:t>
      </w:r>
      <w:r w:rsidRPr="009A0D01">
        <w:rPr>
          <w:rFonts w:asciiTheme="majorBidi" w:hAnsiTheme="majorBidi" w:cstheme="majorBidi"/>
          <w:i/>
          <w:iCs/>
        </w:rPr>
        <w:t xml:space="preserve">Hak Asasi Manusia, </w:t>
      </w:r>
      <w:r w:rsidRPr="009A0D01">
        <w:rPr>
          <w:rFonts w:asciiTheme="majorBidi" w:hAnsiTheme="majorBidi" w:cstheme="majorBidi"/>
          <w:lang w:val="id-ID"/>
        </w:rPr>
        <w:t>terjemahan</w:t>
      </w:r>
      <w:r w:rsidRPr="009A0D01">
        <w:rPr>
          <w:rFonts w:asciiTheme="majorBidi" w:hAnsiTheme="majorBidi" w:cstheme="majorBidi"/>
        </w:rPr>
        <w:t xml:space="preserve"> A. hadyana pudjaatmaka, Jakarta: pustaka utama graffiti, 1994, hal. 2.</w:t>
      </w:r>
    </w:p>
  </w:footnote>
  <w:footnote w:id="88">
    <w:p w:rsidR="00EC48A5" w:rsidRPr="009A0D01" w:rsidRDefault="00EC48A5" w:rsidP="00FE2B73">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A.</w:t>
      </w:r>
      <w:r>
        <w:rPr>
          <w:rFonts w:asciiTheme="majorBidi" w:hAnsiTheme="majorBidi" w:cstheme="majorBidi"/>
          <w:lang w:val="id-ID"/>
        </w:rPr>
        <w:t xml:space="preserve"> </w:t>
      </w:r>
      <w:r w:rsidRPr="009A0D01">
        <w:rPr>
          <w:rFonts w:asciiTheme="majorBidi" w:hAnsiTheme="majorBidi" w:cstheme="majorBidi"/>
        </w:rPr>
        <w:t>Bazzar Harahap</w:t>
      </w:r>
      <w:r>
        <w:rPr>
          <w:rFonts w:asciiTheme="majorBidi" w:hAnsiTheme="majorBidi" w:cstheme="majorBidi"/>
          <w:lang w:val="id-ID"/>
        </w:rPr>
        <w:t xml:space="preserve"> dan </w:t>
      </w:r>
      <w:r w:rsidRPr="0068619C">
        <w:rPr>
          <w:rFonts w:asciiTheme="majorBidi" w:hAnsiTheme="majorBidi" w:cstheme="majorBidi"/>
        </w:rPr>
        <w:t>Nawangsih Sutardi</w:t>
      </w:r>
      <w:r w:rsidRPr="009A0D01">
        <w:rPr>
          <w:rFonts w:asciiTheme="majorBidi" w:hAnsiTheme="majorBidi" w:cstheme="majorBidi"/>
          <w:i/>
          <w:iCs/>
        </w:rPr>
        <w:t>, Hak Asasi Manusia dan Hukumnya</w:t>
      </w:r>
      <w:r>
        <w:rPr>
          <w:rFonts w:asciiTheme="majorBidi" w:hAnsiTheme="majorBidi" w:cstheme="majorBidi"/>
        </w:rPr>
        <w:t>,</w:t>
      </w:r>
      <w:r>
        <w:rPr>
          <w:rFonts w:asciiTheme="majorBidi" w:hAnsiTheme="majorBidi" w:cstheme="majorBidi"/>
          <w:lang w:val="id-ID"/>
        </w:rPr>
        <w:t>...</w:t>
      </w:r>
      <w:r w:rsidRPr="009A0D01">
        <w:rPr>
          <w:rFonts w:asciiTheme="majorBidi" w:hAnsiTheme="majorBidi" w:cstheme="majorBidi"/>
        </w:rPr>
        <w:t>, hal. 15.</w:t>
      </w:r>
    </w:p>
  </w:footnote>
  <w:footnote w:id="89">
    <w:p w:rsidR="00EC48A5" w:rsidRPr="009A0D01" w:rsidRDefault="00EC48A5" w:rsidP="00FE2B73">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Suwandi, </w:t>
      </w:r>
      <w:r w:rsidRPr="009A0D01">
        <w:rPr>
          <w:rFonts w:asciiTheme="majorBidi" w:hAnsiTheme="majorBidi" w:cstheme="majorBidi"/>
          <w:i/>
          <w:iCs/>
        </w:rPr>
        <w:t>Hak-Hak Dasar Dalam Konstitusi, Konstitusi Demokrasi Modern</w:t>
      </w:r>
      <w:r w:rsidRPr="009A0D01">
        <w:rPr>
          <w:rFonts w:asciiTheme="majorBidi" w:hAnsiTheme="majorBidi" w:cstheme="majorBidi"/>
        </w:rPr>
        <w:t>, Jakarta: Pembangunan, 1957, hal. 8.</w:t>
      </w:r>
    </w:p>
  </w:footnote>
  <w:footnote w:id="90">
    <w:p w:rsidR="00EC48A5" w:rsidRPr="009A0D01" w:rsidRDefault="00EC48A5" w:rsidP="00FE2B73">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Baharuddin Lopa, </w:t>
      </w:r>
      <w:r w:rsidRPr="009A0D01">
        <w:rPr>
          <w:rFonts w:asciiTheme="majorBidi" w:hAnsiTheme="majorBidi" w:cstheme="majorBidi"/>
          <w:i/>
          <w:iCs/>
        </w:rPr>
        <w:t>Al-</w:t>
      </w:r>
      <w:r>
        <w:rPr>
          <w:rFonts w:asciiTheme="majorBidi" w:hAnsiTheme="majorBidi" w:cstheme="majorBidi"/>
          <w:i/>
          <w:iCs/>
        </w:rPr>
        <w:t>Qur’an</w:t>
      </w:r>
      <w:r w:rsidRPr="009A0D01">
        <w:rPr>
          <w:rFonts w:asciiTheme="majorBidi" w:hAnsiTheme="majorBidi" w:cstheme="majorBidi"/>
          <w:i/>
          <w:iCs/>
        </w:rPr>
        <w:t xml:space="preserve"> dan Hak asasi Manusia</w:t>
      </w:r>
      <w:r>
        <w:rPr>
          <w:rFonts w:asciiTheme="majorBidi" w:hAnsiTheme="majorBidi" w:cstheme="majorBidi"/>
          <w:lang w:val="id-ID"/>
        </w:rPr>
        <w:t>,...</w:t>
      </w:r>
      <w:r w:rsidRPr="009A0D01">
        <w:rPr>
          <w:rFonts w:asciiTheme="majorBidi" w:hAnsiTheme="majorBidi" w:cstheme="majorBidi"/>
        </w:rPr>
        <w:t>, hal. 2.</w:t>
      </w:r>
    </w:p>
  </w:footnote>
  <w:footnote w:id="91">
    <w:p w:rsidR="00EC48A5" w:rsidRPr="009A0D01" w:rsidRDefault="00EC48A5" w:rsidP="00FE2B73">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 xml:space="preserve">Robert Audi dalam Majda </w:t>
      </w:r>
      <w:r>
        <w:rPr>
          <w:rFonts w:asciiTheme="majorBidi" w:hAnsiTheme="majorBidi" w:cstheme="majorBidi"/>
          <w:lang w:val="id-ID"/>
        </w:rPr>
        <w:t>e</w:t>
      </w:r>
      <w:r w:rsidRPr="009A0D01">
        <w:rPr>
          <w:rFonts w:asciiTheme="majorBidi" w:hAnsiTheme="majorBidi" w:cstheme="majorBidi"/>
        </w:rPr>
        <w:t xml:space="preserve">l-Muhtaj, </w:t>
      </w:r>
      <w:r w:rsidRPr="009A0D01">
        <w:rPr>
          <w:rFonts w:asciiTheme="majorBidi" w:hAnsiTheme="majorBidi" w:cstheme="majorBidi"/>
          <w:i/>
          <w:iCs/>
        </w:rPr>
        <w:t>Hak Asasi Manusia dalam Konstitusi-konstitusi Indonesia</w:t>
      </w:r>
      <w:r w:rsidRPr="009A0D01">
        <w:rPr>
          <w:rFonts w:asciiTheme="majorBidi" w:hAnsiTheme="majorBidi" w:cstheme="majorBidi"/>
        </w:rPr>
        <w:t xml:space="preserve">, </w:t>
      </w:r>
      <w:r>
        <w:rPr>
          <w:rFonts w:asciiTheme="majorBidi" w:hAnsiTheme="majorBidi" w:cstheme="majorBidi"/>
          <w:lang w:val="id-ID"/>
        </w:rPr>
        <w:t xml:space="preserve">Jakarta: </w:t>
      </w:r>
      <w:r w:rsidRPr="009A0D01">
        <w:rPr>
          <w:rFonts w:asciiTheme="majorBidi" w:hAnsiTheme="majorBidi" w:cstheme="majorBidi"/>
        </w:rPr>
        <w:t>Kencana, 2005, hal. 52.</w:t>
      </w:r>
    </w:p>
  </w:footnote>
  <w:footnote w:id="92">
    <w:p w:rsidR="00EC48A5" w:rsidRPr="009A0D01" w:rsidRDefault="00EC48A5" w:rsidP="00FC54EF">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Scott Davidson,</w:t>
      </w:r>
      <w:r>
        <w:rPr>
          <w:rFonts w:asciiTheme="majorBidi" w:hAnsiTheme="majorBidi" w:cstheme="majorBidi"/>
          <w:lang w:val="id-ID"/>
        </w:rPr>
        <w:t xml:space="preserve"> </w:t>
      </w:r>
      <w:r w:rsidRPr="00FC54EF">
        <w:rPr>
          <w:rFonts w:asciiTheme="majorBidi" w:hAnsiTheme="majorBidi" w:cstheme="majorBidi"/>
          <w:i/>
          <w:iCs/>
        </w:rPr>
        <w:t>Hak Asasi Manusia, Sejarah, Teori dan Praktek dalam Pergaulan Internasional,</w:t>
      </w:r>
      <w:r>
        <w:rPr>
          <w:rFonts w:asciiTheme="majorBidi" w:hAnsiTheme="majorBidi" w:cstheme="majorBidi"/>
        </w:rPr>
        <w:t xml:space="preserve"> Jakarta: Grafiti, 1994, h</w:t>
      </w:r>
      <w:r>
        <w:rPr>
          <w:rFonts w:asciiTheme="majorBidi" w:hAnsiTheme="majorBidi" w:cstheme="majorBidi"/>
          <w:lang w:val="id-ID"/>
        </w:rPr>
        <w:t>al</w:t>
      </w:r>
      <w:r w:rsidRPr="009A0D01">
        <w:rPr>
          <w:rFonts w:asciiTheme="majorBidi" w:hAnsiTheme="majorBidi" w:cstheme="majorBidi"/>
        </w:rPr>
        <w:t>. 3.</w:t>
      </w:r>
    </w:p>
  </w:footnote>
  <w:footnote w:id="93">
    <w:p w:rsidR="00EC48A5" w:rsidRPr="009A0D01" w:rsidRDefault="00EC48A5" w:rsidP="00FE2B73">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Baharuddin Lopa, </w:t>
      </w:r>
      <w:r w:rsidRPr="009A0D01">
        <w:rPr>
          <w:rFonts w:asciiTheme="majorBidi" w:hAnsiTheme="majorBidi" w:cstheme="majorBidi"/>
          <w:i/>
          <w:iCs/>
        </w:rPr>
        <w:t>Al-</w:t>
      </w:r>
      <w:r>
        <w:rPr>
          <w:rFonts w:asciiTheme="majorBidi" w:hAnsiTheme="majorBidi" w:cstheme="majorBidi"/>
          <w:i/>
          <w:iCs/>
        </w:rPr>
        <w:t>Qur’an</w:t>
      </w:r>
      <w:r w:rsidRPr="009A0D01">
        <w:rPr>
          <w:rFonts w:asciiTheme="majorBidi" w:hAnsiTheme="majorBidi" w:cstheme="majorBidi"/>
          <w:i/>
          <w:iCs/>
        </w:rPr>
        <w:t xml:space="preserve"> dan Hak asasi Manusia,</w:t>
      </w:r>
      <w:r>
        <w:rPr>
          <w:rFonts w:asciiTheme="majorBidi" w:hAnsiTheme="majorBidi" w:cstheme="majorBidi"/>
          <w:lang w:val="id-ID"/>
        </w:rPr>
        <w:t>...</w:t>
      </w:r>
      <w:r w:rsidRPr="009A0D01">
        <w:rPr>
          <w:rFonts w:asciiTheme="majorBidi" w:hAnsiTheme="majorBidi" w:cstheme="majorBidi"/>
        </w:rPr>
        <w:t>, hal. 2.</w:t>
      </w:r>
    </w:p>
  </w:footnote>
  <w:footnote w:id="94">
    <w:p w:rsidR="00EC48A5" w:rsidRPr="009A0D01" w:rsidRDefault="00EC48A5" w:rsidP="00FE2B73">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Moh. Tolchan Mansoer, </w:t>
      </w:r>
      <w:r w:rsidRPr="009A0D01">
        <w:rPr>
          <w:rFonts w:asciiTheme="majorBidi" w:hAnsiTheme="majorBidi" w:cstheme="majorBidi"/>
          <w:i/>
          <w:iCs/>
        </w:rPr>
        <w:t>Hukum, Negara, Masyarakat Hak- Hak Asasi Manusia dan Islam</w:t>
      </w:r>
      <w:r>
        <w:rPr>
          <w:rFonts w:asciiTheme="majorBidi" w:hAnsiTheme="majorBidi" w:cstheme="majorBidi"/>
          <w:i/>
          <w:iCs/>
          <w:lang w:val="id-ID"/>
        </w:rPr>
        <w:t>,...,</w:t>
      </w:r>
      <w:r w:rsidRPr="009A0D01">
        <w:rPr>
          <w:rFonts w:asciiTheme="majorBidi" w:hAnsiTheme="majorBidi" w:cstheme="majorBidi"/>
        </w:rPr>
        <w:t xml:space="preserve"> hal. 98.</w:t>
      </w:r>
    </w:p>
  </w:footnote>
  <w:footnote w:id="95">
    <w:p w:rsidR="00EC48A5" w:rsidRPr="009A0D01" w:rsidRDefault="00EC48A5" w:rsidP="00FC54EF">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A. Appadorai, </w:t>
      </w:r>
      <w:r w:rsidRPr="009A0D01">
        <w:rPr>
          <w:rFonts w:asciiTheme="majorBidi" w:hAnsiTheme="majorBidi" w:cstheme="majorBidi"/>
          <w:i/>
          <w:iCs/>
        </w:rPr>
        <w:t>The Substance of Politics</w:t>
      </w:r>
      <w:r w:rsidRPr="009A0D01">
        <w:rPr>
          <w:rFonts w:asciiTheme="majorBidi" w:hAnsiTheme="majorBidi" w:cstheme="majorBidi"/>
        </w:rPr>
        <w:t>, India: Oxford University Press, 2005, hal. 516-517.</w:t>
      </w:r>
    </w:p>
  </w:footnote>
  <w:footnote w:id="96">
    <w:p w:rsidR="00EC48A5" w:rsidRPr="009A0D01" w:rsidRDefault="00EC48A5" w:rsidP="00FE2B73">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Jimly A</w:t>
      </w:r>
      <w:r>
        <w:rPr>
          <w:rFonts w:asciiTheme="majorBidi" w:hAnsiTheme="majorBidi" w:cstheme="majorBidi"/>
        </w:rPr>
        <w:t>sh Shiddieqi</w:t>
      </w:r>
      <w:r w:rsidRPr="009A0D01">
        <w:rPr>
          <w:rFonts w:asciiTheme="majorBidi" w:hAnsiTheme="majorBidi" w:cstheme="majorBidi"/>
        </w:rPr>
        <w:t xml:space="preserve">, </w:t>
      </w:r>
      <w:r w:rsidRPr="009A0D01">
        <w:rPr>
          <w:rFonts w:asciiTheme="majorBidi" w:hAnsiTheme="majorBidi" w:cstheme="majorBidi"/>
          <w:i/>
          <w:iCs/>
        </w:rPr>
        <w:t>Pengantar Ilmu Hukum Tata Negara</w:t>
      </w:r>
      <w:r w:rsidRPr="009A0D01">
        <w:rPr>
          <w:rFonts w:asciiTheme="majorBidi" w:hAnsiTheme="majorBidi" w:cstheme="majorBidi"/>
        </w:rPr>
        <w:t>,</w:t>
      </w:r>
      <w:r>
        <w:rPr>
          <w:rFonts w:asciiTheme="majorBidi" w:hAnsiTheme="majorBidi" w:cstheme="majorBidi"/>
          <w:lang w:val="id-ID"/>
        </w:rPr>
        <w:t>...</w:t>
      </w:r>
      <w:r w:rsidRPr="009A0D01">
        <w:rPr>
          <w:rFonts w:asciiTheme="majorBidi" w:hAnsiTheme="majorBidi" w:cstheme="majorBidi"/>
        </w:rPr>
        <w:t>, hal. 90.</w:t>
      </w:r>
    </w:p>
  </w:footnote>
  <w:footnote w:id="97">
    <w:p w:rsidR="00EC48A5" w:rsidRPr="009A0D01" w:rsidRDefault="00EC48A5" w:rsidP="00FE2B73">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A. Appadorai, </w:t>
      </w:r>
      <w:r w:rsidRPr="009A0D01">
        <w:rPr>
          <w:rFonts w:asciiTheme="majorBidi" w:hAnsiTheme="majorBidi" w:cstheme="majorBidi"/>
          <w:i/>
          <w:iCs/>
        </w:rPr>
        <w:t>The Substance of Politics</w:t>
      </w:r>
      <w:r w:rsidRPr="009A0D01">
        <w:rPr>
          <w:rFonts w:asciiTheme="majorBidi" w:hAnsiTheme="majorBidi" w:cstheme="majorBidi"/>
        </w:rPr>
        <w:t>,</w:t>
      </w:r>
      <w:r>
        <w:rPr>
          <w:rFonts w:asciiTheme="majorBidi" w:hAnsiTheme="majorBidi" w:cstheme="majorBidi"/>
          <w:lang w:val="id-ID"/>
        </w:rPr>
        <w:t>...,</w:t>
      </w:r>
      <w:r w:rsidRPr="009A0D01">
        <w:rPr>
          <w:rFonts w:asciiTheme="majorBidi" w:hAnsiTheme="majorBidi" w:cstheme="majorBidi"/>
        </w:rPr>
        <w:t xml:space="preserve"> hal. 26-29.</w:t>
      </w:r>
    </w:p>
  </w:footnote>
  <w:footnote w:id="98">
    <w:p w:rsidR="00EC48A5" w:rsidRPr="009A0D01" w:rsidRDefault="00EC48A5" w:rsidP="00FE2B73">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Kuntjoro Purboparanoto</w:t>
      </w:r>
      <w:r w:rsidRPr="009A0D01">
        <w:rPr>
          <w:rFonts w:asciiTheme="majorBidi" w:hAnsiTheme="majorBidi" w:cstheme="majorBidi"/>
          <w:i/>
          <w:iCs/>
        </w:rPr>
        <w:t>, Hak Asasi Manusia dan Pancasila</w:t>
      </w:r>
      <w:r w:rsidRPr="009A0D01">
        <w:rPr>
          <w:rFonts w:asciiTheme="majorBidi" w:hAnsiTheme="majorBidi" w:cstheme="majorBidi"/>
        </w:rPr>
        <w:t>, Jakarta: Pradnya Paramita, 1976, hal. 17</w:t>
      </w:r>
    </w:p>
  </w:footnote>
  <w:footnote w:id="99">
    <w:p w:rsidR="00EC48A5" w:rsidRPr="009A0D01" w:rsidRDefault="00EC48A5" w:rsidP="00FE2B73">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Scott Davidson</w:t>
      </w:r>
      <w:r w:rsidRPr="009A0D01">
        <w:rPr>
          <w:rFonts w:asciiTheme="majorBidi" w:hAnsiTheme="majorBidi" w:cstheme="majorBidi"/>
        </w:rPr>
        <w:t>,</w:t>
      </w:r>
      <w:r w:rsidRPr="00FC54EF">
        <w:rPr>
          <w:rFonts w:asciiTheme="majorBidi" w:hAnsiTheme="majorBidi" w:cstheme="majorBidi"/>
          <w:i/>
          <w:iCs/>
        </w:rPr>
        <w:t xml:space="preserve"> Hak Asasi Manusia, Sejarah, Teori dan Prakte</w:t>
      </w:r>
      <w:r>
        <w:rPr>
          <w:rFonts w:asciiTheme="majorBidi" w:hAnsiTheme="majorBidi" w:cstheme="majorBidi"/>
          <w:i/>
          <w:iCs/>
        </w:rPr>
        <w:t>k dalam Pergaulan Internasional,</w:t>
      </w:r>
      <w:r>
        <w:rPr>
          <w:rFonts w:asciiTheme="majorBidi" w:hAnsiTheme="majorBidi" w:cstheme="majorBidi"/>
          <w:i/>
          <w:iCs/>
          <w:lang w:val="id-ID"/>
        </w:rPr>
        <w:t>...,</w:t>
      </w:r>
      <w:r w:rsidRPr="009A0D01">
        <w:rPr>
          <w:rFonts w:asciiTheme="majorBidi" w:hAnsiTheme="majorBidi" w:cstheme="majorBidi"/>
        </w:rPr>
        <w:t xml:space="preserve"> hal. 5.</w:t>
      </w:r>
    </w:p>
  </w:footnote>
  <w:footnote w:id="100">
    <w:p w:rsidR="00EC48A5" w:rsidRPr="009A0D01" w:rsidRDefault="00EC48A5" w:rsidP="00FE2B73">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Scott Davidson</w:t>
      </w:r>
      <w:r>
        <w:rPr>
          <w:rFonts w:asciiTheme="majorBidi" w:hAnsiTheme="majorBidi" w:cstheme="majorBidi"/>
          <w:lang w:val="id-ID"/>
        </w:rPr>
        <w:t>,</w:t>
      </w:r>
      <w:r w:rsidRPr="00FC54EF">
        <w:rPr>
          <w:rFonts w:asciiTheme="majorBidi" w:hAnsiTheme="majorBidi" w:cstheme="majorBidi"/>
          <w:i/>
          <w:iCs/>
        </w:rPr>
        <w:t xml:space="preserve"> Hak Asasi Manusia, Sejarah, Teori dan Praktek dalam Pergaulan Internasional,</w:t>
      </w:r>
      <w:r>
        <w:rPr>
          <w:rFonts w:asciiTheme="majorBidi" w:hAnsiTheme="majorBidi" w:cstheme="majorBidi"/>
          <w:i/>
          <w:iCs/>
          <w:lang w:val="id-ID"/>
        </w:rPr>
        <w:t>...,</w:t>
      </w:r>
      <w:r w:rsidRPr="009A0D01">
        <w:rPr>
          <w:rFonts w:asciiTheme="majorBidi" w:hAnsiTheme="majorBidi" w:cstheme="majorBidi"/>
        </w:rPr>
        <w:t xml:space="preserve"> hal. 5.</w:t>
      </w:r>
    </w:p>
  </w:footnote>
  <w:footnote w:id="101">
    <w:p w:rsidR="00EC48A5" w:rsidRPr="009A0D01" w:rsidRDefault="00EC48A5" w:rsidP="00FC54EF">
      <w:pPr>
        <w:pStyle w:val="FootnoteText"/>
        <w:jc w:val="both"/>
        <w:rPr>
          <w:rFonts w:asciiTheme="majorBidi" w:hAnsiTheme="majorBidi" w:cstheme="majorBidi"/>
        </w:rPr>
      </w:pPr>
      <w:r w:rsidRPr="009A0D01">
        <w:rPr>
          <w:rFonts w:asciiTheme="majorBidi" w:hAnsiTheme="majorBidi" w:cstheme="majorBidi"/>
          <w:color w:val="FF0000"/>
        </w:rPr>
        <w:tab/>
      </w:r>
      <w:r w:rsidRPr="009A0D01">
        <w:rPr>
          <w:rStyle w:val="FootnoteReference"/>
          <w:rFonts w:asciiTheme="majorBidi" w:hAnsiTheme="majorBidi" w:cstheme="majorBidi"/>
        </w:rPr>
        <w:footnoteRef/>
      </w:r>
      <w:r>
        <w:rPr>
          <w:rFonts w:asciiTheme="majorBidi" w:hAnsiTheme="majorBidi" w:cstheme="majorBidi"/>
        </w:rPr>
        <w:t xml:space="preserve">Jimly </w:t>
      </w:r>
      <w:r>
        <w:rPr>
          <w:rFonts w:asciiTheme="majorBidi" w:hAnsiTheme="majorBidi" w:cstheme="majorBidi"/>
          <w:lang w:val="id-ID"/>
        </w:rPr>
        <w:t>a</w:t>
      </w:r>
      <w:r>
        <w:rPr>
          <w:rFonts w:asciiTheme="majorBidi" w:hAnsiTheme="majorBidi" w:cstheme="majorBidi"/>
        </w:rPr>
        <w:t>sh Shiddieqi</w:t>
      </w:r>
      <w:r w:rsidRPr="009A0D01">
        <w:rPr>
          <w:rFonts w:asciiTheme="majorBidi" w:hAnsiTheme="majorBidi" w:cstheme="majorBidi"/>
        </w:rPr>
        <w:t xml:space="preserve">, </w:t>
      </w:r>
      <w:r w:rsidRPr="009A0D01">
        <w:rPr>
          <w:rFonts w:asciiTheme="majorBidi" w:hAnsiTheme="majorBidi" w:cstheme="majorBidi"/>
          <w:i/>
          <w:iCs/>
        </w:rPr>
        <w:t>Pengantar Ilmu Hukum Tata Negara</w:t>
      </w:r>
      <w:r w:rsidRPr="009A0D01">
        <w:rPr>
          <w:rFonts w:asciiTheme="majorBidi" w:hAnsiTheme="majorBidi" w:cstheme="majorBidi"/>
        </w:rPr>
        <w:t>,</w:t>
      </w:r>
      <w:r>
        <w:rPr>
          <w:rFonts w:asciiTheme="majorBidi" w:hAnsiTheme="majorBidi" w:cstheme="majorBidi"/>
          <w:lang w:val="id-ID"/>
        </w:rPr>
        <w:t>..,</w:t>
      </w:r>
      <w:r w:rsidRPr="009A0D01">
        <w:rPr>
          <w:rFonts w:asciiTheme="majorBidi" w:hAnsiTheme="majorBidi" w:cstheme="majorBidi"/>
        </w:rPr>
        <w:t xml:space="preserve"> hal. 91.</w:t>
      </w:r>
    </w:p>
  </w:footnote>
  <w:footnote w:id="102">
    <w:p w:rsidR="00EC48A5" w:rsidRPr="009A0D01" w:rsidRDefault="00EC48A5" w:rsidP="00FE2B73">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Dalizar</w:t>
      </w:r>
      <w:r w:rsidRPr="009A0D01">
        <w:rPr>
          <w:rFonts w:asciiTheme="majorBidi" w:hAnsiTheme="majorBidi" w:cstheme="majorBidi"/>
          <w:i/>
          <w:iCs/>
        </w:rPr>
        <w:t>, Konsepsi Al-</w:t>
      </w:r>
      <w:r>
        <w:rPr>
          <w:rFonts w:asciiTheme="majorBidi" w:hAnsiTheme="majorBidi" w:cstheme="majorBidi"/>
          <w:i/>
          <w:iCs/>
        </w:rPr>
        <w:t>Qur’an</w:t>
      </w:r>
      <w:r w:rsidRPr="009A0D01">
        <w:rPr>
          <w:rFonts w:asciiTheme="majorBidi" w:hAnsiTheme="majorBidi" w:cstheme="majorBidi"/>
          <w:i/>
          <w:iCs/>
        </w:rPr>
        <w:t xml:space="preserve"> tentang Hak-Hak Asasi Manusia</w:t>
      </w:r>
      <w:r w:rsidRPr="009A0D01">
        <w:rPr>
          <w:rFonts w:asciiTheme="majorBidi" w:hAnsiTheme="majorBidi" w:cstheme="majorBidi"/>
        </w:rPr>
        <w:t>,</w:t>
      </w:r>
      <w:r>
        <w:rPr>
          <w:rFonts w:asciiTheme="majorBidi" w:hAnsiTheme="majorBidi" w:cstheme="majorBidi"/>
          <w:lang w:val="id-ID"/>
        </w:rPr>
        <w:t>...,</w:t>
      </w:r>
      <w:r w:rsidRPr="009A0D01">
        <w:rPr>
          <w:rFonts w:asciiTheme="majorBidi" w:hAnsiTheme="majorBidi" w:cstheme="majorBidi"/>
        </w:rPr>
        <w:t xml:space="preserve"> hal. 34.</w:t>
      </w:r>
    </w:p>
  </w:footnote>
  <w:footnote w:id="103">
    <w:p w:rsidR="00EC48A5" w:rsidRPr="009A0D01" w:rsidRDefault="00EC48A5" w:rsidP="00FE2B73">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Dalizar</w:t>
      </w:r>
      <w:r w:rsidRPr="009A0D01">
        <w:rPr>
          <w:rFonts w:asciiTheme="majorBidi" w:hAnsiTheme="majorBidi" w:cstheme="majorBidi"/>
          <w:i/>
          <w:iCs/>
        </w:rPr>
        <w:t>, Konsepsi Al-</w:t>
      </w:r>
      <w:r>
        <w:rPr>
          <w:rFonts w:asciiTheme="majorBidi" w:hAnsiTheme="majorBidi" w:cstheme="majorBidi"/>
          <w:i/>
          <w:iCs/>
        </w:rPr>
        <w:t>Qur’an tentang Hak-Hak Asasi Manusia,</w:t>
      </w:r>
      <w:r>
        <w:rPr>
          <w:rFonts w:asciiTheme="majorBidi" w:hAnsiTheme="majorBidi" w:cstheme="majorBidi"/>
          <w:i/>
          <w:iCs/>
          <w:lang w:val="id-ID"/>
        </w:rPr>
        <w:t>..</w:t>
      </w:r>
      <w:r w:rsidRPr="009A0D01">
        <w:rPr>
          <w:rFonts w:asciiTheme="majorBidi" w:hAnsiTheme="majorBidi" w:cstheme="majorBidi"/>
          <w:i/>
          <w:iCs/>
        </w:rPr>
        <w:t>.</w:t>
      </w:r>
      <w:r>
        <w:rPr>
          <w:rFonts w:asciiTheme="majorBidi" w:hAnsiTheme="majorBidi" w:cstheme="majorBidi"/>
          <w:i/>
          <w:iCs/>
          <w:lang w:val="id-ID"/>
        </w:rPr>
        <w:t>,</w:t>
      </w:r>
      <w:r w:rsidRPr="009A0D01">
        <w:rPr>
          <w:rFonts w:asciiTheme="majorBidi" w:hAnsiTheme="majorBidi" w:cstheme="majorBidi"/>
        </w:rPr>
        <w:t xml:space="preserve"> hal. 33.</w:t>
      </w:r>
    </w:p>
  </w:footnote>
  <w:footnote w:id="104">
    <w:p w:rsidR="00EC48A5" w:rsidRPr="009A0D01" w:rsidRDefault="00EC48A5" w:rsidP="00FE2B73">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A. Bazzar Harahap</w:t>
      </w:r>
      <w:r>
        <w:rPr>
          <w:rFonts w:asciiTheme="majorBidi" w:hAnsiTheme="majorBidi" w:cstheme="majorBidi"/>
          <w:lang w:val="id-ID"/>
        </w:rPr>
        <w:t xml:space="preserve"> dan</w:t>
      </w:r>
      <w:r w:rsidRPr="009A0D01">
        <w:rPr>
          <w:rFonts w:asciiTheme="majorBidi" w:hAnsiTheme="majorBidi" w:cstheme="majorBidi"/>
        </w:rPr>
        <w:t xml:space="preserve"> </w:t>
      </w:r>
      <w:r w:rsidRPr="00D20004">
        <w:rPr>
          <w:rFonts w:asciiTheme="majorBidi" w:hAnsiTheme="majorBidi" w:cstheme="majorBidi"/>
        </w:rPr>
        <w:t>Nawangsih Sutardi</w:t>
      </w:r>
      <w:r w:rsidRPr="009A0D01">
        <w:rPr>
          <w:rFonts w:asciiTheme="majorBidi" w:hAnsiTheme="majorBidi" w:cstheme="majorBidi"/>
          <w:i/>
          <w:iCs/>
        </w:rPr>
        <w:t>, Hak Asasi Manusia dan Hukumnya</w:t>
      </w:r>
      <w:r w:rsidRPr="009A0D01">
        <w:rPr>
          <w:rFonts w:asciiTheme="majorBidi" w:hAnsiTheme="majorBidi" w:cstheme="majorBidi"/>
        </w:rPr>
        <w:t>,</w:t>
      </w:r>
      <w:r>
        <w:rPr>
          <w:rFonts w:asciiTheme="majorBidi" w:hAnsiTheme="majorBidi" w:cstheme="majorBidi"/>
          <w:lang w:val="id-ID"/>
        </w:rPr>
        <w:t xml:space="preserve">..., </w:t>
      </w:r>
      <w:r w:rsidRPr="009A0D01">
        <w:rPr>
          <w:rFonts w:asciiTheme="majorBidi" w:hAnsiTheme="majorBidi" w:cstheme="majorBidi"/>
        </w:rPr>
        <w:t>hal. 19.</w:t>
      </w:r>
    </w:p>
  </w:footnote>
  <w:footnote w:id="105">
    <w:p w:rsidR="00EC48A5" w:rsidRPr="009A0D01" w:rsidRDefault="00EC48A5" w:rsidP="00FE2B73">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Thor B. Sinaga, </w:t>
      </w:r>
      <w:r>
        <w:rPr>
          <w:rFonts w:asciiTheme="majorBidi" w:hAnsiTheme="majorBidi" w:cstheme="majorBidi"/>
          <w:lang w:val="id-ID"/>
        </w:rPr>
        <w:t>“</w:t>
      </w:r>
      <w:r w:rsidRPr="009A0D01">
        <w:rPr>
          <w:rFonts w:asciiTheme="majorBidi" w:hAnsiTheme="majorBidi" w:cstheme="majorBidi"/>
        </w:rPr>
        <w:t>Peranan hukum Internasional Dalam Penegakan Hak Asasi Manusia</w:t>
      </w:r>
      <w:r>
        <w:rPr>
          <w:rFonts w:asciiTheme="majorBidi" w:hAnsiTheme="majorBidi" w:cstheme="majorBidi"/>
          <w:lang w:val="id-ID"/>
        </w:rPr>
        <w:t>.” dalam</w:t>
      </w:r>
      <w:r w:rsidRPr="009A0D01">
        <w:rPr>
          <w:rFonts w:asciiTheme="majorBidi" w:hAnsiTheme="majorBidi" w:cstheme="majorBidi"/>
        </w:rPr>
        <w:t xml:space="preserve"> </w:t>
      </w:r>
      <w:r w:rsidRPr="00347648">
        <w:rPr>
          <w:rFonts w:asciiTheme="majorBidi" w:hAnsiTheme="majorBidi" w:cstheme="majorBidi"/>
          <w:i/>
          <w:iCs/>
        </w:rPr>
        <w:t>Edisi Khusus 94</w:t>
      </w:r>
      <w:r>
        <w:rPr>
          <w:rFonts w:asciiTheme="majorBidi" w:hAnsiTheme="majorBidi" w:cstheme="majorBidi"/>
        </w:rPr>
        <w:t>, Vol.</w:t>
      </w:r>
      <w:r>
        <w:rPr>
          <w:rFonts w:asciiTheme="majorBidi" w:hAnsiTheme="majorBidi" w:cstheme="majorBidi"/>
          <w:lang w:val="id-ID"/>
        </w:rPr>
        <w:t>1</w:t>
      </w:r>
      <w:r>
        <w:rPr>
          <w:rFonts w:asciiTheme="majorBidi" w:hAnsiTheme="majorBidi" w:cstheme="majorBidi"/>
        </w:rPr>
        <w:t xml:space="preserve"> No.2</w:t>
      </w:r>
      <w:r w:rsidRPr="009A0D01">
        <w:rPr>
          <w:rFonts w:asciiTheme="majorBidi" w:hAnsiTheme="majorBidi" w:cstheme="majorBidi"/>
        </w:rPr>
        <w:t xml:space="preserve"> April-Juni 2013, hal. 103.</w:t>
      </w:r>
    </w:p>
  </w:footnote>
  <w:footnote w:id="106">
    <w:p w:rsidR="00EC48A5" w:rsidRPr="009A0D01" w:rsidRDefault="00EC48A5" w:rsidP="00FD0ED3">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Abu Dzarrin al-Hamidy, ”Tinjauan Hukum HAM International dan Hukum Islam Terhadap LGBT Perspektif Human Dignity Mashood A. Baderin.” </w:t>
      </w:r>
      <w:r>
        <w:rPr>
          <w:rFonts w:asciiTheme="majorBidi" w:hAnsiTheme="majorBidi" w:cstheme="majorBidi"/>
          <w:lang w:val="id-ID"/>
        </w:rPr>
        <w:t xml:space="preserve">dalam </w:t>
      </w:r>
      <w:r w:rsidRPr="009A0D01">
        <w:rPr>
          <w:rFonts w:asciiTheme="majorBidi" w:hAnsiTheme="majorBidi" w:cstheme="majorBidi"/>
          <w:i/>
          <w:iCs/>
        </w:rPr>
        <w:t>ISLAMICA</w:t>
      </w:r>
      <w:r w:rsidRPr="009A0D01">
        <w:rPr>
          <w:rFonts w:asciiTheme="majorBidi" w:hAnsiTheme="majorBidi" w:cstheme="majorBidi"/>
        </w:rPr>
        <w:t>, Vol. 10 No. 1 September 2015, hal. 202.</w:t>
      </w:r>
    </w:p>
  </w:footnote>
  <w:footnote w:id="107">
    <w:p w:rsidR="00EC48A5" w:rsidRPr="009A0D01" w:rsidRDefault="00EC48A5" w:rsidP="00FE2B73">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Mashood. A. Baderin, </w:t>
      </w:r>
      <w:r w:rsidRPr="009A0D01">
        <w:rPr>
          <w:rFonts w:asciiTheme="majorBidi" w:hAnsiTheme="majorBidi" w:cstheme="majorBidi"/>
          <w:i/>
          <w:iCs/>
        </w:rPr>
        <w:t>International Human Rights And Islamic Law</w:t>
      </w:r>
      <w:r w:rsidRPr="009A0D01">
        <w:rPr>
          <w:rFonts w:asciiTheme="majorBidi" w:hAnsiTheme="majorBidi" w:cstheme="majorBidi"/>
        </w:rPr>
        <w:t>,</w:t>
      </w:r>
      <w:r>
        <w:rPr>
          <w:rFonts w:asciiTheme="majorBidi" w:hAnsiTheme="majorBidi" w:cstheme="majorBidi"/>
          <w:lang w:val="id-ID"/>
        </w:rPr>
        <w:t>...</w:t>
      </w:r>
      <w:r w:rsidRPr="009A0D01">
        <w:rPr>
          <w:rFonts w:asciiTheme="majorBidi" w:hAnsiTheme="majorBidi" w:cstheme="majorBidi"/>
        </w:rPr>
        <w:t>, hal. 1.</w:t>
      </w:r>
    </w:p>
  </w:footnote>
  <w:footnote w:id="108">
    <w:p w:rsidR="00EC48A5" w:rsidRPr="009A0D01" w:rsidRDefault="00EC48A5" w:rsidP="00FE2B73">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Miriam Budiardjo, “Hak-hak Asasi Manusia dalam Dimensi Global” dalam </w:t>
      </w:r>
      <w:r w:rsidRPr="00B92E38">
        <w:rPr>
          <w:rFonts w:asciiTheme="majorBidi" w:hAnsiTheme="majorBidi" w:cstheme="majorBidi"/>
          <w:i/>
          <w:iCs/>
        </w:rPr>
        <w:t>Jurnal Ilmu Politik</w:t>
      </w:r>
      <w:r>
        <w:rPr>
          <w:rFonts w:asciiTheme="majorBidi" w:hAnsiTheme="majorBidi" w:cstheme="majorBidi"/>
        </w:rPr>
        <w:t>, Vol. 10 1990 dan SOA-Informationen, Vol. 1</w:t>
      </w:r>
      <w:r w:rsidRPr="009A0D01">
        <w:rPr>
          <w:rFonts w:asciiTheme="majorBidi" w:hAnsiTheme="majorBidi" w:cstheme="majorBidi"/>
        </w:rPr>
        <w:t xml:space="preserve"> 1988, hal. 4-5</w:t>
      </w:r>
    </w:p>
  </w:footnote>
  <w:footnote w:id="109">
    <w:p w:rsidR="00EC48A5" w:rsidRPr="009A0D01" w:rsidRDefault="00EC48A5" w:rsidP="00B92E38">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Masykuri Abdillah, ” Islam dan Hak Asasi Manusia: Penegakan dan Problem HAM di Indonesia.” </w:t>
      </w:r>
      <w:r>
        <w:rPr>
          <w:rFonts w:asciiTheme="majorBidi" w:hAnsiTheme="majorBidi" w:cstheme="majorBidi"/>
          <w:lang w:val="id-ID"/>
        </w:rPr>
        <w:t xml:space="preserve">dalam </w:t>
      </w:r>
      <w:r w:rsidRPr="009A0D01">
        <w:rPr>
          <w:rFonts w:asciiTheme="majorBidi" w:hAnsiTheme="majorBidi" w:cstheme="majorBidi"/>
          <w:i/>
          <w:iCs/>
        </w:rPr>
        <w:t>MIQOT</w:t>
      </w:r>
      <w:r>
        <w:rPr>
          <w:rFonts w:asciiTheme="majorBidi" w:hAnsiTheme="majorBidi" w:cstheme="majorBidi"/>
          <w:i/>
          <w:iCs/>
          <w:lang w:val="id-ID"/>
        </w:rPr>
        <w:t xml:space="preserve"> </w:t>
      </w:r>
      <w:r w:rsidRPr="009A0D01">
        <w:rPr>
          <w:rFonts w:asciiTheme="majorBidi" w:hAnsiTheme="majorBidi" w:cstheme="majorBidi"/>
        </w:rPr>
        <w:t xml:space="preserve">Vol. </w:t>
      </w:r>
      <w:r>
        <w:rPr>
          <w:rFonts w:asciiTheme="majorBidi" w:hAnsiTheme="majorBidi" w:cstheme="majorBidi"/>
          <w:lang w:val="id-ID"/>
        </w:rPr>
        <w:t>38</w:t>
      </w:r>
      <w:r w:rsidRPr="009A0D01">
        <w:rPr>
          <w:rFonts w:asciiTheme="majorBidi" w:hAnsiTheme="majorBidi" w:cstheme="majorBidi"/>
        </w:rPr>
        <w:t xml:space="preserve"> No. 2 Juli- Desember 2014, hal. 377 .</w:t>
      </w:r>
    </w:p>
  </w:footnote>
  <w:footnote w:id="110">
    <w:p w:rsidR="00EC48A5" w:rsidRPr="009A0D01" w:rsidRDefault="00EC48A5" w:rsidP="00FE2B73">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Mansyur Effendi, </w:t>
      </w:r>
      <w:r w:rsidRPr="009A0D01">
        <w:rPr>
          <w:rFonts w:asciiTheme="majorBidi" w:hAnsiTheme="majorBidi" w:cstheme="majorBidi"/>
          <w:i/>
          <w:iCs/>
        </w:rPr>
        <w:t>Dimensi dan Dinamika Hak Azasi Manusia dalam Hukum Nasional dan Internasional</w:t>
      </w:r>
      <w:r w:rsidRPr="009A0D01">
        <w:rPr>
          <w:rFonts w:asciiTheme="majorBidi" w:hAnsiTheme="majorBidi" w:cstheme="majorBidi"/>
        </w:rPr>
        <w:t>, Jakarta : Ghalia Indonesia, 1994, hal. 45.</w:t>
      </w:r>
    </w:p>
  </w:footnote>
  <w:footnote w:id="111">
    <w:p w:rsidR="00EC48A5" w:rsidRPr="009A0D01" w:rsidRDefault="00EC48A5" w:rsidP="00FE2B73">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Todung Mulya Lubis, </w:t>
      </w:r>
      <w:r w:rsidRPr="009A0D01">
        <w:rPr>
          <w:rFonts w:asciiTheme="majorBidi" w:hAnsiTheme="majorBidi" w:cstheme="majorBidi"/>
          <w:i/>
          <w:iCs/>
        </w:rPr>
        <w:t>Bantuan Hukum dan Kemiskinan Struktural</w:t>
      </w:r>
      <w:r w:rsidRPr="009A0D01">
        <w:rPr>
          <w:rFonts w:asciiTheme="majorBidi" w:hAnsiTheme="majorBidi" w:cstheme="majorBidi"/>
        </w:rPr>
        <w:t>,</w:t>
      </w:r>
      <w:r>
        <w:rPr>
          <w:rFonts w:asciiTheme="majorBidi" w:hAnsiTheme="majorBidi" w:cstheme="majorBidi"/>
          <w:lang w:val="id-ID"/>
        </w:rPr>
        <w:t>...</w:t>
      </w:r>
      <w:r w:rsidRPr="009A0D01">
        <w:rPr>
          <w:rFonts w:asciiTheme="majorBidi" w:hAnsiTheme="majorBidi" w:cstheme="majorBidi"/>
        </w:rPr>
        <w:t>, hal. 14.</w:t>
      </w:r>
    </w:p>
  </w:footnote>
  <w:footnote w:id="112">
    <w:p w:rsidR="00EC48A5" w:rsidRPr="009A0D01" w:rsidRDefault="00EC48A5" w:rsidP="00FE2B73">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Scott Davidson, </w:t>
      </w:r>
      <w:r w:rsidRPr="009A0D01">
        <w:rPr>
          <w:rFonts w:asciiTheme="majorBidi" w:hAnsiTheme="majorBidi" w:cstheme="majorBidi"/>
          <w:i/>
          <w:iCs/>
        </w:rPr>
        <w:t>Hak Asasi Manusia, Sejarah, Teori dan Praktek dalam Pergaulan Internasional</w:t>
      </w:r>
      <w:r w:rsidRPr="009A0D01">
        <w:rPr>
          <w:rFonts w:asciiTheme="majorBidi" w:hAnsiTheme="majorBidi" w:cstheme="majorBidi"/>
        </w:rPr>
        <w:t>,</w:t>
      </w:r>
      <w:r>
        <w:rPr>
          <w:rFonts w:asciiTheme="majorBidi" w:hAnsiTheme="majorBidi" w:cstheme="majorBidi"/>
          <w:lang w:val="id-ID"/>
        </w:rPr>
        <w:t xml:space="preserve">..., </w:t>
      </w:r>
      <w:r w:rsidRPr="009A0D01">
        <w:rPr>
          <w:rFonts w:asciiTheme="majorBidi" w:hAnsiTheme="majorBidi" w:cstheme="majorBidi"/>
        </w:rPr>
        <w:t>hal. 2.</w:t>
      </w:r>
    </w:p>
  </w:footnote>
  <w:footnote w:id="113">
    <w:p w:rsidR="00EC48A5" w:rsidRPr="009A0D01" w:rsidRDefault="00EC48A5" w:rsidP="009B40CB">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Jerome J. Shestack, </w:t>
      </w:r>
      <w:r w:rsidRPr="009A0D01">
        <w:rPr>
          <w:rFonts w:asciiTheme="majorBidi" w:hAnsiTheme="majorBidi" w:cstheme="majorBidi"/>
          <w:i/>
          <w:iCs/>
        </w:rPr>
        <w:t>Jurisprudence of Human Rights</w:t>
      </w:r>
      <w:r w:rsidRPr="009A0D01">
        <w:rPr>
          <w:rFonts w:asciiTheme="majorBidi" w:hAnsiTheme="majorBidi" w:cstheme="majorBidi"/>
        </w:rPr>
        <w:t xml:space="preserve">, dalam Theodor Meron, edit., </w:t>
      </w:r>
      <w:r w:rsidRPr="009A0D01">
        <w:rPr>
          <w:rFonts w:asciiTheme="majorBidi" w:hAnsiTheme="majorBidi" w:cstheme="majorBidi"/>
          <w:i/>
          <w:iCs/>
        </w:rPr>
        <w:t>Human Rights in International Law Legal and Policy Issues</w:t>
      </w:r>
      <w:r w:rsidRPr="009A0D01">
        <w:rPr>
          <w:rFonts w:asciiTheme="majorBidi" w:hAnsiTheme="majorBidi" w:cstheme="majorBidi"/>
        </w:rPr>
        <w:t>, New York: Oxford University Press, 1992, hal. 76</w:t>
      </w:r>
    </w:p>
  </w:footnote>
  <w:footnote w:id="114">
    <w:p w:rsidR="00EC48A5" w:rsidRPr="009A0D01" w:rsidRDefault="00EC48A5" w:rsidP="009B40CB">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Todung Mulya Lubis, </w:t>
      </w:r>
      <w:r w:rsidRPr="009A0D01">
        <w:rPr>
          <w:rFonts w:asciiTheme="majorBidi" w:hAnsiTheme="majorBidi" w:cstheme="majorBidi"/>
          <w:i/>
          <w:iCs/>
        </w:rPr>
        <w:t>In Search of Human Rights; Legal-Political Dilemmas of Indonesia’s New Order, 1966-1990</w:t>
      </w:r>
      <w:r w:rsidRPr="009A0D01">
        <w:rPr>
          <w:rFonts w:asciiTheme="majorBidi" w:hAnsiTheme="majorBidi" w:cstheme="majorBidi"/>
        </w:rPr>
        <w:t>, Jakarta: Gramedia Pustaka Utama, 1993, hal. 14-25</w:t>
      </w:r>
    </w:p>
  </w:footnote>
  <w:footnote w:id="115">
    <w:p w:rsidR="00EC48A5" w:rsidRPr="009A0D01" w:rsidRDefault="00EC48A5" w:rsidP="009B40CB">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Miriam Budiardjo, </w:t>
      </w:r>
      <w:r w:rsidRPr="009A0D01">
        <w:rPr>
          <w:rFonts w:asciiTheme="majorBidi" w:hAnsiTheme="majorBidi" w:cstheme="majorBidi"/>
          <w:i/>
          <w:iCs/>
        </w:rPr>
        <w:t>Dasar-Dasar Ilmu Politik</w:t>
      </w:r>
      <w:r w:rsidRPr="009A0D01">
        <w:rPr>
          <w:rFonts w:asciiTheme="majorBidi" w:hAnsiTheme="majorBidi" w:cstheme="majorBidi"/>
        </w:rPr>
        <w:t>, Jakarta: Gramedia Pustaka Umum, 2000, hal.120</w:t>
      </w:r>
    </w:p>
  </w:footnote>
  <w:footnote w:id="116">
    <w:p w:rsidR="00EC48A5" w:rsidRPr="009A0D01" w:rsidRDefault="00EC48A5" w:rsidP="009B40CB">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 xml:space="preserve">Rhona K. M. Smith, </w:t>
      </w:r>
      <w:r w:rsidRPr="0090077E">
        <w:rPr>
          <w:rFonts w:asciiTheme="majorBidi" w:hAnsiTheme="majorBidi" w:cstheme="majorBidi"/>
          <w:i/>
          <w:iCs/>
        </w:rPr>
        <w:t>et.al.,</w:t>
      </w:r>
      <w:r>
        <w:rPr>
          <w:rFonts w:asciiTheme="majorBidi" w:hAnsiTheme="majorBidi" w:cstheme="majorBidi"/>
        </w:rPr>
        <w:t xml:space="preserve"> </w:t>
      </w:r>
      <w:r w:rsidRPr="009A0D01">
        <w:rPr>
          <w:rFonts w:asciiTheme="majorBidi" w:hAnsiTheme="majorBidi" w:cstheme="majorBidi"/>
          <w:i/>
          <w:iCs/>
        </w:rPr>
        <w:t>Hukum Hak Asasi Manusia</w:t>
      </w:r>
      <w:r w:rsidRPr="009A0D01">
        <w:rPr>
          <w:rFonts w:asciiTheme="majorBidi" w:hAnsiTheme="majorBidi" w:cstheme="majorBidi"/>
        </w:rPr>
        <w:t>, Yogyakarta: PUSHAM UII, 2008, hal. 12,</w:t>
      </w:r>
    </w:p>
  </w:footnote>
  <w:footnote w:id="117">
    <w:p w:rsidR="00EC48A5" w:rsidRPr="009A0D01" w:rsidRDefault="00EC48A5" w:rsidP="009B40CB">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John Locke, </w:t>
      </w:r>
      <w:r w:rsidRPr="009A0D01">
        <w:rPr>
          <w:rFonts w:asciiTheme="majorBidi" w:hAnsiTheme="majorBidi" w:cstheme="majorBidi"/>
          <w:i/>
          <w:iCs/>
        </w:rPr>
        <w:t>The Second Treatise of Civil Government and a Letter Concerning Toleration</w:t>
      </w:r>
      <w:r w:rsidRPr="009A0D01">
        <w:rPr>
          <w:rFonts w:asciiTheme="majorBidi" w:hAnsiTheme="majorBidi" w:cstheme="majorBidi"/>
        </w:rPr>
        <w:t>, disunting oleh J.W.</w:t>
      </w:r>
      <w:r>
        <w:rPr>
          <w:rFonts w:asciiTheme="majorBidi" w:hAnsiTheme="majorBidi" w:cstheme="majorBidi"/>
        </w:rPr>
        <w:t xml:space="preserve"> Gough, Blackwell, Oxford, 1964</w:t>
      </w:r>
      <w:r>
        <w:rPr>
          <w:rFonts w:asciiTheme="majorBidi" w:hAnsiTheme="majorBidi" w:cstheme="majorBidi"/>
          <w:lang w:val="id-ID"/>
        </w:rPr>
        <w:t>.</w:t>
      </w:r>
      <w:r w:rsidRPr="009A0D01">
        <w:rPr>
          <w:rFonts w:asciiTheme="majorBidi" w:hAnsiTheme="majorBidi" w:cstheme="majorBidi"/>
        </w:rPr>
        <w:t xml:space="preserve"> dalam </w:t>
      </w:r>
      <w:r>
        <w:rPr>
          <w:rFonts w:asciiTheme="majorBidi" w:hAnsiTheme="majorBidi" w:cstheme="majorBidi"/>
        </w:rPr>
        <w:t xml:space="preserve">Rhona K. M. Smith, </w:t>
      </w:r>
      <w:r w:rsidRPr="00FE0A0C">
        <w:rPr>
          <w:rFonts w:asciiTheme="majorBidi" w:hAnsiTheme="majorBidi" w:cstheme="majorBidi"/>
          <w:i/>
          <w:iCs/>
        </w:rPr>
        <w:t>et.al.,</w:t>
      </w:r>
      <w:r>
        <w:rPr>
          <w:rFonts w:asciiTheme="majorBidi" w:hAnsiTheme="majorBidi" w:cstheme="majorBidi"/>
        </w:rPr>
        <w:t xml:space="preserve"> </w:t>
      </w:r>
      <w:r w:rsidRPr="009A0D01">
        <w:rPr>
          <w:rFonts w:asciiTheme="majorBidi" w:hAnsiTheme="majorBidi" w:cstheme="majorBidi"/>
          <w:i/>
          <w:iCs/>
        </w:rPr>
        <w:t>Hukum Hak Asasi Manusia</w:t>
      </w:r>
      <w:r w:rsidRPr="009A0D01">
        <w:rPr>
          <w:rFonts w:asciiTheme="majorBidi" w:hAnsiTheme="majorBidi" w:cstheme="majorBidi"/>
        </w:rPr>
        <w:t>,</w:t>
      </w:r>
      <w:r>
        <w:rPr>
          <w:rFonts w:asciiTheme="majorBidi" w:hAnsiTheme="majorBidi" w:cstheme="majorBidi"/>
          <w:lang w:val="id-ID"/>
        </w:rPr>
        <w:t xml:space="preserve">..., </w:t>
      </w:r>
      <w:r w:rsidRPr="009A0D01">
        <w:rPr>
          <w:rFonts w:asciiTheme="majorBidi" w:hAnsiTheme="majorBidi" w:cstheme="majorBidi"/>
        </w:rPr>
        <w:t>hal. 12</w:t>
      </w:r>
    </w:p>
  </w:footnote>
  <w:footnote w:id="118">
    <w:p w:rsidR="00EC48A5" w:rsidRPr="009A0D01" w:rsidRDefault="00EC48A5" w:rsidP="009B40CB">
      <w:pPr>
        <w:pStyle w:val="FootnoteText"/>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 xml:space="preserve">Rhona K. M. Smith, </w:t>
      </w:r>
      <w:r w:rsidRPr="0090077E">
        <w:rPr>
          <w:rFonts w:asciiTheme="majorBidi" w:hAnsiTheme="majorBidi" w:cstheme="majorBidi"/>
          <w:i/>
          <w:iCs/>
        </w:rPr>
        <w:t>et.al.,</w:t>
      </w:r>
      <w:r>
        <w:rPr>
          <w:rFonts w:asciiTheme="majorBidi" w:hAnsiTheme="majorBidi" w:cstheme="majorBidi"/>
        </w:rPr>
        <w:t xml:space="preserve"> </w:t>
      </w:r>
      <w:r w:rsidRPr="009A0D01">
        <w:rPr>
          <w:rFonts w:asciiTheme="majorBidi" w:hAnsiTheme="majorBidi" w:cstheme="majorBidi"/>
          <w:i/>
          <w:iCs/>
        </w:rPr>
        <w:t>Hukum Ha</w:t>
      </w:r>
      <w:r>
        <w:rPr>
          <w:rFonts w:asciiTheme="majorBidi" w:hAnsiTheme="majorBidi" w:cstheme="majorBidi"/>
          <w:i/>
          <w:iCs/>
        </w:rPr>
        <w:t>k Asasi Manusia</w:t>
      </w:r>
      <w:r>
        <w:rPr>
          <w:rFonts w:asciiTheme="majorBidi" w:hAnsiTheme="majorBidi" w:cstheme="majorBidi"/>
          <w:i/>
          <w:iCs/>
          <w:lang w:val="id-ID"/>
        </w:rPr>
        <w:t>,...</w:t>
      </w:r>
      <w:r w:rsidRPr="009A0D01">
        <w:rPr>
          <w:rFonts w:asciiTheme="majorBidi" w:hAnsiTheme="majorBidi" w:cstheme="majorBidi"/>
        </w:rPr>
        <w:t>, hal. 19</w:t>
      </w:r>
    </w:p>
  </w:footnote>
  <w:footnote w:id="119">
    <w:p w:rsidR="00EC48A5" w:rsidRPr="009A0D01" w:rsidRDefault="00EC48A5" w:rsidP="002653CC">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John Austin, </w:t>
      </w:r>
      <w:r w:rsidRPr="009A0D01">
        <w:rPr>
          <w:rFonts w:asciiTheme="majorBidi" w:hAnsiTheme="majorBidi" w:cstheme="majorBidi"/>
          <w:i/>
          <w:iCs/>
        </w:rPr>
        <w:t>The Province of Jurisprudence Determined</w:t>
      </w:r>
      <w:r>
        <w:rPr>
          <w:rFonts w:asciiTheme="majorBidi" w:hAnsiTheme="majorBidi" w:cstheme="majorBidi"/>
        </w:rPr>
        <w:t>, W. Rumble</w:t>
      </w:r>
      <w:r w:rsidRPr="009A0D01">
        <w:rPr>
          <w:rFonts w:asciiTheme="majorBidi" w:hAnsiTheme="majorBidi" w:cstheme="majorBidi"/>
        </w:rPr>
        <w:t>, Cambridge: Cambridge Universi</w:t>
      </w:r>
      <w:r>
        <w:rPr>
          <w:rFonts w:asciiTheme="majorBidi" w:hAnsiTheme="majorBidi" w:cstheme="majorBidi"/>
        </w:rPr>
        <w:t>ty, 1995, first published, 1832</w:t>
      </w:r>
      <w:r>
        <w:rPr>
          <w:rFonts w:asciiTheme="majorBidi" w:hAnsiTheme="majorBidi" w:cstheme="majorBidi"/>
          <w:lang w:val="id-ID"/>
        </w:rPr>
        <w:t>.</w:t>
      </w:r>
      <w:r w:rsidRPr="009A0D01">
        <w:rPr>
          <w:rFonts w:asciiTheme="majorBidi" w:hAnsiTheme="majorBidi" w:cstheme="majorBidi"/>
        </w:rPr>
        <w:t xml:space="preserve"> dalam </w:t>
      </w:r>
      <w:r>
        <w:rPr>
          <w:rFonts w:asciiTheme="majorBidi" w:hAnsiTheme="majorBidi" w:cstheme="majorBidi"/>
        </w:rPr>
        <w:t xml:space="preserve">Rhona K. M. Smith, , </w:t>
      </w:r>
      <w:r w:rsidRPr="0090077E">
        <w:rPr>
          <w:rFonts w:asciiTheme="majorBidi" w:hAnsiTheme="majorBidi" w:cstheme="majorBidi"/>
          <w:i/>
          <w:iCs/>
        </w:rPr>
        <w:t>et.al.,</w:t>
      </w:r>
      <w:r>
        <w:rPr>
          <w:rFonts w:asciiTheme="majorBidi" w:hAnsiTheme="majorBidi" w:cstheme="majorBidi"/>
        </w:rPr>
        <w:t xml:space="preserve"> </w:t>
      </w:r>
      <w:r>
        <w:rPr>
          <w:rFonts w:asciiTheme="majorBidi" w:hAnsiTheme="majorBidi" w:cstheme="majorBidi"/>
          <w:i/>
          <w:iCs/>
        </w:rPr>
        <w:t>Hukum Hak Asasi Manusia,</w:t>
      </w:r>
      <w:r>
        <w:rPr>
          <w:rFonts w:asciiTheme="majorBidi" w:hAnsiTheme="majorBidi" w:cstheme="majorBidi"/>
          <w:i/>
          <w:iCs/>
          <w:lang w:val="id-ID"/>
        </w:rPr>
        <w:t>...</w:t>
      </w:r>
      <w:r w:rsidRPr="009A0D01">
        <w:rPr>
          <w:rFonts w:asciiTheme="majorBidi" w:hAnsiTheme="majorBidi" w:cstheme="majorBidi"/>
        </w:rPr>
        <w:t>,</w:t>
      </w:r>
      <w:r>
        <w:rPr>
          <w:rFonts w:asciiTheme="majorBidi" w:hAnsiTheme="majorBidi" w:cstheme="majorBidi"/>
          <w:lang w:val="id-ID"/>
        </w:rPr>
        <w:t xml:space="preserve"> </w:t>
      </w:r>
      <w:r w:rsidRPr="009A0D01">
        <w:rPr>
          <w:rFonts w:asciiTheme="majorBidi" w:hAnsiTheme="majorBidi" w:cstheme="majorBidi"/>
        </w:rPr>
        <w:t>hal. 14.</w:t>
      </w:r>
    </w:p>
  </w:footnote>
  <w:footnote w:id="120">
    <w:p w:rsidR="00EC48A5" w:rsidRPr="009A0D01" w:rsidRDefault="00EC48A5" w:rsidP="002653CC">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Todung Mulya Lubis, </w:t>
      </w:r>
      <w:r w:rsidRPr="009A0D01">
        <w:rPr>
          <w:rFonts w:asciiTheme="majorBidi" w:hAnsiTheme="majorBidi" w:cstheme="majorBidi"/>
          <w:i/>
          <w:iCs/>
        </w:rPr>
        <w:t>In Search of Human Rights; Legal-Political Dilemmas of Indonesia’s New Order, 1966-1990,</w:t>
      </w:r>
      <w:r>
        <w:rPr>
          <w:rFonts w:asciiTheme="majorBidi" w:hAnsiTheme="majorBidi" w:cstheme="majorBidi"/>
          <w:i/>
          <w:iCs/>
          <w:lang w:val="id-ID"/>
        </w:rPr>
        <w:t>...</w:t>
      </w:r>
      <w:r w:rsidRPr="009A0D01">
        <w:rPr>
          <w:rFonts w:asciiTheme="majorBidi" w:hAnsiTheme="majorBidi" w:cstheme="majorBidi"/>
          <w:i/>
          <w:iCs/>
        </w:rPr>
        <w:t xml:space="preserve">, </w:t>
      </w:r>
      <w:r w:rsidRPr="009A0D01">
        <w:rPr>
          <w:rFonts w:asciiTheme="majorBidi" w:hAnsiTheme="majorBidi" w:cstheme="majorBidi"/>
        </w:rPr>
        <w:t>hal. 18</w:t>
      </w:r>
    </w:p>
  </w:footnote>
  <w:footnote w:id="121">
    <w:p w:rsidR="00EC48A5" w:rsidRPr="009A0D01" w:rsidRDefault="00EC48A5" w:rsidP="00D20004">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Jack Donnely, </w:t>
      </w:r>
      <w:r w:rsidRPr="009A0D01">
        <w:rPr>
          <w:rFonts w:asciiTheme="majorBidi" w:hAnsiTheme="majorBidi" w:cstheme="majorBidi"/>
          <w:i/>
          <w:iCs/>
        </w:rPr>
        <w:t xml:space="preserve">Universal Human Rights in Theory and Practice, </w:t>
      </w:r>
      <w:r w:rsidRPr="009A0D01">
        <w:rPr>
          <w:rFonts w:asciiTheme="majorBidi" w:hAnsiTheme="majorBidi" w:cstheme="majorBidi"/>
        </w:rPr>
        <w:t>Ithaca and London : Cornell Uni</w:t>
      </w:r>
      <w:r>
        <w:rPr>
          <w:rFonts w:asciiTheme="majorBidi" w:hAnsiTheme="majorBidi" w:cstheme="majorBidi"/>
        </w:rPr>
        <w:t>versity Press, 2003, hal. 89-93</w:t>
      </w:r>
      <w:r>
        <w:rPr>
          <w:rFonts w:asciiTheme="majorBidi" w:hAnsiTheme="majorBidi" w:cstheme="majorBidi"/>
          <w:lang w:val="id-ID"/>
        </w:rPr>
        <w:t>.</w:t>
      </w:r>
      <w:r w:rsidRPr="009A0D01">
        <w:rPr>
          <w:rFonts w:asciiTheme="majorBidi" w:hAnsiTheme="majorBidi" w:cstheme="majorBidi"/>
        </w:rPr>
        <w:t xml:space="preserve"> dalam </w:t>
      </w:r>
      <w:r>
        <w:rPr>
          <w:rFonts w:asciiTheme="majorBidi" w:hAnsiTheme="majorBidi" w:cstheme="majorBidi"/>
        </w:rPr>
        <w:t xml:space="preserve">Rhona K. M. Smith, </w:t>
      </w:r>
      <w:r w:rsidRPr="0090077E">
        <w:rPr>
          <w:rFonts w:asciiTheme="majorBidi" w:hAnsiTheme="majorBidi" w:cstheme="majorBidi"/>
          <w:i/>
          <w:iCs/>
        </w:rPr>
        <w:t>et.al.,</w:t>
      </w:r>
      <w:r>
        <w:rPr>
          <w:rFonts w:asciiTheme="majorBidi" w:hAnsiTheme="majorBidi" w:cstheme="majorBidi"/>
        </w:rPr>
        <w:t xml:space="preserve"> </w:t>
      </w:r>
      <w:r w:rsidRPr="009A0D01">
        <w:rPr>
          <w:rFonts w:asciiTheme="majorBidi" w:hAnsiTheme="majorBidi" w:cstheme="majorBidi"/>
          <w:i/>
          <w:iCs/>
        </w:rPr>
        <w:t>Hukum Hak Asasi Manusia,</w:t>
      </w:r>
      <w:r>
        <w:rPr>
          <w:rFonts w:asciiTheme="majorBidi" w:hAnsiTheme="majorBidi" w:cstheme="majorBidi"/>
          <w:i/>
          <w:iCs/>
          <w:lang w:val="id-ID"/>
        </w:rPr>
        <w:t>...</w:t>
      </w:r>
      <w:r w:rsidRPr="009A0D01">
        <w:rPr>
          <w:rFonts w:asciiTheme="majorBidi" w:hAnsiTheme="majorBidi" w:cstheme="majorBidi"/>
        </w:rPr>
        <w:t xml:space="preserve">, hal. 20 </w:t>
      </w:r>
    </w:p>
  </w:footnote>
  <w:footnote w:id="122">
    <w:p w:rsidR="00EC48A5" w:rsidRPr="009A0D01" w:rsidRDefault="00EC48A5" w:rsidP="002653CC">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 xml:space="preserve">Rhona K. M. Smith, </w:t>
      </w:r>
      <w:r w:rsidRPr="0090077E">
        <w:rPr>
          <w:rFonts w:asciiTheme="majorBidi" w:hAnsiTheme="majorBidi" w:cstheme="majorBidi"/>
          <w:i/>
          <w:iCs/>
        </w:rPr>
        <w:t>et.al.,</w:t>
      </w:r>
      <w:r>
        <w:rPr>
          <w:rFonts w:asciiTheme="majorBidi" w:hAnsiTheme="majorBidi" w:cstheme="majorBidi"/>
        </w:rPr>
        <w:t xml:space="preserve"> </w:t>
      </w:r>
      <w:r>
        <w:rPr>
          <w:rFonts w:asciiTheme="majorBidi" w:hAnsiTheme="majorBidi" w:cstheme="majorBidi"/>
          <w:i/>
          <w:iCs/>
        </w:rPr>
        <w:t>Hukum Hak Asasi Manusia,</w:t>
      </w:r>
      <w:r>
        <w:rPr>
          <w:rFonts w:asciiTheme="majorBidi" w:hAnsiTheme="majorBidi" w:cstheme="majorBidi"/>
          <w:i/>
          <w:iCs/>
          <w:lang w:val="id-ID"/>
        </w:rPr>
        <w:t>...</w:t>
      </w:r>
      <w:r w:rsidRPr="009A0D01">
        <w:rPr>
          <w:rFonts w:asciiTheme="majorBidi" w:hAnsiTheme="majorBidi" w:cstheme="majorBidi"/>
        </w:rPr>
        <w:t>, hal. 20</w:t>
      </w:r>
    </w:p>
  </w:footnote>
  <w:footnote w:id="123">
    <w:p w:rsidR="00EC48A5" w:rsidRPr="009A0D01" w:rsidRDefault="00EC48A5" w:rsidP="002653CC">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Todung Mulya Lubis, </w:t>
      </w:r>
      <w:r w:rsidRPr="009A0D01">
        <w:rPr>
          <w:rFonts w:asciiTheme="majorBidi" w:hAnsiTheme="majorBidi" w:cstheme="majorBidi"/>
          <w:i/>
          <w:iCs/>
        </w:rPr>
        <w:t>In Search of Human Rights; Legal-Political Dilemmas of Indonesi</w:t>
      </w:r>
      <w:r>
        <w:rPr>
          <w:rFonts w:asciiTheme="majorBidi" w:hAnsiTheme="majorBidi" w:cstheme="majorBidi"/>
          <w:i/>
          <w:iCs/>
        </w:rPr>
        <w:t>a’s New Order, 1966-1990,</w:t>
      </w:r>
      <w:r>
        <w:rPr>
          <w:rFonts w:asciiTheme="majorBidi" w:hAnsiTheme="majorBidi" w:cstheme="majorBidi"/>
          <w:i/>
          <w:iCs/>
          <w:lang w:val="id-ID"/>
        </w:rPr>
        <w:t>...</w:t>
      </w:r>
      <w:r w:rsidRPr="009A0D01">
        <w:rPr>
          <w:rFonts w:asciiTheme="majorBidi" w:hAnsiTheme="majorBidi" w:cstheme="majorBidi"/>
          <w:i/>
          <w:iCs/>
        </w:rPr>
        <w:t xml:space="preserve">, </w:t>
      </w:r>
      <w:r w:rsidRPr="009A0D01">
        <w:rPr>
          <w:rFonts w:asciiTheme="majorBidi" w:hAnsiTheme="majorBidi" w:cstheme="majorBidi"/>
        </w:rPr>
        <w:t>hal. 19</w:t>
      </w:r>
    </w:p>
  </w:footnote>
  <w:footnote w:id="124">
    <w:p w:rsidR="00EC48A5" w:rsidRPr="009A0D01" w:rsidRDefault="00EC48A5" w:rsidP="002653CC">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Todung Mulya Lubis, </w:t>
      </w:r>
      <w:r w:rsidRPr="009A0D01">
        <w:rPr>
          <w:rFonts w:asciiTheme="majorBidi" w:hAnsiTheme="majorBidi" w:cstheme="majorBidi"/>
          <w:i/>
          <w:iCs/>
        </w:rPr>
        <w:t>In Search of Human Rights; Legal-Political Dilemmas of Indonesi</w:t>
      </w:r>
      <w:r>
        <w:rPr>
          <w:rFonts w:asciiTheme="majorBidi" w:hAnsiTheme="majorBidi" w:cstheme="majorBidi"/>
          <w:i/>
          <w:iCs/>
        </w:rPr>
        <w:t>a’s New Order, 1966-1990</w:t>
      </w:r>
      <w:r>
        <w:rPr>
          <w:rFonts w:asciiTheme="majorBidi" w:hAnsiTheme="majorBidi" w:cstheme="majorBidi"/>
          <w:i/>
          <w:iCs/>
          <w:lang w:val="id-ID"/>
        </w:rPr>
        <w:t>,...,</w:t>
      </w:r>
      <w:r w:rsidRPr="009A0D01">
        <w:rPr>
          <w:rFonts w:asciiTheme="majorBidi" w:hAnsiTheme="majorBidi" w:cstheme="majorBidi"/>
        </w:rPr>
        <w:t xml:space="preserve"> hal. 19-20</w:t>
      </w:r>
    </w:p>
  </w:footnote>
  <w:footnote w:id="125">
    <w:p w:rsidR="00EC48A5" w:rsidRPr="009A0D01" w:rsidRDefault="00EC48A5" w:rsidP="00FD0ED3">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 xml:space="preserve">Rhona K. M. Smith, </w:t>
      </w:r>
      <w:r w:rsidRPr="0090077E">
        <w:rPr>
          <w:rFonts w:asciiTheme="majorBidi" w:hAnsiTheme="majorBidi" w:cstheme="majorBidi"/>
          <w:i/>
          <w:iCs/>
        </w:rPr>
        <w:t>et.al.,</w:t>
      </w:r>
      <w:r>
        <w:rPr>
          <w:rFonts w:asciiTheme="majorBidi" w:hAnsiTheme="majorBidi" w:cstheme="majorBidi"/>
        </w:rPr>
        <w:t xml:space="preserve"> </w:t>
      </w:r>
      <w:r w:rsidRPr="009A0D01">
        <w:rPr>
          <w:rFonts w:asciiTheme="majorBidi" w:hAnsiTheme="majorBidi" w:cstheme="majorBidi"/>
          <w:i/>
          <w:iCs/>
        </w:rPr>
        <w:t>Hukum Hak</w:t>
      </w:r>
      <w:r>
        <w:rPr>
          <w:rFonts w:asciiTheme="majorBidi" w:hAnsiTheme="majorBidi" w:cstheme="majorBidi"/>
          <w:i/>
          <w:iCs/>
        </w:rPr>
        <w:t xml:space="preserve"> Asasi Manusia,</w:t>
      </w:r>
      <w:r>
        <w:rPr>
          <w:rFonts w:asciiTheme="majorBidi" w:hAnsiTheme="majorBidi" w:cstheme="majorBidi"/>
          <w:i/>
          <w:iCs/>
          <w:lang w:val="id-ID"/>
        </w:rPr>
        <w:t>...</w:t>
      </w:r>
      <w:r w:rsidRPr="009A0D01">
        <w:rPr>
          <w:rFonts w:asciiTheme="majorBidi" w:hAnsiTheme="majorBidi" w:cstheme="majorBidi"/>
        </w:rPr>
        <w:t>, hal. 21</w:t>
      </w:r>
    </w:p>
  </w:footnote>
  <w:footnote w:id="126">
    <w:p w:rsidR="00EC48A5" w:rsidRPr="009A0D01" w:rsidRDefault="00EC48A5" w:rsidP="00500D2B">
      <w:pPr>
        <w:pStyle w:val="FootnoteText"/>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Jimly A</w:t>
      </w:r>
      <w:r>
        <w:rPr>
          <w:rFonts w:asciiTheme="majorBidi" w:hAnsiTheme="majorBidi" w:cstheme="majorBidi"/>
        </w:rPr>
        <w:t>sh Shiddieqi</w:t>
      </w:r>
      <w:r w:rsidRPr="009A0D01">
        <w:rPr>
          <w:rFonts w:asciiTheme="majorBidi" w:hAnsiTheme="majorBidi" w:cstheme="majorBidi"/>
        </w:rPr>
        <w:t xml:space="preserve">, </w:t>
      </w:r>
      <w:r w:rsidRPr="009A0D01">
        <w:rPr>
          <w:rFonts w:asciiTheme="majorBidi" w:hAnsiTheme="majorBidi" w:cstheme="majorBidi"/>
          <w:i/>
          <w:iCs/>
        </w:rPr>
        <w:t>Pengantar Ilmu Hukum tata Negara</w:t>
      </w:r>
      <w:r w:rsidRPr="009A0D01">
        <w:rPr>
          <w:rFonts w:asciiTheme="majorBidi" w:hAnsiTheme="majorBidi" w:cstheme="majorBidi"/>
        </w:rPr>
        <w:t>,</w:t>
      </w:r>
      <w:r>
        <w:rPr>
          <w:rFonts w:asciiTheme="majorBidi" w:hAnsiTheme="majorBidi" w:cstheme="majorBidi"/>
          <w:lang w:val="id-ID"/>
        </w:rPr>
        <w:t xml:space="preserve">..., </w:t>
      </w:r>
      <w:r w:rsidRPr="009A0D01">
        <w:rPr>
          <w:rFonts w:asciiTheme="majorBidi" w:hAnsiTheme="majorBidi" w:cstheme="majorBidi"/>
        </w:rPr>
        <w:t>hal. 118-119</w:t>
      </w:r>
    </w:p>
  </w:footnote>
  <w:footnote w:id="127">
    <w:p w:rsidR="00EC48A5" w:rsidRPr="009A0D01" w:rsidRDefault="00EC48A5" w:rsidP="002653CC">
      <w:pPr>
        <w:pStyle w:val="FootnoteText"/>
        <w:jc w:val="both"/>
        <w:rPr>
          <w:rFonts w:asciiTheme="majorBidi" w:hAnsiTheme="majorBidi" w:cstheme="majorBidi"/>
          <w:i/>
          <w:iCs/>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Tony Evans, </w:t>
      </w:r>
      <w:r w:rsidRPr="009A0D01">
        <w:rPr>
          <w:rFonts w:asciiTheme="majorBidi" w:hAnsiTheme="majorBidi" w:cstheme="majorBidi"/>
          <w:i/>
          <w:iCs/>
        </w:rPr>
        <w:t>Introduction: Power, Hegemony, and the Universalization of Human Rights</w:t>
      </w:r>
      <w:r w:rsidRPr="009A0D01">
        <w:rPr>
          <w:rFonts w:asciiTheme="majorBidi" w:hAnsiTheme="majorBidi" w:cstheme="majorBidi"/>
        </w:rPr>
        <w:t>, in Human Rights Fifty Years On: A Reappraisal, Manchester</w:t>
      </w:r>
      <w:r w:rsidRPr="009A0D01">
        <w:rPr>
          <w:rFonts w:asciiTheme="majorBidi" w:hAnsiTheme="majorBidi" w:cstheme="majorBidi"/>
          <w:i/>
          <w:iCs/>
        </w:rPr>
        <w:t xml:space="preserve"> </w:t>
      </w:r>
      <w:r w:rsidRPr="009A0D01">
        <w:rPr>
          <w:rFonts w:asciiTheme="majorBidi" w:hAnsiTheme="majorBidi" w:cstheme="majorBidi"/>
        </w:rPr>
        <w:t>University</w:t>
      </w:r>
      <w:r w:rsidRPr="009A0D01">
        <w:rPr>
          <w:rFonts w:asciiTheme="majorBidi" w:hAnsiTheme="majorBidi" w:cstheme="majorBidi"/>
          <w:i/>
          <w:iCs/>
        </w:rPr>
        <w:t xml:space="preserve"> </w:t>
      </w:r>
      <w:r w:rsidRPr="009A0D01">
        <w:rPr>
          <w:rFonts w:asciiTheme="majorBidi" w:hAnsiTheme="majorBidi" w:cstheme="majorBidi"/>
        </w:rPr>
        <w:t>Press, 19</w:t>
      </w:r>
      <w:r>
        <w:rPr>
          <w:rFonts w:asciiTheme="majorBidi" w:hAnsiTheme="majorBidi" w:cstheme="majorBidi"/>
        </w:rPr>
        <w:t>98. dalam</w:t>
      </w:r>
      <w:r w:rsidRPr="009A0D01">
        <w:rPr>
          <w:rFonts w:asciiTheme="majorBidi" w:hAnsiTheme="majorBidi" w:cstheme="majorBidi"/>
        </w:rPr>
        <w:t xml:space="preserve"> </w:t>
      </w:r>
      <w:r>
        <w:rPr>
          <w:rFonts w:asciiTheme="majorBidi" w:hAnsiTheme="majorBidi" w:cstheme="majorBidi"/>
        </w:rPr>
        <w:t xml:space="preserve">Rhona K. M. Smith, </w:t>
      </w:r>
      <w:r w:rsidRPr="0090077E">
        <w:rPr>
          <w:rFonts w:asciiTheme="majorBidi" w:hAnsiTheme="majorBidi" w:cstheme="majorBidi"/>
          <w:i/>
          <w:iCs/>
        </w:rPr>
        <w:t>et.al.,</w:t>
      </w:r>
      <w:r>
        <w:rPr>
          <w:rFonts w:asciiTheme="majorBidi" w:hAnsiTheme="majorBidi" w:cstheme="majorBidi"/>
        </w:rPr>
        <w:t xml:space="preserve"> </w:t>
      </w:r>
      <w:r w:rsidRPr="009A0D01">
        <w:rPr>
          <w:rFonts w:asciiTheme="majorBidi" w:hAnsiTheme="majorBidi" w:cstheme="majorBidi"/>
          <w:i/>
          <w:iCs/>
        </w:rPr>
        <w:t xml:space="preserve">Hukum </w:t>
      </w:r>
      <w:r>
        <w:rPr>
          <w:rFonts w:asciiTheme="majorBidi" w:hAnsiTheme="majorBidi" w:cstheme="majorBidi"/>
          <w:i/>
          <w:iCs/>
        </w:rPr>
        <w:t>Hak Asasi Manusia,</w:t>
      </w:r>
      <w:r>
        <w:rPr>
          <w:rFonts w:asciiTheme="majorBidi" w:hAnsiTheme="majorBidi" w:cstheme="majorBidi"/>
          <w:i/>
          <w:iCs/>
          <w:lang w:val="id-ID"/>
        </w:rPr>
        <w:t>..</w:t>
      </w:r>
      <w:r w:rsidRPr="009A0D01">
        <w:rPr>
          <w:rFonts w:asciiTheme="majorBidi" w:hAnsiTheme="majorBidi" w:cstheme="majorBidi"/>
          <w:i/>
          <w:iCs/>
        </w:rPr>
        <w:t>.</w:t>
      </w:r>
      <w:r>
        <w:rPr>
          <w:rFonts w:asciiTheme="majorBidi" w:hAnsiTheme="majorBidi" w:cstheme="majorBidi"/>
          <w:i/>
          <w:iCs/>
          <w:lang w:val="id-ID"/>
        </w:rPr>
        <w:t>,</w:t>
      </w:r>
      <w:r w:rsidRPr="009A0D01">
        <w:rPr>
          <w:rFonts w:asciiTheme="majorBidi" w:hAnsiTheme="majorBidi" w:cstheme="majorBidi"/>
          <w:i/>
          <w:iCs/>
        </w:rPr>
        <w:t xml:space="preserve"> </w:t>
      </w:r>
      <w:r w:rsidRPr="009A0D01">
        <w:rPr>
          <w:rFonts w:asciiTheme="majorBidi" w:hAnsiTheme="majorBidi" w:cstheme="majorBidi"/>
        </w:rPr>
        <w:t xml:space="preserve">hal. 23.  </w:t>
      </w:r>
    </w:p>
  </w:footnote>
  <w:footnote w:id="128">
    <w:p w:rsidR="00EC48A5" w:rsidRPr="009A0D01" w:rsidRDefault="00EC48A5" w:rsidP="002653CC">
      <w:pPr>
        <w:pStyle w:val="FootnoteText"/>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Jimly A</w:t>
      </w:r>
      <w:r>
        <w:rPr>
          <w:rFonts w:asciiTheme="majorBidi" w:hAnsiTheme="majorBidi" w:cstheme="majorBidi"/>
        </w:rPr>
        <w:t>sh Shiddieqi</w:t>
      </w:r>
      <w:r w:rsidRPr="009A0D01">
        <w:rPr>
          <w:rFonts w:asciiTheme="majorBidi" w:hAnsiTheme="majorBidi" w:cstheme="majorBidi"/>
        </w:rPr>
        <w:t xml:space="preserve">, </w:t>
      </w:r>
      <w:r w:rsidRPr="009A0D01">
        <w:rPr>
          <w:rFonts w:asciiTheme="majorBidi" w:hAnsiTheme="majorBidi" w:cstheme="majorBidi"/>
          <w:i/>
          <w:iCs/>
        </w:rPr>
        <w:t>Pengantar Ilmu Hukum tata Negara</w:t>
      </w:r>
      <w:r w:rsidRPr="009A0D01">
        <w:rPr>
          <w:rFonts w:asciiTheme="majorBidi" w:hAnsiTheme="majorBidi" w:cstheme="majorBidi"/>
        </w:rPr>
        <w:t>,</w:t>
      </w:r>
      <w:r>
        <w:rPr>
          <w:rFonts w:asciiTheme="majorBidi" w:hAnsiTheme="majorBidi" w:cstheme="majorBidi"/>
          <w:lang w:val="id-ID"/>
        </w:rPr>
        <w:t xml:space="preserve">..., </w:t>
      </w:r>
      <w:r w:rsidRPr="009A0D01">
        <w:rPr>
          <w:rFonts w:asciiTheme="majorBidi" w:hAnsiTheme="majorBidi" w:cstheme="majorBidi"/>
        </w:rPr>
        <w:t>hal. 112</w:t>
      </w:r>
    </w:p>
  </w:footnote>
  <w:footnote w:id="129">
    <w:p w:rsidR="00EC48A5" w:rsidRPr="009A0D01" w:rsidRDefault="00EC48A5" w:rsidP="002653CC">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Jimly A</w:t>
      </w:r>
      <w:r>
        <w:rPr>
          <w:rFonts w:asciiTheme="majorBidi" w:hAnsiTheme="majorBidi" w:cstheme="majorBidi"/>
        </w:rPr>
        <w:t>sh Shiddieqi</w:t>
      </w:r>
      <w:r w:rsidRPr="009A0D01">
        <w:rPr>
          <w:rFonts w:asciiTheme="majorBidi" w:hAnsiTheme="majorBidi" w:cstheme="majorBidi"/>
        </w:rPr>
        <w:t xml:space="preserve">, </w:t>
      </w:r>
      <w:r w:rsidRPr="009A0D01">
        <w:rPr>
          <w:rFonts w:asciiTheme="majorBidi" w:hAnsiTheme="majorBidi" w:cstheme="majorBidi"/>
          <w:i/>
          <w:iCs/>
        </w:rPr>
        <w:t>Pengantar Ilmu Hukum tata Negara</w:t>
      </w:r>
      <w:r w:rsidRPr="009A0D01">
        <w:rPr>
          <w:rFonts w:asciiTheme="majorBidi" w:hAnsiTheme="majorBidi" w:cstheme="majorBidi"/>
        </w:rPr>
        <w:t>,</w:t>
      </w:r>
      <w:r>
        <w:rPr>
          <w:rFonts w:asciiTheme="majorBidi" w:hAnsiTheme="majorBidi" w:cstheme="majorBidi"/>
          <w:lang w:val="id-ID"/>
        </w:rPr>
        <w:t xml:space="preserve">..., </w:t>
      </w:r>
      <w:r w:rsidRPr="009A0D01">
        <w:rPr>
          <w:rFonts w:asciiTheme="majorBidi" w:hAnsiTheme="majorBidi" w:cstheme="majorBidi"/>
        </w:rPr>
        <w:t>hal. 130</w:t>
      </w:r>
    </w:p>
  </w:footnote>
  <w:footnote w:id="130">
    <w:p w:rsidR="00EC48A5" w:rsidRPr="009A0D01" w:rsidRDefault="00EC48A5" w:rsidP="002653CC">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David Weissbrodt, </w:t>
      </w:r>
      <w:r w:rsidRPr="00FE0A0C">
        <w:rPr>
          <w:rFonts w:asciiTheme="majorBidi" w:hAnsiTheme="majorBidi" w:cstheme="majorBidi"/>
          <w:i/>
          <w:iCs/>
        </w:rPr>
        <w:t>“Hak-hak Asasi Manusia: Tinjauan dari Perspektif Sejarah</w:t>
      </w:r>
      <w:r w:rsidRPr="00FE0A0C">
        <w:rPr>
          <w:rFonts w:asciiTheme="majorBidi" w:hAnsiTheme="majorBidi" w:cstheme="majorBidi"/>
          <w:i/>
          <w:iCs/>
          <w:lang w:val="id-ID"/>
        </w:rPr>
        <w:t>.</w:t>
      </w:r>
      <w:r>
        <w:rPr>
          <w:rFonts w:asciiTheme="majorBidi" w:hAnsiTheme="majorBidi" w:cstheme="majorBidi"/>
          <w:i/>
          <w:iCs/>
          <w:lang w:val="id-ID"/>
        </w:rPr>
        <w:t>”.</w:t>
      </w:r>
      <w:r>
        <w:rPr>
          <w:rFonts w:asciiTheme="majorBidi" w:hAnsiTheme="majorBidi" w:cstheme="majorBidi"/>
          <w:lang w:val="id-ID"/>
        </w:rPr>
        <w:t xml:space="preserve"> </w:t>
      </w:r>
      <w:r>
        <w:rPr>
          <w:rFonts w:asciiTheme="majorBidi" w:hAnsiTheme="majorBidi" w:cstheme="majorBidi"/>
        </w:rPr>
        <w:t>dalam Peter Davies</w:t>
      </w:r>
      <w:r>
        <w:rPr>
          <w:rFonts w:asciiTheme="majorBidi" w:hAnsiTheme="majorBidi" w:cstheme="majorBidi"/>
          <w:lang w:val="id-ID"/>
        </w:rPr>
        <w:t xml:space="preserve">, </w:t>
      </w:r>
      <w:r w:rsidRPr="009A0D01">
        <w:rPr>
          <w:rFonts w:asciiTheme="majorBidi" w:hAnsiTheme="majorBidi" w:cstheme="majorBidi"/>
          <w:i/>
          <w:iCs/>
        </w:rPr>
        <w:t>Hak Asasi Manusia: Sebuah Bunga Rampai</w:t>
      </w:r>
      <w:r w:rsidRPr="009A0D01">
        <w:rPr>
          <w:rFonts w:asciiTheme="majorBidi" w:hAnsiTheme="majorBidi" w:cstheme="majorBidi"/>
        </w:rPr>
        <w:t xml:space="preserve">, Jakarta: Yayasan Obor Indonesia, 1994, hal. 1-30, dalam </w:t>
      </w:r>
      <w:r>
        <w:rPr>
          <w:rFonts w:asciiTheme="majorBidi" w:hAnsiTheme="majorBidi" w:cstheme="majorBidi"/>
        </w:rPr>
        <w:t>Rhona K. M. Smith</w:t>
      </w:r>
      <w:r w:rsidRPr="0090077E">
        <w:rPr>
          <w:rFonts w:asciiTheme="majorBidi" w:hAnsiTheme="majorBidi" w:cstheme="majorBidi"/>
          <w:i/>
          <w:iCs/>
        </w:rPr>
        <w:t xml:space="preserve">, et.al., </w:t>
      </w:r>
      <w:r w:rsidRPr="009A0D01">
        <w:rPr>
          <w:rFonts w:asciiTheme="majorBidi" w:hAnsiTheme="majorBidi" w:cstheme="majorBidi"/>
          <w:i/>
          <w:iCs/>
        </w:rPr>
        <w:t>Hukum Hak Asasi Manusia</w:t>
      </w:r>
      <w:r w:rsidRPr="009A0D01">
        <w:rPr>
          <w:rFonts w:asciiTheme="majorBidi" w:hAnsiTheme="majorBidi" w:cstheme="majorBidi"/>
        </w:rPr>
        <w:t>,</w:t>
      </w:r>
      <w:r>
        <w:rPr>
          <w:rFonts w:asciiTheme="majorBidi" w:hAnsiTheme="majorBidi" w:cstheme="majorBidi"/>
          <w:lang w:val="id-ID"/>
        </w:rPr>
        <w:t>...</w:t>
      </w:r>
      <w:r w:rsidRPr="009A0D01">
        <w:rPr>
          <w:rFonts w:asciiTheme="majorBidi" w:hAnsiTheme="majorBidi" w:cstheme="majorBidi"/>
        </w:rPr>
        <w:t>,</w:t>
      </w:r>
      <w:r w:rsidRPr="0090077E">
        <w:rPr>
          <w:rFonts w:asciiTheme="majorBidi" w:hAnsiTheme="majorBidi" w:cstheme="majorBidi"/>
          <w:i/>
          <w:iCs/>
        </w:rPr>
        <w:t xml:space="preserve"> </w:t>
      </w:r>
      <w:r w:rsidRPr="009A0D01">
        <w:rPr>
          <w:rFonts w:asciiTheme="majorBidi" w:hAnsiTheme="majorBidi" w:cstheme="majorBidi"/>
        </w:rPr>
        <w:t>hal. 14</w:t>
      </w:r>
    </w:p>
  </w:footnote>
  <w:footnote w:id="131">
    <w:p w:rsidR="00EC48A5" w:rsidRPr="009A0D01" w:rsidRDefault="00EC48A5" w:rsidP="00F45F35">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 xml:space="preserve">Rhona K. M. Smith, </w:t>
      </w:r>
      <w:r w:rsidRPr="0090077E">
        <w:rPr>
          <w:rFonts w:asciiTheme="majorBidi" w:hAnsiTheme="majorBidi" w:cstheme="majorBidi"/>
          <w:i/>
          <w:iCs/>
        </w:rPr>
        <w:t>et.al.,</w:t>
      </w:r>
      <w:r>
        <w:rPr>
          <w:rFonts w:asciiTheme="majorBidi" w:hAnsiTheme="majorBidi" w:cstheme="majorBidi"/>
        </w:rPr>
        <w:t xml:space="preserve"> </w:t>
      </w:r>
      <w:r>
        <w:rPr>
          <w:rFonts w:asciiTheme="majorBidi" w:hAnsiTheme="majorBidi" w:cstheme="majorBidi"/>
          <w:i/>
          <w:iCs/>
        </w:rPr>
        <w:t>Hukum Hak Asasi Manusia,</w:t>
      </w:r>
      <w:r>
        <w:rPr>
          <w:rFonts w:asciiTheme="majorBidi" w:hAnsiTheme="majorBidi" w:cstheme="majorBidi"/>
          <w:i/>
          <w:iCs/>
          <w:lang w:val="id-ID"/>
        </w:rPr>
        <w:t>...,</w:t>
      </w:r>
      <w:r w:rsidRPr="009A0D01">
        <w:rPr>
          <w:rFonts w:asciiTheme="majorBidi" w:hAnsiTheme="majorBidi" w:cstheme="majorBidi"/>
          <w:i/>
          <w:iCs/>
        </w:rPr>
        <w:t xml:space="preserve"> </w:t>
      </w:r>
      <w:r>
        <w:rPr>
          <w:rFonts w:asciiTheme="majorBidi" w:hAnsiTheme="majorBidi" w:cstheme="majorBidi"/>
        </w:rPr>
        <w:t xml:space="preserve">hal. 14. </w:t>
      </w:r>
    </w:p>
  </w:footnote>
  <w:footnote w:id="132">
    <w:p w:rsidR="00EC48A5" w:rsidRPr="009A0D01" w:rsidRDefault="00EC48A5" w:rsidP="00F45F35">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Eva Brems, </w:t>
      </w:r>
      <w:r w:rsidRPr="009A0D01">
        <w:rPr>
          <w:rFonts w:asciiTheme="majorBidi" w:hAnsiTheme="majorBidi" w:cstheme="majorBidi"/>
          <w:i/>
          <w:iCs/>
        </w:rPr>
        <w:t>Human Rights: Universality and Diversity</w:t>
      </w:r>
      <w:r w:rsidRPr="009A0D01">
        <w:rPr>
          <w:rFonts w:asciiTheme="majorBidi" w:hAnsiTheme="majorBidi" w:cstheme="majorBidi"/>
        </w:rPr>
        <w:t>, London: Martinus Ni</w:t>
      </w:r>
      <w:r>
        <w:rPr>
          <w:rFonts w:asciiTheme="majorBidi" w:hAnsiTheme="majorBidi" w:cstheme="majorBidi"/>
        </w:rPr>
        <w:t>jhoff Publishers, 2001, hal. 14</w:t>
      </w:r>
      <w:r>
        <w:rPr>
          <w:rFonts w:asciiTheme="majorBidi" w:hAnsiTheme="majorBidi" w:cstheme="majorBidi"/>
          <w:lang w:val="id-ID"/>
        </w:rPr>
        <w:t>.</w:t>
      </w:r>
      <w:r w:rsidRPr="009A0D01">
        <w:rPr>
          <w:rFonts w:asciiTheme="majorBidi" w:hAnsiTheme="majorBidi" w:cstheme="majorBidi"/>
        </w:rPr>
        <w:t xml:space="preserve"> dalam Mujaid Kumkelo</w:t>
      </w:r>
      <w:r>
        <w:rPr>
          <w:rFonts w:asciiTheme="majorBidi" w:hAnsiTheme="majorBidi" w:cstheme="majorBidi"/>
          <w:lang w:val="id-ID"/>
        </w:rPr>
        <w:t>.</w:t>
      </w:r>
      <w:r w:rsidRPr="00FE0A0C">
        <w:rPr>
          <w:rFonts w:asciiTheme="majorBidi" w:hAnsiTheme="majorBidi" w:cstheme="majorBidi"/>
          <w:i/>
          <w:iCs/>
        </w:rPr>
        <w:t xml:space="preserve"> </w:t>
      </w:r>
      <w:r w:rsidRPr="0090077E">
        <w:rPr>
          <w:rFonts w:asciiTheme="majorBidi" w:hAnsiTheme="majorBidi" w:cstheme="majorBidi"/>
          <w:i/>
          <w:iCs/>
        </w:rPr>
        <w:t>et.al.,</w:t>
      </w:r>
      <w:r>
        <w:rPr>
          <w:rFonts w:asciiTheme="majorBidi" w:hAnsiTheme="majorBidi" w:cstheme="majorBidi"/>
        </w:rPr>
        <w:t xml:space="preserve"> </w:t>
      </w:r>
      <w:r w:rsidRPr="009A0D01">
        <w:rPr>
          <w:rFonts w:asciiTheme="majorBidi" w:hAnsiTheme="majorBidi" w:cstheme="majorBidi"/>
          <w:i/>
          <w:iCs/>
        </w:rPr>
        <w:t>Fiqh HAM</w:t>
      </w:r>
      <w:r w:rsidRPr="009A0D01">
        <w:rPr>
          <w:rFonts w:asciiTheme="majorBidi" w:hAnsiTheme="majorBidi" w:cstheme="majorBidi"/>
        </w:rPr>
        <w:t xml:space="preserve">, Malang: Setara Press, 2015, hal. 36.  </w:t>
      </w:r>
    </w:p>
  </w:footnote>
  <w:footnote w:id="133">
    <w:p w:rsidR="00EC48A5" w:rsidRPr="009A0D01" w:rsidRDefault="00EC48A5" w:rsidP="00FD0ED3">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Rhona K. M. Smit</w:t>
      </w:r>
      <w:r w:rsidRPr="00FE0A0C">
        <w:rPr>
          <w:rFonts w:asciiTheme="majorBidi" w:hAnsiTheme="majorBidi" w:cstheme="majorBidi"/>
        </w:rPr>
        <w:t>h,</w:t>
      </w:r>
      <w:r w:rsidRPr="00FE0A0C">
        <w:rPr>
          <w:rFonts w:asciiTheme="majorBidi" w:hAnsiTheme="majorBidi" w:cstheme="majorBidi"/>
          <w:i/>
          <w:iCs/>
        </w:rPr>
        <w:t xml:space="preserve"> et.al.,</w:t>
      </w:r>
      <w:r>
        <w:rPr>
          <w:rFonts w:asciiTheme="majorBidi" w:hAnsiTheme="majorBidi" w:cstheme="majorBidi"/>
        </w:rPr>
        <w:t xml:space="preserve"> </w:t>
      </w:r>
      <w:r>
        <w:rPr>
          <w:rFonts w:asciiTheme="majorBidi" w:hAnsiTheme="majorBidi" w:cstheme="majorBidi"/>
          <w:i/>
          <w:iCs/>
        </w:rPr>
        <w:t>Hukum Hak Asasi Manusia</w:t>
      </w:r>
      <w:r>
        <w:rPr>
          <w:rFonts w:asciiTheme="majorBidi" w:hAnsiTheme="majorBidi" w:cstheme="majorBidi"/>
          <w:i/>
          <w:iCs/>
          <w:lang w:val="id-ID"/>
        </w:rPr>
        <w:t xml:space="preserve">,..., </w:t>
      </w:r>
      <w:r w:rsidRPr="009A0D01">
        <w:rPr>
          <w:rFonts w:asciiTheme="majorBidi" w:hAnsiTheme="majorBidi" w:cstheme="majorBidi"/>
        </w:rPr>
        <w:t>hal. 39-40.</w:t>
      </w:r>
    </w:p>
  </w:footnote>
  <w:footnote w:id="134">
    <w:p w:rsidR="00EC48A5" w:rsidRPr="009A0D01" w:rsidRDefault="00EC48A5" w:rsidP="00F45F35">
      <w:pPr>
        <w:pStyle w:val="FootnoteText"/>
        <w:jc w:val="both"/>
        <w:rPr>
          <w:rFonts w:asciiTheme="majorBidi" w:hAnsiTheme="majorBidi" w:cstheme="majorBidi"/>
          <w:i/>
          <w:iCs/>
        </w:rPr>
      </w:pPr>
      <w:r w:rsidRPr="009A0D01">
        <w:rPr>
          <w:rFonts w:asciiTheme="majorBidi" w:hAnsiTheme="majorBidi" w:cstheme="majorBidi"/>
        </w:rPr>
        <w:tab/>
      </w:r>
      <w:r w:rsidRPr="00F45F35">
        <w:rPr>
          <w:rStyle w:val="FootnoteReference"/>
          <w:rFonts w:asciiTheme="majorBidi" w:hAnsiTheme="majorBidi" w:cstheme="majorBidi"/>
        </w:rPr>
        <w:footnoteRef/>
      </w:r>
      <w:r>
        <w:rPr>
          <w:rFonts w:asciiTheme="majorBidi" w:hAnsiTheme="majorBidi" w:cstheme="majorBidi"/>
        </w:rPr>
        <w:t xml:space="preserve">Rhona K. M. Smith, </w:t>
      </w:r>
      <w:r w:rsidRPr="00FE0A0C">
        <w:rPr>
          <w:rFonts w:asciiTheme="majorBidi" w:hAnsiTheme="majorBidi" w:cstheme="majorBidi"/>
          <w:i/>
          <w:iCs/>
        </w:rPr>
        <w:t>et.al.,</w:t>
      </w:r>
      <w:r>
        <w:rPr>
          <w:rFonts w:asciiTheme="majorBidi" w:hAnsiTheme="majorBidi" w:cstheme="majorBidi"/>
        </w:rPr>
        <w:t xml:space="preserve"> </w:t>
      </w:r>
      <w:r w:rsidRPr="009A0D01">
        <w:rPr>
          <w:rFonts w:asciiTheme="majorBidi" w:hAnsiTheme="majorBidi" w:cstheme="majorBidi"/>
          <w:i/>
          <w:iCs/>
        </w:rPr>
        <w:t>Hu</w:t>
      </w:r>
      <w:r>
        <w:rPr>
          <w:rFonts w:asciiTheme="majorBidi" w:hAnsiTheme="majorBidi" w:cstheme="majorBidi"/>
          <w:i/>
          <w:iCs/>
        </w:rPr>
        <w:t>kum Hak Asasi Manusia,</w:t>
      </w:r>
      <w:r>
        <w:rPr>
          <w:rFonts w:asciiTheme="majorBidi" w:hAnsiTheme="majorBidi" w:cstheme="majorBidi"/>
          <w:i/>
          <w:iCs/>
          <w:lang w:val="id-ID"/>
        </w:rPr>
        <w:t xml:space="preserve">..., </w:t>
      </w:r>
      <w:r w:rsidRPr="009A0D01">
        <w:rPr>
          <w:rFonts w:asciiTheme="majorBidi" w:hAnsiTheme="majorBidi" w:cstheme="majorBidi"/>
        </w:rPr>
        <w:t>hal. 40.</w:t>
      </w:r>
    </w:p>
  </w:footnote>
  <w:footnote w:id="135">
    <w:p w:rsidR="00EC48A5" w:rsidRPr="009A0D01" w:rsidRDefault="00EC48A5" w:rsidP="00F45F35">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 xml:space="preserve">Rhona K. M. Smith, </w:t>
      </w:r>
      <w:r w:rsidRPr="00FE0A0C">
        <w:rPr>
          <w:rFonts w:asciiTheme="majorBidi" w:hAnsiTheme="majorBidi" w:cstheme="majorBidi"/>
          <w:i/>
          <w:iCs/>
        </w:rPr>
        <w:t xml:space="preserve">et.al., </w:t>
      </w:r>
      <w:r w:rsidRPr="009A0D01">
        <w:rPr>
          <w:rFonts w:asciiTheme="majorBidi" w:hAnsiTheme="majorBidi" w:cstheme="majorBidi"/>
          <w:i/>
          <w:iCs/>
        </w:rPr>
        <w:t>Hu</w:t>
      </w:r>
      <w:r>
        <w:rPr>
          <w:rFonts w:asciiTheme="majorBidi" w:hAnsiTheme="majorBidi" w:cstheme="majorBidi"/>
          <w:i/>
          <w:iCs/>
        </w:rPr>
        <w:t>kum Hak Asasi Manusia,</w:t>
      </w:r>
      <w:r>
        <w:rPr>
          <w:rFonts w:asciiTheme="majorBidi" w:hAnsiTheme="majorBidi" w:cstheme="majorBidi"/>
          <w:i/>
          <w:iCs/>
          <w:lang w:val="id-ID"/>
        </w:rPr>
        <w:t xml:space="preserve">..., </w:t>
      </w:r>
      <w:r w:rsidRPr="009A0D01">
        <w:rPr>
          <w:rFonts w:asciiTheme="majorBidi" w:hAnsiTheme="majorBidi" w:cstheme="majorBidi"/>
        </w:rPr>
        <w:t>hal. 40-41</w:t>
      </w:r>
    </w:p>
  </w:footnote>
  <w:footnote w:id="136">
    <w:p w:rsidR="00EC48A5" w:rsidRPr="009A0D01" w:rsidRDefault="00EC48A5" w:rsidP="00F45F35">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Manfred Nowak, </w:t>
      </w:r>
      <w:r w:rsidRPr="009A0D01">
        <w:rPr>
          <w:rFonts w:asciiTheme="majorBidi" w:hAnsiTheme="majorBidi" w:cstheme="majorBidi"/>
          <w:i/>
          <w:iCs/>
        </w:rPr>
        <w:t>Introduction</w:t>
      </w:r>
      <w:r w:rsidRPr="009A0D01">
        <w:rPr>
          <w:rFonts w:asciiTheme="majorBidi" w:hAnsiTheme="majorBidi" w:cstheme="majorBidi"/>
        </w:rPr>
        <w:t xml:space="preserve">, dalam Mujaid Kumkelo, </w:t>
      </w:r>
      <w:r w:rsidRPr="0090077E">
        <w:rPr>
          <w:rFonts w:asciiTheme="majorBidi" w:hAnsiTheme="majorBidi" w:cstheme="majorBidi"/>
          <w:i/>
          <w:iCs/>
        </w:rPr>
        <w:t>et.al.,</w:t>
      </w:r>
      <w:r>
        <w:rPr>
          <w:rFonts w:asciiTheme="majorBidi" w:hAnsiTheme="majorBidi" w:cstheme="majorBidi"/>
        </w:rPr>
        <w:t xml:space="preserve"> </w:t>
      </w:r>
      <w:r w:rsidRPr="009A0D01">
        <w:rPr>
          <w:rFonts w:asciiTheme="majorBidi" w:hAnsiTheme="majorBidi" w:cstheme="majorBidi"/>
          <w:i/>
          <w:iCs/>
        </w:rPr>
        <w:t>Fiqh HAM</w:t>
      </w:r>
      <w:r w:rsidRPr="009A0D01">
        <w:rPr>
          <w:rFonts w:asciiTheme="majorBidi" w:hAnsiTheme="majorBidi" w:cstheme="majorBidi"/>
        </w:rPr>
        <w:t>,</w:t>
      </w:r>
      <w:r>
        <w:rPr>
          <w:rFonts w:asciiTheme="majorBidi" w:hAnsiTheme="majorBidi" w:cstheme="majorBidi"/>
          <w:lang w:val="id-ID"/>
        </w:rPr>
        <w:t>..,</w:t>
      </w:r>
      <w:r w:rsidRPr="009A0D01">
        <w:rPr>
          <w:rFonts w:asciiTheme="majorBidi" w:hAnsiTheme="majorBidi" w:cstheme="majorBidi"/>
        </w:rPr>
        <w:t xml:space="preserve"> hal. 35.  </w:t>
      </w:r>
    </w:p>
  </w:footnote>
  <w:footnote w:id="137">
    <w:p w:rsidR="00EC48A5" w:rsidRPr="009A0D01" w:rsidRDefault="00EC48A5" w:rsidP="00F45F35">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 xml:space="preserve">Majda </w:t>
      </w:r>
      <w:r>
        <w:rPr>
          <w:rFonts w:asciiTheme="majorBidi" w:hAnsiTheme="majorBidi" w:cstheme="majorBidi"/>
          <w:lang w:val="id-ID"/>
        </w:rPr>
        <w:t>al</w:t>
      </w:r>
      <w:r w:rsidRPr="009A0D01">
        <w:rPr>
          <w:rFonts w:asciiTheme="majorBidi" w:hAnsiTheme="majorBidi" w:cstheme="majorBidi"/>
        </w:rPr>
        <w:t xml:space="preserve">-Muhtaj, </w:t>
      </w:r>
      <w:r w:rsidRPr="009A0D01">
        <w:rPr>
          <w:rFonts w:asciiTheme="majorBidi" w:hAnsiTheme="majorBidi" w:cstheme="majorBidi"/>
          <w:i/>
          <w:iCs/>
        </w:rPr>
        <w:t>Hak Asasi Manusia dalam Konstitusi Indonesia:</w:t>
      </w:r>
      <w:r>
        <w:rPr>
          <w:rFonts w:asciiTheme="majorBidi" w:hAnsiTheme="majorBidi" w:cstheme="majorBidi"/>
          <w:i/>
          <w:iCs/>
          <w:lang w:val="id-ID"/>
        </w:rPr>
        <w:t xml:space="preserve"> </w:t>
      </w:r>
      <w:r w:rsidRPr="009A0D01">
        <w:rPr>
          <w:rFonts w:asciiTheme="majorBidi" w:hAnsiTheme="majorBidi" w:cstheme="majorBidi"/>
          <w:i/>
          <w:iCs/>
        </w:rPr>
        <w:t>Dari UUD 1945 sampai dengan Amandemen UUD 1945 Tahun 2002</w:t>
      </w:r>
      <w:r w:rsidRPr="009A0D01">
        <w:rPr>
          <w:rFonts w:asciiTheme="majorBidi" w:hAnsiTheme="majorBidi" w:cstheme="majorBidi"/>
        </w:rPr>
        <w:t>, Jakarta: Prenada Media, 2005, hal. 7.</w:t>
      </w:r>
    </w:p>
  </w:footnote>
  <w:footnote w:id="138">
    <w:p w:rsidR="00EC48A5" w:rsidRPr="009A0D01" w:rsidRDefault="00EC48A5" w:rsidP="002D53B4">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Dalizar</w:t>
      </w:r>
      <w:r w:rsidRPr="009A0D01">
        <w:rPr>
          <w:rFonts w:asciiTheme="majorBidi" w:hAnsiTheme="majorBidi" w:cstheme="majorBidi"/>
          <w:i/>
          <w:iCs/>
        </w:rPr>
        <w:t>, Konsepsi Al-</w:t>
      </w:r>
      <w:r>
        <w:rPr>
          <w:rFonts w:asciiTheme="majorBidi" w:hAnsiTheme="majorBidi" w:cstheme="majorBidi"/>
          <w:i/>
          <w:iCs/>
        </w:rPr>
        <w:t>Qur’an</w:t>
      </w:r>
      <w:r w:rsidRPr="009A0D01">
        <w:rPr>
          <w:rFonts w:asciiTheme="majorBidi" w:hAnsiTheme="majorBidi" w:cstheme="majorBidi"/>
          <w:i/>
          <w:iCs/>
        </w:rPr>
        <w:t xml:space="preserve"> tentang</w:t>
      </w:r>
      <w:r>
        <w:rPr>
          <w:rFonts w:asciiTheme="majorBidi" w:hAnsiTheme="majorBidi" w:cstheme="majorBidi"/>
          <w:i/>
          <w:iCs/>
        </w:rPr>
        <w:t xml:space="preserve"> Hak-Hak Asasi Manusia,</w:t>
      </w:r>
      <w:r>
        <w:rPr>
          <w:rFonts w:asciiTheme="majorBidi" w:hAnsiTheme="majorBidi" w:cstheme="majorBidi"/>
          <w:i/>
          <w:iCs/>
          <w:lang w:val="id-ID"/>
        </w:rPr>
        <w:t>...,</w:t>
      </w:r>
      <w:r w:rsidRPr="009A0D01">
        <w:rPr>
          <w:rFonts w:asciiTheme="majorBidi" w:hAnsiTheme="majorBidi" w:cstheme="majorBidi"/>
          <w:i/>
          <w:iCs/>
        </w:rPr>
        <w:t xml:space="preserve"> </w:t>
      </w:r>
      <w:r w:rsidRPr="009A0D01">
        <w:rPr>
          <w:rFonts w:asciiTheme="majorBidi" w:hAnsiTheme="majorBidi" w:cstheme="majorBidi"/>
        </w:rPr>
        <w:t>hal. 36.</w:t>
      </w:r>
    </w:p>
  </w:footnote>
  <w:footnote w:id="139">
    <w:p w:rsidR="00EC48A5" w:rsidRPr="009A0D01" w:rsidRDefault="00EC48A5" w:rsidP="002D53B4">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Moh. Yamin</w:t>
      </w:r>
      <w:r w:rsidRPr="00347648">
        <w:rPr>
          <w:rFonts w:asciiTheme="majorBidi" w:hAnsiTheme="majorBidi" w:cstheme="majorBidi"/>
          <w:i/>
          <w:iCs/>
        </w:rPr>
        <w:t>, Pembahasan Undang-Undang Dasar Republik Indonesia</w:t>
      </w:r>
      <w:r w:rsidRPr="009A0D01">
        <w:rPr>
          <w:rFonts w:asciiTheme="majorBidi" w:hAnsiTheme="majorBidi" w:cstheme="majorBidi"/>
        </w:rPr>
        <w:t>, Jakarta: Yayasan Prapantja,</w:t>
      </w:r>
      <w:r>
        <w:rPr>
          <w:rFonts w:asciiTheme="majorBidi" w:hAnsiTheme="majorBidi" w:cstheme="majorBidi"/>
          <w:lang w:val="id-ID"/>
        </w:rPr>
        <w:t xml:space="preserve"> t.th,</w:t>
      </w:r>
      <w:r w:rsidRPr="009A0D01">
        <w:rPr>
          <w:rFonts w:asciiTheme="majorBidi" w:hAnsiTheme="majorBidi" w:cstheme="majorBidi"/>
        </w:rPr>
        <w:t xml:space="preserve"> hal. 92.</w:t>
      </w:r>
    </w:p>
  </w:footnote>
  <w:footnote w:id="140">
    <w:p w:rsidR="00EC48A5" w:rsidRPr="009A0D01" w:rsidRDefault="00EC48A5" w:rsidP="002D53B4">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S. Lubis, </w:t>
      </w:r>
      <w:r w:rsidRPr="00347648">
        <w:rPr>
          <w:rFonts w:asciiTheme="majorBidi" w:hAnsiTheme="majorBidi" w:cstheme="majorBidi"/>
          <w:i/>
          <w:iCs/>
        </w:rPr>
        <w:t>Merdeka</w:t>
      </w:r>
      <w:r w:rsidRPr="009A0D01">
        <w:rPr>
          <w:rFonts w:asciiTheme="majorBidi" w:hAnsiTheme="majorBidi" w:cstheme="majorBidi"/>
        </w:rPr>
        <w:t>,</w:t>
      </w:r>
      <w:r>
        <w:rPr>
          <w:rFonts w:asciiTheme="majorBidi" w:hAnsiTheme="majorBidi" w:cstheme="majorBidi"/>
          <w:lang w:val="id-ID"/>
        </w:rPr>
        <w:t xml:space="preserve"> t.tp,</w:t>
      </w:r>
      <w:r w:rsidRPr="009A0D01">
        <w:rPr>
          <w:rFonts w:asciiTheme="majorBidi" w:hAnsiTheme="majorBidi" w:cstheme="majorBidi"/>
        </w:rPr>
        <w:t xml:space="preserve"> 14 Mei 1980, hal. 4.</w:t>
      </w:r>
    </w:p>
  </w:footnote>
  <w:footnote w:id="141">
    <w:p w:rsidR="00EC48A5" w:rsidRPr="009A0D01" w:rsidRDefault="00EC48A5" w:rsidP="002D53B4">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Muhammad Yamin, Naskah Persiapan Undang-Undang Dasar 1945, Jakarta: Prapantja, 1959, hal. 297.</w:t>
      </w:r>
    </w:p>
  </w:footnote>
  <w:footnote w:id="142">
    <w:p w:rsidR="00EC48A5" w:rsidRPr="009A0D01" w:rsidRDefault="00EC48A5" w:rsidP="00347648">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Jimly A</w:t>
      </w:r>
      <w:r>
        <w:rPr>
          <w:rFonts w:asciiTheme="majorBidi" w:hAnsiTheme="majorBidi" w:cstheme="majorBidi"/>
        </w:rPr>
        <w:t>sh Shiddieqi</w:t>
      </w:r>
      <w:r w:rsidRPr="009A0D01">
        <w:rPr>
          <w:rFonts w:asciiTheme="majorBidi" w:hAnsiTheme="majorBidi" w:cstheme="majorBidi"/>
        </w:rPr>
        <w:t xml:space="preserve">, </w:t>
      </w:r>
      <w:r w:rsidRPr="009A0D01">
        <w:rPr>
          <w:rFonts w:asciiTheme="majorBidi" w:hAnsiTheme="majorBidi" w:cstheme="majorBidi"/>
          <w:i/>
          <w:iCs/>
        </w:rPr>
        <w:t>Pengantar Ilmu Hukum tata Negara</w:t>
      </w:r>
      <w:r>
        <w:rPr>
          <w:rFonts w:asciiTheme="majorBidi" w:hAnsiTheme="majorBidi" w:cstheme="majorBidi"/>
          <w:lang w:val="id-ID"/>
        </w:rPr>
        <w:t>,...,</w:t>
      </w:r>
      <w:r w:rsidRPr="009A0D01">
        <w:rPr>
          <w:rFonts w:asciiTheme="majorBidi" w:hAnsiTheme="majorBidi" w:cstheme="majorBidi"/>
        </w:rPr>
        <w:t>hal. 355.</w:t>
      </w:r>
    </w:p>
  </w:footnote>
  <w:footnote w:id="143">
    <w:p w:rsidR="00EC48A5" w:rsidRPr="009A0D01" w:rsidRDefault="00EC48A5" w:rsidP="002D53B4">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Jimly A</w:t>
      </w:r>
      <w:r>
        <w:rPr>
          <w:rFonts w:asciiTheme="majorBidi" w:hAnsiTheme="majorBidi" w:cstheme="majorBidi"/>
        </w:rPr>
        <w:t>sh Shiddieqi</w:t>
      </w:r>
      <w:r w:rsidRPr="009A0D01">
        <w:rPr>
          <w:rFonts w:asciiTheme="majorBidi" w:hAnsiTheme="majorBidi" w:cstheme="majorBidi"/>
        </w:rPr>
        <w:t xml:space="preserve">, </w:t>
      </w:r>
      <w:r w:rsidRPr="009A0D01">
        <w:rPr>
          <w:rFonts w:asciiTheme="majorBidi" w:hAnsiTheme="majorBidi" w:cstheme="majorBidi"/>
          <w:i/>
          <w:iCs/>
        </w:rPr>
        <w:t>Pengantar Ilmu Hukum tata Negara</w:t>
      </w:r>
      <w:r w:rsidRPr="009A0D01">
        <w:rPr>
          <w:rFonts w:asciiTheme="majorBidi" w:hAnsiTheme="majorBidi" w:cstheme="majorBidi"/>
        </w:rPr>
        <w:t>,</w:t>
      </w:r>
      <w:r>
        <w:rPr>
          <w:rFonts w:asciiTheme="majorBidi" w:hAnsiTheme="majorBidi" w:cstheme="majorBidi"/>
          <w:lang w:val="id-ID"/>
        </w:rPr>
        <w:t xml:space="preserve">..., </w:t>
      </w:r>
      <w:r w:rsidRPr="009A0D01">
        <w:rPr>
          <w:rFonts w:asciiTheme="majorBidi" w:hAnsiTheme="majorBidi" w:cstheme="majorBidi"/>
        </w:rPr>
        <w:t>hal. 355</w:t>
      </w:r>
    </w:p>
  </w:footnote>
  <w:footnote w:id="144">
    <w:p w:rsidR="00EC48A5" w:rsidRPr="009A0D01" w:rsidRDefault="00EC48A5" w:rsidP="00347648">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 xml:space="preserve">Masykuri Abdillah, </w:t>
      </w:r>
      <w:r>
        <w:rPr>
          <w:rFonts w:asciiTheme="majorBidi" w:hAnsiTheme="majorBidi" w:cstheme="majorBidi"/>
          <w:lang w:val="id-ID"/>
        </w:rPr>
        <w:t>“</w:t>
      </w:r>
      <w:r w:rsidRPr="009A0D01">
        <w:rPr>
          <w:rFonts w:asciiTheme="majorBidi" w:hAnsiTheme="majorBidi" w:cstheme="majorBidi"/>
        </w:rPr>
        <w:t xml:space="preserve">Islam dan Hak Asasi Manusia: Penegakan dan Problem HAM di Indonesia.” </w:t>
      </w:r>
      <w:r>
        <w:rPr>
          <w:rFonts w:asciiTheme="majorBidi" w:hAnsiTheme="majorBidi" w:cstheme="majorBidi"/>
          <w:lang w:val="id-ID"/>
        </w:rPr>
        <w:t xml:space="preserve">dalam </w:t>
      </w:r>
      <w:r w:rsidRPr="009A0D01">
        <w:rPr>
          <w:rFonts w:asciiTheme="majorBidi" w:hAnsiTheme="majorBidi" w:cstheme="majorBidi"/>
          <w:i/>
          <w:iCs/>
        </w:rPr>
        <w:t>MIQOT</w:t>
      </w:r>
      <w:r>
        <w:rPr>
          <w:rFonts w:asciiTheme="majorBidi" w:hAnsiTheme="majorBidi" w:cstheme="majorBidi"/>
          <w:i/>
          <w:iCs/>
          <w:lang w:val="id-ID"/>
        </w:rPr>
        <w:t xml:space="preserve">, </w:t>
      </w:r>
      <w:r w:rsidRPr="009A0D01">
        <w:rPr>
          <w:rFonts w:asciiTheme="majorBidi" w:hAnsiTheme="majorBidi" w:cstheme="majorBidi"/>
        </w:rPr>
        <w:t xml:space="preserve">Vol. </w:t>
      </w:r>
      <w:r>
        <w:rPr>
          <w:rFonts w:asciiTheme="majorBidi" w:hAnsiTheme="majorBidi" w:cstheme="majorBidi"/>
          <w:lang w:val="id-ID"/>
        </w:rPr>
        <w:t>38</w:t>
      </w:r>
      <w:r>
        <w:rPr>
          <w:rFonts w:asciiTheme="majorBidi" w:hAnsiTheme="majorBidi" w:cstheme="majorBidi"/>
        </w:rPr>
        <w:t xml:space="preserve"> No. 2 Juli-</w:t>
      </w:r>
      <w:r w:rsidRPr="009A0D01">
        <w:rPr>
          <w:rFonts w:asciiTheme="majorBidi" w:hAnsiTheme="majorBidi" w:cstheme="majorBidi"/>
        </w:rPr>
        <w:t>Desember 2014, hal. 385 .</w:t>
      </w:r>
    </w:p>
  </w:footnote>
  <w:footnote w:id="145">
    <w:p w:rsidR="00EC48A5" w:rsidRPr="009A0D01" w:rsidRDefault="00EC48A5" w:rsidP="00FD0ED3">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 xml:space="preserve">Majda </w:t>
      </w:r>
      <w:r>
        <w:rPr>
          <w:rFonts w:asciiTheme="majorBidi" w:hAnsiTheme="majorBidi" w:cstheme="majorBidi"/>
          <w:lang w:val="id-ID"/>
        </w:rPr>
        <w:t>al</w:t>
      </w:r>
      <w:r>
        <w:rPr>
          <w:rFonts w:asciiTheme="majorBidi" w:hAnsiTheme="majorBidi" w:cstheme="majorBidi"/>
        </w:rPr>
        <w:t>-Muh</w:t>
      </w:r>
      <w:r w:rsidRPr="009A0D01">
        <w:rPr>
          <w:rFonts w:asciiTheme="majorBidi" w:hAnsiTheme="majorBidi" w:cstheme="majorBidi"/>
        </w:rPr>
        <w:t xml:space="preserve">taj, </w:t>
      </w:r>
      <w:r w:rsidRPr="00776C4C">
        <w:rPr>
          <w:rFonts w:asciiTheme="majorBidi" w:hAnsiTheme="majorBidi" w:cstheme="majorBidi"/>
          <w:i/>
          <w:iCs/>
        </w:rPr>
        <w:t>Hak Asasi Manusia dalam Konstitusi Indonesia</w:t>
      </w:r>
      <w:r w:rsidRPr="009A0D01">
        <w:rPr>
          <w:rFonts w:asciiTheme="majorBidi" w:hAnsiTheme="majorBidi" w:cstheme="majorBidi"/>
        </w:rPr>
        <w:t>, Jakarta: Kencana, cet 3</w:t>
      </w:r>
      <w:r>
        <w:rPr>
          <w:rFonts w:asciiTheme="majorBidi" w:hAnsiTheme="majorBidi" w:cstheme="majorBidi"/>
          <w:lang w:val="id-ID"/>
        </w:rPr>
        <w:t>,</w:t>
      </w:r>
      <w:r w:rsidRPr="009A0D01">
        <w:rPr>
          <w:rFonts w:asciiTheme="majorBidi" w:hAnsiTheme="majorBidi" w:cstheme="majorBidi"/>
        </w:rPr>
        <w:t xml:space="preserve"> 2009, hal 113.</w:t>
      </w:r>
    </w:p>
  </w:footnote>
  <w:footnote w:id="146">
    <w:p w:rsidR="00EC48A5" w:rsidRPr="009A0D01" w:rsidRDefault="00EC48A5" w:rsidP="00D27D34">
      <w:pPr>
        <w:pStyle w:val="FootnoteText"/>
        <w:jc w:val="both"/>
        <w:rPr>
          <w:rFonts w:asciiTheme="majorBidi" w:hAnsiTheme="majorBidi" w:cstheme="majorBidi"/>
          <w:i/>
          <w:iCs/>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Muhammad al-H</w:t>
      </w:r>
      <w:r>
        <w:rPr>
          <w:rFonts w:asciiTheme="majorBidi" w:hAnsiTheme="majorBidi" w:cstheme="majorBidi"/>
          <w:lang w:val="id-ID"/>
        </w:rPr>
        <w:t>a</w:t>
      </w:r>
      <w:r w:rsidRPr="009A0D01">
        <w:rPr>
          <w:rFonts w:asciiTheme="majorBidi" w:hAnsiTheme="majorBidi" w:cstheme="majorBidi"/>
        </w:rPr>
        <w:t>di asy-Syar</w:t>
      </w:r>
      <w:r>
        <w:rPr>
          <w:rFonts w:asciiTheme="majorBidi" w:hAnsiTheme="majorBidi" w:cstheme="majorBidi"/>
          <w:lang w:val="id-ID"/>
        </w:rPr>
        <w:t>if</w:t>
      </w:r>
      <w:r w:rsidRPr="009A0D01">
        <w:rPr>
          <w:rFonts w:asciiTheme="majorBidi" w:hAnsiTheme="majorBidi" w:cstheme="majorBidi"/>
        </w:rPr>
        <w:t xml:space="preserve">, </w:t>
      </w:r>
      <w:r w:rsidRPr="009A0D01">
        <w:rPr>
          <w:rFonts w:asciiTheme="majorBidi" w:hAnsiTheme="majorBidi" w:cstheme="majorBidi"/>
          <w:i/>
          <w:iCs/>
        </w:rPr>
        <w:t>T</w:t>
      </w:r>
      <w:r>
        <w:rPr>
          <w:rFonts w:asciiTheme="majorBidi" w:hAnsiTheme="majorBidi" w:cstheme="majorBidi"/>
          <w:i/>
          <w:iCs/>
        </w:rPr>
        <w:t>â</w:t>
      </w:r>
      <w:r w:rsidRPr="009A0D01">
        <w:rPr>
          <w:rFonts w:asciiTheme="majorBidi" w:hAnsiTheme="majorBidi" w:cstheme="majorBidi"/>
          <w:i/>
          <w:iCs/>
        </w:rPr>
        <w:t>r</w:t>
      </w:r>
      <w:r>
        <w:rPr>
          <w:rFonts w:asciiTheme="majorBidi" w:hAnsiTheme="majorBidi" w:cstheme="majorBidi"/>
          <w:i/>
          <w:iCs/>
        </w:rPr>
        <w:t>î</w:t>
      </w:r>
      <w:r w:rsidRPr="009A0D01">
        <w:rPr>
          <w:rFonts w:asciiTheme="majorBidi" w:hAnsiTheme="majorBidi" w:cstheme="majorBidi"/>
          <w:i/>
          <w:iCs/>
        </w:rPr>
        <w:t>kh T</w:t>
      </w:r>
      <w:r>
        <w:rPr>
          <w:rFonts w:asciiTheme="majorBidi" w:hAnsiTheme="majorBidi" w:cstheme="majorBidi"/>
          <w:i/>
          <w:iCs/>
        </w:rPr>
        <w:t>û</w:t>
      </w:r>
      <w:r w:rsidRPr="009A0D01">
        <w:rPr>
          <w:rFonts w:asciiTheme="majorBidi" w:hAnsiTheme="majorBidi" w:cstheme="majorBidi"/>
          <w:i/>
          <w:iCs/>
        </w:rPr>
        <w:t>nus: M</w:t>
      </w:r>
      <w:r>
        <w:rPr>
          <w:rFonts w:asciiTheme="majorBidi" w:hAnsiTheme="majorBidi" w:cstheme="majorBidi"/>
          <w:i/>
          <w:iCs/>
        </w:rPr>
        <w:t>â</w:t>
      </w:r>
      <w:r w:rsidRPr="009A0D01">
        <w:rPr>
          <w:rFonts w:asciiTheme="majorBidi" w:hAnsiTheme="majorBidi" w:cstheme="majorBidi"/>
          <w:i/>
          <w:iCs/>
        </w:rPr>
        <w:t xml:space="preserve"> Yajibu an Tu’raf ‘an T</w:t>
      </w:r>
      <w:r>
        <w:rPr>
          <w:rFonts w:asciiTheme="majorBidi" w:hAnsiTheme="majorBidi" w:cstheme="majorBidi"/>
          <w:i/>
          <w:iCs/>
        </w:rPr>
        <w:t>â</w:t>
      </w:r>
      <w:r w:rsidRPr="009A0D01">
        <w:rPr>
          <w:rFonts w:asciiTheme="majorBidi" w:hAnsiTheme="majorBidi" w:cstheme="majorBidi"/>
          <w:i/>
          <w:iCs/>
        </w:rPr>
        <w:t>r</w:t>
      </w:r>
      <w:r>
        <w:rPr>
          <w:rFonts w:asciiTheme="majorBidi" w:hAnsiTheme="majorBidi" w:cstheme="majorBidi"/>
          <w:i/>
          <w:iCs/>
        </w:rPr>
        <w:t>î</w:t>
      </w:r>
      <w:r w:rsidRPr="009A0D01">
        <w:rPr>
          <w:rFonts w:asciiTheme="majorBidi" w:hAnsiTheme="majorBidi" w:cstheme="majorBidi"/>
          <w:i/>
          <w:iCs/>
        </w:rPr>
        <w:t>kh</w:t>
      </w:r>
    </w:p>
    <w:p w:rsidR="00EC48A5" w:rsidRPr="009A0D01" w:rsidRDefault="00EC48A5" w:rsidP="00D27D34">
      <w:pPr>
        <w:pStyle w:val="FootnoteText"/>
        <w:jc w:val="both"/>
        <w:rPr>
          <w:rFonts w:asciiTheme="majorBidi" w:hAnsiTheme="majorBidi" w:cstheme="majorBidi"/>
        </w:rPr>
      </w:pPr>
      <w:r>
        <w:rPr>
          <w:rFonts w:asciiTheme="majorBidi" w:hAnsiTheme="majorBidi" w:cstheme="majorBidi"/>
          <w:i/>
          <w:iCs/>
        </w:rPr>
        <w:t>Tûnus min ‘U</w:t>
      </w:r>
      <w:r>
        <w:rPr>
          <w:rFonts w:asciiTheme="majorBidi" w:hAnsiTheme="majorBidi" w:cstheme="majorBidi"/>
          <w:i/>
          <w:iCs/>
          <w:lang w:val="id-ID"/>
        </w:rPr>
        <w:t>sh</w:t>
      </w:r>
      <w:r>
        <w:rPr>
          <w:rFonts w:asciiTheme="majorBidi" w:hAnsiTheme="majorBidi" w:cstheme="majorBidi"/>
          <w:i/>
          <w:iCs/>
        </w:rPr>
        <w:t>û</w:t>
      </w:r>
      <w:r w:rsidRPr="009A0D01">
        <w:rPr>
          <w:rFonts w:asciiTheme="majorBidi" w:hAnsiTheme="majorBidi" w:cstheme="majorBidi"/>
          <w:i/>
          <w:iCs/>
        </w:rPr>
        <w:t>r m</w:t>
      </w:r>
      <w:r>
        <w:rPr>
          <w:rFonts w:asciiTheme="majorBidi" w:hAnsiTheme="majorBidi" w:cstheme="majorBidi"/>
          <w:i/>
          <w:iCs/>
        </w:rPr>
        <w:t>â</w:t>
      </w:r>
      <w:r w:rsidRPr="009A0D01">
        <w:rPr>
          <w:rFonts w:asciiTheme="majorBidi" w:hAnsiTheme="majorBidi" w:cstheme="majorBidi"/>
          <w:i/>
          <w:iCs/>
        </w:rPr>
        <w:t xml:space="preserve"> Qabla at-T</w:t>
      </w:r>
      <w:r>
        <w:rPr>
          <w:rFonts w:asciiTheme="majorBidi" w:hAnsiTheme="majorBidi" w:cstheme="majorBidi"/>
          <w:i/>
          <w:iCs/>
        </w:rPr>
        <w:t>â</w:t>
      </w:r>
      <w:r w:rsidRPr="009A0D01">
        <w:rPr>
          <w:rFonts w:asciiTheme="majorBidi" w:hAnsiTheme="majorBidi" w:cstheme="majorBidi"/>
          <w:i/>
          <w:iCs/>
        </w:rPr>
        <w:t>r</w:t>
      </w:r>
      <w:r>
        <w:rPr>
          <w:rFonts w:asciiTheme="majorBidi" w:hAnsiTheme="majorBidi" w:cstheme="majorBidi"/>
          <w:i/>
          <w:iCs/>
        </w:rPr>
        <w:t>î</w:t>
      </w:r>
      <w:r w:rsidRPr="009A0D01">
        <w:rPr>
          <w:rFonts w:asciiTheme="majorBidi" w:hAnsiTheme="majorBidi" w:cstheme="majorBidi"/>
          <w:i/>
          <w:iCs/>
        </w:rPr>
        <w:t>kh il</w:t>
      </w:r>
      <w:r>
        <w:rPr>
          <w:rFonts w:asciiTheme="majorBidi" w:hAnsiTheme="majorBidi" w:cstheme="majorBidi"/>
          <w:i/>
          <w:iCs/>
        </w:rPr>
        <w:t>â</w:t>
      </w:r>
      <w:r w:rsidRPr="009A0D01">
        <w:rPr>
          <w:rFonts w:asciiTheme="majorBidi" w:hAnsiTheme="majorBidi" w:cstheme="majorBidi"/>
          <w:i/>
          <w:iCs/>
        </w:rPr>
        <w:t xml:space="preserve"> al-Istiql</w:t>
      </w:r>
      <w:r>
        <w:rPr>
          <w:rFonts w:asciiTheme="majorBidi" w:hAnsiTheme="majorBidi" w:cstheme="majorBidi"/>
          <w:i/>
          <w:iCs/>
        </w:rPr>
        <w:t>â</w:t>
      </w:r>
      <w:r w:rsidRPr="009A0D01">
        <w:rPr>
          <w:rFonts w:asciiTheme="majorBidi" w:hAnsiTheme="majorBidi" w:cstheme="majorBidi"/>
          <w:i/>
          <w:iCs/>
        </w:rPr>
        <w:t xml:space="preserve">l, </w:t>
      </w:r>
      <w:r w:rsidRPr="009A0D01">
        <w:rPr>
          <w:rFonts w:asciiTheme="majorBidi" w:hAnsiTheme="majorBidi" w:cstheme="majorBidi"/>
        </w:rPr>
        <w:t>t.tp.: D</w:t>
      </w:r>
      <w:r>
        <w:rPr>
          <w:rFonts w:asciiTheme="majorBidi" w:hAnsiTheme="majorBidi" w:cstheme="majorBidi"/>
        </w:rPr>
        <w:t>â</w:t>
      </w:r>
      <w:r w:rsidRPr="009A0D01">
        <w:rPr>
          <w:rFonts w:asciiTheme="majorBidi" w:hAnsiTheme="majorBidi" w:cstheme="majorBidi"/>
        </w:rPr>
        <w:t>r as-Sir</w:t>
      </w:r>
      <w:r>
        <w:rPr>
          <w:rFonts w:asciiTheme="majorBidi" w:hAnsiTheme="majorBidi" w:cstheme="majorBidi"/>
        </w:rPr>
        <w:t>â</w:t>
      </w:r>
      <w:r w:rsidRPr="009A0D01">
        <w:rPr>
          <w:rFonts w:asciiTheme="majorBidi" w:hAnsiTheme="majorBidi" w:cstheme="majorBidi"/>
        </w:rPr>
        <w:t>s li an-Nasyr,</w:t>
      </w:r>
      <w:r w:rsidRPr="00D27D34">
        <w:rPr>
          <w:rFonts w:asciiTheme="majorBidi" w:hAnsiTheme="majorBidi" w:cstheme="majorBidi"/>
        </w:rPr>
        <w:t xml:space="preserve"> </w:t>
      </w:r>
      <w:r>
        <w:rPr>
          <w:rFonts w:asciiTheme="majorBidi" w:hAnsiTheme="majorBidi" w:cstheme="majorBidi"/>
        </w:rPr>
        <w:t>cet.</w:t>
      </w:r>
      <w:r w:rsidRPr="009A0D01">
        <w:rPr>
          <w:rFonts w:asciiTheme="majorBidi" w:hAnsiTheme="majorBidi" w:cstheme="majorBidi"/>
        </w:rPr>
        <w:t xml:space="preserve"> 3, </w:t>
      </w:r>
      <w:r>
        <w:rPr>
          <w:rFonts w:asciiTheme="majorBidi" w:hAnsiTheme="majorBidi" w:cstheme="majorBidi"/>
        </w:rPr>
        <w:t xml:space="preserve"> 1993,</w:t>
      </w:r>
      <w:r>
        <w:rPr>
          <w:rFonts w:asciiTheme="majorBidi" w:hAnsiTheme="majorBidi" w:cstheme="majorBidi"/>
          <w:lang w:val="id-ID"/>
        </w:rPr>
        <w:t xml:space="preserve"> </w:t>
      </w:r>
      <w:r w:rsidRPr="009A0D01">
        <w:rPr>
          <w:rFonts w:asciiTheme="majorBidi" w:hAnsiTheme="majorBidi" w:cstheme="majorBidi"/>
        </w:rPr>
        <w:t>hal. 9.</w:t>
      </w:r>
    </w:p>
  </w:footnote>
  <w:footnote w:id="147">
    <w:p w:rsidR="00EC48A5" w:rsidRPr="009A0D01" w:rsidRDefault="00EC48A5" w:rsidP="004F5618">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Ma</w:t>
      </w:r>
      <w:r>
        <w:rPr>
          <w:rFonts w:asciiTheme="majorBidi" w:hAnsiTheme="majorBidi" w:cstheme="majorBidi"/>
        </w:rPr>
        <w:t>h</w:t>
      </w:r>
      <w:r>
        <w:rPr>
          <w:rFonts w:asciiTheme="majorBidi" w:hAnsiTheme="majorBidi" w:cstheme="majorBidi"/>
          <w:lang w:val="id-ID"/>
        </w:rPr>
        <w:t>h</w:t>
      </w:r>
      <w:r w:rsidRPr="009A0D01">
        <w:rPr>
          <w:rFonts w:asciiTheme="majorBidi" w:hAnsiTheme="majorBidi" w:cstheme="majorBidi"/>
        </w:rPr>
        <w:t>m</w:t>
      </w:r>
      <w:r>
        <w:rPr>
          <w:rFonts w:asciiTheme="majorBidi" w:hAnsiTheme="majorBidi" w:cstheme="majorBidi"/>
          <w:lang w:val="id-ID"/>
        </w:rPr>
        <w:t>u</w:t>
      </w:r>
      <w:r w:rsidRPr="009A0D01">
        <w:rPr>
          <w:rFonts w:asciiTheme="majorBidi" w:hAnsiTheme="majorBidi" w:cstheme="majorBidi"/>
        </w:rPr>
        <w:t xml:space="preserve">d Syakir, </w:t>
      </w:r>
      <w:r w:rsidRPr="009A0D01">
        <w:rPr>
          <w:rFonts w:asciiTheme="majorBidi" w:hAnsiTheme="majorBidi" w:cstheme="majorBidi"/>
          <w:i/>
          <w:iCs/>
        </w:rPr>
        <w:t>at-T</w:t>
      </w:r>
      <w:r>
        <w:rPr>
          <w:rFonts w:asciiTheme="majorBidi" w:hAnsiTheme="majorBidi" w:cstheme="majorBidi"/>
          <w:i/>
          <w:iCs/>
        </w:rPr>
        <w:t>â</w:t>
      </w:r>
      <w:r w:rsidRPr="009A0D01">
        <w:rPr>
          <w:rFonts w:asciiTheme="majorBidi" w:hAnsiTheme="majorBidi" w:cstheme="majorBidi"/>
          <w:i/>
          <w:iCs/>
        </w:rPr>
        <w:t>r</w:t>
      </w:r>
      <w:r>
        <w:rPr>
          <w:rFonts w:asciiTheme="majorBidi" w:hAnsiTheme="majorBidi" w:cstheme="majorBidi"/>
          <w:i/>
          <w:iCs/>
        </w:rPr>
        <w:t>î</w:t>
      </w:r>
      <w:r w:rsidRPr="009A0D01">
        <w:rPr>
          <w:rFonts w:asciiTheme="majorBidi" w:hAnsiTheme="majorBidi" w:cstheme="majorBidi"/>
          <w:i/>
          <w:iCs/>
        </w:rPr>
        <w:t>kh al-Isl</w:t>
      </w:r>
      <w:r>
        <w:rPr>
          <w:rFonts w:asciiTheme="majorBidi" w:hAnsiTheme="majorBidi" w:cstheme="majorBidi"/>
          <w:i/>
          <w:iCs/>
        </w:rPr>
        <w:t>âmiy: al-‘Ahd al-Umawiy</w:t>
      </w:r>
      <w:r>
        <w:rPr>
          <w:rFonts w:asciiTheme="majorBidi" w:hAnsiTheme="majorBidi" w:cstheme="majorBidi"/>
        </w:rPr>
        <w:t xml:space="preserve">, jilid. </w:t>
      </w:r>
      <w:r>
        <w:rPr>
          <w:rFonts w:asciiTheme="majorBidi" w:hAnsiTheme="majorBidi" w:cstheme="majorBidi"/>
          <w:lang w:val="id-ID"/>
        </w:rPr>
        <w:t>4,</w:t>
      </w:r>
      <w:r>
        <w:rPr>
          <w:rFonts w:asciiTheme="majorBidi" w:hAnsiTheme="majorBidi" w:cstheme="majorBidi"/>
        </w:rPr>
        <w:t xml:space="preserve"> Beirut: al-Maktab al-</w:t>
      </w:r>
      <w:r w:rsidRPr="009A0D01">
        <w:rPr>
          <w:rFonts w:asciiTheme="majorBidi" w:hAnsiTheme="majorBidi" w:cstheme="majorBidi"/>
        </w:rPr>
        <w:t>Isl</w:t>
      </w:r>
      <w:r>
        <w:rPr>
          <w:rFonts w:asciiTheme="majorBidi" w:hAnsiTheme="majorBidi" w:cstheme="majorBidi"/>
        </w:rPr>
        <w:t>â</w:t>
      </w:r>
      <w:r w:rsidRPr="009A0D01">
        <w:rPr>
          <w:rFonts w:asciiTheme="majorBidi" w:hAnsiTheme="majorBidi" w:cstheme="majorBidi"/>
        </w:rPr>
        <w:t>miy, 1402</w:t>
      </w:r>
      <w:r>
        <w:rPr>
          <w:rFonts w:asciiTheme="majorBidi" w:hAnsiTheme="majorBidi" w:cstheme="majorBidi"/>
          <w:lang w:val="id-ID"/>
        </w:rPr>
        <w:t xml:space="preserve"> </w:t>
      </w:r>
      <w:r w:rsidRPr="009A0D01">
        <w:rPr>
          <w:rFonts w:asciiTheme="majorBidi" w:hAnsiTheme="majorBidi" w:cstheme="majorBidi"/>
        </w:rPr>
        <w:t>H/1982</w:t>
      </w:r>
      <w:r>
        <w:rPr>
          <w:rFonts w:asciiTheme="majorBidi" w:hAnsiTheme="majorBidi" w:cstheme="majorBidi"/>
          <w:lang w:val="id-ID"/>
        </w:rPr>
        <w:t xml:space="preserve"> </w:t>
      </w:r>
      <w:r w:rsidRPr="009A0D01">
        <w:rPr>
          <w:rFonts w:asciiTheme="majorBidi" w:hAnsiTheme="majorBidi" w:cstheme="majorBidi"/>
        </w:rPr>
        <w:t>M, hal. 106-107.</w:t>
      </w:r>
    </w:p>
  </w:footnote>
  <w:footnote w:id="148">
    <w:p w:rsidR="00EC48A5" w:rsidRPr="009A0D01" w:rsidRDefault="00EC48A5" w:rsidP="004F5618">
      <w:pPr>
        <w:pStyle w:val="FootnoteText"/>
        <w:jc w:val="both"/>
        <w:rPr>
          <w:rFonts w:asciiTheme="majorBidi" w:hAnsiTheme="majorBidi" w:cstheme="majorBidi"/>
          <w:i/>
          <w:iCs/>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Muhammad al-Hadi asy-Syarif</w:t>
      </w:r>
      <w:r w:rsidRPr="009A0D01">
        <w:rPr>
          <w:rFonts w:asciiTheme="majorBidi" w:hAnsiTheme="majorBidi" w:cstheme="majorBidi"/>
        </w:rPr>
        <w:t xml:space="preserve">, </w:t>
      </w:r>
      <w:r w:rsidRPr="009A0D01">
        <w:rPr>
          <w:rFonts w:asciiTheme="majorBidi" w:hAnsiTheme="majorBidi" w:cstheme="majorBidi"/>
          <w:i/>
          <w:iCs/>
        </w:rPr>
        <w:t>T</w:t>
      </w:r>
      <w:r>
        <w:rPr>
          <w:rFonts w:asciiTheme="majorBidi" w:hAnsiTheme="majorBidi" w:cstheme="majorBidi"/>
          <w:i/>
          <w:iCs/>
        </w:rPr>
        <w:t>â</w:t>
      </w:r>
      <w:r w:rsidRPr="009A0D01">
        <w:rPr>
          <w:rFonts w:asciiTheme="majorBidi" w:hAnsiTheme="majorBidi" w:cstheme="majorBidi"/>
          <w:i/>
          <w:iCs/>
        </w:rPr>
        <w:t>r</w:t>
      </w:r>
      <w:r>
        <w:rPr>
          <w:rFonts w:asciiTheme="majorBidi" w:hAnsiTheme="majorBidi" w:cstheme="majorBidi"/>
          <w:i/>
          <w:iCs/>
        </w:rPr>
        <w:t>î</w:t>
      </w:r>
      <w:r w:rsidRPr="009A0D01">
        <w:rPr>
          <w:rFonts w:asciiTheme="majorBidi" w:hAnsiTheme="majorBidi" w:cstheme="majorBidi"/>
          <w:i/>
          <w:iCs/>
        </w:rPr>
        <w:t>kh T</w:t>
      </w:r>
      <w:r>
        <w:rPr>
          <w:rFonts w:asciiTheme="majorBidi" w:hAnsiTheme="majorBidi" w:cstheme="majorBidi"/>
          <w:i/>
          <w:iCs/>
        </w:rPr>
        <w:t>û</w:t>
      </w:r>
      <w:r w:rsidRPr="009A0D01">
        <w:rPr>
          <w:rFonts w:asciiTheme="majorBidi" w:hAnsiTheme="majorBidi" w:cstheme="majorBidi"/>
          <w:i/>
          <w:iCs/>
        </w:rPr>
        <w:t>nus: M</w:t>
      </w:r>
      <w:r>
        <w:rPr>
          <w:rFonts w:asciiTheme="majorBidi" w:hAnsiTheme="majorBidi" w:cstheme="majorBidi"/>
          <w:i/>
          <w:iCs/>
        </w:rPr>
        <w:t>â</w:t>
      </w:r>
      <w:r w:rsidRPr="009A0D01">
        <w:rPr>
          <w:rFonts w:asciiTheme="majorBidi" w:hAnsiTheme="majorBidi" w:cstheme="majorBidi"/>
          <w:i/>
          <w:iCs/>
        </w:rPr>
        <w:t xml:space="preserve"> Yajibu an Tu’raf ‘an T</w:t>
      </w:r>
      <w:r>
        <w:rPr>
          <w:rFonts w:asciiTheme="majorBidi" w:hAnsiTheme="majorBidi" w:cstheme="majorBidi"/>
          <w:i/>
          <w:iCs/>
        </w:rPr>
        <w:t>â</w:t>
      </w:r>
      <w:r w:rsidRPr="009A0D01">
        <w:rPr>
          <w:rFonts w:asciiTheme="majorBidi" w:hAnsiTheme="majorBidi" w:cstheme="majorBidi"/>
          <w:i/>
          <w:iCs/>
        </w:rPr>
        <w:t>r</w:t>
      </w:r>
      <w:r>
        <w:rPr>
          <w:rFonts w:asciiTheme="majorBidi" w:hAnsiTheme="majorBidi" w:cstheme="majorBidi"/>
          <w:i/>
          <w:iCs/>
        </w:rPr>
        <w:t>î</w:t>
      </w:r>
      <w:r w:rsidRPr="009A0D01">
        <w:rPr>
          <w:rFonts w:asciiTheme="majorBidi" w:hAnsiTheme="majorBidi" w:cstheme="majorBidi"/>
          <w:i/>
          <w:iCs/>
        </w:rPr>
        <w:t>kh</w:t>
      </w:r>
    </w:p>
    <w:p w:rsidR="00EC48A5" w:rsidRPr="009A0D01" w:rsidRDefault="00EC48A5" w:rsidP="004F5618">
      <w:pPr>
        <w:pStyle w:val="FootnoteText"/>
        <w:jc w:val="both"/>
        <w:rPr>
          <w:rFonts w:asciiTheme="majorBidi" w:hAnsiTheme="majorBidi" w:cstheme="majorBidi"/>
        </w:rPr>
      </w:pPr>
      <w:r>
        <w:rPr>
          <w:rFonts w:asciiTheme="majorBidi" w:hAnsiTheme="majorBidi" w:cstheme="majorBidi"/>
          <w:i/>
          <w:iCs/>
        </w:rPr>
        <w:t>Tûnus min ‘U</w:t>
      </w:r>
      <w:r>
        <w:rPr>
          <w:rFonts w:asciiTheme="majorBidi" w:hAnsiTheme="majorBidi" w:cstheme="majorBidi"/>
          <w:i/>
          <w:iCs/>
          <w:lang w:val="id-ID"/>
        </w:rPr>
        <w:t>sh</w:t>
      </w:r>
      <w:r>
        <w:rPr>
          <w:rFonts w:asciiTheme="majorBidi" w:hAnsiTheme="majorBidi" w:cstheme="majorBidi"/>
          <w:i/>
          <w:iCs/>
        </w:rPr>
        <w:t>û</w:t>
      </w:r>
      <w:r w:rsidRPr="009A0D01">
        <w:rPr>
          <w:rFonts w:asciiTheme="majorBidi" w:hAnsiTheme="majorBidi" w:cstheme="majorBidi"/>
          <w:i/>
          <w:iCs/>
        </w:rPr>
        <w:t>r m</w:t>
      </w:r>
      <w:r>
        <w:rPr>
          <w:rFonts w:asciiTheme="majorBidi" w:hAnsiTheme="majorBidi" w:cstheme="majorBidi"/>
          <w:i/>
          <w:iCs/>
        </w:rPr>
        <w:t>â</w:t>
      </w:r>
      <w:r w:rsidRPr="009A0D01">
        <w:rPr>
          <w:rFonts w:asciiTheme="majorBidi" w:hAnsiTheme="majorBidi" w:cstheme="majorBidi"/>
          <w:i/>
          <w:iCs/>
        </w:rPr>
        <w:t xml:space="preserve"> Qabla at-T</w:t>
      </w:r>
      <w:r>
        <w:rPr>
          <w:rFonts w:asciiTheme="majorBidi" w:hAnsiTheme="majorBidi" w:cstheme="majorBidi"/>
          <w:i/>
          <w:iCs/>
        </w:rPr>
        <w:t>â</w:t>
      </w:r>
      <w:r w:rsidRPr="009A0D01">
        <w:rPr>
          <w:rFonts w:asciiTheme="majorBidi" w:hAnsiTheme="majorBidi" w:cstheme="majorBidi"/>
          <w:i/>
          <w:iCs/>
        </w:rPr>
        <w:t>r</w:t>
      </w:r>
      <w:r>
        <w:rPr>
          <w:rFonts w:asciiTheme="majorBidi" w:hAnsiTheme="majorBidi" w:cstheme="majorBidi"/>
          <w:i/>
          <w:iCs/>
        </w:rPr>
        <w:t>î</w:t>
      </w:r>
      <w:r w:rsidRPr="009A0D01">
        <w:rPr>
          <w:rFonts w:asciiTheme="majorBidi" w:hAnsiTheme="majorBidi" w:cstheme="majorBidi"/>
          <w:i/>
          <w:iCs/>
        </w:rPr>
        <w:t>kh il</w:t>
      </w:r>
      <w:r>
        <w:rPr>
          <w:rFonts w:asciiTheme="majorBidi" w:hAnsiTheme="majorBidi" w:cstheme="majorBidi"/>
          <w:i/>
          <w:iCs/>
        </w:rPr>
        <w:t>â</w:t>
      </w:r>
      <w:r w:rsidRPr="009A0D01">
        <w:rPr>
          <w:rFonts w:asciiTheme="majorBidi" w:hAnsiTheme="majorBidi" w:cstheme="majorBidi"/>
          <w:i/>
          <w:iCs/>
        </w:rPr>
        <w:t xml:space="preserve"> al-Istiql</w:t>
      </w:r>
      <w:r>
        <w:rPr>
          <w:rFonts w:asciiTheme="majorBidi" w:hAnsiTheme="majorBidi" w:cstheme="majorBidi"/>
          <w:i/>
          <w:iCs/>
        </w:rPr>
        <w:t>â</w:t>
      </w:r>
      <w:r w:rsidRPr="009A0D01">
        <w:rPr>
          <w:rFonts w:asciiTheme="majorBidi" w:hAnsiTheme="majorBidi" w:cstheme="majorBidi"/>
          <w:i/>
          <w:iCs/>
        </w:rPr>
        <w:t>l,</w:t>
      </w:r>
      <w:r>
        <w:rPr>
          <w:rFonts w:asciiTheme="majorBidi" w:hAnsiTheme="majorBidi" w:cstheme="majorBidi"/>
          <w:i/>
          <w:iCs/>
          <w:lang w:val="id-ID"/>
        </w:rPr>
        <w:t xml:space="preserve">..., </w:t>
      </w:r>
      <w:r w:rsidRPr="009A0D01">
        <w:rPr>
          <w:rFonts w:asciiTheme="majorBidi" w:hAnsiTheme="majorBidi" w:cstheme="majorBidi"/>
        </w:rPr>
        <w:t>hal. 149-157.</w:t>
      </w:r>
    </w:p>
  </w:footnote>
  <w:footnote w:id="149">
    <w:p w:rsidR="00EC48A5" w:rsidRPr="009A0D01" w:rsidRDefault="00EC48A5" w:rsidP="004F5618">
      <w:pPr>
        <w:autoSpaceDE w:val="0"/>
        <w:autoSpaceDN w:val="0"/>
        <w:adjustRightInd w:val="0"/>
        <w:spacing w:after="0" w:line="240" w:lineRule="auto"/>
        <w:jc w:val="both"/>
        <w:rPr>
          <w:rFonts w:asciiTheme="majorBidi" w:hAnsiTheme="majorBidi" w:cstheme="majorBidi"/>
          <w:sz w:val="20"/>
          <w:szCs w:val="20"/>
        </w:rPr>
      </w:pPr>
      <w:r w:rsidRPr="009A0D01">
        <w:rPr>
          <w:rFonts w:asciiTheme="majorBidi" w:hAnsiTheme="majorBidi" w:cstheme="majorBidi"/>
          <w:sz w:val="20"/>
          <w:szCs w:val="20"/>
        </w:rPr>
        <w:tab/>
      </w:r>
      <w:r w:rsidRPr="009A0D01">
        <w:rPr>
          <w:rStyle w:val="FootnoteReference"/>
          <w:rFonts w:asciiTheme="majorBidi" w:hAnsiTheme="majorBidi" w:cstheme="majorBidi"/>
          <w:sz w:val="20"/>
          <w:szCs w:val="20"/>
        </w:rPr>
        <w:footnoteRef/>
      </w:r>
      <w:r w:rsidRPr="009A0D01">
        <w:rPr>
          <w:rFonts w:asciiTheme="majorBidi" w:hAnsiTheme="majorBidi" w:cstheme="majorBidi"/>
          <w:sz w:val="20"/>
          <w:szCs w:val="20"/>
        </w:rPr>
        <w:t xml:space="preserve">Yusri al-Jauhariy, </w:t>
      </w:r>
      <w:r w:rsidRPr="009A0D01">
        <w:rPr>
          <w:rFonts w:asciiTheme="majorBidi" w:hAnsiTheme="majorBidi" w:cstheme="majorBidi"/>
          <w:i/>
          <w:iCs/>
          <w:sz w:val="20"/>
          <w:szCs w:val="20"/>
        </w:rPr>
        <w:t>Syam</w:t>
      </w:r>
      <w:r>
        <w:rPr>
          <w:rFonts w:asciiTheme="majorBidi" w:hAnsiTheme="majorBidi" w:cstheme="majorBidi"/>
          <w:i/>
          <w:iCs/>
          <w:sz w:val="20"/>
          <w:szCs w:val="20"/>
        </w:rPr>
        <w:t>â</w:t>
      </w:r>
      <w:r w:rsidRPr="009A0D01">
        <w:rPr>
          <w:rFonts w:asciiTheme="majorBidi" w:hAnsiTheme="majorBidi" w:cstheme="majorBidi"/>
          <w:i/>
          <w:iCs/>
          <w:sz w:val="20"/>
          <w:szCs w:val="20"/>
        </w:rPr>
        <w:t>l Ifr</w:t>
      </w:r>
      <w:r>
        <w:rPr>
          <w:rFonts w:asciiTheme="majorBidi" w:hAnsiTheme="majorBidi" w:cstheme="majorBidi"/>
          <w:i/>
          <w:iCs/>
          <w:sz w:val="20"/>
          <w:szCs w:val="20"/>
        </w:rPr>
        <w:t>î</w:t>
      </w:r>
      <w:r w:rsidRPr="009A0D01">
        <w:rPr>
          <w:rFonts w:asciiTheme="majorBidi" w:hAnsiTheme="majorBidi" w:cstheme="majorBidi"/>
          <w:i/>
          <w:iCs/>
          <w:sz w:val="20"/>
          <w:szCs w:val="20"/>
        </w:rPr>
        <w:t>qiy</w:t>
      </w:r>
      <w:r>
        <w:rPr>
          <w:rFonts w:asciiTheme="majorBidi" w:hAnsiTheme="majorBidi" w:cstheme="majorBidi"/>
          <w:i/>
          <w:iCs/>
          <w:sz w:val="20"/>
          <w:szCs w:val="20"/>
        </w:rPr>
        <w:t>ya</w:t>
      </w:r>
      <w:r w:rsidRPr="009A0D01">
        <w:rPr>
          <w:rFonts w:asciiTheme="majorBidi" w:hAnsiTheme="majorBidi" w:cstheme="majorBidi"/>
          <w:i/>
          <w:iCs/>
          <w:sz w:val="20"/>
          <w:szCs w:val="20"/>
        </w:rPr>
        <w:t xml:space="preserve">h, </w:t>
      </w:r>
      <w:r>
        <w:rPr>
          <w:rFonts w:asciiTheme="majorBidi" w:hAnsiTheme="majorBidi" w:cstheme="majorBidi"/>
          <w:sz w:val="20"/>
          <w:szCs w:val="20"/>
        </w:rPr>
        <w:t>Iskandariah: al-H̱ay`ah al-Mish</w:t>
      </w:r>
      <w:r w:rsidRPr="009A0D01">
        <w:rPr>
          <w:rFonts w:asciiTheme="majorBidi" w:hAnsiTheme="majorBidi" w:cstheme="majorBidi"/>
          <w:sz w:val="20"/>
          <w:szCs w:val="20"/>
        </w:rPr>
        <w:t>riyah al-‘</w:t>
      </w:r>
      <w:r>
        <w:rPr>
          <w:rFonts w:asciiTheme="majorBidi" w:hAnsiTheme="majorBidi" w:cstheme="majorBidi"/>
          <w:sz w:val="20"/>
          <w:szCs w:val="20"/>
        </w:rPr>
        <w:t>âm</w:t>
      </w:r>
      <w:r w:rsidRPr="009A0D01">
        <w:rPr>
          <w:rFonts w:asciiTheme="majorBidi" w:hAnsiTheme="majorBidi" w:cstheme="majorBidi"/>
          <w:sz w:val="20"/>
          <w:szCs w:val="20"/>
        </w:rPr>
        <w:t>mah li al-Kit</w:t>
      </w:r>
      <w:r>
        <w:rPr>
          <w:rFonts w:asciiTheme="majorBidi" w:hAnsiTheme="majorBidi" w:cstheme="majorBidi"/>
          <w:sz w:val="20"/>
          <w:szCs w:val="20"/>
        </w:rPr>
        <w:t>âb,</w:t>
      </w:r>
      <w:r w:rsidRPr="009A0D01">
        <w:rPr>
          <w:rFonts w:asciiTheme="majorBidi" w:hAnsiTheme="majorBidi" w:cstheme="majorBidi"/>
          <w:i/>
          <w:iCs/>
          <w:sz w:val="20"/>
          <w:szCs w:val="20"/>
        </w:rPr>
        <w:t xml:space="preserve"> </w:t>
      </w:r>
      <w:r>
        <w:rPr>
          <w:rFonts w:asciiTheme="majorBidi" w:hAnsiTheme="majorBidi" w:cstheme="majorBidi"/>
          <w:sz w:val="20"/>
          <w:szCs w:val="20"/>
        </w:rPr>
        <w:t>1980</w:t>
      </w:r>
      <w:r w:rsidRPr="003C1B90">
        <w:rPr>
          <w:rFonts w:asciiTheme="majorBidi" w:hAnsiTheme="majorBidi" w:cstheme="majorBidi"/>
          <w:sz w:val="20"/>
          <w:szCs w:val="20"/>
        </w:rPr>
        <w:t xml:space="preserve"> </w:t>
      </w:r>
      <w:r w:rsidRPr="009A0D01">
        <w:rPr>
          <w:rFonts w:asciiTheme="majorBidi" w:hAnsiTheme="majorBidi" w:cstheme="majorBidi"/>
          <w:sz w:val="20"/>
          <w:szCs w:val="20"/>
        </w:rPr>
        <w:t xml:space="preserve">, </w:t>
      </w:r>
      <w:r>
        <w:rPr>
          <w:rFonts w:asciiTheme="majorBidi" w:hAnsiTheme="majorBidi" w:cstheme="majorBidi"/>
          <w:sz w:val="20"/>
          <w:szCs w:val="20"/>
        </w:rPr>
        <w:t>cet.</w:t>
      </w:r>
      <w:r w:rsidRPr="009A0D01">
        <w:rPr>
          <w:rFonts w:asciiTheme="majorBidi" w:hAnsiTheme="majorBidi" w:cstheme="majorBidi"/>
          <w:sz w:val="20"/>
          <w:szCs w:val="20"/>
        </w:rPr>
        <w:t xml:space="preserve"> 6</w:t>
      </w:r>
      <w:r w:rsidRPr="009A0D01">
        <w:rPr>
          <w:rFonts w:asciiTheme="majorBidi" w:hAnsiTheme="majorBidi" w:cstheme="majorBidi"/>
          <w:i/>
          <w:iCs/>
          <w:sz w:val="20"/>
          <w:szCs w:val="20"/>
        </w:rPr>
        <w:t xml:space="preserve">, </w:t>
      </w:r>
      <w:r w:rsidRPr="009A0D01">
        <w:rPr>
          <w:rFonts w:asciiTheme="majorBidi" w:hAnsiTheme="majorBidi" w:cstheme="majorBidi"/>
          <w:sz w:val="20"/>
          <w:szCs w:val="20"/>
        </w:rPr>
        <w:t xml:space="preserve"> hal. 157</w:t>
      </w:r>
      <w:r>
        <w:rPr>
          <w:rFonts w:asciiTheme="majorBidi" w:hAnsiTheme="majorBidi" w:cstheme="majorBidi"/>
          <w:sz w:val="20"/>
          <w:szCs w:val="20"/>
        </w:rPr>
        <w:t>.</w:t>
      </w:r>
    </w:p>
  </w:footnote>
  <w:footnote w:id="150">
    <w:p w:rsidR="00EC48A5" w:rsidRPr="009A0D01" w:rsidRDefault="00EC48A5" w:rsidP="004F5618">
      <w:pPr>
        <w:pStyle w:val="FootnoteText"/>
        <w:jc w:val="both"/>
        <w:rPr>
          <w:rFonts w:asciiTheme="majorBidi" w:hAnsiTheme="majorBidi" w:cstheme="majorBidi"/>
          <w:i/>
          <w:iCs/>
        </w:rPr>
      </w:pPr>
      <w:r w:rsidRPr="0048190B">
        <w:rPr>
          <w:rFonts w:asciiTheme="majorBidi" w:hAnsiTheme="majorBidi" w:cstheme="majorBidi"/>
          <w:lang w:val="id-ID"/>
        </w:rPr>
        <w:tab/>
      </w:r>
      <w:r w:rsidRPr="009A0D01">
        <w:rPr>
          <w:rStyle w:val="FootnoteReference"/>
          <w:rFonts w:asciiTheme="majorBidi" w:hAnsiTheme="majorBidi" w:cstheme="majorBidi"/>
        </w:rPr>
        <w:footnoteRef/>
      </w:r>
      <w:r w:rsidRPr="009A0D01">
        <w:rPr>
          <w:rFonts w:asciiTheme="majorBidi" w:hAnsiTheme="majorBidi" w:cstheme="majorBidi"/>
        </w:rPr>
        <w:t xml:space="preserve">Tim Riset dan Studi Islam Mesir, pengantar Raghib as-Sirjani, </w:t>
      </w:r>
      <w:r w:rsidRPr="009A0D01">
        <w:rPr>
          <w:rFonts w:asciiTheme="majorBidi" w:hAnsiTheme="majorBidi" w:cstheme="majorBidi"/>
          <w:i/>
          <w:iCs/>
        </w:rPr>
        <w:t>Ensiklopedi Sejarah Islam</w:t>
      </w:r>
      <w:r w:rsidRPr="0044758B">
        <w:rPr>
          <w:rFonts w:asciiTheme="majorBidi" w:hAnsiTheme="majorBidi" w:cstheme="majorBidi"/>
          <w:lang w:val="id-ID"/>
        </w:rPr>
        <w:t>, jilid 1</w:t>
      </w:r>
      <w:r>
        <w:rPr>
          <w:rFonts w:asciiTheme="majorBidi" w:hAnsiTheme="majorBidi" w:cstheme="majorBidi"/>
          <w:i/>
          <w:iCs/>
          <w:lang w:val="id-ID"/>
        </w:rPr>
        <w:t>,</w:t>
      </w:r>
      <w:r w:rsidRPr="0044758B">
        <w:rPr>
          <w:rFonts w:asciiTheme="majorBidi" w:hAnsiTheme="majorBidi" w:cstheme="majorBidi"/>
          <w:i/>
          <w:iCs/>
        </w:rPr>
        <w:t xml:space="preserve"> </w:t>
      </w:r>
      <w:r w:rsidRPr="0044758B">
        <w:rPr>
          <w:rFonts w:asciiTheme="majorBidi" w:hAnsiTheme="majorBidi" w:cstheme="majorBidi"/>
        </w:rPr>
        <w:t>terj</w:t>
      </w:r>
      <w:r w:rsidRPr="0044758B">
        <w:rPr>
          <w:rFonts w:asciiTheme="majorBidi" w:hAnsiTheme="majorBidi" w:cstheme="majorBidi"/>
          <w:lang w:val="id-ID"/>
        </w:rPr>
        <w:t>emahan</w:t>
      </w:r>
      <w:r w:rsidRPr="0044758B">
        <w:rPr>
          <w:rFonts w:asciiTheme="majorBidi" w:hAnsiTheme="majorBidi" w:cstheme="majorBidi"/>
        </w:rPr>
        <w:t xml:space="preserve"> M.Taufik dan Ali Nurdin</w:t>
      </w:r>
      <w:r w:rsidRPr="0044758B">
        <w:rPr>
          <w:rFonts w:asciiTheme="majorBidi" w:hAnsiTheme="majorBidi" w:cstheme="majorBidi"/>
          <w:lang w:val="id-ID"/>
        </w:rPr>
        <w:t>,</w:t>
      </w:r>
      <w:r>
        <w:rPr>
          <w:rFonts w:asciiTheme="majorBidi" w:hAnsiTheme="majorBidi" w:cstheme="majorBidi"/>
          <w:lang w:val="id-ID"/>
        </w:rPr>
        <w:t xml:space="preserve"> </w:t>
      </w:r>
      <w:r w:rsidRPr="009A0D01">
        <w:rPr>
          <w:rFonts w:asciiTheme="majorBidi" w:hAnsiTheme="majorBidi" w:cstheme="majorBidi"/>
        </w:rPr>
        <w:t>Jakarta: Pust</w:t>
      </w:r>
      <w:r>
        <w:rPr>
          <w:rFonts w:asciiTheme="majorBidi" w:hAnsiTheme="majorBidi" w:cstheme="majorBidi"/>
        </w:rPr>
        <w:t>aka Al-Kautsar, 2013,</w:t>
      </w:r>
      <w:r w:rsidRPr="009A0D01">
        <w:rPr>
          <w:rFonts w:asciiTheme="majorBidi" w:hAnsiTheme="majorBidi" w:cstheme="majorBidi"/>
        </w:rPr>
        <w:t xml:space="preserve"> hal</w:t>
      </w:r>
      <w:r w:rsidRPr="009A0D01">
        <w:rPr>
          <w:rFonts w:asciiTheme="majorBidi" w:hAnsiTheme="majorBidi" w:cstheme="majorBidi"/>
          <w:i/>
          <w:iCs/>
        </w:rPr>
        <w:t>.</w:t>
      </w:r>
      <w:r w:rsidRPr="009A0D01">
        <w:rPr>
          <w:rFonts w:asciiTheme="majorBidi" w:hAnsiTheme="majorBidi" w:cstheme="majorBidi"/>
        </w:rPr>
        <w:t>327.</w:t>
      </w:r>
    </w:p>
  </w:footnote>
  <w:footnote w:id="151">
    <w:p w:rsidR="00EC48A5" w:rsidRPr="00421D90" w:rsidRDefault="00EC48A5" w:rsidP="004F5618">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Ibnu </w:t>
      </w:r>
      <w:r>
        <w:rPr>
          <w:rFonts w:asciiTheme="majorBidi" w:hAnsiTheme="majorBidi" w:cstheme="majorBidi"/>
          <w:lang w:val="id-ID"/>
        </w:rPr>
        <w:t>Asyur</w:t>
      </w:r>
      <w:r w:rsidRPr="009A0D01">
        <w:rPr>
          <w:rFonts w:asciiTheme="majorBidi" w:hAnsiTheme="majorBidi" w:cstheme="majorBidi"/>
        </w:rPr>
        <w:t xml:space="preserve">, </w:t>
      </w:r>
      <w:r w:rsidRPr="00BC7CCC">
        <w:rPr>
          <w:rFonts w:asciiTheme="majorBidi" w:hAnsiTheme="majorBidi" w:cstheme="majorBidi"/>
          <w:i/>
          <w:iCs/>
        </w:rPr>
        <w:t>Alaisa ash-Shubẖi biqarîb</w:t>
      </w:r>
      <w:r>
        <w:rPr>
          <w:rFonts w:asciiTheme="majorBidi" w:hAnsiTheme="majorBidi" w:cstheme="majorBidi"/>
          <w:i/>
          <w:iCs/>
          <w:lang w:val="id-ID"/>
        </w:rPr>
        <w:t>,</w:t>
      </w:r>
      <w:r w:rsidRPr="009A0D01">
        <w:rPr>
          <w:rFonts w:asciiTheme="majorBidi" w:hAnsiTheme="majorBidi" w:cstheme="majorBidi"/>
        </w:rPr>
        <w:t xml:space="preserve"> </w:t>
      </w:r>
      <w:r>
        <w:rPr>
          <w:rFonts w:asciiTheme="majorBidi" w:hAnsiTheme="majorBidi" w:cstheme="majorBidi"/>
          <w:lang w:val="id-ID"/>
        </w:rPr>
        <w:t xml:space="preserve">t.tp: </w:t>
      </w:r>
      <w:r w:rsidRPr="009A0D01">
        <w:rPr>
          <w:rFonts w:asciiTheme="majorBidi" w:hAnsiTheme="majorBidi" w:cstheme="majorBidi"/>
        </w:rPr>
        <w:t>Darussukhun li al-Nasyr wa al-Thusi,</w:t>
      </w:r>
      <w:r>
        <w:rPr>
          <w:rFonts w:asciiTheme="majorBidi" w:hAnsiTheme="majorBidi" w:cstheme="majorBidi"/>
          <w:lang w:val="id-ID"/>
        </w:rPr>
        <w:t xml:space="preserve"> t.th,</w:t>
      </w:r>
      <w:r w:rsidRPr="009A0D01">
        <w:rPr>
          <w:rFonts w:asciiTheme="majorBidi" w:hAnsiTheme="majorBidi" w:cstheme="majorBidi"/>
        </w:rPr>
        <w:t xml:space="preserve"> hal. 7.</w:t>
      </w:r>
    </w:p>
  </w:footnote>
  <w:footnote w:id="152">
    <w:p w:rsidR="00EC48A5" w:rsidRPr="009A0D01" w:rsidRDefault="00EC48A5" w:rsidP="0074608F">
      <w:pPr>
        <w:pStyle w:val="FootnoteText"/>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 xml:space="preserve">Balqasim al- </w:t>
      </w:r>
      <w:r>
        <w:rPr>
          <w:rFonts w:asciiTheme="majorBidi" w:hAnsiTheme="majorBidi" w:cstheme="majorBidi"/>
          <w:lang w:val="id-ID"/>
        </w:rPr>
        <w:t>Galiy</w:t>
      </w:r>
      <w:r w:rsidRPr="009A0D01">
        <w:rPr>
          <w:rFonts w:asciiTheme="majorBidi" w:hAnsiTheme="majorBidi" w:cstheme="majorBidi"/>
        </w:rPr>
        <w:t xml:space="preserve">, </w:t>
      </w:r>
      <w:r w:rsidRPr="009A0D01">
        <w:rPr>
          <w:rFonts w:asciiTheme="majorBidi" w:hAnsiTheme="majorBidi" w:cstheme="majorBidi"/>
          <w:i/>
          <w:iCs/>
        </w:rPr>
        <w:t>Syaikh al-J</w:t>
      </w:r>
      <w:r>
        <w:rPr>
          <w:rFonts w:asciiTheme="majorBidi" w:hAnsiTheme="majorBidi" w:cstheme="majorBidi"/>
          <w:i/>
          <w:iCs/>
        </w:rPr>
        <w:t>âmi’ al-A’</w:t>
      </w:r>
      <w:r>
        <w:rPr>
          <w:rFonts w:asciiTheme="majorBidi" w:hAnsiTheme="majorBidi" w:cstheme="majorBidi"/>
          <w:i/>
          <w:iCs/>
          <w:lang w:val="id-ID"/>
        </w:rPr>
        <w:t>z</w:t>
      </w:r>
      <w:r w:rsidRPr="009A0D01">
        <w:rPr>
          <w:rFonts w:asciiTheme="majorBidi" w:hAnsiTheme="majorBidi" w:cstheme="majorBidi"/>
          <w:i/>
          <w:iCs/>
        </w:rPr>
        <w:t>am Muhammad a</w:t>
      </w:r>
      <w:r>
        <w:rPr>
          <w:rFonts w:asciiTheme="majorBidi" w:hAnsiTheme="majorBidi" w:cstheme="majorBidi"/>
          <w:i/>
          <w:iCs/>
        </w:rPr>
        <w:t>t</w:t>
      </w:r>
      <w:r>
        <w:rPr>
          <w:rFonts w:asciiTheme="majorBidi" w:hAnsiTheme="majorBidi" w:cstheme="majorBidi"/>
          <w:i/>
          <w:iCs/>
          <w:lang w:val="id-ID"/>
        </w:rPr>
        <w:t>h</w:t>
      </w:r>
      <w:r w:rsidRPr="009A0D01">
        <w:rPr>
          <w:rFonts w:asciiTheme="majorBidi" w:hAnsiTheme="majorBidi" w:cstheme="majorBidi"/>
          <w:i/>
          <w:iCs/>
        </w:rPr>
        <w:t>-</w:t>
      </w:r>
      <w:r>
        <w:rPr>
          <w:rFonts w:asciiTheme="majorBidi" w:hAnsiTheme="majorBidi" w:cstheme="majorBidi"/>
          <w:i/>
          <w:iCs/>
        </w:rPr>
        <w:t>Thâhir</w:t>
      </w:r>
      <w:r w:rsidRPr="009A0D01">
        <w:rPr>
          <w:rFonts w:asciiTheme="majorBidi" w:hAnsiTheme="majorBidi" w:cstheme="majorBidi"/>
          <w:i/>
          <w:iCs/>
        </w:rPr>
        <w:t xml:space="preserve"> ibn </w:t>
      </w:r>
      <w:r>
        <w:rPr>
          <w:rFonts w:asciiTheme="majorBidi" w:hAnsiTheme="majorBidi" w:cstheme="majorBidi"/>
          <w:i/>
          <w:iCs/>
        </w:rPr>
        <w:t>‘Âsyûr</w:t>
      </w:r>
      <w:r w:rsidRPr="009A0D01">
        <w:rPr>
          <w:rFonts w:asciiTheme="majorBidi" w:hAnsiTheme="majorBidi" w:cstheme="majorBidi"/>
        </w:rPr>
        <w:t xml:space="preserve">: </w:t>
      </w:r>
      <w:r>
        <w:rPr>
          <w:rFonts w:asciiTheme="majorBidi" w:hAnsiTheme="majorBidi" w:cstheme="majorBidi"/>
          <w:i/>
          <w:iCs/>
        </w:rPr>
        <w:t>H̱</w:t>
      </w:r>
      <w:r w:rsidRPr="009A0D01">
        <w:rPr>
          <w:rFonts w:asciiTheme="majorBidi" w:hAnsiTheme="majorBidi" w:cstheme="majorBidi"/>
          <w:i/>
          <w:iCs/>
        </w:rPr>
        <w:t>ay</w:t>
      </w:r>
      <w:r>
        <w:rPr>
          <w:rFonts w:asciiTheme="majorBidi" w:hAnsiTheme="majorBidi" w:cstheme="majorBidi"/>
          <w:i/>
          <w:iCs/>
        </w:rPr>
        <w:t>â</w:t>
      </w:r>
      <w:r w:rsidRPr="009A0D01">
        <w:rPr>
          <w:rFonts w:asciiTheme="majorBidi" w:hAnsiTheme="majorBidi" w:cstheme="majorBidi"/>
          <w:i/>
          <w:iCs/>
        </w:rPr>
        <w:t xml:space="preserve">tuh wa </w:t>
      </w:r>
      <w:r>
        <w:rPr>
          <w:rFonts w:asciiTheme="majorBidi" w:hAnsiTheme="majorBidi" w:cstheme="majorBidi"/>
          <w:i/>
          <w:iCs/>
        </w:rPr>
        <w:t>Atsaruh</w:t>
      </w:r>
      <w:r w:rsidRPr="009A0D01">
        <w:rPr>
          <w:rFonts w:asciiTheme="majorBidi" w:hAnsiTheme="majorBidi" w:cstheme="majorBidi"/>
        </w:rPr>
        <w:t>. Beirut: D</w:t>
      </w:r>
      <w:r>
        <w:rPr>
          <w:rFonts w:asciiTheme="majorBidi" w:hAnsiTheme="majorBidi" w:cstheme="majorBidi"/>
        </w:rPr>
        <w:t xml:space="preserve">âr Ibn </w:t>
      </w:r>
      <w:r>
        <w:rPr>
          <w:rFonts w:asciiTheme="majorBidi" w:hAnsiTheme="majorBidi" w:cstheme="majorBidi"/>
          <w:lang w:val="id-ID"/>
        </w:rPr>
        <w:t>H̱</w:t>
      </w:r>
      <w:r w:rsidRPr="009A0D01">
        <w:rPr>
          <w:rFonts w:asciiTheme="majorBidi" w:hAnsiTheme="majorBidi" w:cstheme="majorBidi"/>
        </w:rPr>
        <w:t>azm, 1417H/1996M, hal. 35.</w:t>
      </w:r>
    </w:p>
  </w:footnote>
  <w:footnote w:id="153">
    <w:p w:rsidR="00EC48A5" w:rsidRPr="009A0D01" w:rsidRDefault="00EC48A5" w:rsidP="004F5618">
      <w:pPr>
        <w:pStyle w:val="FootnoteText"/>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Mani Abd al-Halim Mahmud</w:t>
      </w:r>
      <w:r w:rsidRPr="009A0D01">
        <w:rPr>
          <w:rFonts w:asciiTheme="majorBidi" w:hAnsiTheme="majorBidi" w:cstheme="majorBidi"/>
        </w:rPr>
        <w:t xml:space="preserve">, </w:t>
      </w:r>
      <w:r w:rsidRPr="009A0D01">
        <w:rPr>
          <w:rFonts w:asciiTheme="majorBidi" w:hAnsiTheme="majorBidi" w:cstheme="majorBidi"/>
          <w:i/>
          <w:iCs/>
        </w:rPr>
        <w:t>Kajian Tafsir Konprehenshif metode Ahli Tafsir</w:t>
      </w:r>
      <w:r w:rsidRPr="009A0D01">
        <w:rPr>
          <w:rFonts w:asciiTheme="majorBidi" w:hAnsiTheme="majorBidi" w:cstheme="majorBidi"/>
        </w:rPr>
        <w:t>, terj</w:t>
      </w:r>
      <w:r>
        <w:rPr>
          <w:rFonts w:asciiTheme="majorBidi" w:hAnsiTheme="majorBidi" w:cstheme="majorBidi"/>
          <w:lang w:val="id-ID"/>
        </w:rPr>
        <w:t>emahan</w:t>
      </w:r>
      <w:r w:rsidRPr="009A0D01">
        <w:rPr>
          <w:rFonts w:asciiTheme="majorBidi" w:hAnsiTheme="majorBidi" w:cstheme="majorBidi"/>
        </w:rPr>
        <w:t xml:space="preserve"> Faisa Saleh Syahdianur, Jakarta: PT. Karya Grafindo, 2006,hal. 33.</w:t>
      </w:r>
    </w:p>
  </w:footnote>
  <w:footnote w:id="154">
    <w:p w:rsidR="00EC48A5" w:rsidRPr="004F5618" w:rsidRDefault="00EC48A5" w:rsidP="004F5618">
      <w:pPr>
        <w:pStyle w:val="FootnoteText"/>
        <w:jc w:val="both"/>
        <w:rPr>
          <w:rFonts w:asciiTheme="majorBidi" w:hAnsiTheme="majorBidi" w:cstheme="majorBidi"/>
          <w:lang w:val="id-ID"/>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Muhammad </w:t>
      </w:r>
      <w:r>
        <w:rPr>
          <w:rFonts w:asciiTheme="majorBidi" w:hAnsiTheme="majorBidi" w:cstheme="majorBidi"/>
        </w:rPr>
        <w:t>ath-Th</w:t>
      </w:r>
      <w:r>
        <w:rPr>
          <w:rFonts w:asciiTheme="majorBidi" w:hAnsiTheme="majorBidi" w:cstheme="majorBidi"/>
          <w:lang w:val="id-ID"/>
        </w:rPr>
        <w:t>a</w:t>
      </w:r>
      <w:r>
        <w:rPr>
          <w:rFonts w:asciiTheme="majorBidi" w:hAnsiTheme="majorBidi" w:cstheme="majorBidi"/>
        </w:rPr>
        <w:t xml:space="preserve">hir ibnu </w:t>
      </w:r>
      <w:r w:rsidRPr="009A0D01">
        <w:rPr>
          <w:rFonts w:asciiTheme="majorBidi" w:hAnsiTheme="majorBidi" w:cstheme="majorBidi"/>
        </w:rPr>
        <w:t>Asy</w:t>
      </w:r>
      <w:r>
        <w:rPr>
          <w:rFonts w:asciiTheme="majorBidi" w:hAnsiTheme="majorBidi" w:cstheme="majorBidi"/>
          <w:lang w:val="id-ID"/>
        </w:rPr>
        <w:t>u</w:t>
      </w:r>
      <w:r w:rsidRPr="009A0D01">
        <w:rPr>
          <w:rFonts w:asciiTheme="majorBidi" w:hAnsiTheme="majorBidi" w:cstheme="majorBidi"/>
        </w:rPr>
        <w:t xml:space="preserve">r, </w:t>
      </w:r>
      <w:r w:rsidRPr="009A0D01">
        <w:rPr>
          <w:rFonts w:asciiTheme="majorBidi" w:hAnsiTheme="majorBidi" w:cstheme="majorBidi"/>
          <w:i/>
          <w:iCs/>
        </w:rPr>
        <w:t>al-Naza al- Fasih</w:t>
      </w:r>
      <w:r w:rsidRPr="009A0D01">
        <w:rPr>
          <w:rFonts w:asciiTheme="majorBidi" w:hAnsiTheme="majorBidi" w:cstheme="majorBidi"/>
        </w:rPr>
        <w:t>,Tunisia: Darussukun li al-Nasya wa al-Tauzi, 2010,hal. 8</w:t>
      </w:r>
      <w:r>
        <w:rPr>
          <w:rFonts w:asciiTheme="majorBidi" w:hAnsiTheme="majorBidi" w:cstheme="majorBidi"/>
          <w:lang w:val="id-ID"/>
        </w:rPr>
        <w:t>.</w:t>
      </w:r>
    </w:p>
  </w:footnote>
  <w:footnote w:id="155">
    <w:p w:rsidR="00EC48A5" w:rsidRPr="004F5618" w:rsidRDefault="00EC48A5" w:rsidP="004F5618">
      <w:pPr>
        <w:pStyle w:val="FootnoteText"/>
        <w:jc w:val="both"/>
        <w:rPr>
          <w:rFonts w:asciiTheme="majorBidi" w:hAnsiTheme="majorBidi" w:cstheme="majorBidi"/>
          <w:lang w:val="id-ID"/>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Balqasim</w:t>
      </w:r>
      <w:r w:rsidRPr="009A0D01">
        <w:rPr>
          <w:rFonts w:asciiTheme="majorBidi" w:hAnsiTheme="majorBidi" w:cstheme="majorBidi"/>
        </w:rPr>
        <w:t xml:space="preserve"> al- </w:t>
      </w:r>
      <w:r>
        <w:rPr>
          <w:rFonts w:asciiTheme="majorBidi" w:hAnsiTheme="majorBidi" w:cstheme="majorBidi"/>
        </w:rPr>
        <w:t>Galiy</w:t>
      </w:r>
      <w:r w:rsidRPr="009A0D01">
        <w:rPr>
          <w:rFonts w:asciiTheme="majorBidi" w:hAnsiTheme="majorBidi" w:cstheme="majorBidi"/>
        </w:rPr>
        <w:t xml:space="preserve">, </w:t>
      </w:r>
      <w:r>
        <w:rPr>
          <w:rFonts w:asciiTheme="majorBidi" w:hAnsiTheme="majorBidi" w:cstheme="majorBidi"/>
          <w:i/>
          <w:iCs/>
        </w:rPr>
        <w:t>Asy-Syaikh al-Jâmi’ al-A’zham Muhammad ath-Thâhir ibn ‘Âsyûr: H̱ayâtuh wa Atsaruh</w:t>
      </w:r>
      <w:r w:rsidRPr="009A0D01">
        <w:rPr>
          <w:rFonts w:asciiTheme="majorBidi" w:hAnsiTheme="majorBidi" w:cstheme="majorBidi"/>
          <w:i/>
          <w:iCs/>
        </w:rPr>
        <w:t>,</w:t>
      </w:r>
      <w:r>
        <w:rPr>
          <w:rFonts w:asciiTheme="majorBidi" w:hAnsiTheme="majorBidi" w:cstheme="majorBidi"/>
          <w:i/>
          <w:iCs/>
          <w:lang w:val="id-ID"/>
        </w:rPr>
        <w:t>...</w:t>
      </w:r>
      <w:r w:rsidRPr="009A0D01">
        <w:rPr>
          <w:rFonts w:asciiTheme="majorBidi" w:hAnsiTheme="majorBidi" w:cstheme="majorBidi"/>
          <w:i/>
          <w:iCs/>
        </w:rPr>
        <w:t xml:space="preserve">, </w:t>
      </w:r>
      <w:r w:rsidRPr="009A0D01">
        <w:rPr>
          <w:rFonts w:asciiTheme="majorBidi" w:hAnsiTheme="majorBidi" w:cstheme="majorBidi"/>
        </w:rPr>
        <w:t>hal. 37-38</w:t>
      </w:r>
      <w:r>
        <w:rPr>
          <w:rFonts w:asciiTheme="majorBidi" w:hAnsiTheme="majorBidi" w:cstheme="majorBidi"/>
          <w:lang w:val="id-ID"/>
        </w:rPr>
        <w:t>.</w:t>
      </w:r>
    </w:p>
  </w:footnote>
  <w:footnote w:id="156">
    <w:p w:rsidR="00EC48A5" w:rsidRPr="009A0D01" w:rsidRDefault="00EC48A5" w:rsidP="003656D4">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Balqasim</w:t>
      </w:r>
      <w:r w:rsidRPr="009A0D01">
        <w:rPr>
          <w:rFonts w:asciiTheme="majorBidi" w:hAnsiTheme="majorBidi" w:cstheme="majorBidi"/>
        </w:rPr>
        <w:t xml:space="preserve"> al- </w:t>
      </w:r>
      <w:r>
        <w:rPr>
          <w:rFonts w:asciiTheme="majorBidi" w:hAnsiTheme="majorBidi" w:cstheme="majorBidi"/>
        </w:rPr>
        <w:t>Galiy</w:t>
      </w:r>
      <w:r w:rsidRPr="009A0D01">
        <w:rPr>
          <w:rFonts w:asciiTheme="majorBidi" w:hAnsiTheme="majorBidi" w:cstheme="majorBidi"/>
        </w:rPr>
        <w:t xml:space="preserve">, </w:t>
      </w:r>
      <w:r>
        <w:rPr>
          <w:rFonts w:asciiTheme="majorBidi" w:hAnsiTheme="majorBidi" w:cstheme="majorBidi"/>
          <w:i/>
          <w:iCs/>
        </w:rPr>
        <w:t>Asy-Syaikh al-Jâmi’ al-A’zham Muhammad ath-Thâhir ibn ‘Âsyûr: H̱ayâtuh wa Atsaruh</w:t>
      </w:r>
      <w:r w:rsidRPr="009A0D01">
        <w:rPr>
          <w:rFonts w:asciiTheme="majorBidi" w:hAnsiTheme="majorBidi" w:cstheme="majorBidi"/>
          <w:i/>
          <w:iCs/>
        </w:rPr>
        <w:t>,</w:t>
      </w:r>
      <w:r>
        <w:rPr>
          <w:rFonts w:asciiTheme="majorBidi" w:hAnsiTheme="majorBidi" w:cstheme="majorBidi"/>
          <w:i/>
          <w:iCs/>
          <w:lang w:val="id-ID"/>
        </w:rPr>
        <w:t>...</w:t>
      </w:r>
      <w:r w:rsidRPr="009A0D01">
        <w:rPr>
          <w:rFonts w:asciiTheme="majorBidi" w:hAnsiTheme="majorBidi" w:cstheme="majorBidi"/>
          <w:i/>
          <w:iCs/>
        </w:rPr>
        <w:t xml:space="preserve">, </w:t>
      </w:r>
      <w:r w:rsidRPr="009A0D01">
        <w:rPr>
          <w:rFonts w:asciiTheme="majorBidi" w:hAnsiTheme="majorBidi" w:cstheme="majorBidi"/>
        </w:rPr>
        <w:t>hal. 56-58.</w:t>
      </w:r>
    </w:p>
  </w:footnote>
  <w:footnote w:id="157">
    <w:p w:rsidR="00EC48A5" w:rsidRPr="00FC7772" w:rsidRDefault="00EC48A5" w:rsidP="003D1645">
      <w:pPr>
        <w:autoSpaceDE w:val="0"/>
        <w:autoSpaceDN w:val="0"/>
        <w:adjustRightInd w:val="0"/>
        <w:spacing w:after="0" w:line="240" w:lineRule="auto"/>
        <w:jc w:val="both"/>
        <w:rPr>
          <w:rFonts w:asciiTheme="majorBidi" w:hAnsiTheme="majorBidi" w:cstheme="majorBidi"/>
          <w:i/>
          <w:iCs/>
          <w:sz w:val="20"/>
          <w:szCs w:val="20"/>
        </w:rPr>
      </w:pPr>
      <w:r w:rsidRPr="009A0D01">
        <w:rPr>
          <w:rFonts w:asciiTheme="majorBidi" w:hAnsiTheme="majorBidi" w:cstheme="majorBidi"/>
          <w:sz w:val="20"/>
          <w:szCs w:val="20"/>
        </w:rPr>
        <w:tab/>
      </w:r>
      <w:r w:rsidRPr="009A0D01">
        <w:rPr>
          <w:rStyle w:val="FootnoteReference"/>
          <w:rFonts w:asciiTheme="majorBidi" w:hAnsiTheme="majorBidi" w:cstheme="majorBidi"/>
          <w:sz w:val="20"/>
          <w:szCs w:val="20"/>
        </w:rPr>
        <w:footnoteRef/>
      </w:r>
      <w:r>
        <w:rPr>
          <w:rFonts w:asciiTheme="majorBidi" w:hAnsiTheme="majorBidi" w:cstheme="majorBidi"/>
          <w:sz w:val="20"/>
          <w:szCs w:val="20"/>
        </w:rPr>
        <w:t>Adil Buwaihidh</w:t>
      </w:r>
      <w:r w:rsidRPr="009A0D01">
        <w:rPr>
          <w:rFonts w:asciiTheme="majorBidi" w:hAnsiTheme="majorBidi" w:cstheme="majorBidi"/>
          <w:sz w:val="20"/>
          <w:szCs w:val="20"/>
        </w:rPr>
        <w:t xml:space="preserve">, </w:t>
      </w:r>
      <w:r w:rsidRPr="009A0D01">
        <w:rPr>
          <w:rFonts w:asciiTheme="majorBidi" w:hAnsiTheme="majorBidi" w:cstheme="majorBidi"/>
          <w:i/>
          <w:iCs/>
          <w:sz w:val="20"/>
          <w:szCs w:val="20"/>
        </w:rPr>
        <w:t>Mu’jam al-Mufassir</w:t>
      </w:r>
      <w:r>
        <w:rPr>
          <w:rFonts w:asciiTheme="majorBidi" w:hAnsiTheme="majorBidi" w:cstheme="majorBidi"/>
          <w:i/>
          <w:iCs/>
          <w:sz w:val="20"/>
          <w:szCs w:val="20"/>
        </w:rPr>
        <w:t>în: Min Sh</w:t>
      </w:r>
      <w:r w:rsidRPr="009A0D01">
        <w:rPr>
          <w:rFonts w:asciiTheme="majorBidi" w:hAnsiTheme="majorBidi" w:cstheme="majorBidi"/>
          <w:i/>
          <w:iCs/>
          <w:sz w:val="20"/>
          <w:szCs w:val="20"/>
        </w:rPr>
        <w:t>adr al-Isl</w:t>
      </w:r>
      <w:r>
        <w:rPr>
          <w:rFonts w:asciiTheme="majorBidi" w:hAnsiTheme="majorBidi" w:cstheme="majorBidi"/>
          <w:i/>
          <w:iCs/>
          <w:sz w:val="20"/>
          <w:szCs w:val="20"/>
        </w:rPr>
        <w:t>â</w:t>
      </w:r>
      <w:r w:rsidRPr="009A0D01">
        <w:rPr>
          <w:rFonts w:asciiTheme="majorBidi" w:hAnsiTheme="majorBidi" w:cstheme="majorBidi"/>
          <w:i/>
          <w:iCs/>
          <w:sz w:val="20"/>
          <w:szCs w:val="20"/>
        </w:rPr>
        <w:t xml:space="preserve">m </w:t>
      </w:r>
      <w:r>
        <w:rPr>
          <w:rFonts w:asciiTheme="majorBidi" w:hAnsiTheme="majorBidi" w:cstheme="majorBidi"/>
          <w:i/>
          <w:iCs/>
          <w:sz w:val="20"/>
          <w:szCs w:val="20"/>
        </w:rPr>
        <w:t>ẖ</w:t>
      </w:r>
      <w:r w:rsidRPr="009A0D01">
        <w:rPr>
          <w:rFonts w:asciiTheme="majorBidi" w:hAnsiTheme="majorBidi" w:cstheme="majorBidi"/>
          <w:i/>
          <w:iCs/>
          <w:sz w:val="20"/>
          <w:szCs w:val="20"/>
        </w:rPr>
        <w:t>att</w:t>
      </w:r>
      <w:r>
        <w:rPr>
          <w:rFonts w:asciiTheme="majorBidi" w:hAnsiTheme="majorBidi" w:cstheme="majorBidi"/>
          <w:i/>
          <w:iCs/>
          <w:sz w:val="20"/>
          <w:szCs w:val="20"/>
        </w:rPr>
        <w:t>â al-‘Ash</w:t>
      </w:r>
      <w:r w:rsidRPr="009A0D01">
        <w:rPr>
          <w:rFonts w:asciiTheme="majorBidi" w:hAnsiTheme="majorBidi" w:cstheme="majorBidi"/>
          <w:i/>
          <w:iCs/>
          <w:sz w:val="20"/>
          <w:szCs w:val="20"/>
        </w:rPr>
        <w:t>r al-</w:t>
      </w:r>
      <w:r>
        <w:rPr>
          <w:rFonts w:asciiTheme="majorBidi" w:hAnsiTheme="majorBidi" w:cstheme="majorBidi"/>
          <w:i/>
          <w:iCs/>
          <w:sz w:val="20"/>
          <w:szCs w:val="20"/>
        </w:rPr>
        <w:t>H̱âdhir</w:t>
      </w:r>
      <w:r>
        <w:rPr>
          <w:rFonts w:asciiTheme="majorBidi" w:hAnsiTheme="majorBidi" w:cstheme="majorBidi"/>
        </w:rPr>
        <w:t>, jilid 2, t.tp: Mu`assasah Nuwayhid ats-Ts</w:t>
      </w:r>
      <w:r w:rsidRPr="009A0D01">
        <w:rPr>
          <w:rFonts w:asciiTheme="majorBidi" w:hAnsiTheme="majorBidi" w:cstheme="majorBidi"/>
        </w:rPr>
        <w:t>aq</w:t>
      </w:r>
      <w:r>
        <w:rPr>
          <w:rFonts w:asciiTheme="majorBidi" w:hAnsiTheme="majorBidi" w:cstheme="majorBidi"/>
        </w:rPr>
        <w:t>â</w:t>
      </w:r>
      <w:r w:rsidRPr="009A0D01">
        <w:rPr>
          <w:rFonts w:asciiTheme="majorBidi" w:hAnsiTheme="majorBidi" w:cstheme="majorBidi"/>
        </w:rPr>
        <w:t>fiy</w:t>
      </w:r>
      <w:r>
        <w:rPr>
          <w:rFonts w:asciiTheme="majorBidi" w:hAnsiTheme="majorBidi" w:cstheme="majorBidi"/>
        </w:rPr>
        <w:t>yah, 1403 H/1983 M</w:t>
      </w:r>
      <w:r w:rsidRPr="009A0D01">
        <w:rPr>
          <w:rFonts w:asciiTheme="majorBidi" w:hAnsiTheme="majorBidi" w:cstheme="majorBidi"/>
        </w:rPr>
        <w:t>, hal. 542.</w:t>
      </w:r>
    </w:p>
  </w:footnote>
  <w:footnote w:id="158">
    <w:p w:rsidR="00EC48A5" w:rsidRPr="004A6F9F" w:rsidRDefault="00EC48A5" w:rsidP="004A6F9F">
      <w:pPr>
        <w:pStyle w:val="FootnoteText"/>
        <w:rPr>
          <w:rFonts w:asciiTheme="majorBidi" w:hAnsiTheme="majorBidi" w:cstheme="majorBidi"/>
          <w:lang w:val="id-ID"/>
        </w:rPr>
      </w:pPr>
      <w:r w:rsidRPr="003C1B90">
        <w:rPr>
          <w:rFonts w:asciiTheme="majorBidi" w:hAnsiTheme="majorBidi" w:cstheme="majorBidi"/>
          <w:lang w:val="id-ID"/>
        </w:rPr>
        <w:tab/>
      </w:r>
      <w:r w:rsidRPr="009A0D01">
        <w:rPr>
          <w:rStyle w:val="FootnoteReference"/>
          <w:rFonts w:asciiTheme="majorBidi" w:hAnsiTheme="majorBidi" w:cstheme="majorBidi"/>
        </w:rPr>
        <w:footnoteRef/>
      </w:r>
      <w:r w:rsidRPr="004A6F9F">
        <w:rPr>
          <w:rFonts w:asciiTheme="majorBidi" w:hAnsiTheme="majorBidi" w:cstheme="majorBidi"/>
          <w:lang w:val="id-ID"/>
        </w:rPr>
        <w:t xml:space="preserve">Muhammad Mahfuzh, </w:t>
      </w:r>
      <w:r w:rsidRPr="004A6F9F">
        <w:rPr>
          <w:rFonts w:asciiTheme="majorBidi" w:hAnsiTheme="majorBidi" w:cstheme="majorBidi"/>
          <w:i/>
          <w:iCs/>
          <w:lang w:val="id-ID"/>
        </w:rPr>
        <w:t>Tarâjum al-Mu`allifîn at-Tûnusiyyî</w:t>
      </w:r>
      <w:r>
        <w:rPr>
          <w:rFonts w:asciiTheme="majorBidi" w:hAnsiTheme="majorBidi" w:cstheme="majorBidi"/>
          <w:i/>
          <w:iCs/>
          <w:lang w:val="id-ID"/>
        </w:rPr>
        <w:t xml:space="preserve">n, </w:t>
      </w:r>
      <w:r>
        <w:rPr>
          <w:rFonts w:asciiTheme="majorBidi" w:hAnsiTheme="majorBidi" w:cstheme="majorBidi"/>
          <w:lang w:val="id-ID"/>
        </w:rPr>
        <w:t xml:space="preserve"> jilid 3,</w:t>
      </w:r>
      <w:r w:rsidRPr="004A6F9F">
        <w:rPr>
          <w:rFonts w:asciiTheme="majorBidi" w:hAnsiTheme="majorBidi" w:cstheme="majorBidi"/>
          <w:i/>
          <w:iCs/>
          <w:lang w:val="id-ID"/>
        </w:rPr>
        <w:t xml:space="preserve"> </w:t>
      </w:r>
      <w:r w:rsidRPr="004A6F9F">
        <w:rPr>
          <w:rFonts w:asciiTheme="majorBidi" w:hAnsiTheme="majorBidi" w:cstheme="majorBidi"/>
          <w:lang w:val="id-ID"/>
        </w:rPr>
        <w:t>Beirut: Dâ</w:t>
      </w:r>
      <w:r>
        <w:rPr>
          <w:rFonts w:asciiTheme="majorBidi" w:hAnsiTheme="majorBidi" w:cstheme="majorBidi"/>
          <w:lang w:val="id-ID"/>
        </w:rPr>
        <w:t>r al-</w:t>
      </w:r>
      <w:r w:rsidRPr="004A6F9F">
        <w:rPr>
          <w:rFonts w:asciiTheme="majorBidi" w:hAnsiTheme="majorBidi" w:cstheme="majorBidi"/>
          <w:lang w:val="id-ID"/>
        </w:rPr>
        <w:t>Magrib al-</w:t>
      </w:r>
      <w:r>
        <w:rPr>
          <w:rFonts w:asciiTheme="majorBidi" w:hAnsiTheme="majorBidi" w:cstheme="majorBidi"/>
          <w:lang w:val="id-ID"/>
        </w:rPr>
        <w:t>I</w:t>
      </w:r>
      <w:r w:rsidRPr="004A6F9F">
        <w:rPr>
          <w:rFonts w:asciiTheme="majorBidi" w:hAnsiTheme="majorBidi" w:cstheme="majorBidi"/>
          <w:lang w:val="id-ID"/>
        </w:rPr>
        <w:t>slâmiy, 1404</w:t>
      </w:r>
      <w:r>
        <w:rPr>
          <w:rFonts w:asciiTheme="majorBidi" w:hAnsiTheme="majorBidi" w:cstheme="majorBidi"/>
          <w:lang w:val="id-ID"/>
        </w:rPr>
        <w:t xml:space="preserve"> </w:t>
      </w:r>
      <w:r w:rsidRPr="004A6F9F">
        <w:rPr>
          <w:rFonts w:asciiTheme="majorBidi" w:hAnsiTheme="majorBidi" w:cstheme="majorBidi"/>
          <w:lang w:val="id-ID"/>
        </w:rPr>
        <w:t>H/1984</w:t>
      </w:r>
      <w:r>
        <w:rPr>
          <w:rFonts w:asciiTheme="majorBidi" w:hAnsiTheme="majorBidi" w:cstheme="majorBidi"/>
          <w:lang w:val="id-ID"/>
        </w:rPr>
        <w:t xml:space="preserve"> </w:t>
      </w:r>
      <w:r w:rsidRPr="004A6F9F">
        <w:rPr>
          <w:rFonts w:asciiTheme="majorBidi" w:hAnsiTheme="majorBidi" w:cstheme="majorBidi"/>
          <w:lang w:val="id-ID"/>
        </w:rPr>
        <w:t>M, hal. 306-307.</w:t>
      </w:r>
    </w:p>
  </w:footnote>
  <w:footnote w:id="159">
    <w:p w:rsidR="00EC48A5" w:rsidRPr="004A6F9F" w:rsidRDefault="00EC48A5" w:rsidP="0074608F">
      <w:pPr>
        <w:pStyle w:val="FootnoteText"/>
        <w:jc w:val="both"/>
        <w:rPr>
          <w:rFonts w:asciiTheme="majorBidi" w:hAnsiTheme="majorBidi" w:cstheme="majorBidi"/>
          <w:lang w:val="id-ID"/>
        </w:rPr>
      </w:pPr>
      <w:r w:rsidRPr="004A6F9F">
        <w:rPr>
          <w:rFonts w:asciiTheme="majorBidi" w:hAnsiTheme="majorBidi" w:cstheme="majorBidi"/>
          <w:lang w:val="id-ID"/>
        </w:rPr>
        <w:tab/>
      </w:r>
      <w:r w:rsidRPr="009A0D01">
        <w:rPr>
          <w:rStyle w:val="FootnoteReference"/>
          <w:rFonts w:asciiTheme="majorBidi" w:hAnsiTheme="majorBidi" w:cstheme="majorBidi"/>
        </w:rPr>
        <w:footnoteRef/>
      </w:r>
      <w:r w:rsidRPr="004A6F9F">
        <w:rPr>
          <w:rFonts w:asciiTheme="majorBidi" w:hAnsiTheme="majorBidi" w:cstheme="majorBidi"/>
          <w:lang w:val="id-ID"/>
        </w:rPr>
        <w:t xml:space="preserve">Balqasim al- Galiy, </w:t>
      </w:r>
      <w:r w:rsidRPr="004A6F9F">
        <w:rPr>
          <w:rFonts w:asciiTheme="majorBidi" w:hAnsiTheme="majorBidi" w:cstheme="majorBidi"/>
          <w:i/>
          <w:iCs/>
          <w:lang w:val="id-ID"/>
        </w:rPr>
        <w:t>Asy-Syaikh al-Jâmi’ al-A’zham Muhammad ath-Thâhir ibn ‘Âsyûr: H̱ayâtuh wa Atsaruh,</w:t>
      </w:r>
      <w:r>
        <w:rPr>
          <w:rFonts w:asciiTheme="majorBidi" w:hAnsiTheme="majorBidi" w:cstheme="majorBidi"/>
          <w:i/>
          <w:iCs/>
          <w:lang w:val="id-ID"/>
        </w:rPr>
        <w:t>...</w:t>
      </w:r>
      <w:r w:rsidRPr="004A6F9F">
        <w:rPr>
          <w:rFonts w:asciiTheme="majorBidi" w:hAnsiTheme="majorBidi" w:cstheme="majorBidi"/>
          <w:i/>
          <w:iCs/>
          <w:lang w:val="id-ID"/>
        </w:rPr>
        <w:t xml:space="preserve">, </w:t>
      </w:r>
      <w:r w:rsidRPr="004A6F9F">
        <w:rPr>
          <w:rFonts w:asciiTheme="majorBidi" w:hAnsiTheme="majorBidi" w:cstheme="majorBidi"/>
          <w:lang w:val="id-ID"/>
        </w:rPr>
        <w:t>hal. 71.</w:t>
      </w:r>
    </w:p>
  </w:footnote>
  <w:footnote w:id="160">
    <w:p w:rsidR="00EC48A5" w:rsidRPr="004A6F9F" w:rsidRDefault="00EC48A5" w:rsidP="00E2244E">
      <w:pPr>
        <w:pStyle w:val="FootnoteText"/>
        <w:jc w:val="both"/>
        <w:rPr>
          <w:rFonts w:asciiTheme="majorBidi" w:hAnsiTheme="majorBidi" w:cstheme="majorBidi"/>
          <w:lang w:val="id-ID"/>
        </w:rPr>
      </w:pPr>
      <w:r w:rsidRPr="004A6F9F">
        <w:rPr>
          <w:rFonts w:asciiTheme="majorBidi" w:hAnsiTheme="majorBidi" w:cstheme="majorBidi"/>
          <w:lang w:val="id-ID"/>
        </w:rPr>
        <w:tab/>
      </w:r>
      <w:r w:rsidRPr="009A0D01">
        <w:rPr>
          <w:rStyle w:val="FootnoteReference"/>
          <w:rFonts w:asciiTheme="majorBidi" w:hAnsiTheme="majorBidi" w:cstheme="majorBidi"/>
        </w:rPr>
        <w:footnoteRef/>
      </w:r>
      <w:r>
        <w:rPr>
          <w:rFonts w:asciiTheme="majorBidi" w:hAnsiTheme="majorBidi" w:cstheme="majorBidi"/>
          <w:lang w:val="id-ID"/>
        </w:rPr>
        <w:t>Isma’il al-Hasani</w:t>
      </w:r>
      <w:r w:rsidRPr="004A6F9F">
        <w:rPr>
          <w:rFonts w:asciiTheme="majorBidi" w:hAnsiTheme="majorBidi" w:cstheme="majorBidi"/>
          <w:lang w:val="id-ID"/>
        </w:rPr>
        <w:t xml:space="preserve">, </w:t>
      </w:r>
      <w:r w:rsidRPr="004A6F9F">
        <w:rPr>
          <w:rFonts w:asciiTheme="majorBidi" w:hAnsiTheme="majorBidi" w:cstheme="majorBidi"/>
          <w:i/>
          <w:iCs/>
          <w:lang w:val="id-ID"/>
        </w:rPr>
        <w:t>Nadariyat al-Maqâshid ‘inda al-Imâm Muhammad ibn ‘Âsyûr,</w:t>
      </w:r>
      <w:r w:rsidRPr="004A6F9F">
        <w:rPr>
          <w:rFonts w:asciiTheme="majorBidi" w:hAnsiTheme="majorBidi" w:cstheme="majorBidi"/>
          <w:lang w:val="id-ID"/>
        </w:rPr>
        <w:t xml:space="preserve"> Ribat: al-Ma’had al-‘Alimî li al-Fikr al-Islâmî, 1995, hal. 75.</w:t>
      </w:r>
    </w:p>
  </w:footnote>
  <w:footnote w:id="161">
    <w:p w:rsidR="00EC48A5" w:rsidRPr="004A6F9F" w:rsidRDefault="00EC48A5" w:rsidP="00E2244E">
      <w:pPr>
        <w:pStyle w:val="FootnoteText"/>
        <w:rPr>
          <w:rFonts w:asciiTheme="majorBidi" w:hAnsiTheme="majorBidi" w:cstheme="majorBidi"/>
          <w:lang w:val="id-ID"/>
        </w:rPr>
      </w:pPr>
      <w:r w:rsidRPr="004A6F9F">
        <w:rPr>
          <w:rFonts w:asciiTheme="majorBidi" w:hAnsiTheme="majorBidi" w:cstheme="majorBidi"/>
          <w:lang w:val="id-ID"/>
        </w:rPr>
        <w:tab/>
      </w:r>
      <w:r w:rsidRPr="009A0D01">
        <w:rPr>
          <w:rStyle w:val="FootnoteReference"/>
          <w:rFonts w:asciiTheme="majorBidi" w:hAnsiTheme="majorBidi" w:cstheme="majorBidi"/>
        </w:rPr>
        <w:footnoteRef/>
      </w:r>
      <w:r>
        <w:rPr>
          <w:rFonts w:asciiTheme="majorBidi" w:hAnsiTheme="majorBidi" w:cstheme="majorBidi"/>
          <w:lang w:val="id-ID"/>
        </w:rPr>
        <w:t>Isma’il al-Hasani</w:t>
      </w:r>
      <w:r w:rsidRPr="004A6F9F">
        <w:rPr>
          <w:rFonts w:asciiTheme="majorBidi" w:hAnsiTheme="majorBidi" w:cstheme="majorBidi"/>
          <w:lang w:val="id-ID"/>
        </w:rPr>
        <w:t xml:space="preserve">, </w:t>
      </w:r>
      <w:r w:rsidRPr="004A6F9F">
        <w:rPr>
          <w:rFonts w:asciiTheme="majorBidi" w:hAnsiTheme="majorBidi" w:cstheme="majorBidi"/>
          <w:i/>
          <w:iCs/>
          <w:lang w:val="id-ID"/>
        </w:rPr>
        <w:t>Nadariyat al-Maqâshid ‘inda al-Imâm Muhammad ibn ‘Âsyûr,</w:t>
      </w:r>
      <w:r>
        <w:rPr>
          <w:rFonts w:asciiTheme="majorBidi" w:hAnsiTheme="majorBidi" w:cstheme="majorBidi"/>
          <w:i/>
          <w:iCs/>
          <w:lang w:val="id-ID"/>
        </w:rPr>
        <w:t xml:space="preserve">..., </w:t>
      </w:r>
      <w:r w:rsidRPr="004A6F9F">
        <w:rPr>
          <w:rFonts w:asciiTheme="majorBidi" w:hAnsiTheme="majorBidi" w:cstheme="majorBidi"/>
          <w:lang w:val="id-ID"/>
        </w:rPr>
        <w:t>hal. 76-77</w:t>
      </w:r>
    </w:p>
  </w:footnote>
  <w:footnote w:id="162">
    <w:p w:rsidR="00EC48A5" w:rsidRPr="00F24185" w:rsidRDefault="00EC48A5" w:rsidP="00A35085">
      <w:pPr>
        <w:pStyle w:val="FootnoteText"/>
        <w:jc w:val="both"/>
        <w:rPr>
          <w:rFonts w:asciiTheme="majorBidi" w:hAnsiTheme="majorBidi" w:cstheme="majorBidi"/>
          <w:lang w:val="id-ID"/>
        </w:rPr>
      </w:pPr>
      <w:r w:rsidRPr="004A6F9F">
        <w:rPr>
          <w:rFonts w:asciiTheme="majorBidi" w:hAnsiTheme="majorBidi" w:cstheme="majorBidi"/>
          <w:lang w:val="id-ID"/>
        </w:rPr>
        <w:tab/>
      </w:r>
      <w:r w:rsidRPr="009A0D01">
        <w:rPr>
          <w:rStyle w:val="FootnoteReference"/>
          <w:rFonts w:asciiTheme="majorBidi" w:hAnsiTheme="majorBidi" w:cstheme="majorBidi"/>
        </w:rPr>
        <w:footnoteRef/>
      </w:r>
      <w:r w:rsidRPr="004A6F9F">
        <w:rPr>
          <w:rFonts w:asciiTheme="majorBidi" w:hAnsiTheme="majorBidi" w:cstheme="majorBidi"/>
          <w:lang w:val="id-ID"/>
        </w:rPr>
        <w:t xml:space="preserve">Muhammad Thahir al-Misyawiy, </w:t>
      </w:r>
      <w:r w:rsidRPr="004A6F9F">
        <w:rPr>
          <w:rFonts w:asciiTheme="majorBidi" w:hAnsiTheme="majorBidi" w:cstheme="majorBidi"/>
          <w:i/>
          <w:iCs/>
          <w:lang w:val="id-ID"/>
        </w:rPr>
        <w:t xml:space="preserve">Asy-Syaikh Muhammad ath-Thâhir bin ‘Âsyûr wa al-Masyrû’ alladzî lam Yaktamil </w:t>
      </w:r>
      <w:r w:rsidRPr="004A6F9F">
        <w:rPr>
          <w:rFonts w:asciiTheme="majorBidi" w:hAnsiTheme="majorBidi" w:cstheme="majorBidi"/>
          <w:lang w:val="id-ID"/>
        </w:rPr>
        <w:t xml:space="preserve">diterbitkan inklusif dengan </w:t>
      </w:r>
      <w:r w:rsidRPr="004A6F9F">
        <w:rPr>
          <w:rFonts w:asciiTheme="majorBidi" w:hAnsiTheme="majorBidi" w:cstheme="majorBidi"/>
          <w:i/>
          <w:iCs/>
          <w:lang w:val="id-ID"/>
        </w:rPr>
        <w:t>Maqâshid asy-</w:t>
      </w:r>
      <w:r>
        <w:rPr>
          <w:rFonts w:asciiTheme="majorBidi" w:hAnsiTheme="majorBidi" w:cstheme="majorBidi"/>
          <w:i/>
          <w:iCs/>
          <w:lang w:val="id-ID"/>
        </w:rPr>
        <w:t>S</w:t>
      </w:r>
      <w:r w:rsidRPr="004A6F9F">
        <w:rPr>
          <w:rFonts w:asciiTheme="majorBidi" w:hAnsiTheme="majorBidi" w:cstheme="majorBidi"/>
          <w:i/>
          <w:iCs/>
          <w:lang w:val="id-ID"/>
        </w:rPr>
        <w:t>yarîʻah al-Islâmiyyah Ibnu ‘Âsyûr</w:t>
      </w:r>
      <w:r w:rsidRPr="00F24185">
        <w:rPr>
          <w:rFonts w:asciiTheme="majorBidi" w:hAnsiTheme="majorBidi" w:cstheme="majorBidi"/>
          <w:lang w:val="id-ID"/>
        </w:rPr>
        <w:t xml:space="preserve">, </w:t>
      </w:r>
      <w:r>
        <w:rPr>
          <w:rFonts w:asciiTheme="majorBidi" w:hAnsiTheme="majorBidi" w:cstheme="majorBidi"/>
          <w:lang w:val="id-ID"/>
        </w:rPr>
        <w:t xml:space="preserve">t.tp: </w:t>
      </w:r>
      <w:r w:rsidRPr="00F24185">
        <w:rPr>
          <w:rFonts w:asciiTheme="majorBidi" w:hAnsiTheme="majorBidi" w:cstheme="majorBidi"/>
          <w:lang w:val="id-ID"/>
        </w:rPr>
        <w:t>Dâr an-Nafâ`is, 1421 H/2001 M, hal. 16.</w:t>
      </w:r>
    </w:p>
  </w:footnote>
  <w:footnote w:id="163">
    <w:p w:rsidR="00EC48A5" w:rsidRPr="004A6F9F" w:rsidRDefault="00EC48A5" w:rsidP="006613E9">
      <w:pPr>
        <w:pStyle w:val="FootnoteText"/>
        <w:rPr>
          <w:rFonts w:asciiTheme="majorBidi" w:hAnsiTheme="majorBidi" w:cstheme="majorBidi"/>
          <w:lang w:val="id-ID"/>
        </w:rPr>
      </w:pPr>
      <w:r w:rsidRPr="00F24185">
        <w:rPr>
          <w:rFonts w:asciiTheme="majorBidi" w:hAnsiTheme="majorBidi" w:cstheme="majorBidi"/>
          <w:lang w:val="id-ID"/>
        </w:rPr>
        <w:tab/>
      </w:r>
      <w:r w:rsidRPr="00F24185">
        <w:rPr>
          <w:rStyle w:val="FootnoteReference"/>
          <w:rFonts w:asciiTheme="majorBidi" w:hAnsiTheme="majorBidi" w:cstheme="majorBidi"/>
        </w:rPr>
        <w:footnoteRef/>
      </w:r>
      <w:r w:rsidRPr="00F24185">
        <w:rPr>
          <w:rFonts w:asciiTheme="majorBidi" w:hAnsiTheme="majorBidi" w:cstheme="majorBidi"/>
          <w:lang w:val="id-ID"/>
        </w:rPr>
        <w:t xml:space="preserve">Muhammad </w:t>
      </w:r>
      <w:r>
        <w:rPr>
          <w:rFonts w:asciiTheme="majorBidi" w:hAnsiTheme="majorBidi" w:cstheme="majorBidi"/>
          <w:lang w:val="id-ID"/>
        </w:rPr>
        <w:t>ath-Thahir Ibnu A</w:t>
      </w:r>
      <w:r w:rsidRPr="00F24185">
        <w:rPr>
          <w:rFonts w:asciiTheme="majorBidi" w:hAnsiTheme="majorBidi" w:cstheme="majorBidi"/>
          <w:lang w:val="id-ID"/>
        </w:rPr>
        <w:t>sy</w:t>
      </w:r>
      <w:r>
        <w:rPr>
          <w:rFonts w:asciiTheme="majorBidi" w:hAnsiTheme="majorBidi" w:cstheme="majorBidi"/>
          <w:lang w:val="id-ID"/>
        </w:rPr>
        <w:t>u</w:t>
      </w:r>
      <w:r w:rsidRPr="00F24185">
        <w:rPr>
          <w:rFonts w:asciiTheme="majorBidi" w:hAnsiTheme="majorBidi" w:cstheme="majorBidi"/>
          <w:lang w:val="id-ID"/>
        </w:rPr>
        <w:t xml:space="preserve">r, </w:t>
      </w:r>
      <w:r w:rsidRPr="002E1B87">
        <w:rPr>
          <w:rFonts w:asciiTheme="majorBidi" w:hAnsiTheme="majorBidi" w:cstheme="majorBidi"/>
          <w:i/>
          <w:iCs/>
          <w:lang w:val="id-ID"/>
        </w:rPr>
        <w:t>Tafsîr at-Taẖrîr wa at-Tanwîr</w:t>
      </w:r>
      <w:r>
        <w:rPr>
          <w:rFonts w:asciiTheme="majorBidi" w:hAnsiTheme="majorBidi" w:cstheme="majorBidi"/>
          <w:lang w:val="id-ID"/>
        </w:rPr>
        <w:t>, jilid. 1</w:t>
      </w:r>
      <w:r w:rsidRPr="004A6F9F">
        <w:rPr>
          <w:rFonts w:asciiTheme="majorBidi" w:hAnsiTheme="majorBidi" w:cstheme="majorBidi"/>
          <w:i/>
          <w:iCs/>
          <w:lang w:val="id-ID"/>
        </w:rPr>
        <w:t xml:space="preserve">, </w:t>
      </w:r>
      <w:r w:rsidRPr="004A6F9F">
        <w:rPr>
          <w:rFonts w:asciiTheme="majorBidi" w:hAnsiTheme="majorBidi" w:cstheme="majorBidi"/>
          <w:lang w:val="id-ID"/>
        </w:rPr>
        <w:t>Tunis: ad-Dâr</w:t>
      </w:r>
      <w:r>
        <w:rPr>
          <w:rFonts w:asciiTheme="majorBidi" w:hAnsiTheme="majorBidi" w:cstheme="majorBidi"/>
          <w:lang w:val="id-ID"/>
        </w:rPr>
        <w:t xml:space="preserve"> </w:t>
      </w:r>
      <w:r w:rsidRPr="004A6F9F">
        <w:rPr>
          <w:rFonts w:asciiTheme="majorBidi" w:hAnsiTheme="majorBidi" w:cstheme="majorBidi"/>
          <w:lang w:val="id-ID"/>
        </w:rPr>
        <w:t>at-Tunusiyyâh lin-Nasyr, 1984</w:t>
      </w:r>
      <w:r>
        <w:rPr>
          <w:rFonts w:asciiTheme="majorBidi" w:hAnsiTheme="majorBidi" w:cstheme="majorBidi"/>
          <w:lang w:val="id-ID"/>
        </w:rPr>
        <w:t xml:space="preserve"> </w:t>
      </w:r>
      <w:r w:rsidRPr="004A6F9F">
        <w:rPr>
          <w:rFonts w:asciiTheme="majorBidi" w:hAnsiTheme="majorBidi" w:cstheme="majorBidi"/>
          <w:lang w:val="id-ID"/>
        </w:rPr>
        <w:t>M, hal. 7.</w:t>
      </w:r>
    </w:p>
  </w:footnote>
  <w:footnote w:id="164">
    <w:p w:rsidR="00EC48A5" w:rsidRPr="004A6F9F" w:rsidRDefault="00EC48A5" w:rsidP="006613E9">
      <w:pPr>
        <w:pStyle w:val="FootnoteText"/>
        <w:jc w:val="both"/>
        <w:rPr>
          <w:rFonts w:asciiTheme="majorBidi" w:hAnsiTheme="majorBidi" w:cstheme="majorBidi"/>
          <w:lang w:val="id-ID"/>
        </w:rPr>
      </w:pPr>
      <w:r w:rsidRPr="004A6F9F">
        <w:rPr>
          <w:rFonts w:asciiTheme="majorBidi" w:hAnsiTheme="majorBidi" w:cstheme="majorBidi"/>
          <w:lang w:val="id-ID"/>
        </w:rPr>
        <w:tab/>
      </w:r>
      <w:r w:rsidRPr="009A0D01">
        <w:rPr>
          <w:rStyle w:val="FootnoteReference"/>
          <w:rFonts w:asciiTheme="majorBidi" w:hAnsiTheme="majorBidi" w:cstheme="majorBidi"/>
        </w:rPr>
        <w:footnoteRef/>
      </w:r>
      <w:r>
        <w:rPr>
          <w:rFonts w:asciiTheme="majorBidi" w:hAnsiTheme="majorBidi" w:cstheme="majorBidi"/>
          <w:lang w:val="id-ID"/>
        </w:rPr>
        <w:t>Muhammad ath-Thahir Ibnu Asyu</w:t>
      </w:r>
      <w:r w:rsidRPr="004A6F9F">
        <w:rPr>
          <w:rFonts w:asciiTheme="majorBidi" w:hAnsiTheme="majorBidi" w:cstheme="majorBidi"/>
          <w:lang w:val="id-ID"/>
        </w:rPr>
        <w:t xml:space="preserve">r, </w:t>
      </w:r>
      <w:r w:rsidRPr="004A6F9F">
        <w:rPr>
          <w:rFonts w:asciiTheme="majorBidi" w:hAnsiTheme="majorBidi" w:cstheme="majorBidi"/>
          <w:i/>
          <w:iCs/>
          <w:lang w:val="id-ID"/>
        </w:rPr>
        <w:t>Ushûl an-Nizhâm al-Ijtimâ’iy fî al-Islâm</w:t>
      </w:r>
      <w:r w:rsidRPr="004A6F9F">
        <w:rPr>
          <w:rFonts w:asciiTheme="majorBidi" w:hAnsiTheme="majorBidi" w:cstheme="majorBidi"/>
          <w:lang w:val="id-ID"/>
        </w:rPr>
        <w:t>. Tunisia: asy-Syarîkah at-Tûnusiyah, t.t</w:t>
      </w:r>
      <w:r>
        <w:rPr>
          <w:rFonts w:asciiTheme="majorBidi" w:hAnsiTheme="majorBidi" w:cstheme="majorBidi"/>
          <w:lang w:val="id-ID"/>
        </w:rPr>
        <w:t>h</w:t>
      </w:r>
      <w:r w:rsidRPr="004A6F9F">
        <w:rPr>
          <w:rFonts w:asciiTheme="majorBidi" w:hAnsiTheme="majorBidi" w:cstheme="majorBidi"/>
          <w:lang w:val="id-ID"/>
        </w:rPr>
        <w:t>, hal. 9.</w:t>
      </w:r>
    </w:p>
  </w:footnote>
  <w:footnote w:id="165">
    <w:p w:rsidR="00EC48A5" w:rsidRPr="004A6F9F" w:rsidRDefault="00EC48A5" w:rsidP="00CB52D0">
      <w:pPr>
        <w:pStyle w:val="FootnoteText"/>
        <w:jc w:val="both"/>
        <w:rPr>
          <w:rFonts w:asciiTheme="majorBidi" w:hAnsiTheme="majorBidi" w:cstheme="majorBidi"/>
          <w:i/>
          <w:iCs/>
          <w:lang w:val="id-ID"/>
        </w:rPr>
      </w:pPr>
      <w:r w:rsidRPr="004A6F9F">
        <w:rPr>
          <w:rFonts w:asciiTheme="majorBidi" w:hAnsiTheme="majorBidi" w:cstheme="majorBidi"/>
          <w:lang w:val="id-ID"/>
        </w:rPr>
        <w:tab/>
      </w:r>
      <w:r w:rsidRPr="009A0D01">
        <w:rPr>
          <w:rStyle w:val="FootnoteReference"/>
          <w:rFonts w:asciiTheme="majorBidi" w:hAnsiTheme="majorBidi" w:cstheme="majorBidi"/>
        </w:rPr>
        <w:footnoteRef/>
      </w:r>
      <w:r w:rsidRPr="004A6F9F">
        <w:rPr>
          <w:rFonts w:asciiTheme="majorBidi" w:hAnsiTheme="majorBidi" w:cstheme="majorBidi"/>
          <w:lang w:val="id-ID"/>
        </w:rPr>
        <w:t>Muhammad ath-</w:t>
      </w:r>
      <w:r w:rsidRPr="002E1B87">
        <w:rPr>
          <w:rFonts w:asciiTheme="majorBidi" w:hAnsiTheme="majorBidi" w:cstheme="majorBidi"/>
          <w:lang w:val="id-ID"/>
        </w:rPr>
        <w:t xml:space="preserve"> </w:t>
      </w:r>
      <w:r>
        <w:rPr>
          <w:rFonts w:asciiTheme="majorBidi" w:hAnsiTheme="majorBidi" w:cstheme="majorBidi"/>
          <w:lang w:val="id-ID"/>
        </w:rPr>
        <w:t>Thahir Ibnu Asyur</w:t>
      </w:r>
      <w:r w:rsidRPr="004A6F9F">
        <w:rPr>
          <w:rFonts w:asciiTheme="majorBidi" w:hAnsiTheme="majorBidi" w:cstheme="majorBidi"/>
          <w:lang w:val="id-ID"/>
        </w:rPr>
        <w:t xml:space="preserve">, </w:t>
      </w:r>
      <w:r w:rsidRPr="004A6F9F">
        <w:rPr>
          <w:rFonts w:asciiTheme="majorBidi" w:hAnsiTheme="majorBidi" w:cstheme="majorBidi"/>
          <w:i/>
          <w:iCs/>
          <w:lang w:val="id-ID"/>
        </w:rPr>
        <w:t>Alaisa a</w:t>
      </w:r>
      <w:r>
        <w:rPr>
          <w:rFonts w:asciiTheme="majorBidi" w:hAnsiTheme="majorBidi" w:cstheme="majorBidi"/>
          <w:i/>
          <w:iCs/>
          <w:lang w:val="id-ID"/>
        </w:rPr>
        <w:t>sh</w:t>
      </w:r>
      <w:r w:rsidRPr="004A6F9F">
        <w:rPr>
          <w:rFonts w:asciiTheme="majorBidi" w:hAnsiTheme="majorBidi" w:cstheme="majorBidi"/>
          <w:i/>
          <w:iCs/>
          <w:lang w:val="id-ID"/>
        </w:rPr>
        <w:t>-Shubẖu bi Qarîb</w:t>
      </w:r>
      <w:r w:rsidRPr="00CB52D0">
        <w:rPr>
          <w:rFonts w:asciiTheme="majorBidi" w:hAnsiTheme="majorBidi" w:cstheme="majorBidi"/>
          <w:lang w:val="id-ID"/>
        </w:rPr>
        <w:t>,...,</w:t>
      </w:r>
      <w:r>
        <w:rPr>
          <w:rFonts w:asciiTheme="majorBidi" w:hAnsiTheme="majorBidi" w:cstheme="majorBidi"/>
          <w:i/>
          <w:iCs/>
          <w:lang w:val="id-ID"/>
        </w:rPr>
        <w:t xml:space="preserve"> </w:t>
      </w:r>
      <w:r w:rsidRPr="004A6F9F">
        <w:rPr>
          <w:rFonts w:asciiTheme="majorBidi" w:hAnsiTheme="majorBidi" w:cstheme="majorBidi"/>
          <w:lang w:val="id-ID"/>
        </w:rPr>
        <w:t>hal. 100.</w:t>
      </w:r>
    </w:p>
  </w:footnote>
  <w:footnote w:id="166">
    <w:p w:rsidR="00EC48A5" w:rsidRPr="004A6F9F" w:rsidRDefault="00EC48A5" w:rsidP="0074608F">
      <w:pPr>
        <w:pStyle w:val="FootnoteText"/>
        <w:jc w:val="both"/>
        <w:rPr>
          <w:rFonts w:asciiTheme="majorBidi" w:hAnsiTheme="majorBidi" w:cstheme="majorBidi"/>
          <w:lang w:val="id-ID"/>
        </w:rPr>
      </w:pPr>
      <w:r w:rsidRPr="004A6F9F">
        <w:rPr>
          <w:rFonts w:asciiTheme="majorBidi" w:hAnsiTheme="majorBidi" w:cstheme="majorBidi"/>
          <w:lang w:val="id-ID"/>
        </w:rPr>
        <w:tab/>
      </w:r>
      <w:r w:rsidRPr="009A0D01">
        <w:rPr>
          <w:rStyle w:val="FootnoteReference"/>
          <w:rFonts w:asciiTheme="majorBidi" w:hAnsiTheme="majorBidi" w:cstheme="majorBidi"/>
        </w:rPr>
        <w:footnoteRef/>
      </w:r>
      <w:r w:rsidRPr="004A6F9F">
        <w:rPr>
          <w:rFonts w:asciiTheme="majorBidi" w:hAnsiTheme="majorBidi" w:cstheme="majorBidi"/>
          <w:lang w:val="id-ID"/>
        </w:rPr>
        <w:t xml:space="preserve">Balqasim al- Galiy, </w:t>
      </w:r>
      <w:r w:rsidRPr="004A6F9F">
        <w:rPr>
          <w:rFonts w:asciiTheme="majorBidi" w:hAnsiTheme="majorBidi" w:cstheme="majorBidi"/>
          <w:i/>
          <w:iCs/>
          <w:lang w:val="id-ID"/>
        </w:rPr>
        <w:t>Asy-Syaikh al-Jâmi’ al-A’zham Muhammad ath-Thâhir ibn ‘Âsyûr: H̱ayâtuh wa Atsaruh,</w:t>
      </w:r>
      <w:r>
        <w:rPr>
          <w:rFonts w:asciiTheme="majorBidi" w:hAnsiTheme="majorBidi" w:cstheme="majorBidi"/>
          <w:i/>
          <w:iCs/>
          <w:lang w:val="id-ID"/>
        </w:rPr>
        <w:t>...</w:t>
      </w:r>
      <w:r w:rsidRPr="004A6F9F">
        <w:rPr>
          <w:rFonts w:asciiTheme="majorBidi" w:hAnsiTheme="majorBidi" w:cstheme="majorBidi"/>
          <w:i/>
          <w:iCs/>
          <w:lang w:val="id-ID"/>
        </w:rPr>
        <w:t xml:space="preserve">, </w:t>
      </w:r>
      <w:r w:rsidRPr="004A6F9F">
        <w:rPr>
          <w:rFonts w:asciiTheme="majorBidi" w:hAnsiTheme="majorBidi" w:cstheme="majorBidi"/>
          <w:lang w:val="id-ID"/>
        </w:rPr>
        <w:t>hal. 40.</w:t>
      </w:r>
    </w:p>
  </w:footnote>
  <w:footnote w:id="167">
    <w:p w:rsidR="00EC48A5" w:rsidRPr="009A0D01" w:rsidRDefault="00EC48A5" w:rsidP="006613E9">
      <w:pPr>
        <w:pStyle w:val="FootnoteText"/>
        <w:jc w:val="both"/>
        <w:rPr>
          <w:rFonts w:asciiTheme="majorBidi" w:hAnsiTheme="majorBidi" w:cstheme="majorBidi"/>
        </w:rPr>
      </w:pPr>
      <w:r w:rsidRPr="004A6F9F">
        <w:rPr>
          <w:rFonts w:asciiTheme="majorBidi" w:hAnsiTheme="majorBidi" w:cstheme="majorBidi"/>
          <w:lang w:val="id-ID"/>
        </w:rPr>
        <w:tab/>
      </w:r>
      <w:r w:rsidRPr="009A0D01">
        <w:rPr>
          <w:rStyle w:val="FootnoteReference"/>
          <w:rFonts w:asciiTheme="majorBidi" w:hAnsiTheme="majorBidi" w:cstheme="majorBidi"/>
        </w:rPr>
        <w:footnoteRef/>
      </w:r>
      <w:r w:rsidRPr="009A0D01">
        <w:rPr>
          <w:rFonts w:asciiTheme="majorBidi" w:hAnsiTheme="majorBidi" w:cstheme="majorBidi"/>
        </w:rPr>
        <w:t xml:space="preserve">Muhammad </w:t>
      </w:r>
      <w:r>
        <w:rPr>
          <w:rFonts w:asciiTheme="majorBidi" w:hAnsiTheme="majorBidi" w:cstheme="majorBidi"/>
        </w:rPr>
        <w:t>Mahfuzh</w:t>
      </w:r>
      <w:r w:rsidRPr="009A0D01">
        <w:rPr>
          <w:rFonts w:asciiTheme="majorBidi" w:hAnsiTheme="majorBidi" w:cstheme="majorBidi"/>
        </w:rPr>
        <w:t xml:space="preserve">, </w:t>
      </w:r>
      <w:r w:rsidRPr="009A0D01">
        <w:rPr>
          <w:rFonts w:asciiTheme="majorBidi" w:hAnsiTheme="majorBidi" w:cstheme="majorBidi"/>
          <w:i/>
          <w:iCs/>
        </w:rPr>
        <w:t>Tar</w:t>
      </w:r>
      <w:r>
        <w:rPr>
          <w:rFonts w:asciiTheme="majorBidi" w:hAnsiTheme="majorBidi" w:cstheme="majorBidi"/>
          <w:i/>
          <w:iCs/>
        </w:rPr>
        <w:t>â</w:t>
      </w:r>
      <w:r w:rsidRPr="009A0D01">
        <w:rPr>
          <w:rFonts w:asciiTheme="majorBidi" w:hAnsiTheme="majorBidi" w:cstheme="majorBidi"/>
          <w:i/>
          <w:iCs/>
        </w:rPr>
        <w:t>jum al-Mu`allif</w:t>
      </w:r>
      <w:r>
        <w:rPr>
          <w:rFonts w:asciiTheme="majorBidi" w:hAnsiTheme="majorBidi" w:cstheme="majorBidi"/>
          <w:i/>
          <w:iCs/>
        </w:rPr>
        <w:t>î</w:t>
      </w:r>
      <w:r w:rsidRPr="009A0D01">
        <w:rPr>
          <w:rFonts w:asciiTheme="majorBidi" w:hAnsiTheme="majorBidi" w:cstheme="majorBidi"/>
          <w:i/>
          <w:iCs/>
        </w:rPr>
        <w:t>n at-T</w:t>
      </w:r>
      <w:r>
        <w:rPr>
          <w:rFonts w:asciiTheme="majorBidi" w:hAnsiTheme="majorBidi" w:cstheme="majorBidi"/>
          <w:i/>
          <w:iCs/>
        </w:rPr>
        <w:t>û</w:t>
      </w:r>
      <w:r w:rsidRPr="009A0D01">
        <w:rPr>
          <w:rFonts w:asciiTheme="majorBidi" w:hAnsiTheme="majorBidi" w:cstheme="majorBidi"/>
          <w:i/>
          <w:iCs/>
        </w:rPr>
        <w:t>nusiyy</w:t>
      </w:r>
      <w:r>
        <w:rPr>
          <w:rFonts w:asciiTheme="majorBidi" w:hAnsiTheme="majorBidi" w:cstheme="majorBidi"/>
          <w:i/>
          <w:iCs/>
        </w:rPr>
        <w:t>în,</w:t>
      </w:r>
      <w:r>
        <w:rPr>
          <w:rFonts w:asciiTheme="majorBidi" w:hAnsiTheme="majorBidi" w:cstheme="majorBidi"/>
          <w:i/>
          <w:iCs/>
          <w:lang w:val="id-ID"/>
        </w:rPr>
        <w:t xml:space="preserve">..., </w:t>
      </w:r>
      <w:r w:rsidRPr="009A0D01">
        <w:rPr>
          <w:rFonts w:asciiTheme="majorBidi" w:hAnsiTheme="majorBidi" w:cstheme="majorBidi"/>
        </w:rPr>
        <w:t>hal. 306.</w:t>
      </w:r>
    </w:p>
  </w:footnote>
  <w:footnote w:id="168">
    <w:p w:rsidR="00EC48A5" w:rsidRPr="009A0D01" w:rsidRDefault="00EC48A5" w:rsidP="006613E9">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Muhammad </w:t>
      </w:r>
      <w:r>
        <w:rPr>
          <w:rFonts w:asciiTheme="majorBidi" w:hAnsiTheme="majorBidi" w:cstheme="majorBidi"/>
        </w:rPr>
        <w:t>Mahfuzh</w:t>
      </w:r>
      <w:r w:rsidRPr="009A0D01">
        <w:rPr>
          <w:rFonts w:asciiTheme="majorBidi" w:hAnsiTheme="majorBidi" w:cstheme="majorBidi"/>
        </w:rPr>
        <w:t xml:space="preserve">, </w:t>
      </w:r>
      <w:r w:rsidRPr="009A0D01">
        <w:rPr>
          <w:rFonts w:asciiTheme="majorBidi" w:hAnsiTheme="majorBidi" w:cstheme="majorBidi"/>
          <w:i/>
          <w:iCs/>
        </w:rPr>
        <w:t>Tar</w:t>
      </w:r>
      <w:r>
        <w:rPr>
          <w:rFonts w:asciiTheme="majorBidi" w:hAnsiTheme="majorBidi" w:cstheme="majorBidi"/>
          <w:i/>
          <w:iCs/>
        </w:rPr>
        <w:t>â</w:t>
      </w:r>
      <w:r w:rsidRPr="009A0D01">
        <w:rPr>
          <w:rFonts w:asciiTheme="majorBidi" w:hAnsiTheme="majorBidi" w:cstheme="majorBidi"/>
          <w:i/>
          <w:iCs/>
        </w:rPr>
        <w:t>jum al-Mu`allif</w:t>
      </w:r>
      <w:r>
        <w:rPr>
          <w:rFonts w:asciiTheme="majorBidi" w:hAnsiTheme="majorBidi" w:cstheme="majorBidi"/>
          <w:i/>
          <w:iCs/>
        </w:rPr>
        <w:t>î</w:t>
      </w:r>
      <w:r w:rsidRPr="009A0D01">
        <w:rPr>
          <w:rFonts w:asciiTheme="majorBidi" w:hAnsiTheme="majorBidi" w:cstheme="majorBidi"/>
          <w:i/>
          <w:iCs/>
        </w:rPr>
        <w:t>n at-T</w:t>
      </w:r>
      <w:r>
        <w:rPr>
          <w:rFonts w:asciiTheme="majorBidi" w:hAnsiTheme="majorBidi" w:cstheme="majorBidi"/>
          <w:i/>
          <w:iCs/>
        </w:rPr>
        <w:t>û</w:t>
      </w:r>
      <w:r w:rsidRPr="009A0D01">
        <w:rPr>
          <w:rFonts w:asciiTheme="majorBidi" w:hAnsiTheme="majorBidi" w:cstheme="majorBidi"/>
          <w:i/>
          <w:iCs/>
        </w:rPr>
        <w:t>nusiyy</w:t>
      </w:r>
      <w:r>
        <w:rPr>
          <w:rFonts w:asciiTheme="majorBidi" w:hAnsiTheme="majorBidi" w:cstheme="majorBidi"/>
          <w:i/>
          <w:iCs/>
        </w:rPr>
        <w:t>în,</w:t>
      </w:r>
      <w:r>
        <w:rPr>
          <w:rFonts w:asciiTheme="majorBidi" w:hAnsiTheme="majorBidi" w:cstheme="majorBidi"/>
          <w:i/>
          <w:iCs/>
          <w:lang w:val="id-ID"/>
        </w:rPr>
        <w:t xml:space="preserve">..., hal. </w:t>
      </w:r>
      <w:r w:rsidRPr="009A0D01">
        <w:rPr>
          <w:rFonts w:asciiTheme="majorBidi" w:hAnsiTheme="majorBidi" w:cstheme="majorBidi"/>
        </w:rPr>
        <w:t>57.</w:t>
      </w:r>
    </w:p>
  </w:footnote>
  <w:footnote w:id="169">
    <w:p w:rsidR="00EC48A5" w:rsidRPr="00C44DAA" w:rsidRDefault="00EC48A5" w:rsidP="00CB52D0">
      <w:pPr>
        <w:pStyle w:val="FootnoteText"/>
        <w:jc w:val="both"/>
        <w:rPr>
          <w:rFonts w:asciiTheme="majorBidi" w:hAnsiTheme="majorBidi" w:cstheme="majorBidi"/>
          <w:i/>
          <w:iCs/>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Muhammad </w:t>
      </w:r>
      <w:r>
        <w:rPr>
          <w:rFonts w:asciiTheme="majorBidi" w:hAnsiTheme="majorBidi" w:cstheme="majorBidi"/>
        </w:rPr>
        <w:t>Th</w:t>
      </w:r>
      <w:r>
        <w:rPr>
          <w:rFonts w:asciiTheme="majorBidi" w:hAnsiTheme="majorBidi" w:cstheme="majorBidi"/>
          <w:lang w:val="id-ID"/>
        </w:rPr>
        <w:t>a</w:t>
      </w:r>
      <w:r>
        <w:rPr>
          <w:rFonts w:asciiTheme="majorBidi" w:hAnsiTheme="majorBidi" w:cstheme="majorBidi"/>
        </w:rPr>
        <w:t>hir</w:t>
      </w:r>
      <w:r w:rsidRPr="009A0D01">
        <w:rPr>
          <w:rFonts w:asciiTheme="majorBidi" w:hAnsiTheme="majorBidi" w:cstheme="majorBidi"/>
        </w:rPr>
        <w:t xml:space="preserve"> al-</w:t>
      </w:r>
      <w:r>
        <w:rPr>
          <w:rFonts w:asciiTheme="majorBidi" w:hAnsiTheme="majorBidi" w:cstheme="majorBidi"/>
        </w:rPr>
        <w:t>M</w:t>
      </w:r>
      <w:r>
        <w:rPr>
          <w:rFonts w:asciiTheme="majorBidi" w:hAnsiTheme="majorBidi" w:cstheme="majorBidi"/>
          <w:lang w:val="id-ID"/>
        </w:rPr>
        <w:t>i</w:t>
      </w:r>
      <w:r>
        <w:rPr>
          <w:rFonts w:asciiTheme="majorBidi" w:hAnsiTheme="majorBidi" w:cstheme="majorBidi"/>
        </w:rPr>
        <w:t>sy</w:t>
      </w:r>
      <w:r>
        <w:rPr>
          <w:rFonts w:asciiTheme="majorBidi" w:hAnsiTheme="majorBidi" w:cstheme="majorBidi"/>
          <w:lang w:val="id-ID"/>
        </w:rPr>
        <w:t>a</w:t>
      </w:r>
      <w:r>
        <w:rPr>
          <w:rFonts w:asciiTheme="majorBidi" w:hAnsiTheme="majorBidi" w:cstheme="majorBidi"/>
        </w:rPr>
        <w:t>w</w:t>
      </w:r>
      <w:r>
        <w:rPr>
          <w:rFonts w:asciiTheme="majorBidi" w:hAnsiTheme="majorBidi" w:cstheme="majorBidi"/>
          <w:lang w:val="id-ID"/>
        </w:rPr>
        <w:t>i</w:t>
      </w:r>
      <w:r w:rsidRPr="009A0D01">
        <w:rPr>
          <w:rFonts w:asciiTheme="majorBidi" w:hAnsiTheme="majorBidi" w:cstheme="majorBidi"/>
        </w:rPr>
        <w:t xml:space="preserve">, </w:t>
      </w:r>
      <w:r>
        <w:rPr>
          <w:rFonts w:asciiTheme="majorBidi" w:hAnsiTheme="majorBidi" w:cstheme="majorBidi"/>
          <w:i/>
          <w:iCs/>
        </w:rPr>
        <w:t>Asy-Syaikh Muhammad ath-Thâhir bin ‘Âsyûr wa al-Masyrû’ alladzî lam Yaktamil</w:t>
      </w:r>
      <w:r w:rsidRPr="009A0D01">
        <w:rPr>
          <w:rFonts w:asciiTheme="majorBidi" w:hAnsiTheme="majorBidi" w:cstheme="majorBidi"/>
          <w:i/>
          <w:iCs/>
        </w:rPr>
        <w:t>,</w:t>
      </w:r>
      <w:r>
        <w:rPr>
          <w:rFonts w:asciiTheme="majorBidi" w:hAnsiTheme="majorBidi" w:cstheme="majorBidi"/>
          <w:i/>
          <w:iCs/>
          <w:lang w:val="id-ID"/>
        </w:rPr>
        <w:t>...</w:t>
      </w:r>
      <w:r w:rsidRPr="009A0D01">
        <w:rPr>
          <w:rFonts w:asciiTheme="majorBidi" w:hAnsiTheme="majorBidi" w:cstheme="majorBidi"/>
          <w:i/>
          <w:iCs/>
        </w:rPr>
        <w:t xml:space="preserve">, </w:t>
      </w:r>
      <w:r w:rsidRPr="009A0D01">
        <w:rPr>
          <w:rFonts w:asciiTheme="majorBidi" w:hAnsiTheme="majorBidi" w:cstheme="majorBidi"/>
        </w:rPr>
        <w:t>hal. 15.</w:t>
      </w:r>
    </w:p>
  </w:footnote>
  <w:footnote w:id="170">
    <w:p w:rsidR="00EC48A5" w:rsidRPr="009A0D01" w:rsidRDefault="00EC48A5" w:rsidP="00CB52D0">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Muhammad ath-Th</w:t>
      </w:r>
      <w:r>
        <w:rPr>
          <w:rFonts w:asciiTheme="majorBidi" w:hAnsiTheme="majorBidi" w:cstheme="majorBidi"/>
          <w:lang w:val="id-ID"/>
        </w:rPr>
        <w:t>a</w:t>
      </w:r>
      <w:r>
        <w:rPr>
          <w:rFonts w:asciiTheme="majorBidi" w:hAnsiTheme="majorBidi" w:cstheme="majorBidi"/>
        </w:rPr>
        <w:t xml:space="preserve">hir Ibnu Asyur </w:t>
      </w:r>
      <w:r w:rsidRPr="009A0D01">
        <w:rPr>
          <w:rFonts w:asciiTheme="majorBidi" w:hAnsiTheme="majorBidi" w:cstheme="majorBidi"/>
        </w:rPr>
        <w:t xml:space="preserve">, </w:t>
      </w:r>
      <w:r>
        <w:rPr>
          <w:rFonts w:asciiTheme="majorBidi" w:hAnsiTheme="majorBidi" w:cstheme="majorBidi"/>
          <w:i/>
          <w:iCs/>
        </w:rPr>
        <w:t>Maqâshid</w:t>
      </w:r>
      <w:r w:rsidRPr="009A0D01">
        <w:rPr>
          <w:rFonts w:asciiTheme="majorBidi" w:hAnsiTheme="majorBidi" w:cstheme="majorBidi"/>
          <w:i/>
          <w:iCs/>
        </w:rPr>
        <w:t xml:space="preserve"> asy-Syar</w:t>
      </w:r>
      <w:r>
        <w:rPr>
          <w:rFonts w:asciiTheme="majorBidi" w:hAnsiTheme="majorBidi" w:cstheme="majorBidi"/>
          <w:i/>
          <w:iCs/>
        </w:rPr>
        <w:t>î</w:t>
      </w:r>
      <w:r w:rsidRPr="009A0D01">
        <w:rPr>
          <w:rFonts w:asciiTheme="majorBidi" w:hAnsiTheme="majorBidi" w:cstheme="majorBidi"/>
          <w:i/>
          <w:iCs/>
        </w:rPr>
        <w:t>’ah al-Isl</w:t>
      </w:r>
      <w:r>
        <w:rPr>
          <w:rFonts w:asciiTheme="majorBidi" w:hAnsiTheme="majorBidi" w:cstheme="majorBidi"/>
          <w:i/>
          <w:iCs/>
        </w:rPr>
        <w:t>â</w:t>
      </w:r>
      <w:r w:rsidRPr="009A0D01">
        <w:rPr>
          <w:rFonts w:asciiTheme="majorBidi" w:hAnsiTheme="majorBidi" w:cstheme="majorBidi"/>
          <w:i/>
          <w:iCs/>
        </w:rPr>
        <w:t xml:space="preserve">miyyah, </w:t>
      </w:r>
      <w:r w:rsidRPr="009A0D01">
        <w:rPr>
          <w:rFonts w:asciiTheme="majorBidi" w:hAnsiTheme="majorBidi" w:cstheme="majorBidi"/>
        </w:rPr>
        <w:t>Taqdim Ahmad Busma, Mesir (Iskandariah): Maktabah Iskandariah, 2010, hal. 28.</w:t>
      </w:r>
    </w:p>
  </w:footnote>
  <w:footnote w:id="171">
    <w:p w:rsidR="00EC48A5" w:rsidRPr="00CB52D0" w:rsidRDefault="00EC48A5" w:rsidP="00CB52D0">
      <w:pPr>
        <w:pStyle w:val="FootnoteText"/>
        <w:jc w:val="both"/>
        <w:rPr>
          <w:rFonts w:asciiTheme="majorBidi" w:hAnsiTheme="majorBidi" w:cstheme="majorBidi"/>
          <w:i/>
          <w:iCs/>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Ahmad ar- Rays</w:t>
      </w:r>
      <w:r>
        <w:rPr>
          <w:rFonts w:asciiTheme="majorBidi" w:hAnsiTheme="majorBidi" w:cstheme="majorBidi"/>
          <w:lang w:val="id-ID"/>
        </w:rPr>
        <w:t>u</w:t>
      </w:r>
      <w:r w:rsidRPr="009A0D01">
        <w:rPr>
          <w:rFonts w:asciiTheme="majorBidi" w:hAnsiTheme="majorBidi" w:cstheme="majorBidi"/>
        </w:rPr>
        <w:t xml:space="preserve">niy, </w:t>
      </w:r>
      <w:r w:rsidRPr="009A0D01">
        <w:rPr>
          <w:rFonts w:asciiTheme="majorBidi" w:hAnsiTheme="majorBidi" w:cstheme="majorBidi"/>
          <w:i/>
          <w:iCs/>
        </w:rPr>
        <w:t>Na</w:t>
      </w:r>
      <w:r>
        <w:rPr>
          <w:rFonts w:asciiTheme="majorBidi" w:hAnsiTheme="majorBidi" w:cstheme="majorBidi"/>
          <w:i/>
          <w:iCs/>
        </w:rPr>
        <w:t>zh</w:t>
      </w:r>
      <w:r w:rsidRPr="009A0D01">
        <w:rPr>
          <w:rFonts w:asciiTheme="majorBidi" w:hAnsiTheme="majorBidi" w:cstheme="majorBidi"/>
          <w:i/>
          <w:iCs/>
        </w:rPr>
        <w:t>ariyah al-</w:t>
      </w:r>
      <w:r>
        <w:rPr>
          <w:rFonts w:asciiTheme="majorBidi" w:hAnsiTheme="majorBidi" w:cstheme="majorBidi"/>
          <w:i/>
          <w:iCs/>
        </w:rPr>
        <w:t>Maqâshid</w:t>
      </w:r>
      <w:r w:rsidRPr="009A0D01">
        <w:rPr>
          <w:rFonts w:asciiTheme="majorBidi" w:hAnsiTheme="majorBidi" w:cstheme="majorBidi"/>
          <w:i/>
          <w:iCs/>
        </w:rPr>
        <w:t xml:space="preserve"> ‘inda al-Im</w:t>
      </w:r>
      <w:r>
        <w:rPr>
          <w:rFonts w:asciiTheme="majorBidi" w:hAnsiTheme="majorBidi" w:cstheme="majorBidi"/>
          <w:i/>
          <w:iCs/>
        </w:rPr>
        <w:t>â</w:t>
      </w:r>
      <w:r w:rsidRPr="009A0D01">
        <w:rPr>
          <w:rFonts w:asciiTheme="majorBidi" w:hAnsiTheme="majorBidi" w:cstheme="majorBidi"/>
          <w:i/>
          <w:iCs/>
        </w:rPr>
        <w:t>m asy-Sy</w:t>
      </w:r>
      <w:r>
        <w:rPr>
          <w:rFonts w:asciiTheme="majorBidi" w:hAnsiTheme="majorBidi" w:cstheme="majorBidi"/>
          <w:i/>
          <w:iCs/>
        </w:rPr>
        <w:t>ât</w:t>
      </w:r>
      <w:r w:rsidRPr="009A0D01">
        <w:rPr>
          <w:rFonts w:asciiTheme="majorBidi" w:hAnsiTheme="majorBidi" w:cstheme="majorBidi"/>
          <w:i/>
          <w:iCs/>
        </w:rPr>
        <w:t>ibiy</w:t>
      </w:r>
      <w:r>
        <w:rPr>
          <w:rFonts w:asciiTheme="majorBidi" w:hAnsiTheme="majorBidi" w:cstheme="majorBidi"/>
          <w:i/>
          <w:iCs/>
          <w:lang w:val="id-ID"/>
        </w:rPr>
        <w:t xml:space="preserve">, </w:t>
      </w:r>
      <w:r w:rsidRPr="009A0D01">
        <w:rPr>
          <w:rFonts w:asciiTheme="majorBidi" w:hAnsiTheme="majorBidi" w:cstheme="majorBidi"/>
        </w:rPr>
        <w:t>Maroko: Maktabah al-Hid</w:t>
      </w:r>
      <w:r>
        <w:rPr>
          <w:rFonts w:asciiTheme="majorBidi" w:hAnsiTheme="majorBidi" w:cstheme="majorBidi"/>
        </w:rPr>
        <w:t>â</w:t>
      </w:r>
      <w:r w:rsidRPr="009A0D01">
        <w:rPr>
          <w:rFonts w:asciiTheme="majorBidi" w:hAnsiTheme="majorBidi" w:cstheme="majorBidi"/>
        </w:rPr>
        <w:t>yah, 1432</w:t>
      </w:r>
      <w:r>
        <w:rPr>
          <w:rFonts w:asciiTheme="majorBidi" w:hAnsiTheme="majorBidi" w:cstheme="majorBidi"/>
          <w:lang w:val="id-ID"/>
        </w:rPr>
        <w:t xml:space="preserve"> </w:t>
      </w:r>
      <w:r w:rsidRPr="009A0D01">
        <w:rPr>
          <w:rFonts w:asciiTheme="majorBidi" w:hAnsiTheme="majorBidi" w:cstheme="majorBidi"/>
        </w:rPr>
        <w:t>H/2011</w:t>
      </w:r>
      <w:r>
        <w:rPr>
          <w:rFonts w:asciiTheme="majorBidi" w:hAnsiTheme="majorBidi" w:cstheme="majorBidi"/>
          <w:lang w:val="id-ID"/>
        </w:rPr>
        <w:t xml:space="preserve"> </w:t>
      </w:r>
      <w:r w:rsidRPr="009A0D01">
        <w:rPr>
          <w:rFonts w:asciiTheme="majorBidi" w:hAnsiTheme="majorBidi" w:cstheme="majorBidi"/>
        </w:rPr>
        <w:t>M,</w:t>
      </w:r>
      <w:r w:rsidRPr="00CB52D0">
        <w:rPr>
          <w:rFonts w:asciiTheme="majorBidi" w:hAnsiTheme="majorBidi" w:cstheme="majorBidi"/>
          <w:i/>
          <w:iCs/>
        </w:rPr>
        <w:t xml:space="preserve"> </w:t>
      </w:r>
      <w:r>
        <w:rPr>
          <w:rFonts w:asciiTheme="majorBidi" w:hAnsiTheme="majorBidi" w:cstheme="majorBidi"/>
        </w:rPr>
        <w:t>cet.</w:t>
      </w:r>
      <w:r w:rsidRPr="00CB52D0">
        <w:rPr>
          <w:rFonts w:asciiTheme="majorBidi" w:hAnsiTheme="majorBidi" w:cstheme="majorBidi"/>
        </w:rPr>
        <w:t xml:space="preserve"> 2</w:t>
      </w:r>
      <w:r>
        <w:rPr>
          <w:rFonts w:asciiTheme="majorBidi" w:hAnsiTheme="majorBidi" w:cstheme="majorBidi"/>
          <w:i/>
          <w:iCs/>
          <w:lang w:val="id-ID"/>
        </w:rPr>
        <w:t xml:space="preserve">, </w:t>
      </w:r>
      <w:r w:rsidRPr="009A0D01">
        <w:rPr>
          <w:rFonts w:asciiTheme="majorBidi" w:hAnsiTheme="majorBidi" w:cstheme="majorBidi"/>
        </w:rPr>
        <w:t>hal. 5-6.</w:t>
      </w:r>
    </w:p>
  </w:footnote>
  <w:footnote w:id="172">
    <w:p w:rsidR="00EC48A5" w:rsidRPr="009A0D01" w:rsidRDefault="00EC48A5" w:rsidP="0074608F">
      <w:pPr>
        <w:pStyle w:val="FootnoteText"/>
        <w:jc w:val="both"/>
        <w:rPr>
          <w:rFonts w:asciiTheme="majorBidi" w:hAnsiTheme="majorBidi" w:cstheme="majorBidi"/>
          <w:i/>
          <w:iCs/>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Ahmad Imam Mawardi</w:t>
      </w:r>
      <w:r w:rsidRPr="009A0D01">
        <w:rPr>
          <w:rFonts w:asciiTheme="majorBidi" w:hAnsiTheme="majorBidi" w:cstheme="majorBidi"/>
        </w:rPr>
        <w:t xml:space="preserve">, </w:t>
      </w:r>
      <w:r w:rsidRPr="009A0D01">
        <w:rPr>
          <w:rFonts w:asciiTheme="majorBidi" w:hAnsiTheme="majorBidi" w:cstheme="majorBidi"/>
          <w:i/>
          <w:iCs/>
        </w:rPr>
        <w:t>F</w:t>
      </w:r>
      <w:r>
        <w:rPr>
          <w:rFonts w:asciiTheme="majorBidi" w:hAnsiTheme="majorBidi" w:cstheme="majorBidi"/>
          <w:i/>
          <w:iCs/>
        </w:rPr>
        <w:t>î</w:t>
      </w:r>
      <w:r w:rsidRPr="009A0D01">
        <w:rPr>
          <w:rFonts w:asciiTheme="majorBidi" w:hAnsiTheme="majorBidi" w:cstheme="majorBidi"/>
          <w:i/>
          <w:iCs/>
        </w:rPr>
        <w:t>qh Minoritas; F</w:t>
      </w:r>
      <w:r>
        <w:rPr>
          <w:rFonts w:asciiTheme="majorBidi" w:hAnsiTheme="majorBidi" w:cstheme="majorBidi"/>
          <w:i/>
          <w:iCs/>
        </w:rPr>
        <w:t>î</w:t>
      </w:r>
      <w:r w:rsidRPr="009A0D01">
        <w:rPr>
          <w:rFonts w:asciiTheme="majorBidi" w:hAnsiTheme="majorBidi" w:cstheme="majorBidi"/>
          <w:i/>
          <w:iCs/>
        </w:rPr>
        <w:t>qh Al-</w:t>
      </w:r>
      <w:r>
        <w:rPr>
          <w:rFonts w:asciiTheme="majorBidi" w:hAnsiTheme="majorBidi" w:cstheme="majorBidi"/>
          <w:i/>
          <w:iCs/>
          <w:lang w:val="id-ID"/>
        </w:rPr>
        <w:t>'</w:t>
      </w:r>
      <w:r w:rsidRPr="009A0D01">
        <w:rPr>
          <w:rFonts w:asciiTheme="majorBidi" w:hAnsiTheme="majorBidi" w:cstheme="majorBidi"/>
          <w:i/>
          <w:iCs/>
        </w:rPr>
        <w:t>Aqaliyat dan Evolusi M</w:t>
      </w:r>
      <w:r>
        <w:rPr>
          <w:rFonts w:asciiTheme="majorBidi" w:hAnsiTheme="majorBidi" w:cstheme="majorBidi"/>
          <w:i/>
          <w:iCs/>
        </w:rPr>
        <w:t>aqâshid a</w:t>
      </w:r>
      <w:r>
        <w:rPr>
          <w:rFonts w:asciiTheme="majorBidi" w:hAnsiTheme="majorBidi" w:cstheme="majorBidi"/>
          <w:i/>
          <w:iCs/>
          <w:lang w:val="id-ID"/>
        </w:rPr>
        <w:t>sy</w:t>
      </w:r>
      <w:r>
        <w:rPr>
          <w:rFonts w:asciiTheme="majorBidi" w:hAnsiTheme="majorBidi" w:cstheme="majorBidi"/>
          <w:i/>
          <w:iCs/>
        </w:rPr>
        <w:t>-</w:t>
      </w:r>
      <w:r>
        <w:rPr>
          <w:rFonts w:asciiTheme="majorBidi" w:hAnsiTheme="majorBidi" w:cstheme="majorBidi"/>
          <w:i/>
          <w:iCs/>
          <w:lang w:val="id-ID"/>
        </w:rPr>
        <w:t>S</w:t>
      </w:r>
      <w:r>
        <w:rPr>
          <w:rFonts w:asciiTheme="majorBidi" w:hAnsiTheme="majorBidi" w:cstheme="majorBidi"/>
          <w:i/>
          <w:iCs/>
        </w:rPr>
        <w:t>yarî’ah</w:t>
      </w:r>
      <w:r w:rsidRPr="009A0D01">
        <w:rPr>
          <w:rFonts w:asciiTheme="majorBidi" w:hAnsiTheme="majorBidi" w:cstheme="majorBidi"/>
          <w:i/>
          <w:iCs/>
        </w:rPr>
        <w:t xml:space="preserve"> Dari Konsep ke Pendekatan</w:t>
      </w:r>
      <w:r w:rsidRPr="009A0D01">
        <w:rPr>
          <w:rFonts w:asciiTheme="majorBidi" w:hAnsiTheme="majorBidi" w:cstheme="majorBidi"/>
        </w:rPr>
        <w:t>, Yogyakarta: Lkis, 2010, hal. 197.</w:t>
      </w:r>
    </w:p>
  </w:footnote>
  <w:footnote w:id="173">
    <w:p w:rsidR="00EC48A5" w:rsidRPr="009A0D01" w:rsidRDefault="00EC48A5" w:rsidP="0074608F">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Ahmad </w:t>
      </w:r>
      <w:r>
        <w:rPr>
          <w:rFonts w:asciiTheme="majorBidi" w:hAnsiTheme="majorBidi" w:cstheme="majorBidi"/>
        </w:rPr>
        <w:t>bin</w:t>
      </w:r>
      <w:r w:rsidRPr="009A0D01">
        <w:rPr>
          <w:rFonts w:asciiTheme="majorBidi" w:hAnsiTheme="majorBidi" w:cstheme="majorBidi"/>
        </w:rPr>
        <w:t xml:space="preserve"> Muhammad </w:t>
      </w:r>
      <w:r>
        <w:rPr>
          <w:rFonts w:asciiTheme="majorBidi" w:hAnsiTheme="majorBidi" w:cstheme="majorBidi"/>
        </w:rPr>
        <w:t>bin</w:t>
      </w:r>
      <w:r w:rsidRPr="009A0D01">
        <w:rPr>
          <w:rFonts w:asciiTheme="majorBidi" w:hAnsiTheme="majorBidi" w:cstheme="majorBidi"/>
        </w:rPr>
        <w:t xml:space="preserve"> Ali al-Fayum</w:t>
      </w:r>
      <w:r>
        <w:rPr>
          <w:rFonts w:asciiTheme="majorBidi" w:hAnsiTheme="majorBidi" w:cstheme="majorBidi"/>
          <w:lang w:val="id-ID"/>
        </w:rPr>
        <w:t>i</w:t>
      </w:r>
      <w:r w:rsidRPr="009A0D01">
        <w:rPr>
          <w:rFonts w:asciiTheme="majorBidi" w:hAnsiTheme="majorBidi" w:cstheme="majorBidi"/>
        </w:rPr>
        <w:t xml:space="preserve"> al-Muqr</w:t>
      </w:r>
      <w:r>
        <w:rPr>
          <w:rFonts w:asciiTheme="majorBidi" w:hAnsiTheme="majorBidi" w:cstheme="majorBidi"/>
          <w:lang w:val="id-ID"/>
        </w:rPr>
        <w:t>i</w:t>
      </w:r>
      <w:r w:rsidRPr="009A0D01">
        <w:rPr>
          <w:rFonts w:asciiTheme="majorBidi" w:hAnsiTheme="majorBidi" w:cstheme="majorBidi"/>
        </w:rPr>
        <w:t xml:space="preserve">, </w:t>
      </w:r>
      <w:r>
        <w:rPr>
          <w:rFonts w:asciiTheme="majorBidi" w:hAnsiTheme="majorBidi" w:cstheme="majorBidi"/>
          <w:i/>
          <w:iCs/>
          <w:lang w:val="id-ID"/>
        </w:rPr>
        <w:t>a</w:t>
      </w:r>
      <w:r w:rsidRPr="009A0D01">
        <w:rPr>
          <w:rFonts w:asciiTheme="majorBidi" w:hAnsiTheme="majorBidi" w:cstheme="majorBidi"/>
          <w:i/>
          <w:iCs/>
        </w:rPr>
        <w:t>l-Misbah al-Mun</w:t>
      </w:r>
      <w:r>
        <w:rPr>
          <w:rFonts w:asciiTheme="majorBidi" w:hAnsiTheme="majorBidi" w:cstheme="majorBidi"/>
          <w:i/>
          <w:iCs/>
        </w:rPr>
        <w:t>î</w:t>
      </w:r>
      <w:r w:rsidRPr="009A0D01">
        <w:rPr>
          <w:rFonts w:asciiTheme="majorBidi" w:hAnsiTheme="majorBidi" w:cstheme="majorBidi"/>
          <w:i/>
          <w:iCs/>
        </w:rPr>
        <w:t>r f</w:t>
      </w:r>
      <w:r>
        <w:rPr>
          <w:rFonts w:asciiTheme="majorBidi" w:hAnsiTheme="majorBidi" w:cstheme="majorBidi"/>
          <w:i/>
          <w:iCs/>
        </w:rPr>
        <w:t>î Garîb a</w:t>
      </w:r>
      <w:r>
        <w:rPr>
          <w:rFonts w:asciiTheme="majorBidi" w:hAnsiTheme="majorBidi" w:cstheme="majorBidi"/>
          <w:i/>
          <w:iCs/>
          <w:lang w:val="id-ID"/>
        </w:rPr>
        <w:t>sy</w:t>
      </w:r>
      <w:r>
        <w:rPr>
          <w:rFonts w:asciiTheme="majorBidi" w:hAnsiTheme="majorBidi" w:cstheme="majorBidi"/>
          <w:i/>
          <w:iCs/>
        </w:rPr>
        <w:t>-S</w:t>
      </w:r>
      <w:r>
        <w:rPr>
          <w:rFonts w:asciiTheme="majorBidi" w:hAnsiTheme="majorBidi" w:cstheme="majorBidi"/>
          <w:i/>
          <w:iCs/>
          <w:lang w:val="id-ID"/>
        </w:rPr>
        <w:t>y</w:t>
      </w:r>
      <w:r w:rsidRPr="009A0D01">
        <w:rPr>
          <w:rFonts w:asciiTheme="majorBidi" w:hAnsiTheme="majorBidi" w:cstheme="majorBidi"/>
          <w:i/>
          <w:iCs/>
        </w:rPr>
        <w:t>arh al-</w:t>
      </w:r>
      <w:r>
        <w:rPr>
          <w:rFonts w:asciiTheme="majorBidi" w:hAnsiTheme="majorBidi" w:cstheme="majorBidi"/>
          <w:i/>
          <w:iCs/>
        </w:rPr>
        <w:t>Kabîr</w:t>
      </w:r>
      <w:r w:rsidRPr="009A0D01">
        <w:rPr>
          <w:rFonts w:asciiTheme="majorBidi" w:hAnsiTheme="majorBidi" w:cstheme="majorBidi"/>
          <w:i/>
          <w:iCs/>
        </w:rPr>
        <w:t xml:space="preserve"> li al-Raf</w:t>
      </w:r>
      <w:r>
        <w:rPr>
          <w:rFonts w:asciiTheme="majorBidi" w:hAnsiTheme="majorBidi" w:cstheme="majorBidi"/>
          <w:i/>
          <w:iCs/>
        </w:rPr>
        <w:t>î</w:t>
      </w:r>
      <w:r w:rsidRPr="009A0D01">
        <w:rPr>
          <w:rFonts w:asciiTheme="majorBidi" w:hAnsiTheme="majorBidi" w:cstheme="majorBidi"/>
          <w:i/>
          <w:iCs/>
        </w:rPr>
        <w:t>’i</w:t>
      </w:r>
      <w:r w:rsidRPr="009A0D01">
        <w:rPr>
          <w:rFonts w:asciiTheme="majorBidi" w:hAnsiTheme="majorBidi" w:cstheme="majorBidi"/>
        </w:rPr>
        <w:t>, Libanon: Maktabah Lubnan, 1987, hal. 192.</w:t>
      </w:r>
    </w:p>
  </w:footnote>
  <w:footnote w:id="174">
    <w:p w:rsidR="00EC48A5" w:rsidRPr="009A0D01" w:rsidRDefault="00EC48A5" w:rsidP="00FC4A0F">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Ahmad </w:t>
      </w:r>
      <w:r>
        <w:rPr>
          <w:rFonts w:asciiTheme="majorBidi" w:hAnsiTheme="majorBidi" w:cstheme="majorBidi"/>
        </w:rPr>
        <w:t>bin</w:t>
      </w:r>
      <w:r w:rsidRPr="009A0D01">
        <w:rPr>
          <w:rFonts w:asciiTheme="majorBidi" w:hAnsiTheme="majorBidi" w:cstheme="majorBidi"/>
        </w:rPr>
        <w:t xml:space="preserve"> Muhammad </w:t>
      </w:r>
      <w:r>
        <w:rPr>
          <w:rFonts w:asciiTheme="majorBidi" w:hAnsiTheme="majorBidi" w:cstheme="majorBidi"/>
        </w:rPr>
        <w:t>bin</w:t>
      </w:r>
      <w:r w:rsidRPr="009A0D01">
        <w:rPr>
          <w:rFonts w:asciiTheme="majorBidi" w:hAnsiTheme="majorBidi" w:cstheme="majorBidi"/>
        </w:rPr>
        <w:t xml:space="preserve"> Ali al-Fayum</w:t>
      </w:r>
      <w:r>
        <w:rPr>
          <w:rFonts w:asciiTheme="majorBidi" w:hAnsiTheme="majorBidi" w:cstheme="majorBidi"/>
          <w:lang w:val="id-ID"/>
        </w:rPr>
        <w:t>i</w:t>
      </w:r>
      <w:r w:rsidRPr="009A0D01">
        <w:rPr>
          <w:rFonts w:asciiTheme="majorBidi" w:hAnsiTheme="majorBidi" w:cstheme="majorBidi"/>
        </w:rPr>
        <w:t xml:space="preserve"> al-Muqr</w:t>
      </w:r>
      <w:r>
        <w:rPr>
          <w:rFonts w:asciiTheme="majorBidi" w:hAnsiTheme="majorBidi" w:cstheme="majorBidi"/>
          <w:lang w:val="id-ID"/>
        </w:rPr>
        <w:t>i</w:t>
      </w:r>
      <w:r w:rsidRPr="009A0D01">
        <w:rPr>
          <w:rFonts w:asciiTheme="majorBidi" w:hAnsiTheme="majorBidi" w:cstheme="majorBidi"/>
        </w:rPr>
        <w:t xml:space="preserve">, </w:t>
      </w:r>
      <w:r>
        <w:rPr>
          <w:rFonts w:asciiTheme="majorBidi" w:hAnsiTheme="majorBidi" w:cstheme="majorBidi"/>
          <w:i/>
          <w:iCs/>
          <w:lang w:val="id-ID"/>
        </w:rPr>
        <w:t>a</w:t>
      </w:r>
      <w:r w:rsidRPr="009A0D01">
        <w:rPr>
          <w:rFonts w:asciiTheme="majorBidi" w:hAnsiTheme="majorBidi" w:cstheme="majorBidi"/>
          <w:i/>
          <w:iCs/>
        </w:rPr>
        <w:t>l-Misbah al-Mun</w:t>
      </w:r>
      <w:r>
        <w:rPr>
          <w:rFonts w:asciiTheme="majorBidi" w:hAnsiTheme="majorBidi" w:cstheme="majorBidi"/>
          <w:i/>
          <w:iCs/>
        </w:rPr>
        <w:t>î</w:t>
      </w:r>
      <w:r w:rsidRPr="009A0D01">
        <w:rPr>
          <w:rFonts w:asciiTheme="majorBidi" w:hAnsiTheme="majorBidi" w:cstheme="majorBidi"/>
          <w:i/>
          <w:iCs/>
        </w:rPr>
        <w:t>r f</w:t>
      </w:r>
      <w:r>
        <w:rPr>
          <w:rFonts w:asciiTheme="majorBidi" w:hAnsiTheme="majorBidi" w:cstheme="majorBidi"/>
          <w:i/>
          <w:iCs/>
        </w:rPr>
        <w:t>î Garîb a</w:t>
      </w:r>
      <w:r>
        <w:rPr>
          <w:rFonts w:asciiTheme="majorBidi" w:hAnsiTheme="majorBidi" w:cstheme="majorBidi"/>
          <w:i/>
          <w:iCs/>
          <w:lang w:val="id-ID"/>
        </w:rPr>
        <w:t>sy</w:t>
      </w:r>
      <w:r>
        <w:rPr>
          <w:rFonts w:asciiTheme="majorBidi" w:hAnsiTheme="majorBidi" w:cstheme="majorBidi"/>
          <w:i/>
          <w:iCs/>
        </w:rPr>
        <w:t>-S</w:t>
      </w:r>
      <w:r>
        <w:rPr>
          <w:rFonts w:asciiTheme="majorBidi" w:hAnsiTheme="majorBidi" w:cstheme="majorBidi"/>
          <w:i/>
          <w:iCs/>
          <w:lang w:val="id-ID"/>
        </w:rPr>
        <w:t>y</w:t>
      </w:r>
      <w:r w:rsidRPr="009A0D01">
        <w:rPr>
          <w:rFonts w:asciiTheme="majorBidi" w:hAnsiTheme="majorBidi" w:cstheme="majorBidi"/>
          <w:i/>
          <w:iCs/>
        </w:rPr>
        <w:t>arh al-</w:t>
      </w:r>
      <w:r>
        <w:rPr>
          <w:rFonts w:asciiTheme="majorBidi" w:hAnsiTheme="majorBidi" w:cstheme="majorBidi"/>
          <w:i/>
          <w:iCs/>
        </w:rPr>
        <w:t>Kabîr</w:t>
      </w:r>
      <w:r w:rsidRPr="009A0D01">
        <w:rPr>
          <w:rFonts w:asciiTheme="majorBidi" w:hAnsiTheme="majorBidi" w:cstheme="majorBidi"/>
          <w:i/>
          <w:iCs/>
        </w:rPr>
        <w:t xml:space="preserve"> li al-Raf</w:t>
      </w:r>
      <w:r>
        <w:rPr>
          <w:rFonts w:asciiTheme="majorBidi" w:hAnsiTheme="majorBidi" w:cstheme="majorBidi"/>
          <w:i/>
          <w:iCs/>
        </w:rPr>
        <w:t>î</w:t>
      </w:r>
      <w:r w:rsidRPr="009A0D01">
        <w:rPr>
          <w:rFonts w:asciiTheme="majorBidi" w:hAnsiTheme="majorBidi" w:cstheme="majorBidi"/>
          <w:i/>
          <w:iCs/>
        </w:rPr>
        <w:t>’i</w:t>
      </w:r>
      <w:r w:rsidRPr="009A0D01">
        <w:rPr>
          <w:rFonts w:asciiTheme="majorBidi" w:hAnsiTheme="majorBidi" w:cstheme="majorBidi"/>
        </w:rPr>
        <w:t>,</w:t>
      </w:r>
      <w:r>
        <w:rPr>
          <w:rFonts w:asciiTheme="majorBidi" w:hAnsiTheme="majorBidi" w:cstheme="majorBidi"/>
          <w:lang w:val="id-ID"/>
        </w:rPr>
        <w:t xml:space="preserve">..., </w:t>
      </w:r>
      <w:r w:rsidRPr="009A0D01">
        <w:rPr>
          <w:rFonts w:asciiTheme="majorBidi" w:hAnsiTheme="majorBidi" w:cstheme="majorBidi"/>
        </w:rPr>
        <w:t>hal. 192</w:t>
      </w:r>
    </w:p>
  </w:footnote>
  <w:footnote w:id="175">
    <w:p w:rsidR="00EC48A5" w:rsidRPr="009A0D01" w:rsidRDefault="00EC48A5" w:rsidP="00FC4A0F">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Fayruz Abadi, </w:t>
      </w:r>
      <w:r w:rsidRPr="009A0D01">
        <w:rPr>
          <w:rFonts w:asciiTheme="majorBidi" w:hAnsiTheme="majorBidi" w:cstheme="majorBidi"/>
          <w:i/>
          <w:iCs/>
        </w:rPr>
        <w:t>Al-</w:t>
      </w:r>
      <w:r>
        <w:rPr>
          <w:rFonts w:asciiTheme="majorBidi" w:hAnsiTheme="majorBidi" w:cstheme="majorBidi"/>
          <w:i/>
          <w:iCs/>
        </w:rPr>
        <w:t>Qâmûs al-Muhî</w:t>
      </w:r>
      <w:r>
        <w:rPr>
          <w:rFonts w:asciiTheme="majorBidi" w:hAnsiTheme="majorBidi" w:cstheme="majorBidi"/>
          <w:i/>
          <w:iCs/>
          <w:lang w:val="id-ID"/>
        </w:rPr>
        <w:t>th</w:t>
      </w:r>
      <w:r w:rsidRPr="009A0D01">
        <w:rPr>
          <w:rFonts w:asciiTheme="majorBidi" w:hAnsiTheme="majorBidi" w:cstheme="majorBidi"/>
        </w:rPr>
        <w:t>, Beirut: Muassasah al-</w:t>
      </w:r>
      <w:r>
        <w:rPr>
          <w:rFonts w:asciiTheme="majorBidi" w:hAnsiTheme="majorBidi" w:cstheme="majorBidi"/>
        </w:rPr>
        <w:t>Risâ</w:t>
      </w:r>
      <w:r w:rsidRPr="009A0D01">
        <w:rPr>
          <w:rFonts w:asciiTheme="majorBidi" w:hAnsiTheme="majorBidi" w:cstheme="majorBidi"/>
        </w:rPr>
        <w:t>lah, 1987, hal. 396</w:t>
      </w:r>
    </w:p>
  </w:footnote>
  <w:footnote w:id="176">
    <w:p w:rsidR="00EC48A5" w:rsidRPr="009A0D01" w:rsidRDefault="00EC48A5" w:rsidP="00FC4A0F">
      <w:pPr>
        <w:pStyle w:val="FootnoteText"/>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Mahmud Syaltut, </w:t>
      </w:r>
      <w:r w:rsidRPr="009A0D01">
        <w:rPr>
          <w:rFonts w:asciiTheme="majorBidi" w:hAnsiTheme="majorBidi" w:cstheme="majorBidi"/>
          <w:i/>
          <w:iCs/>
        </w:rPr>
        <w:t>Al-Isl</w:t>
      </w:r>
      <w:r>
        <w:rPr>
          <w:rFonts w:asciiTheme="majorBidi" w:hAnsiTheme="majorBidi" w:cstheme="majorBidi"/>
          <w:i/>
          <w:iCs/>
        </w:rPr>
        <w:t>âm ‘Aqidah wa S</w:t>
      </w:r>
      <w:r>
        <w:rPr>
          <w:rFonts w:asciiTheme="majorBidi" w:hAnsiTheme="majorBidi" w:cstheme="majorBidi"/>
          <w:i/>
          <w:iCs/>
          <w:lang w:val="id-ID"/>
        </w:rPr>
        <w:t>y</w:t>
      </w:r>
      <w:r w:rsidRPr="009A0D01">
        <w:rPr>
          <w:rFonts w:asciiTheme="majorBidi" w:hAnsiTheme="majorBidi" w:cstheme="majorBidi"/>
          <w:i/>
          <w:iCs/>
        </w:rPr>
        <w:t>ar</w:t>
      </w:r>
      <w:r>
        <w:rPr>
          <w:rFonts w:asciiTheme="majorBidi" w:hAnsiTheme="majorBidi" w:cstheme="majorBidi"/>
          <w:i/>
          <w:iCs/>
        </w:rPr>
        <w:t>î</w:t>
      </w:r>
      <w:r w:rsidRPr="009A0D01">
        <w:rPr>
          <w:rFonts w:asciiTheme="majorBidi" w:hAnsiTheme="majorBidi" w:cstheme="majorBidi"/>
          <w:i/>
          <w:iCs/>
        </w:rPr>
        <w:t>’ah</w:t>
      </w:r>
      <w:r w:rsidRPr="009A0D01">
        <w:rPr>
          <w:rFonts w:asciiTheme="majorBidi" w:hAnsiTheme="majorBidi" w:cstheme="majorBidi"/>
        </w:rPr>
        <w:t>, Kairo: Dar al-Qalam, 1966, hal. 12.</w:t>
      </w:r>
    </w:p>
  </w:footnote>
  <w:footnote w:id="177">
    <w:p w:rsidR="00EC48A5" w:rsidRPr="009A0D01" w:rsidRDefault="00EC48A5" w:rsidP="00FC4A0F">
      <w:pPr>
        <w:pStyle w:val="FootnoteText"/>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Syaban Muammad Isma</w:t>
      </w:r>
      <w:r>
        <w:rPr>
          <w:rFonts w:asciiTheme="majorBidi" w:hAnsiTheme="majorBidi" w:cstheme="majorBidi"/>
          <w:lang w:val="id-ID"/>
        </w:rPr>
        <w:t>’</w:t>
      </w:r>
      <w:r w:rsidRPr="009A0D01">
        <w:rPr>
          <w:rFonts w:asciiTheme="majorBidi" w:hAnsiTheme="majorBidi" w:cstheme="majorBidi"/>
        </w:rPr>
        <w:t xml:space="preserve">il, </w:t>
      </w:r>
      <w:r>
        <w:rPr>
          <w:rFonts w:asciiTheme="majorBidi" w:hAnsiTheme="majorBidi" w:cstheme="majorBidi"/>
          <w:i/>
          <w:iCs/>
        </w:rPr>
        <w:t>A</w:t>
      </w:r>
      <w:r>
        <w:rPr>
          <w:rFonts w:asciiTheme="majorBidi" w:hAnsiTheme="majorBidi" w:cstheme="majorBidi"/>
          <w:i/>
          <w:iCs/>
          <w:lang w:val="id-ID"/>
        </w:rPr>
        <w:t>t</w:t>
      </w:r>
      <w:r>
        <w:rPr>
          <w:rFonts w:asciiTheme="majorBidi" w:hAnsiTheme="majorBidi" w:cstheme="majorBidi"/>
          <w:i/>
          <w:iCs/>
        </w:rPr>
        <w:t>-Tashri’ al-Islâ</w:t>
      </w:r>
      <w:r w:rsidRPr="009A0D01">
        <w:rPr>
          <w:rFonts w:asciiTheme="majorBidi" w:hAnsiTheme="majorBidi" w:cstheme="majorBidi"/>
          <w:i/>
          <w:iCs/>
        </w:rPr>
        <w:t>mi; Mas</w:t>
      </w:r>
      <w:r>
        <w:rPr>
          <w:rFonts w:asciiTheme="majorBidi" w:hAnsiTheme="majorBidi" w:cstheme="majorBidi"/>
          <w:i/>
          <w:iCs/>
          <w:lang w:val="id-ID"/>
        </w:rPr>
        <w:t>h</w:t>
      </w:r>
      <w:r w:rsidRPr="009A0D01">
        <w:rPr>
          <w:rFonts w:asciiTheme="majorBidi" w:hAnsiTheme="majorBidi" w:cstheme="majorBidi"/>
          <w:i/>
          <w:iCs/>
        </w:rPr>
        <w:t>adirut</w:t>
      </w:r>
      <w:r>
        <w:rPr>
          <w:rFonts w:asciiTheme="majorBidi" w:hAnsiTheme="majorBidi" w:cstheme="majorBidi"/>
          <w:i/>
          <w:iCs/>
          <w:lang w:val="id-ID"/>
        </w:rPr>
        <w:t xml:space="preserve"> </w:t>
      </w:r>
      <w:r w:rsidRPr="009A0D01">
        <w:rPr>
          <w:rFonts w:asciiTheme="majorBidi" w:hAnsiTheme="majorBidi" w:cstheme="majorBidi"/>
          <w:i/>
          <w:iCs/>
        </w:rPr>
        <w:t>wa Atwaruh</w:t>
      </w:r>
      <w:r w:rsidRPr="009A0D01">
        <w:rPr>
          <w:rFonts w:asciiTheme="majorBidi" w:hAnsiTheme="majorBidi" w:cstheme="majorBidi"/>
        </w:rPr>
        <w:t>, Mesir: Maktabah al-Nahdhah al-Mis</w:t>
      </w:r>
      <w:r>
        <w:rPr>
          <w:rFonts w:asciiTheme="majorBidi" w:hAnsiTheme="majorBidi" w:cstheme="majorBidi"/>
          <w:lang w:val="id-ID"/>
        </w:rPr>
        <w:t>h</w:t>
      </w:r>
      <w:r w:rsidRPr="009A0D01">
        <w:rPr>
          <w:rFonts w:asciiTheme="majorBidi" w:hAnsiTheme="majorBidi" w:cstheme="majorBidi"/>
        </w:rPr>
        <w:t>riy</w:t>
      </w:r>
      <w:r>
        <w:rPr>
          <w:rFonts w:asciiTheme="majorBidi" w:hAnsiTheme="majorBidi" w:cstheme="majorBidi"/>
          <w:lang w:val="id-ID"/>
        </w:rPr>
        <w:t>y</w:t>
      </w:r>
      <w:r w:rsidRPr="009A0D01">
        <w:rPr>
          <w:rFonts w:asciiTheme="majorBidi" w:hAnsiTheme="majorBidi" w:cstheme="majorBidi"/>
        </w:rPr>
        <w:t>ah, 1985, hal. 17.</w:t>
      </w:r>
    </w:p>
  </w:footnote>
  <w:footnote w:id="178">
    <w:p w:rsidR="00EC48A5" w:rsidRPr="009A0D01" w:rsidRDefault="00EC48A5" w:rsidP="00CB52D0">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 xml:space="preserve">Muhammad ath-Thahir Ibnu Asyur, </w:t>
      </w:r>
      <w:r w:rsidRPr="00CB52D0">
        <w:rPr>
          <w:rFonts w:asciiTheme="majorBidi" w:hAnsiTheme="majorBidi" w:cstheme="majorBidi"/>
          <w:i/>
          <w:iCs/>
        </w:rPr>
        <w:t>Maqâshid asy-Syarî’ah al-Islâmiyyah</w:t>
      </w:r>
      <w:r w:rsidRPr="009A0D01">
        <w:rPr>
          <w:rFonts w:asciiTheme="majorBidi" w:hAnsiTheme="majorBidi" w:cstheme="majorBidi"/>
          <w:i/>
          <w:iCs/>
        </w:rPr>
        <w:t xml:space="preserve">, </w:t>
      </w:r>
      <w:r w:rsidRPr="009A0D01">
        <w:rPr>
          <w:rFonts w:asciiTheme="majorBidi" w:hAnsiTheme="majorBidi" w:cstheme="majorBidi"/>
        </w:rPr>
        <w:t>ta</w:t>
      </w:r>
      <w:r>
        <w:rPr>
          <w:rFonts w:asciiTheme="majorBidi" w:hAnsiTheme="majorBidi" w:cstheme="majorBidi"/>
          <w:lang w:val="id-ID"/>
        </w:rPr>
        <w:t>ẖqîq</w:t>
      </w:r>
      <w:r w:rsidRPr="009A0D01">
        <w:rPr>
          <w:rFonts w:asciiTheme="majorBidi" w:hAnsiTheme="majorBidi" w:cstheme="majorBidi"/>
        </w:rPr>
        <w:t xml:space="preserve"> Muhammad </w:t>
      </w:r>
      <w:r>
        <w:rPr>
          <w:rFonts w:asciiTheme="majorBidi" w:hAnsiTheme="majorBidi" w:cstheme="majorBidi"/>
        </w:rPr>
        <w:t>ath-Thâhir</w:t>
      </w:r>
      <w:r w:rsidRPr="009A0D01">
        <w:rPr>
          <w:rFonts w:asciiTheme="majorBidi" w:hAnsiTheme="majorBidi" w:cstheme="majorBidi"/>
        </w:rPr>
        <w:t xml:space="preserve"> al-M</w:t>
      </w:r>
      <w:r>
        <w:rPr>
          <w:rFonts w:asciiTheme="majorBidi" w:hAnsiTheme="majorBidi" w:cstheme="majorBidi"/>
        </w:rPr>
        <w:t>isyâwiy</w:t>
      </w:r>
      <w:r w:rsidRPr="009A0D01">
        <w:rPr>
          <w:rFonts w:asciiTheme="majorBidi" w:hAnsiTheme="majorBidi" w:cstheme="majorBidi"/>
        </w:rPr>
        <w:t>. Jordania: D</w:t>
      </w:r>
      <w:r>
        <w:rPr>
          <w:rFonts w:asciiTheme="majorBidi" w:hAnsiTheme="majorBidi" w:cstheme="majorBidi"/>
        </w:rPr>
        <w:t>â</w:t>
      </w:r>
      <w:r w:rsidRPr="009A0D01">
        <w:rPr>
          <w:rFonts w:asciiTheme="majorBidi" w:hAnsiTheme="majorBidi" w:cstheme="majorBidi"/>
        </w:rPr>
        <w:t>r an-Naf</w:t>
      </w:r>
      <w:r>
        <w:rPr>
          <w:rFonts w:asciiTheme="majorBidi" w:hAnsiTheme="majorBidi" w:cstheme="majorBidi"/>
        </w:rPr>
        <w:t>â</w:t>
      </w:r>
      <w:r w:rsidRPr="009A0D01">
        <w:rPr>
          <w:rFonts w:asciiTheme="majorBidi" w:hAnsiTheme="majorBidi" w:cstheme="majorBidi"/>
        </w:rPr>
        <w:t>`is, 1421</w:t>
      </w:r>
      <w:r>
        <w:rPr>
          <w:rFonts w:asciiTheme="majorBidi" w:hAnsiTheme="majorBidi" w:cstheme="majorBidi"/>
          <w:lang w:val="id-ID"/>
        </w:rPr>
        <w:t xml:space="preserve"> </w:t>
      </w:r>
      <w:r w:rsidRPr="009A0D01">
        <w:rPr>
          <w:rFonts w:asciiTheme="majorBidi" w:hAnsiTheme="majorBidi" w:cstheme="majorBidi"/>
        </w:rPr>
        <w:t>H/2001</w:t>
      </w:r>
      <w:r>
        <w:rPr>
          <w:rFonts w:asciiTheme="majorBidi" w:hAnsiTheme="majorBidi" w:cstheme="majorBidi"/>
          <w:lang w:val="id-ID"/>
        </w:rPr>
        <w:t xml:space="preserve"> M</w:t>
      </w:r>
      <w:r w:rsidRPr="009A0D01">
        <w:rPr>
          <w:rFonts w:asciiTheme="majorBidi" w:hAnsiTheme="majorBidi" w:cstheme="majorBidi"/>
        </w:rPr>
        <w:t xml:space="preserve">, </w:t>
      </w:r>
      <w:r>
        <w:rPr>
          <w:rFonts w:asciiTheme="majorBidi" w:hAnsiTheme="majorBidi" w:cstheme="majorBidi"/>
        </w:rPr>
        <w:t>cet.</w:t>
      </w:r>
      <w:r w:rsidRPr="00CB52D0">
        <w:rPr>
          <w:rFonts w:asciiTheme="majorBidi" w:hAnsiTheme="majorBidi" w:cstheme="majorBidi"/>
        </w:rPr>
        <w:t xml:space="preserve"> 2,</w:t>
      </w:r>
      <w:r w:rsidRPr="009A0D01">
        <w:rPr>
          <w:rFonts w:asciiTheme="majorBidi" w:hAnsiTheme="majorBidi" w:cstheme="majorBidi"/>
          <w:i/>
          <w:iCs/>
        </w:rPr>
        <w:t xml:space="preserve"> </w:t>
      </w:r>
      <w:r w:rsidRPr="009A0D01">
        <w:rPr>
          <w:rFonts w:asciiTheme="majorBidi" w:hAnsiTheme="majorBidi" w:cstheme="majorBidi"/>
        </w:rPr>
        <w:t>hal. 251</w:t>
      </w:r>
    </w:p>
  </w:footnote>
  <w:footnote w:id="179">
    <w:p w:rsidR="00EC48A5" w:rsidRPr="009A0D01" w:rsidRDefault="00EC48A5" w:rsidP="00FC4A0F">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Muhammad </w:t>
      </w:r>
      <w:r>
        <w:rPr>
          <w:rFonts w:asciiTheme="majorBidi" w:hAnsiTheme="majorBidi" w:cstheme="majorBidi"/>
        </w:rPr>
        <w:t>bin</w:t>
      </w:r>
      <w:r w:rsidRPr="009A0D01">
        <w:rPr>
          <w:rFonts w:asciiTheme="majorBidi" w:hAnsiTheme="majorBidi" w:cstheme="majorBidi"/>
        </w:rPr>
        <w:t xml:space="preserve"> Mukrim </w:t>
      </w:r>
      <w:r>
        <w:rPr>
          <w:rFonts w:asciiTheme="majorBidi" w:hAnsiTheme="majorBidi" w:cstheme="majorBidi"/>
        </w:rPr>
        <w:t>bin</w:t>
      </w:r>
      <w:r w:rsidRPr="009A0D01">
        <w:rPr>
          <w:rFonts w:asciiTheme="majorBidi" w:hAnsiTheme="majorBidi" w:cstheme="majorBidi"/>
        </w:rPr>
        <w:t xml:space="preserve"> Man</w:t>
      </w:r>
      <w:r>
        <w:rPr>
          <w:rFonts w:asciiTheme="majorBidi" w:hAnsiTheme="majorBidi" w:cstheme="majorBidi"/>
        </w:rPr>
        <w:t>zh</w:t>
      </w:r>
      <w:r>
        <w:rPr>
          <w:rFonts w:asciiTheme="majorBidi" w:hAnsiTheme="majorBidi" w:cstheme="majorBidi"/>
          <w:lang w:val="id-ID"/>
        </w:rPr>
        <w:t>u</w:t>
      </w:r>
      <w:r w:rsidRPr="009A0D01">
        <w:rPr>
          <w:rFonts w:asciiTheme="majorBidi" w:hAnsiTheme="majorBidi" w:cstheme="majorBidi"/>
        </w:rPr>
        <w:t xml:space="preserve">r, </w:t>
      </w:r>
      <w:r w:rsidRPr="009A0D01">
        <w:rPr>
          <w:rFonts w:asciiTheme="majorBidi" w:hAnsiTheme="majorBidi" w:cstheme="majorBidi"/>
          <w:i/>
          <w:iCs/>
        </w:rPr>
        <w:t>Lis</w:t>
      </w:r>
      <w:r>
        <w:rPr>
          <w:rFonts w:asciiTheme="majorBidi" w:hAnsiTheme="majorBidi" w:cstheme="majorBidi"/>
          <w:i/>
          <w:iCs/>
        </w:rPr>
        <w:t>â</w:t>
      </w:r>
      <w:r w:rsidRPr="009A0D01">
        <w:rPr>
          <w:rFonts w:asciiTheme="majorBidi" w:hAnsiTheme="majorBidi" w:cstheme="majorBidi"/>
          <w:i/>
          <w:iCs/>
        </w:rPr>
        <w:t>n al-ʻArab,</w:t>
      </w:r>
      <w:r>
        <w:rPr>
          <w:rFonts w:asciiTheme="majorBidi" w:hAnsiTheme="majorBidi" w:cstheme="majorBidi"/>
          <w:i/>
          <w:iCs/>
          <w:lang w:val="id-ID"/>
        </w:rPr>
        <w:t xml:space="preserve"> </w:t>
      </w:r>
      <w:r w:rsidRPr="00CB52D0">
        <w:rPr>
          <w:rFonts w:asciiTheme="majorBidi" w:hAnsiTheme="majorBidi" w:cstheme="majorBidi"/>
          <w:lang w:val="id-ID"/>
        </w:rPr>
        <w:t>jilid 15,</w:t>
      </w:r>
      <w:r w:rsidRPr="009A0D01">
        <w:rPr>
          <w:rFonts w:asciiTheme="majorBidi" w:hAnsiTheme="majorBidi" w:cstheme="majorBidi"/>
          <w:i/>
          <w:iCs/>
        </w:rPr>
        <w:t xml:space="preserve"> </w:t>
      </w:r>
      <w:r w:rsidRPr="009A0D01">
        <w:rPr>
          <w:rFonts w:asciiTheme="majorBidi" w:hAnsiTheme="majorBidi" w:cstheme="majorBidi"/>
        </w:rPr>
        <w:t>Beir</w:t>
      </w:r>
      <w:r>
        <w:rPr>
          <w:rFonts w:asciiTheme="majorBidi" w:hAnsiTheme="majorBidi" w:cstheme="majorBidi"/>
        </w:rPr>
        <w:t>û</w:t>
      </w:r>
      <w:r w:rsidRPr="009A0D01">
        <w:rPr>
          <w:rFonts w:asciiTheme="majorBidi" w:hAnsiTheme="majorBidi" w:cstheme="majorBidi"/>
        </w:rPr>
        <w:t>t: D</w:t>
      </w:r>
      <w:r>
        <w:rPr>
          <w:rFonts w:asciiTheme="majorBidi" w:hAnsiTheme="majorBidi" w:cstheme="majorBidi"/>
        </w:rPr>
        <w:t>âr a</w:t>
      </w:r>
      <w:r>
        <w:rPr>
          <w:rFonts w:asciiTheme="majorBidi" w:hAnsiTheme="majorBidi" w:cstheme="majorBidi"/>
          <w:lang w:val="id-ID"/>
        </w:rPr>
        <w:t>s</w:t>
      </w:r>
      <w:r>
        <w:rPr>
          <w:rFonts w:asciiTheme="majorBidi" w:hAnsiTheme="majorBidi" w:cstheme="majorBidi"/>
        </w:rPr>
        <w:t>-</w:t>
      </w:r>
      <w:r>
        <w:rPr>
          <w:rFonts w:asciiTheme="majorBidi" w:hAnsiTheme="majorBidi" w:cstheme="majorBidi"/>
          <w:lang w:val="id-ID"/>
        </w:rPr>
        <w:t>S</w:t>
      </w:r>
      <w:r>
        <w:rPr>
          <w:rFonts w:asciiTheme="majorBidi" w:hAnsiTheme="majorBidi" w:cstheme="majorBidi"/>
        </w:rPr>
        <w:t>âdir, t.t</w:t>
      </w:r>
      <w:r>
        <w:rPr>
          <w:rFonts w:asciiTheme="majorBidi" w:hAnsiTheme="majorBidi" w:cstheme="majorBidi"/>
          <w:lang w:val="id-ID"/>
        </w:rPr>
        <w:t>h</w:t>
      </w:r>
      <w:r w:rsidRPr="009A0D01">
        <w:rPr>
          <w:rFonts w:asciiTheme="majorBidi" w:hAnsiTheme="majorBidi" w:cstheme="majorBidi"/>
        </w:rPr>
        <w:t>, hal. 101.</w:t>
      </w:r>
    </w:p>
  </w:footnote>
  <w:footnote w:id="180">
    <w:p w:rsidR="00EC48A5" w:rsidRPr="009A0D01" w:rsidRDefault="00EC48A5" w:rsidP="00FC4A0F">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Ahmad ar- Rays</w:t>
      </w:r>
      <w:r>
        <w:rPr>
          <w:rFonts w:asciiTheme="majorBidi" w:hAnsiTheme="majorBidi" w:cstheme="majorBidi"/>
          <w:lang w:val="id-ID"/>
        </w:rPr>
        <w:t>u</w:t>
      </w:r>
      <w:r w:rsidRPr="009A0D01">
        <w:rPr>
          <w:rFonts w:asciiTheme="majorBidi" w:hAnsiTheme="majorBidi" w:cstheme="majorBidi"/>
        </w:rPr>
        <w:t xml:space="preserve">niy, </w:t>
      </w:r>
      <w:r w:rsidRPr="009A0D01">
        <w:rPr>
          <w:rFonts w:asciiTheme="majorBidi" w:hAnsiTheme="majorBidi" w:cstheme="majorBidi"/>
          <w:i/>
          <w:iCs/>
        </w:rPr>
        <w:t>Na</w:t>
      </w:r>
      <w:r>
        <w:rPr>
          <w:rFonts w:asciiTheme="majorBidi" w:hAnsiTheme="majorBidi" w:cstheme="majorBidi"/>
          <w:i/>
          <w:iCs/>
        </w:rPr>
        <w:t>zh</w:t>
      </w:r>
      <w:r w:rsidRPr="009A0D01">
        <w:rPr>
          <w:rFonts w:asciiTheme="majorBidi" w:hAnsiTheme="majorBidi" w:cstheme="majorBidi"/>
          <w:i/>
          <w:iCs/>
        </w:rPr>
        <w:t>ariyah al-</w:t>
      </w:r>
      <w:r>
        <w:rPr>
          <w:rFonts w:asciiTheme="majorBidi" w:hAnsiTheme="majorBidi" w:cstheme="majorBidi"/>
          <w:i/>
          <w:iCs/>
        </w:rPr>
        <w:t>Maqâshid</w:t>
      </w:r>
      <w:r w:rsidRPr="009A0D01">
        <w:rPr>
          <w:rFonts w:asciiTheme="majorBidi" w:hAnsiTheme="majorBidi" w:cstheme="majorBidi"/>
          <w:i/>
          <w:iCs/>
        </w:rPr>
        <w:t xml:space="preserve"> ‘inda al-Im</w:t>
      </w:r>
      <w:r>
        <w:rPr>
          <w:rFonts w:asciiTheme="majorBidi" w:hAnsiTheme="majorBidi" w:cstheme="majorBidi"/>
          <w:i/>
          <w:iCs/>
        </w:rPr>
        <w:t>â</w:t>
      </w:r>
      <w:r w:rsidRPr="009A0D01">
        <w:rPr>
          <w:rFonts w:asciiTheme="majorBidi" w:hAnsiTheme="majorBidi" w:cstheme="majorBidi"/>
          <w:i/>
          <w:iCs/>
        </w:rPr>
        <w:t>m asy-Sy</w:t>
      </w:r>
      <w:r>
        <w:rPr>
          <w:rFonts w:asciiTheme="majorBidi" w:hAnsiTheme="majorBidi" w:cstheme="majorBidi"/>
          <w:i/>
          <w:iCs/>
        </w:rPr>
        <w:t>âtibiy</w:t>
      </w:r>
      <w:r>
        <w:rPr>
          <w:rFonts w:asciiTheme="majorBidi" w:hAnsiTheme="majorBidi" w:cstheme="majorBidi"/>
          <w:i/>
          <w:iCs/>
          <w:lang w:val="id-ID"/>
        </w:rPr>
        <w:t xml:space="preserve">,..., </w:t>
      </w:r>
      <w:r w:rsidRPr="009A0D01">
        <w:rPr>
          <w:rFonts w:asciiTheme="majorBidi" w:hAnsiTheme="majorBidi" w:cstheme="majorBidi"/>
        </w:rPr>
        <w:t>hal. 15-16.</w:t>
      </w:r>
    </w:p>
  </w:footnote>
  <w:footnote w:id="181">
    <w:p w:rsidR="00EC48A5" w:rsidRPr="009A0D01" w:rsidRDefault="00EC48A5" w:rsidP="00FC4A0F">
      <w:pPr>
        <w:pStyle w:val="FootnoteText"/>
        <w:jc w:val="both"/>
        <w:rPr>
          <w:rFonts w:asciiTheme="majorBidi" w:hAnsiTheme="majorBidi" w:cstheme="majorBidi"/>
          <w:i/>
          <w:iCs/>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Yusuf Ahmad Muhammad al-Badawi, </w:t>
      </w:r>
      <w:r>
        <w:rPr>
          <w:rFonts w:asciiTheme="majorBidi" w:hAnsiTheme="majorBidi" w:cstheme="majorBidi"/>
          <w:i/>
          <w:iCs/>
        </w:rPr>
        <w:t>Maqâshid</w:t>
      </w:r>
      <w:r w:rsidRPr="009A0D01">
        <w:rPr>
          <w:rFonts w:asciiTheme="majorBidi" w:hAnsiTheme="majorBidi" w:cstheme="majorBidi"/>
          <w:i/>
          <w:iCs/>
        </w:rPr>
        <w:t xml:space="preserve"> </w:t>
      </w:r>
      <w:r>
        <w:rPr>
          <w:rFonts w:asciiTheme="majorBidi" w:hAnsiTheme="majorBidi" w:cstheme="majorBidi"/>
          <w:i/>
          <w:iCs/>
        </w:rPr>
        <w:t>asy-</w:t>
      </w:r>
      <w:r>
        <w:rPr>
          <w:rFonts w:asciiTheme="majorBidi" w:hAnsiTheme="majorBidi" w:cstheme="majorBidi"/>
          <w:i/>
          <w:iCs/>
          <w:lang w:val="id-ID"/>
        </w:rPr>
        <w:t>S</w:t>
      </w:r>
      <w:r>
        <w:rPr>
          <w:rFonts w:asciiTheme="majorBidi" w:hAnsiTheme="majorBidi" w:cstheme="majorBidi"/>
          <w:i/>
          <w:iCs/>
        </w:rPr>
        <w:t>yarîʻah</w:t>
      </w:r>
      <w:r w:rsidRPr="009A0D01">
        <w:rPr>
          <w:rFonts w:asciiTheme="majorBidi" w:hAnsiTheme="majorBidi" w:cstheme="majorBidi"/>
          <w:i/>
          <w:iCs/>
        </w:rPr>
        <w:t xml:space="preserve"> ʻinda Ibn Taymiyyah, </w:t>
      </w:r>
      <w:r w:rsidRPr="009A0D01">
        <w:rPr>
          <w:rFonts w:asciiTheme="majorBidi" w:hAnsiTheme="majorBidi" w:cstheme="majorBidi"/>
        </w:rPr>
        <w:t>Riy</w:t>
      </w:r>
      <w:r>
        <w:rPr>
          <w:rFonts w:asciiTheme="majorBidi" w:hAnsiTheme="majorBidi" w:cstheme="majorBidi"/>
        </w:rPr>
        <w:t>â</w:t>
      </w:r>
      <w:r>
        <w:rPr>
          <w:rFonts w:asciiTheme="majorBidi" w:hAnsiTheme="majorBidi" w:cstheme="majorBidi"/>
          <w:lang w:val="id-ID"/>
        </w:rPr>
        <w:t>dh</w:t>
      </w:r>
      <w:r w:rsidRPr="009A0D01">
        <w:rPr>
          <w:rFonts w:asciiTheme="majorBidi" w:hAnsiTheme="majorBidi" w:cstheme="majorBidi"/>
        </w:rPr>
        <w:t>: D</w:t>
      </w:r>
      <w:r>
        <w:rPr>
          <w:rFonts w:asciiTheme="majorBidi" w:hAnsiTheme="majorBidi" w:cstheme="majorBidi"/>
        </w:rPr>
        <w:t>âr a</w:t>
      </w:r>
      <w:r>
        <w:rPr>
          <w:rFonts w:asciiTheme="majorBidi" w:hAnsiTheme="majorBidi" w:cstheme="majorBidi"/>
          <w:lang w:val="id-ID"/>
        </w:rPr>
        <w:t>s</w:t>
      </w:r>
      <w:r w:rsidRPr="009A0D01">
        <w:rPr>
          <w:rFonts w:asciiTheme="majorBidi" w:hAnsiTheme="majorBidi" w:cstheme="majorBidi"/>
        </w:rPr>
        <w:t>-</w:t>
      </w:r>
      <w:r>
        <w:rPr>
          <w:rFonts w:asciiTheme="majorBidi" w:hAnsiTheme="majorBidi" w:cstheme="majorBidi"/>
          <w:lang w:val="id-ID"/>
        </w:rPr>
        <w:t>S</w:t>
      </w:r>
      <w:r w:rsidRPr="009A0D01">
        <w:rPr>
          <w:rFonts w:asciiTheme="majorBidi" w:hAnsiTheme="majorBidi" w:cstheme="majorBidi"/>
        </w:rPr>
        <w:t>umai’iy lin-nasyr wat-tawz</w:t>
      </w:r>
      <w:r>
        <w:rPr>
          <w:rFonts w:asciiTheme="majorBidi" w:hAnsiTheme="majorBidi" w:cstheme="majorBidi"/>
        </w:rPr>
        <w:t>î</w:t>
      </w:r>
      <w:r w:rsidRPr="009A0D01">
        <w:rPr>
          <w:rFonts w:asciiTheme="majorBidi" w:hAnsiTheme="majorBidi" w:cstheme="majorBidi"/>
        </w:rPr>
        <w:t>ʻ, 1430H/2009M, hal. 55-56.</w:t>
      </w:r>
    </w:p>
  </w:footnote>
  <w:footnote w:id="182">
    <w:p w:rsidR="00EC48A5" w:rsidRPr="009A0D01" w:rsidRDefault="00EC48A5" w:rsidP="00FC4A0F">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Muhammad </w:t>
      </w:r>
      <w:r>
        <w:rPr>
          <w:rFonts w:asciiTheme="majorBidi" w:hAnsiTheme="majorBidi" w:cstheme="majorBidi"/>
        </w:rPr>
        <w:t>bin</w:t>
      </w:r>
      <w:r w:rsidRPr="009A0D01">
        <w:rPr>
          <w:rFonts w:asciiTheme="majorBidi" w:hAnsiTheme="majorBidi" w:cstheme="majorBidi"/>
        </w:rPr>
        <w:t xml:space="preserve"> Mukrim </w:t>
      </w:r>
      <w:r>
        <w:rPr>
          <w:rFonts w:asciiTheme="majorBidi" w:hAnsiTheme="majorBidi" w:cstheme="majorBidi"/>
        </w:rPr>
        <w:t>bin</w:t>
      </w:r>
      <w:r w:rsidRPr="009A0D01">
        <w:rPr>
          <w:rFonts w:asciiTheme="majorBidi" w:hAnsiTheme="majorBidi" w:cstheme="majorBidi"/>
        </w:rPr>
        <w:t xml:space="preserve"> </w:t>
      </w:r>
      <w:r>
        <w:rPr>
          <w:rFonts w:asciiTheme="majorBidi" w:hAnsiTheme="majorBidi" w:cstheme="majorBidi"/>
        </w:rPr>
        <w:t>Manzhur</w:t>
      </w:r>
      <w:r w:rsidRPr="009A0D01">
        <w:rPr>
          <w:rFonts w:asciiTheme="majorBidi" w:hAnsiTheme="majorBidi" w:cstheme="majorBidi"/>
        </w:rPr>
        <w:t xml:space="preserve">, </w:t>
      </w:r>
      <w:r w:rsidRPr="009A0D01">
        <w:rPr>
          <w:rFonts w:asciiTheme="majorBidi" w:hAnsiTheme="majorBidi" w:cstheme="majorBidi"/>
          <w:i/>
          <w:iCs/>
        </w:rPr>
        <w:t>Lis</w:t>
      </w:r>
      <w:r>
        <w:rPr>
          <w:rFonts w:asciiTheme="majorBidi" w:hAnsiTheme="majorBidi" w:cstheme="majorBidi"/>
          <w:i/>
          <w:iCs/>
        </w:rPr>
        <w:t>ân al-ʻArab</w:t>
      </w:r>
      <w:r>
        <w:rPr>
          <w:rFonts w:asciiTheme="majorBidi" w:hAnsiTheme="majorBidi" w:cstheme="majorBidi"/>
          <w:i/>
          <w:iCs/>
          <w:lang w:val="id-ID"/>
        </w:rPr>
        <w:t>,</w:t>
      </w:r>
      <w:r w:rsidRPr="009A0D01">
        <w:rPr>
          <w:rFonts w:asciiTheme="majorBidi" w:hAnsiTheme="majorBidi" w:cstheme="majorBidi"/>
          <w:i/>
          <w:iCs/>
        </w:rPr>
        <w:t xml:space="preserve"> </w:t>
      </w:r>
      <w:r w:rsidRPr="009A0D01">
        <w:rPr>
          <w:rFonts w:asciiTheme="majorBidi" w:hAnsiTheme="majorBidi" w:cstheme="majorBidi"/>
        </w:rPr>
        <w:t>jilid</w:t>
      </w:r>
      <w:r>
        <w:rPr>
          <w:rFonts w:asciiTheme="majorBidi" w:hAnsiTheme="majorBidi" w:cstheme="majorBidi"/>
          <w:lang w:val="id-ID"/>
        </w:rPr>
        <w:t xml:space="preserve"> 12</w:t>
      </w:r>
      <w:r w:rsidRPr="009A0D01">
        <w:rPr>
          <w:rFonts w:asciiTheme="majorBidi" w:hAnsiTheme="majorBidi" w:cstheme="majorBidi"/>
        </w:rPr>
        <w:t>,</w:t>
      </w:r>
      <w:r>
        <w:rPr>
          <w:rFonts w:asciiTheme="majorBidi" w:hAnsiTheme="majorBidi" w:cstheme="majorBidi"/>
          <w:lang w:val="id-ID"/>
        </w:rPr>
        <w:t>...,</w:t>
      </w:r>
      <w:r w:rsidRPr="009A0D01">
        <w:rPr>
          <w:rFonts w:asciiTheme="majorBidi" w:hAnsiTheme="majorBidi" w:cstheme="majorBidi"/>
        </w:rPr>
        <w:t xml:space="preserve"> hal. 140.</w:t>
      </w:r>
    </w:p>
  </w:footnote>
  <w:footnote w:id="183">
    <w:p w:rsidR="00EC48A5" w:rsidRPr="009A0D01" w:rsidRDefault="00EC48A5" w:rsidP="00FC4A0F">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Ahmad ar- </w:t>
      </w:r>
      <w:r>
        <w:rPr>
          <w:rFonts w:asciiTheme="majorBidi" w:hAnsiTheme="majorBidi" w:cstheme="majorBidi"/>
        </w:rPr>
        <w:t>Raysuniy</w:t>
      </w:r>
      <w:r w:rsidRPr="009A0D01">
        <w:rPr>
          <w:rFonts w:asciiTheme="majorBidi" w:hAnsiTheme="majorBidi" w:cstheme="majorBidi"/>
        </w:rPr>
        <w:t xml:space="preserve">, </w:t>
      </w:r>
      <w:r w:rsidRPr="009A0D01">
        <w:rPr>
          <w:rFonts w:asciiTheme="majorBidi" w:hAnsiTheme="majorBidi" w:cstheme="majorBidi"/>
          <w:i/>
          <w:iCs/>
        </w:rPr>
        <w:t>Na</w:t>
      </w:r>
      <w:r>
        <w:rPr>
          <w:rFonts w:asciiTheme="majorBidi" w:hAnsiTheme="majorBidi" w:cstheme="majorBidi"/>
          <w:i/>
          <w:iCs/>
        </w:rPr>
        <w:t>zh</w:t>
      </w:r>
      <w:r w:rsidRPr="009A0D01">
        <w:rPr>
          <w:rFonts w:asciiTheme="majorBidi" w:hAnsiTheme="majorBidi" w:cstheme="majorBidi"/>
          <w:i/>
          <w:iCs/>
        </w:rPr>
        <w:t>ariyah al-</w:t>
      </w:r>
      <w:r>
        <w:rPr>
          <w:rFonts w:asciiTheme="majorBidi" w:hAnsiTheme="majorBidi" w:cstheme="majorBidi"/>
          <w:i/>
          <w:iCs/>
        </w:rPr>
        <w:t>Maqâshid</w:t>
      </w:r>
      <w:r w:rsidRPr="009A0D01">
        <w:rPr>
          <w:rFonts w:asciiTheme="majorBidi" w:hAnsiTheme="majorBidi" w:cstheme="majorBidi"/>
          <w:i/>
          <w:iCs/>
        </w:rPr>
        <w:t xml:space="preserve"> ‘inda al-Im</w:t>
      </w:r>
      <w:r>
        <w:rPr>
          <w:rFonts w:asciiTheme="majorBidi" w:hAnsiTheme="majorBidi" w:cstheme="majorBidi"/>
          <w:i/>
          <w:iCs/>
        </w:rPr>
        <w:t>â</w:t>
      </w:r>
      <w:r w:rsidRPr="009A0D01">
        <w:rPr>
          <w:rFonts w:asciiTheme="majorBidi" w:hAnsiTheme="majorBidi" w:cstheme="majorBidi"/>
          <w:i/>
          <w:iCs/>
        </w:rPr>
        <w:t>m asy-Sy</w:t>
      </w:r>
      <w:r>
        <w:rPr>
          <w:rFonts w:asciiTheme="majorBidi" w:hAnsiTheme="majorBidi" w:cstheme="majorBidi"/>
          <w:i/>
          <w:iCs/>
        </w:rPr>
        <w:t>âtibiy</w:t>
      </w:r>
      <w:r>
        <w:rPr>
          <w:rFonts w:asciiTheme="majorBidi" w:hAnsiTheme="majorBidi" w:cstheme="majorBidi"/>
          <w:i/>
          <w:iCs/>
          <w:lang w:val="id-ID"/>
        </w:rPr>
        <w:t>,...</w:t>
      </w:r>
      <w:r w:rsidRPr="009A0D01">
        <w:rPr>
          <w:rFonts w:asciiTheme="majorBidi" w:hAnsiTheme="majorBidi" w:cstheme="majorBidi"/>
        </w:rPr>
        <w:t>, hal. 16.</w:t>
      </w:r>
    </w:p>
  </w:footnote>
  <w:footnote w:id="184">
    <w:p w:rsidR="00EC48A5" w:rsidRPr="009A0D01" w:rsidRDefault="00EC48A5" w:rsidP="008651E5">
      <w:pPr>
        <w:pStyle w:val="FootnoteText"/>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Muhammad </w:t>
      </w:r>
      <w:r>
        <w:rPr>
          <w:rFonts w:asciiTheme="majorBidi" w:hAnsiTheme="majorBidi" w:cstheme="majorBidi"/>
        </w:rPr>
        <w:t>bin</w:t>
      </w:r>
      <w:r w:rsidRPr="009A0D01">
        <w:rPr>
          <w:rFonts w:asciiTheme="majorBidi" w:hAnsiTheme="majorBidi" w:cstheme="majorBidi"/>
        </w:rPr>
        <w:t xml:space="preserve"> Mukrim </w:t>
      </w:r>
      <w:r>
        <w:rPr>
          <w:rFonts w:asciiTheme="majorBidi" w:hAnsiTheme="majorBidi" w:cstheme="majorBidi"/>
        </w:rPr>
        <w:t>bin</w:t>
      </w:r>
      <w:r w:rsidRPr="009A0D01">
        <w:rPr>
          <w:rFonts w:asciiTheme="majorBidi" w:hAnsiTheme="majorBidi" w:cstheme="majorBidi"/>
        </w:rPr>
        <w:t xml:space="preserve"> </w:t>
      </w:r>
      <w:r>
        <w:rPr>
          <w:rFonts w:asciiTheme="majorBidi" w:hAnsiTheme="majorBidi" w:cstheme="majorBidi"/>
        </w:rPr>
        <w:t>Manzhur</w:t>
      </w:r>
      <w:r w:rsidRPr="009A0D01">
        <w:rPr>
          <w:rFonts w:asciiTheme="majorBidi" w:hAnsiTheme="majorBidi" w:cstheme="majorBidi"/>
        </w:rPr>
        <w:t xml:space="preserve">, </w:t>
      </w:r>
      <w:r w:rsidRPr="009A0D01">
        <w:rPr>
          <w:rFonts w:asciiTheme="majorBidi" w:hAnsiTheme="majorBidi" w:cstheme="majorBidi"/>
          <w:i/>
          <w:iCs/>
        </w:rPr>
        <w:t>Lis</w:t>
      </w:r>
      <w:r>
        <w:rPr>
          <w:rFonts w:asciiTheme="majorBidi" w:hAnsiTheme="majorBidi" w:cstheme="majorBidi"/>
          <w:i/>
          <w:iCs/>
        </w:rPr>
        <w:t>ân al-ʻArab</w:t>
      </w:r>
      <w:r>
        <w:rPr>
          <w:rFonts w:asciiTheme="majorBidi" w:hAnsiTheme="majorBidi" w:cstheme="majorBidi"/>
          <w:i/>
          <w:iCs/>
          <w:lang w:val="id-ID"/>
        </w:rPr>
        <w:t>,</w:t>
      </w:r>
      <w:r w:rsidRPr="009A0D01">
        <w:rPr>
          <w:rFonts w:asciiTheme="majorBidi" w:hAnsiTheme="majorBidi" w:cstheme="majorBidi"/>
          <w:i/>
          <w:iCs/>
        </w:rPr>
        <w:t xml:space="preserve"> </w:t>
      </w:r>
      <w:r w:rsidRPr="009A0D01">
        <w:rPr>
          <w:rFonts w:asciiTheme="majorBidi" w:hAnsiTheme="majorBidi" w:cstheme="majorBidi"/>
        </w:rPr>
        <w:t>jilid</w:t>
      </w:r>
      <w:r>
        <w:rPr>
          <w:rFonts w:asciiTheme="majorBidi" w:hAnsiTheme="majorBidi" w:cstheme="majorBidi"/>
          <w:lang w:val="id-ID"/>
        </w:rPr>
        <w:t xml:space="preserve"> 9</w:t>
      </w:r>
      <w:r>
        <w:rPr>
          <w:rFonts w:asciiTheme="majorBidi" w:hAnsiTheme="majorBidi" w:cstheme="majorBidi"/>
          <w:i/>
          <w:iCs/>
          <w:lang w:val="id-ID"/>
        </w:rPr>
        <w:t>,...</w:t>
      </w:r>
      <w:r w:rsidRPr="009A0D01">
        <w:rPr>
          <w:rFonts w:asciiTheme="majorBidi" w:hAnsiTheme="majorBidi" w:cstheme="majorBidi"/>
          <w:i/>
          <w:iCs/>
        </w:rPr>
        <w:t>,</w:t>
      </w:r>
      <w:r w:rsidRPr="009A0D01">
        <w:rPr>
          <w:rFonts w:asciiTheme="majorBidi" w:hAnsiTheme="majorBidi" w:cstheme="majorBidi"/>
        </w:rPr>
        <w:t xml:space="preserve"> hal. 356.</w:t>
      </w:r>
    </w:p>
  </w:footnote>
  <w:footnote w:id="185">
    <w:p w:rsidR="00EC48A5" w:rsidRPr="009A0D01" w:rsidRDefault="00EC48A5" w:rsidP="008651E5">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 xml:space="preserve">Muhammad ath-Thahir Ibnu Asyur, </w:t>
      </w:r>
      <w:r w:rsidRPr="004F660E">
        <w:rPr>
          <w:rFonts w:asciiTheme="majorBidi" w:hAnsiTheme="majorBidi" w:cstheme="majorBidi"/>
          <w:i/>
          <w:iCs/>
        </w:rPr>
        <w:t>Maqâshid asy-Syarî’ah al-Islâmiyyah</w:t>
      </w:r>
      <w:r>
        <w:rPr>
          <w:rFonts w:asciiTheme="majorBidi" w:hAnsiTheme="majorBidi" w:cstheme="majorBidi"/>
          <w:i/>
          <w:iCs/>
        </w:rPr>
        <w:t>,</w:t>
      </w:r>
      <w:r>
        <w:rPr>
          <w:rFonts w:asciiTheme="majorBidi" w:hAnsiTheme="majorBidi" w:cstheme="majorBidi"/>
          <w:i/>
          <w:iCs/>
          <w:lang w:val="id-ID"/>
        </w:rPr>
        <w:t>...</w:t>
      </w:r>
      <w:r w:rsidRPr="009A0D01">
        <w:rPr>
          <w:rFonts w:asciiTheme="majorBidi" w:hAnsiTheme="majorBidi" w:cstheme="majorBidi"/>
        </w:rPr>
        <w:t>, hal. 415.</w:t>
      </w:r>
    </w:p>
  </w:footnote>
  <w:footnote w:id="186">
    <w:p w:rsidR="00EC48A5" w:rsidRPr="009A0D01" w:rsidRDefault="00EC48A5" w:rsidP="00FC4A0F">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A</w:t>
      </w:r>
      <w:r>
        <w:rPr>
          <w:rFonts w:asciiTheme="majorBidi" w:hAnsiTheme="majorBidi" w:cstheme="majorBidi"/>
        </w:rPr>
        <w:t>ẖ</w:t>
      </w:r>
      <w:r w:rsidRPr="009A0D01">
        <w:rPr>
          <w:rFonts w:asciiTheme="majorBidi" w:hAnsiTheme="majorBidi" w:cstheme="majorBidi"/>
        </w:rPr>
        <w:t>mad ar-</w:t>
      </w:r>
      <w:r>
        <w:rPr>
          <w:rFonts w:asciiTheme="majorBidi" w:hAnsiTheme="majorBidi" w:cstheme="majorBidi"/>
        </w:rPr>
        <w:t>Raysuniy</w:t>
      </w:r>
      <w:r w:rsidRPr="009A0D01">
        <w:rPr>
          <w:rFonts w:asciiTheme="majorBidi" w:hAnsiTheme="majorBidi" w:cstheme="majorBidi"/>
        </w:rPr>
        <w:t xml:space="preserve">, </w:t>
      </w:r>
      <w:r w:rsidRPr="009A0D01">
        <w:rPr>
          <w:rFonts w:asciiTheme="majorBidi" w:hAnsiTheme="majorBidi" w:cstheme="majorBidi"/>
          <w:i/>
          <w:iCs/>
        </w:rPr>
        <w:t>Madkhal il</w:t>
      </w:r>
      <w:r>
        <w:rPr>
          <w:rFonts w:asciiTheme="majorBidi" w:hAnsiTheme="majorBidi" w:cstheme="majorBidi"/>
          <w:i/>
          <w:iCs/>
        </w:rPr>
        <w:t>â</w:t>
      </w:r>
      <w:r w:rsidRPr="009A0D01">
        <w:rPr>
          <w:rFonts w:asciiTheme="majorBidi" w:hAnsiTheme="majorBidi" w:cstheme="majorBidi"/>
          <w:i/>
          <w:iCs/>
        </w:rPr>
        <w:t xml:space="preserve"> </w:t>
      </w:r>
      <w:r>
        <w:rPr>
          <w:rFonts w:asciiTheme="majorBidi" w:hAnsiTheme="majorBidi" w:cstheme="majorBidi"/>
          <w:i/>
          <w:iCs/>
        </w:rPr>
        <w:t>Maqâshid</w:t>
      </w:r>
      <w:r w:rsidRPr="009A0D01">
        <w:rPr>
          <w:rFonts w:asciiTheme="majorBidi" w:hAnsiTheme="majorBidi" w:cstheme="majorBidi"/>
          <w:i/>
          <w:iCs/>
        </w:rPr>
        <w:t xml:space="preserve"> asy-Syar</w:t>
      </w:r>
      <w:r>
        <w:rPr>
          <w:rFonts w:asciiTheme="majorBidi" w:hAnsiTheme="majorBidi" w:cstheme="majorBidi"/>
          <w:i/>
          <w:iCs/>
        </w:rPr>
        <w:t>î</w:t>
      </w:r>
      <w:r w:rsidRPr="009A0D01">
        <w:rPr>
          <w:rFonts w:asciiTheme="majorBidi" w:hAnsiTheme="majorBidi" w:cstheme="majorBidi"/>
          <w:i/>
          <w:iCs/>
        </w:rPr>
        <w:t xml:space="preserve">’ah, </w:t>
      </w:r>
      <w:r w:rsidRPr="009A0D01">
        <w:rPr>
          <w:rFonts w:asciiTheme="majorBidi" w:hAnsiTheme="majorBidi" w:cstheme="majorBidi"/>
        </w:rPr>
        <w:t>Kairo: D</w:t>
      </w:r>
      <w:r>
        <w:rPr>
          <w:rFonts w:asciiTheme="majorBidi" w:hAnsiTheme="majorBidi" w:cstheme="majorBidi"/>
        </w:rPr>
        <w:t>â</w:t>
      </w:r>
      <w:r w:rsidRPr="009A0D01">
        <w:rPr>
          <w:rFonts w:asciiTheme="majorBidi" w:hAnsiTheme="majorBidi" w:cstheme="majorBidi"/>
        </w:rPr>
        <w:t>r al-Kalimah, 2009, hal. 9-12.</w:t>
      </w:r>
    </w:p>
  </w:footnote>
  <w:footnote w:id="187">
    <w:p w:rsidR="00EC48A5" w:rsidRPr="009A0D01" w:rsidRDefault="00EC48A5" w:rsidP="00FC4A0F">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Sahal Mahfudh, </w:t>
      </w:r>
      <w:r w:rsidRPr="00875CFB">
        <w:rPr>
          <w:rFonts w:asciiTheme="majorBidi" w:hAnsiTheme="majorBidi" w:cstheme="majorBidi"/>
          <w:i/>
          <w:iCs/>
        </w:rPr>
        <w:t xml:space="preserve">Nuansa Fikih Sosial, </w:t>
      </w:r>
      <w:r w:rsidRPr="009A0D01">
        <w:rPr>
          <w:rFonts w:asciiTheme="majorBidi" w:hAnsiTheme="majorBidi" w:cstheme="majorBidi"/>
        </w:rPr>
        <w:t>Yogyakarta: LKIS, 1994, hal. 22.</w:t>
      </w:r>
    </w:p>
  </w:footnote>
  <w:footnote w:id="188">
    <w:p w:rsidR="00EC48A5" w:rsidRPr="009A0D01" w:rsidRDefault="00EC48A5" w:rsidP="00FC4A0F">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Asafri Jaya Bakri, </w:t>
      </w:r>
      <w:r w:rsidRPr="00875CFB">
        <w:rPr>
          <w:rFonts w:asciiTheme="majorBidi" w:hAnsiTheme="majorBidi" w:cstheme="majorBidi"/>
          <w:i/>
          <w:iCs/>
        </w:rPr>
        <w:t>Konsep Maqâshid a</w:t>
      </w:r>
      <w:r w:rsidRPr="00875CFB">
        <w:rPr>
          <w:rFonts w:asciiTheme="majorBidi" w:hAnsiTheme="majorBidi" w:cstheme="majorBidi"/>
          <w:i/>
          <w:iCs/>
          <w:lang w:val="id-ID"/>
        </w:rPr>
        <w:t>sy-</w:t>
      </w:r>
      <w:r w:rsidRPr="00875CFB">
        <w:rPr>
          <w:rFonts w:asciiTheme="majorBidi" w:hAnsiTheme="majorBidi" w:cstheme="majorBidi"/>
          <w:i/>
          <w:iCs/>
        </w:rPr>
        <w:t>Syarî’ah Menurut a</w:t>
      </w:r>
      <w:r w:rsidRPr="00875CFB">
        <w:rPr>
          <w:rFonts w:asciiTheme="majorBidi" w:hAnsiTheme="majorBidi" w:cstheme="majorBidi"/>
          <w:i/>
          <w:iCs/>
          <w:lang w:val="id-ID"/>
        </w:rPr>
        <w:t>sy</w:t>
      </w:r>
      <w:r w:rsidRPr="00875CFB">
        <w:rPr>
          <w:rFonts w:asciiTheme="majorBidi" w:hAnsiTheme="majorBidi" w:cstheme="majorBidi"/>
          <w:i/>
          <w:iCs/>
        </w:rPr>
        <w:t xml:space="preserve">-Syathibiy, </w:t>
      </w:r>
      <w:r w:rsidRPr="009A0D01">
        <w:rPr>
          <w:rFonts w:asciiTheme="majorBidi" w:hAnsiTheme="majorBidi" w:cstheme="majorBidi"/>
        </w:rPr>
        <w:t xml:space="preserve">Jakarta: PT. </w:t>
      </w:r>
      <w:r>
        <w:rPr>
          <w:rFonts w:asciiTheme="majorBidi" w:hAnsiTheme="majorBidi" w:cstheme="majorBidi"/>
        </w:rPr>
        <w:t>Rajagrafindo Persada, 1996</w:t>
      </w:r>
      <w:r w:rsidRPr="009A0D01">
        <w:rPr>
          <w:rFonts w:asciiTheme="majorBidi" w:hAnsiTheme="majorBidi" w:cstheme="majorBidi"/>
        </w:rPr>
        <w:t xml:space="preserve">, </w:t>
      </w:r>
      <w:r>
        <w:rPr>
          <w:rFonts w:asciiTheme="majorBidi" w:hAnsiTheme="majorBidi" w:cstheme="majorBidi"/>
        </w:rPr>
        <w:t>cet.</w:t>
      </w:r>
      <w:r>
        <w:rPr>
          <w:rFonts w:asciiTheme="majorBidi" w:hAnsiTheme="majorBidi" w:cstheme="majorBidi"/>
          <w:lang w:val="id-ID"/>
        </w:rPr>
        <w:t>1</w:t>
      </w:r>
      <w:r w:rsidRPr="009A0D01">
        <w:rPr>
          <w:rFonts w:asciiTheme="majorBidi" w:hAnsiTheme="majorBidi" w:cstheme="majorBidi"/>
        </w:rPr>
        <w:t>, hal. 73.</w:t>
      </w:r>
    </w:p>
  </w:footnote>
  <w:footnote w:id="189">
    <w:p w:rsidR="00EC48A5" w:rsidRPr="009A0D01" w:rsidRDefault="00EC48A5" w:rsidP="0074608F">
      <w:pPr>
        <w:pStyle w:val="FootnoteText"/>
        <w:rPr>
          <w:rFonts w:asciiTheme="majorBidi" w:hAnsiTheme="majorBidi" w:cstheme="majorBidi"/>
          <w:rtl/>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 xml:space="preserve">Muhammad ath-Thahir Ibnu Asyur, </w:t>
      </w:r>
      <w:r w:rsidRPr="004F660E">
        <w:rPr>
          <w:rFonts w:asciiTheme="majorBidi" w:hAnsiTheme="majorBidi" w:cstheme="majorBidi"/>
          <w:i/>
          <w:iCs/>
        </w:rPr>
        <w:t>Maqâshid asy-Syarî’ah al-Islâmiyyah</w:t>
      </w:r>
      <w:r>
        <w:rPr>
          <w:rFonts w:asciiTheme="majorBidi" w:hAnsiTheme="majorBidi" w:cstheme="majorBidi"/>
          <w:i/>
          <w:iCs/>
        </w:rPr>
        <w:t>,</w:t>
      </w:r>
      <w:r>
        <w:rPr>
          <w:rFonts w:asciiTheme="majorBidi" w:hAnsiTheme="majorBidi" w:cstheme="majorBidi"/>
          <w:i/>
          <w:iCs/>
          <w:lang w:val="id-ID"/>
        </w:rPr>
        <w:t>...</w:t>
      </w:r>
      <w:r w:rsidRPr="009A0D01">
        <w:rPr>
          <w:rFonts w:asciiTheme="majorBidi" w:hAnsiTheme="majorBidi" w:cstheme="majorBidi"/>
        </w:rPr>
        <w:t>, hal. 175.</w:t>
      </w:r>
    </w:p>
  </w:footnote>
  <w:footnote w:id="190">
    <w:p w:rsidR="00EC48A5" w:rsidRPr="009A0D01" w:rsidRDefault="00EC48A5" w:rsidP="00FC4A0F">
      <w:pPr>
        <w:pStyle w:val="FootnoteText"/>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 xml:space="preserve">Muhammad ath-Thahir Ibnu Asyur, </w:t>
      </w:r>
      <w:r w:rsidRPr="004F660E">
        <w:rPr>
          <w:rFonts w:asciiTheme="majorBidi" w:hAnsiTheme="majorBidi" w:cstheme="majorBidi"/>
          <w:i/>
          <w:iCs/>
        </w:rPr>
        <w:t>Maqâshid asy-Syarî’ah al-Islâmiyyah</w:t>
      </w:r>
      <w:r>
        <w:rPr>
          <w:rFonts w:asciiTheme="majorBidi" w:hAnsiTheme="majorBidi" w:cstheme="majorBidi"/>
          <w:i/>
          <w:iCs/>
        </w:rPr>
        <w:t>,</w:t>
      </w:r>
      <w:r>
        <w:rPr>
          <w:rFonts w:asciiTheme="majorBidi" w:hAnsiTheme="majorBidi" w:cstheme="majorBidi"/>
          <w:i/>
          <w:iCs/>
          <w:lang w:val="id-ID"/>
        </w:rPr>
        <w:t>...</w:t>
      </w:r>
      <w:r w:rsidRPr="009A0D01">
        <w:rPr>
          <w:rFonts w:asciiTheme="majorBidi" w:hAnsiTheme="majorBidi" w:cstheme="majorBidi"/>
        </w:rPr>
        <w:t>, hal. 175.</w:t>
      </w:r>
    </w:p>
  </w:footnote>
  <w:footnote w:id="191">
    <w:p w:rsidR="00EC48A5" w:rsidRPr="009A0D01" w:rsidRDefault="00EC48A5" w:rsidP="00FC4A0F">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Ahmad al-Raysuni, </w:t>
      </w:r>
      <w:r w:rsidRPr="009A0D01">
        <w:rPr>
          <w:rFonts w:asciiTheme="majorBidi" w:hAnsiTheme="majorBidi" w:cstheme="majorBidi"/>
          <w:i/>
          <w:iCs/>
        </w:rPr>
        <w:t>Al-F</w:t>
      </w:r>
      <w:r>
        <w:rPr>
          <w:rFonts w:asciiTheme="majorBidi" w:hAnsiTheme="majorBidi" w:cstheme="majorBidi"/>
          <w:i/>
          <w:iCs/>
        </w:rPr>
        <w:t>î</w:t>
      </w:r>
      <w:r w:rsidRPr="009A0D01">
        <w:rPr>
          <w:rFonts w:asciiTheme="majorBidi" w:hAnsiTheme="majorBidi" w:cstheme="majorBidi"/>
          <w:i/>
          <w:iCs/>
        </w:rPr>
        <w:t>kr al-M</w:t>
      </w:r>
      <w:r>
        <w:rPr>
          <w:rFonts w:asciiTheme="majorBidi" w:hAnsiTheme="majorBidi" w:cstheme="majorBidi"/>
          <w:i/>
          <w:iCs/>
        </w:rPr>
        <w:t>aqâshid</w:t>
      </w:r>
      <w:r w:rsidRPr="009A0D01">
        <w:rPr>
          <w:rFonts w:asciiTheme="majorBidi" w:hAnsiTheme="majorBidi" w:cstheme="majorBidi"/>
          <w:i/>
          <w:iCs/>
        </w:rPr>
        <w:t>i Qaw</w:t>
      </w:r>
      <w:r>
        <w:rPr>
          <w:rFonts w:asciiTheme="majorBidi" w:hAnsiTheme="majorBidi" w:cstheme="majorBidi"/>
          <w:i/>
          <w:iCs/>
        </w:rPr>
        <w:t>â</w:t>
      </w:r>
      <w:r w:rsidRPr="009A0D01">
        <w:rPr>
          <w:rFonts w:asciiTheme="majorBidi" w:hAnsiTheme="majorBidi" w:cstheme="majorBidi"/>
          <w:i/>
          <w:iCs/>
        </w:rPr>
        <w:t>’iduhu wa Faw</w:t>
      </w:r>
      <w:r>
        <w:rPr>
          <w:rFonts w:asciiTheme="majorBidi" w:hAnsiTheme="majorBidi" w:cstheme="majorBidi"/>
          <w:i/>
          <w:iCs/>
        </w:rPr>
        <w:t>â</w:t>
      </w:r>
      <w:r w:rsidRPr="009A0D01">
        <w:rPr>
          <w:rFonts w:asciiTheme="majorBidi" w:hAnsiTheme="majorBidi" w:cstheme="majorBidi"/>
          <w:i/>
          <w:iCs/>
        </w:rPr>
        <w:t>’iduhu, Matba‘ah al-Najah al-Jad</w:t>
      </w:r>
      <w:r>
        <w:rPr>
          <w:rFonts w:asciiTheme="majorBidi" w:hAnsiTheme="majorBidi" w:cstheme="majorBidi"/>
          <w:i/>
          <w:iCs/>
        </w:rPr>
        <w:t>î</w:t>
      </w:r>
      <w:r w:rsidRPr="009A0D01">
        <w:rPr>
          <w:rFonts w:asciiTheme="majorBidi" w:hAnsiTheme="majorBidi" w:cstheme="majorBidi"/>
          <w:i/>
          <w:iCs/>
        </w:rPr>
        <w:t>dah</w:t>
      </w:r>
      <w:r w:rsidRPr="009A0D01">
        <w:rPr>
          <w:rFonts w:asciiTheme="majorBidi" w:hAnsiTheme="majorBidi" w:cstheme="majorBidi"/>
        </w:rPr>
        <w:t>, Ribȃth: t.p, 1999, hal. 10.</w:t>
      </w:r>
    </w:p>
  </w:footnote>
  <w:footnote w:id="192">
    <w:p w:rsidR="00EC48A5" w:rsidRPr="009A0D01" w:rsidRDefault="00EC48A5" w:rsidP="004B18ED">
      <w:pPr>
        <w:pStyle w:val="FootnoteText"/>
        <w:jc w:val="both"/>
        <w:rPr>
          <w:rFonts w:asciiTheme="majorBidi" w:hAnsiTheme="majorBidi" w:cstheme="majorBidi"/>
          <w:i/>
          <w:iCs/>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Abd al-Rahman Ibrahim al-Kilani, </w:t>
      </w:r>
      <w:r w:rsidRPr="009A0D01">
        <w:rPr>
          <w:rFonts w:asciiTheme="majorBidi" w:hAnsiTheme="majorBidi" w:cstheme="majorBidi"/>
          <w:i/>
          <w:iCs/>
        </w:rPr>
        <w:t>Qaw</w:t>
      </w:r>
      <w:r>
        <w:rPr>
          <w:rFonts w:asciiTheme="majorBidi" w:hAnsiTheme="majorBidi" w:cstheme="majorBidi"/>
          <w:i/>
          <w:iCs/>
        </w:rPr>
        <w:t>â</w:t>
      </w:r>
      <w:r w:rsidRPr="009A0D01">
        <w:rPr>
          <w:rFonts w:asciiTheme="majorBidi" w:hAnsiTheme="majorBidi" w:cstheme="majorBidi"/>
          <w:i/>
          <w:iCs/>
        </w:rPr>
        <w:t>’id al-M</w:t>
      </w:r>
      <w:r>
        <w:rPr>
          <w:rFonts w:asciiTheme="majorBidi" w:hAnsiTheme="majorBidi" w:cstheme="majorBidi"/>
          <w:i/>
          <w:iCs/>
        </w:rPr>
        <w:t>âqâs</w:t>
      </w:r>
      <w:r>
        <w:rPr>
          <w:rFonts w:asciiTheme="majorBidi" w:hAnsiTheme="majorBidi" w:cstheme="majorBidi"/>
          <w:i/>
          <w:iCs/>
          <w:lang w:val="id-ID"/>
        </w:rPr>
        <w:t>h</w:t>
      </w:r>
      <w:r>
        <w:rPr>
          <w:rFonts w:asciiTheme="majorBidi" w:hAnsiTheme="majorBidi" w:cstheme="majorBidi"/>
          <w:i/>
          <w:iCs/>
        </w:rPr>
        <w:t>id ‘inda al-I</w:t>
      </w:r>
      <w:r>
        <w:rPr>
          <w:rFonts w:asciiTheme="majorBidi" w:hAnsiTheme="majorBidi" w:cstheme="majorBidi"/>
          <w:i/>
          <w:iCs/>
          <w:lang w:val="id-ID"/>
        </w:rPr>
        <w:t>mâ</w:t>
      </w:r>
      <w:r w:rsidRPr="009A0D01">
        <w:rPr>
          <w:rFonts w:asciiTheme="majorBidi" w:hAnsiTheme="majorBidi" w:cstheme="majorBidi"/>
          <w:i/>
          <w:iCs/>
        </w:rPr>
        <w:t xml:space="preserve">m </w:t>
      </w:r>
      <w:r>
        <w:rPr>
          <w:rFonts w:asciiTheme="majorBidi" w:hAnsiTheme="majorBidi" w:cstheme="majorBidi"/>
          <w:i/>
          <w:iCs/>
        </w:rPr>
        <w:t>asy-Syâthibî</w:t>
      </w:r>
      <w:r w:rsidRPr="009A0D01">
        <w:rPr>
          <w:rFonts w:asciiTheme="majorBidi" w:hAnsiTheme="majorBidi" w:cstheme="majorBidi"/>
          <w:i/>
          <w:iCs/>
        </w:rPr>
        <w:t>: ‘Aradan wa Dir</w:t>
      </w:r>
      <w:r>
        <w:rPr>
          <w:rFonts w:asciiTheme="majorBidi" w:hAnsiTheme="majorBidi" w:cstheme="majorBidi"/>
          <w:i/>
          <w:iCs/>
        </w:rPr>
        <w:t>â</w:t>
      </w:r>
      <w:r w:rsidRPr="009A0D01">
        <w:rPr>
          <w:rFonts w:asciiTheme="majorBidi" w:hAnsiTheme="majorBidi" w:cstheme="majorBidi"/>
          <w:i/>
          <w:iCs/>
        </w:rPr>
        <w:t>satan wa Tahlilan</w:t>
      </w:r>
      <w:r w:rsidRPr="009A0D01">
        <w:rPr>
          <w:rFonts w:asciiTheme="majorBidi" w:hAnsiTheme="majorBidi" w:cstheme="majorBidi"/>
        </w:rPr>
        <w:t>, Damshiq: IIIT, 2000, hal. 45.</w:t>
      </w:r>
    </w:p>
  </w:footnote>
  <w:footnote w:id="193">
    <w:p w:rsidR="00EC48A5" w:rsidRPr="009A0D01" w:rsidRDefault="00EC48A5" w:rsidP="004B18ED">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Umar </w:t>
      </w:r>
      <w:r>
        <w:rPr>
          <w:rFonts w:asciiTheme="majorBidi" w:hAnsiTheme="majorBidi" w:cstheme="majorBidi"/>
        </w:rPr>
        <w:t>bin Sh</w:t>
      </w:r>
      <w:r>
        <w:rPr>
          <w:rFonts w:asciiTheme="majorBidi" w:hAnsiTheme="majorBidi" w:cstheme="majorBidi"/>
          <w:lang w:val="id-ID"/>
        </w:rPr>
        <w:t>a</w:t>
      </w:r>
      <w:r w:rsidRPr="009A0D01">
        <w:rPr>
          <w:rFonts w:asciiTheme="majorBidi" w:hAnsiTheme="majorBidi" w:cstheme="majorBidi"/>
        </w:rPr>
        <w:t xml:space="preserve">lih </w:t>
      </w:r>
      <w:r>
        <w:rPr>
          <w:rFonts w:asciiTheme="majorBidi" w:hAnsiTheme="majorBidi" w:cstheme="majorBidi"/>
        </w:rPr>
        <w:t xml:space="preserve">bin </w:t>
      </w:r>
      <w:r w:rsidRPr="009A0D01">
        <w:rPr>
          <w:rFonts w:asciiTheme="majorBidi" w:hAnsiTheme="majorBidi" w:cstheme="majorBidi"/>
        </w:rPr>
        <w:t xml:space="preserve">Umar, </w:t>
      </w:r>
      <w:r w:rsidRPr="009A0D01">
        <w:rPr>
          <w:rFonts w:asciiTheme="majorBidi" w:hAnsiTheme="majorBidi" w:cstheme="majorBidi"/>
          <w:i/>
          <w:iCs/>
        </w:rPr>
        <w:t>M</w:t>
      </w:r>
      <w:r>
        <w:rPr>
          <w:rFonts w:asciiTheme="majorBidi" w:hAnsiTheme="majorBidi" w:cstheme="majorBidi"/>
          <w:i/>
          <w:iCs/>
        </w:rPr>
        <w:t>aqâshid al-</w:t>
      </w:r>
      <w:r>
        <w:rPr>
          <w:rFonts w:asciiTheme="majorBidi" w:hAnsiTheme="majorBidi" w:cstheme="majorBidi"/>
          <w:i/>
          <w:iCs/>
          <w:lang w:val="id-ID"/>
        </w:rPr>
        <w:t>S</w:t>
      </w:r>
      <w:r>
        <w:rPr>
          <w:rFonts w:asciiTheme="majorBidi" w:hAnsiTheme="majorBidi" w:cstheme="majorBidi"/>
          <w:i/>
          <w:iCs/>
        </w:rPr>
        <w:t>yarî’ah</w:t>
      </w:r>
      <w:r w:rsidRPr="009A0D01">
        <w:rPr>
          <w:rFonts w:asciiTheme="majorBidi" w:hAnsiTheme="majorBidi" w:cstheme="majorBidi"/>
          <w:i/>
          <w:iCs/>
        </w:rPr>
        <w:t xml:space="preserve"> ‘inda al-Im</w:t>
      </w:r>
      <w:r>
        <w:rPr>
          <w:rFonts w:asciiTheme="majorBidi" w:hAnsiTheme="majorBidi" w:cstheme="majorBidi"/>
          <w:i/>
          <w:iCs/>
        </w:rPr>
        <w:t xml:space="preserve">âm al-‘Izz bin </w:t>
      </w:r>
      <w:r>
        <w:rPr>
          <w:rFonts w:asciiTheme="majorBidi" w:hAnsiTheme="majorBidi" w:cstheme="majorBidi"/>
          <w:i/>
          <w:iCs/>
          <w:lang w:val="id-ID"/>
        </w:rPr>
        <w:t>‘</w:t>
      </w:r>
      <w:r>
        <w:rPr>
          <w:rFonts w:asciiTheme="majorBidi" w:hAnsiTheme="majorBidi" w:cstheme="majorBidi"/>
          <w:i/>
          <w:iCs/>
        </w:rPr>
        <w:t>Abd a</w:t>
      </w:r>
      <w:r>
        <w:rPr>
          <w:rFonts w:asciiTheme="majorBidi" w:hAnsiTheme="majorBidi" w:cstheme="majorBidi"/>
          <w:i/>
          <w:iCs/>
          <w:lang w:val="id-ID"/>
        </w:rPr>
        <w:t>s</w:t>
      </w:r>
      <w:r>
        <w:rPr>
          <w:rFonts w:asciiTheme="majorBidi" w:hAnsiTheme="majorBidi" w:cstheme="majorBidi"/>
          <w:i/>
          <w:iCs/>
        </w:rPr>
        <w:t>-Sal</w:t>
      </w:r>
      <w:r>
        <w:rPr>
          <w:rFonts w:asciiTheme="majorBidi" w:hAnsiTheme="majorBidi" w:cstheme="majorBidi"/>
          <w:i/>
          <w:iCs/>
          <w:lang w:val="id-ID"/>
        </w:rPr>
        <w:t>lâ</w:t>
      </w:r>
      <w:r w:rsidRPr="009A0D01">
        <w:rPr>
          <w:rFonts w:asciiTheme="majorBidi" w:hAnsiTheme="majorBidi" w:cstheme="majorBidi"/>
          <w:i/>
          <w:iCs/>
        </w:rPr>
        <w:t>m</w:t>
      </w:r>
      <w:r w:rsidRPr="009A0D01">
        <w:rPr>
          <w:rFonts w:asciiTheme="majorBidi" w:hAnsiTheme="majorBidi" w:cstheme="majorBidi"/>
        </w:rPr>
        <w:t>, Urdun: D</w:t>
      </w:r>
      <w:r>
        <w:rPr>
          <w:rFonts w:asciiTheme="majorBidi" w:hAnsiTheme="majorBidi" w:cstheme="majorBidi"/>
        </w:rPr>
        <w:t>â</w:t>
      </w:r>
      <w:r w:rsidRPr="009A0D01">
        <w:rPr>
          <w:rFonts w:asciiTheme="majorBidi" w:hAnsiTheme="majorBidi" w:cstheme="majorBidi"/>
        </w:rPr>
        <w:t>r al-Nafa’is li al-Nashr wa al-Tawz</w:t>
      </w:r>
      <w:r>
        <w:rPr>
          <w:rFonts w:asciiTheme="majorBidi" w:hAnsiTheme="majorBidi" w:cstheme="majorBidi"/>
        </w:rPr>
        <w:t>î</w:t>
      </w:r>
      <w:r w:rsidRPr="009A0D01">
        <w:rPr>
          <w:rFonts w:asciiTheme="majorBidi" w:hAnsiTheme="majorBidi" w:cstheme="majorBidi"/>
        </w:rPr>
        <w:t>, 2003, hal. 88.</w:t>
      </w:r>
    </w:p>
  </w:footnote>
  <w:footnote w:id="194">
    <w:p w:rsidR="00EC48A5" w:rsidRPr="009A0D01" w:rsidRDefault="00EC48A5" w:rsidP="004B18ED">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Sayf al-D</w:t>
      </w:r>
      <w:r>
        <w:rPr>
          <w:rFonts w:asciiTheme="majorBidi" w:hAnsiTheme="majorBidi" w:cstheme="majorBidi"/>
        </w:rPr>
        <w:t xml:space="preserve">în Abu al-Hasan </w:t>
      </w:r>
      <w:r w:rsidRPr="009A0D01">
        <w:rPr>
          <w:rFonts w:asciiTheme="majorBidi" w:hAnsiTheme="majorBidi" w:cstheme="majorBidi"/>
        </w:rPr>
        <w:t xml:space="preserve">Ali </w:t>
      </w:r>
      <w:r>
        <w:rPr>
          <w:rFonts w:asciiTheme="majorBidi" w:hAnsiTheme="majorBidi" w:cstheme="majorBidi"/>
        </w:rPr>
        <w:t>bin</w:t>
      </w:r>
      <w:r w:rsidRPr="009A0D01">
        <w:rPr>
          <w:rFonts w:asciiTheme="majorBidi" w:hAnsiTheme="majorBidi" w:cstheme="majorBidi"/>
        </w:rPr>
        <w:t xml:space="preserve"> Abi Ali </w:t>
      </w:r>
      <w:r>
        <w:rPr>
          <w:rFonts w:asciiTheme="majorBidi" w:hAnsiTheme="majorBidi" w:cstheme="majorBidi"/>
        </w:rPr>
        <w:t>bin</w:t>
      </w:r>
      <w:r w:rsidRPr="009A0D01">
        <w:rPr>
          <w:rFonts w:asciiTheme="majorBidi" w:hAnsiTheme="majorBidi" w:cstheme="majorBidi"/>
        </w:rPr>
        <w:t xml:space="preserve"> Muhammad al-Amidi, </w:t>
      </w:r>
      <w:r w:rsidRPr="009A0D01">
        <w:rPr>
          <w:rFonts w:asciiTheme="majorBidi" w:hAnsiTheme="majorBidi" w:cstheme="majorBidi"/>
          <w:i/>
          <w:iCs/>
        </w:rPr>
        <w:t>Al-Ihkam f</w:t>
      </w:r>
      <w:r>
        <w:rPr>
          <w:rFonts w:asciiTheme="majorBidi" w:hAnsiTheme="majorBidi" w:cstheme="majorBidi"/>
          <w:i/>
          <w:iCs/>
        </w:rPr>
        <w:t>î</w:t>
      </w:r>
      <w:r w:rsidRPr="009A0D01">
        <w:rPr>
          <w:rFonts w:asciiTheme="majorBidi" w:hAnsiTheme="majorBidi" w:cstheme="majorBidi"/>
          <w:i/>
          <w:iCs/>
        </w:rPr>
        <w:t xml:space="preserve"> </w:t>
      </w:r>
      <w:r>
        <w:rPr>
          <w:rFonts w:asciiTheme="majorBidi" w:hAnsiTheme="majorBidi" w:cstheme="majorBidi"/>
          <w:i/>
          <w:iCs/>
        </w:rPr>
        <w:t>Ushûl</w:t>
      </w:r>
      <w:r w:rsidRPr="009A0D01">
        <w:rPr>
          <w:rFonts w:asciiTheme="majorBidi" w:hAnsiTheme="majorBidi" w:cstheme="majorBidi"/>
          <w:i/>
          <w:iCs/>
        </w:rPr>
        <w:t xml:space="preserve"> al-Ahkam</w:t>
      </w:r>
      <w:r w:rsidRPr="009A0D01">
        <w:rPr>
          <w:rFonts w:asciiTheme="majorBidi" w:hAnsiTheme="majorBidi" w:cstheme="majorBidi"/>
        </w:rPr>
        <w:t>, vol. 3, Beirut: Mu’assasah al-N</w:t>
      </w:r>
      <w:r>
        <w:rPr>
          <w:rFonts w:asciiTheme="majorBidi" w:hAnsiTheme="majorBidi" w:cstheme="majorBidi"/>
        </w:rPr>
        <w:t>û</w:t>
      </w:r>
      <w:r w:rsidRPr="009A0D01">
        <w:rPr>
          <w:rFonts w:asciiTheme="majorBidi" w:hAnsiTheme="majorBidi" w:cstheme="majorBidi"/>
        </w:rPr>
        <w:t>r, 1388 H, hal. 271.</w:t>
      </w:r>
    </w:p>
  </w:footnote>
  <w:footnote w:id="195">
    <w:p w:rsidR="00EC48A5" w:rsidRPr="009A0D01" w:rsidRDefault="00EC48A5" w:rsidP="004B18ED">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Khairul Umam dan Ahyar Aminudin, </w:t>
      </w:r>
      <w:r w:rsidRPr="009A0D01">
        <w:rPr>
          <w:rFonts w:asciiTheme="majorBidi" w:hAnsiTheme="majorBidi" w:cstheme="majorBidi"/>
          <w:i/>
          <w:iCs/>
        </w:rPr>
        <w:t>Ushul Fikih II</w:t>
      </w:r>
      <w:r w:rsidRPr="009A0D01">
        <w:rPr>
          <w:rFonts w:asciiTheme="majorBidi" w:hAnsiTheme="majorBidi" w:cstheme="majorBidi"/>
        </w:rPr>
        <w:t>, Bandung: Pustaka Setia, 2001, hal. 125-126</w:t>
      </w:r>
    </w:p>
  </w:footnote>
  <w:footnote w:id="196">
    <w:p w:rsidR="00EC48A5" w:rsidRPr="009A0D01" w:rsidRDefault="00EC48A5" w:rsidP="00875CFB">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lang w:val="id-ID"/>
        </w:rPr>
        <w:t>Asy</w:t>
      </w:r>
      <w:r w:rsidRPr="009A0D01">
        <w:rPr>
          <w:rFonts w:asciiTheme="majorBidi" w:hAnsiTheme="majorBidi" w:cstheme="majorBidi"/>
        </w:rPr>
        <w:t>-S</w:t>
      </w:r>
      <w:r>
        <w:rPr>
          <w:rFonts w:asciiTheme="majorBidi" w:hAnsiTheme="majorBidi" w:cstheme="majorBidi"/>
        </w:rPr>
        <w:t>yathibiy</w:t>
      </w:r>
      <w:r w:rsidRPr="009A0D01">
        <w:rPr>
          <w:rFonts w:asciiTheme="majorBidi" w:hAnsiTheme="majorBidi" w:cstheme="majorBidi"/>
        </w:rPr>
        <w:t xml:space="preserve">, </w:t>
      </w:r>
      <w:r>
        <w:rPr>
          <w:rFonts w:asciiTheme="majorBidi" w:hAnsiTheme="majorBidi" w:cstheme="majorBidi"/>
          <w:i/>
          <w:iCs/>
        </w:rPr>
        <w:t>al-Muwâfaqâ</w:t>
      </w:r>
      <w:r w:rsidRPr="009A0D01">
        <w:rPr>
          <w:rFonts w:asciiTheme="majorBidi" w:hAnsiTheme="majorBidi" w:cstheme="majorBidi"/>
          <w:i/>
          <w:iCs/>
        </w:rPr>
        <w:t>t fi Ushul al-S</w:t>
      </w:r>
      <w:r>
        <w:rPr>
          <w:rFonts w:asciiTheme="majorBidi" w:hAnsiTheme="majorBidi" w:cstheme="majorBidi"/>
          <w:i/>
          <w:iCs/>
        </w:rPr>
        <w:t>yari’ah</w:t>
      </w:r>
      <w:r w:rsidRPr="009A0D01">
        <w:rPr>
          <w:rFonts w:asciiTheme="majorBidi" w:hAnsiTheme="majorBidi" w:cstheme="majorBidi"/>
        </w:rPr>
        <w:t>, Beirut: Dar al-Kutub al-</w:t>
      </w:r>
      <w:r>
        <w:rPr>
          <w:rFonts w:asciiTheme="majorBidi" w:hAnsiTheme="majorBidi" w:cstheme="majorBidi"/>
          <w:lang w:val="id-ID"/>
        </w:rPr>
        <w:t>‘</w:t>
      </w:r>
      <w:r w:rsidRPr="009A0D01">
        <w:rPr>
          <w:rFonts w:asciiTheme="majorBidi" w:hAnsiTheme="majorBidi" w:cstheme="majorBidi"/>
        </w:rPr>
        <w:t>Ilmiy</w:t>
      </w:r>
      <w:r>
        <w:rPr>
          <w:rFonts w:asciiTheme="majorBidi" w:hAnsiTheme="majorBidi" w:cstheme="majorBidi"/>
          <w:lang w:val="id-ID"/>
        </w:rPr>
        <w:t>y</w:t>
      </w:r>
      <w:r w:rsidRPr="009A0D01">
        <w:rPr>
          <w:rFonts w:asciiTheme="majorBidi" w:hAnsiTheme="majorBidi" w:cstheme="majorBidi"/>
        </w:rPr>
        <w:t>ah, 2003, hal.21</w:t>
      </w:r>
    </w:p>
  </w:footnote>
  <w:footnote w:id="197">
    <w:p w:rsidR="00EC48A5" w:rsidRPr="009A0D01" w:rsidRDefault="00EC48A5" w:rsidP="00C22300">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Abu Ish</w:t>
      </w:r>
      <w:r>
        <w:rPr>
          <w:rFonts w:asciiTheme="majorBidi" w:hAnsiTheme="majorBidi" w:cstheme="majorBidi"/>
          <w:lang w:val="id-ID"/>
        </w:rPr>
        <w:t>a</w:t>
      </w:r>
      <w:r>
        <w:rPr>
          <w:rFonts w:asciiTheme="majorBidi" w:hAnsiTheme="majorBidi" w:cstheme="majorBidi"/>
        </w:rPr>
        <w:t xml:space="preserve">q </w:t>
      </w:r>
      <w:r>
        <w:rPr>
          <w:rFonts w:asciiTheme="majorBidi" w:hAnsiTheme="majorBidi" w:cstheme="majorBidi"/>
          <w:lang w:val="id-ID"/>
        </w:rPr>
        <w:t>asy</w:t>
      </w:r>
      <w:r w:rsidRPr="009A0D01">
        <w:rPr>
          <w:rFonts w:asciiTheme="majorBidi" w:hAnsiTheme="majorBidi" w:cstheme="majorBidi"/>
        </w:rPr>
        <w:t>-S</w:t>
      </w:r>
      <w:r>
        <w:rPr>
          <w:rFonts w:asciiTheme="majorBidi" w:hAnsiTheme="majorBidi" w:cstheme="majorBidi"/>
        </w:rPr>
        <w:t>y</w:t>
      </w:r>
      <w:r>
        <w:rPr>
          <w:rFonts w:asciiTheme="majorBidi" w:hAnsiTheme="majorBidi" w:cstheme="majorBidi"/>
          <w:lang w:val="id-ID"/>
        </w:rPr>
        <w:t>a</w:t>
      </w:r>
      <w:r>
        <w:rPr>
          <w:rFonts w:asciiTheme="majorBidi" w:hAnsiTheme="majorBidi" w:cstheme="majorBidi"/>
        </w:rPr>
        <w:t>thib</w:t>
      </w:r>
      <w:r>
        <w:rPr>
          <w:rFonts w:asciiTheme="majorBidi" w:hAnsiTheme="majorBidi" w:cstheme="majorBidi"/>
          <w:lang w:val="id-ID"/>
        </w:rPr>
        <w:t>i</w:t>
      </w:r>
      <w:r w:rsidRPr="009A0D01">
        <w:rPr>
          <w:rFonts w:asciiTheme="majorBidi" w:hAnsiTheme="majorBidi" w:cstheme="majorBidi"/>
        </w:rPr>
        <w:t xml:space="preserve">, </w:t>
      </w:r>
      <w:r w:rsidRPr="009A0D01">
        <w:rPr>
          <w:rFonts w:asciiTheme="majorBidi" w:hAnsiTheme="majorBidi" w:cstheme="majorBidi"/>
          <w:i/>
          <w:iCs/>
        </w:rPr>
        <w:t>Al-Muw</w:t>
      </w:r>
      <w:r>
        <w:rPr>
          <w:rFonts w:asciiTheme="majorBidi" w:hAnsiTheme="majorBidi" w:cstheme="majorBidi"/>
          <w:i/>
          <w:iCs/>
        </w:rPr>
        <w:t>â</w:t>
      </w:r>
      <w:r w:rsidRPr="009A0D01">
        <w:rPr>
          <w:rFonts w:asciiTheme="majorBidi" w:hAnsiTheme="majorBidi" w:cstheme="majorBidi"/>
          <w:i/>
          <w:iCs/>
        </w:rPr>
        <w:t>faq</w:t>
      </w:r>
      <w:r>
        <w:rPr>
          <w:rFonts w:asciiTheme="majorBidi" w:hAnsiTheme="majorBidi" w:cstheme="majorBidi"/>
          <w:i/>
          <w:iCs/>
        </w:rPr>
        <w:t>â</w:t>
      </w:r>
      <w:r w:rsidRPr="009A0D01">
        <w:rPr>
          <w:rFonts w:asciiTheme="majorBidi" w:hAnsiTheme="majorBidi" w:cstheme="majorBidi"/>
          <w:i/>
          <w:iCs/>
        </w:rPr>
        <w:t>t f</w:t>
      </w:r>
      <w:r>
        <w:rPr>
          <w:rFonts w:asciiTheme="majorBidi" w:hAnsiTheme="majorBidi" w:cstheme="majorBidi"/>
          <w:i/>
          <w:iCs/>
        </w:rPr>
        <w:t>î</w:t>
      </w:r>
      <w:r w:rsidRPr="009A0D01">
        <w:rPr>
          <w:rFonts w:asciiTheme="majorBidi" w:hAnsiTheme="majorBidi" w:cstheme="majorBidi"/>
          <w:i/>
          <w:iCs/>
        </w:rPr>
        <w:t xml:space="preserve"> </w:t>
      </w:r>
      <w:r>
        <w:rPr>
          <w:rFonts w:asciiTheme="majorBidi" w:hAnsiTheme="majorBidi" w:cstheme="majorBidi"/>
          <w:i/>
          <w:iCs/>
        </w:rPr>
        <w:t>Ushûl</w:t>
      </w:r>
      <w:r w:rsidRPr="009A0D01">
        <w:rPr>
          <w:rFonts w:asciiTheme="majorBidi" w:hAnsiTheme="majorBidi" w:cstheme="majorBidi"/>
          <w:i/>
          <w:iCs/>
        </w:rPr>
        <w:t xml:space="preserve"> al-S</w:t>
      </w:r>
      <w:r>
        <w:rPr>
          <w:rFonts w:asciiTheme="majorBidi" w:hAnsiTheme="majorBidi" w:cstheme="majorBidi"/>
          <w:i/>
          <w:iCs/>
        </w:rPr>
        <w:t>yarî’ah</w:t>
      </w:r>
      <w:r w:rsidRPr="009A0D01">
        <w:rPr>
          <w:rFonts w:asciiTheme="majorBidi" w:hAnsiTheme="majorBidi" w:cstheme="majorBidi"/>
        </w:rPr>
        <w:t>, Beirut: D</w:t>
      </w:r>
      <w:r>
        <w:rPr>
          <w:rFonts w:asciiTheme="majorBidi" w:hAnsiTheme="majorBidi" w:cstheme="majorBidi"/>
        </w:rPr>
        <w:t>â</w:t>
      </w:r>
      <w:r w:rsidRPr="009A0D01">
        <w:rPr>
          <w:rFonts w:asciiTheme="majorBidi" w:hAnsiTheme="majorBidi" w:cstheme="majorBidi"/>
        </w:rPr>
        <w:t>r al-Kutub al-</w:t>
      </w:r>
      <w:r>
        <w:rPr>
          <w:rFonts w:asciiTheme="majorBidi" w:hAnsiTheme="majorBidi" w:cstheme="majorBidi"/>
          <w:lang w:val="id-ID"/>
        </w:rPr>
        <w:t>‘</w:t>
      </w:r>
      <w:r w:rsidRPr="009A0D01">
        <w:rPr>
          <w:rFonts w:asciiTheme="majorBidi" w:hAnsiTheme="majorBidi" w:cstheme="majorBidi"/>
        </w:rPr>
        <w:t>Ilmiy</w:t>
      </w:r>
      <w:r>
        <w:rPr>
          <w:rFonts w:asciiTheme="majorBidi" w:hAnsiTheme="majorBidi" w:cstheme="majorBidi"/>
          <w:lang w:val="id-ID"/>
        </w:rPr>
        <w:t>y</w:t>
      </w:r>
      <w:r w:rsidRPr="009A0D01">
        <w:rPr>
          <w:rFonts w:asciiTheme="majorBidi" w:hAnsiTheme="majorBidi" w:cstheme="majorBidi"/>
        </w:rPr>
        <w:t>ah, 2004, hal. 221.</w:t>
      </w:r>
    </w:p>
  </w:footnote>
  <w:footnote w:id="198">
    <w:p w:rsidR="00EC48A5" w:rsidRPr="009A0D01" w:rsidRDefault="00EC48A5" w:rsidP="00C22300">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Ibnu Qayyim al-Jauziyyah, </w:t>
      </w:r>
      <w:r w:rsidRPr="009A0D01">
        <w:rPr>
          <w:rFonts w:asciiTheme="majorBidi" w:hAnsiTheme="majorBidi" w:cstheme="majorBidi"/>
          <w:i/>
          <w:iCs/>
        </w:rPr>
        <w:t>I’lam al-Muwaqqi’in</w:t>
      </w:r>
      <w:r w:rsidRPr="009A0D01">
        <w:rPr>
          <w:rFonts w:asciiTheme="majorBidi" w:hAnsiTheme="majorBidi" w:cstheme="majorBidi"/>
        </w:rPr>
        <w:t>,</w:t>
      </w:r>
      <w:r w:rsidRPr="007E540F">
        <w:rPr>
          <w:rFonts w:asciiTheme="majorBidi" w:hAnsiTheme="majorBidi" w:cstheme="majorBidi"/>
        </w:rPr>
        <w:t xml:space="preserve"> </w:t>
      </w:r>
      <w:r>
        <w:rPr>
          <w:rFonts w:asciiTheme="majorBidi" w:hAnsiTheme="majorBidi" w:cstheme="majorBidi"/>
        </w:rPr>
        <w:t xml:space="preserve">jilid </w:t>
      </w:r>
      <w:r>
        <w:rPr>
          <w:rFonts w:asciiTheme="majorBidi" w:hAnsiTheme="majorBidi" w:cstheme="majorBidi"/>
          <w:lang w:val="id-ID"/>
        </w:rPr>
        <w:t>3,</w:t>
      </w:r>
      <w:r w:rsidRPr="009A0D01">
        <w:rPr>
          <w:rFonts w:asciiTheme="majorBidi" w:hAnsiTheme="majorBidi" w:cstheme="majorBidi"/>
        </w:rPr>
        <w:t xml:space="preserve"> Beirut: dar al-Kutu</w:t>
      </w:r>
      <w:r>
        <w:rPr>
          <w:rFonts w:asciiTheme="majorBidi" w:hAnsiTheme="majorBidi" w:cstheme="majorBidi"/>
        </w:rPr>
        <w:t>b al-Ilmiyyah, 1996 M</w:t>
      </w:r>
      <w:r w:rsidRPr="009A0D01">
        <w:rPr>
          <w:rFonts w:asciiTheme="majorBidi" w:hAnsiTheme="majorBidi" w:cstheme="majorBidi"/>
        </w:rPr>
        <w:t>, hal. 37.</w:t>
      </w:r>
    </w:p>
  </w:footnote>
  <w:footnote w:id="199">
    <w:p w:rsidR="00EC48A5" w:rsidRPr="009A0D01" w:rsidRDefault="00EC48A5" w:rsidP="00C22300">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Yusuf al-Qardhawi</w:t>
      </w:r>
      <w:r w:rsidRPr="009A0D01">
        <w:rPr>
          <w:rFonts w:asciiTheme="majorBidi" w:hAnsiTheme="majorBidi" w:cstheme="majorBidi"/>
          <w:i/>
          <w:iCs/>
        </w:rPr>
        <w:t>, Fiqh M</w:t>
      </w:r>
      <w:r>
        <w:rPr>
          <w:rFonts w:asciiTheme="majorBidi" w:hAnsiTheme="majorBidi" w:cstheme="majorBidi"/>
          <w:i/>
          <w:iCs/>
        </w:rPr>
        <w:t>aqâshid</w:t>
      </w:r>
      <w:r w:rsidRPr="009A0D01">
        <w:rPr>
          <w:rFonts w:asciiTheme="majorBidi" w:hAnsiTheme="majorBidi" w:cstheme="majorBidi"/>
          <w:i/>
          <w:iCs/>
        </w:rPr>
        <w:t xml:space="preserve"> al-s</w:t>
      </w:r>
      <w:r>
        <w:rPr>
          <w:rFonts w:asciiTheme="majorBidi" w:hAnsiTheme="majorBidi" w:cstheme="majorBidi"/>
          <w:i/>
          <w:iCs/>
        </w:rPr>
        <w:t>yarî’ah</w:t>
      </w:r>
      <w:r w:rsidRPr="009A0D01">
        <w:rPr>
          <w:rFonts w:asciiTheme="majorBidi" w:hAnsiTheme="majorBidi" w:cstheme="majorBidi"/>
        </w:rPr>
        <w:t>, Jakarta: Pustaka al-Kautsar, 2007, hal. 17.</w:t>
      </w:r>
    </w:p>
  </w:footnote>
  <w:footnote w:id="200">
    <w:p w:rsidR="00EC48A5" w:rsidRPr="009A0D01" w:rsidRDefault="00EC48A5" w:rsidP="00C22300">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Yusuf al-Qardhawi</w:t>
      </w:r>
      <w:r w:rsidRPr="009A0D01">
        <w:rPr>
          <w:rFonts w:asciiTheme="majorBidi" w:hAnsiTheme="majorBidi" w:cstheme="majorBidi"/>
          <w:i/>
          <w:iCs/>
        </w:rPr>
        <w:t>, Fiqh M</w:t>
      </w:r>
      <w:r>
        <w:rPr>
          <w:rFonts w:asciiTheme="majorBidi" w:hAnsiTheme="majorBidi" w:cstheme="majorBidi"/>
          <w:i/>
          <w:iCs/>
        </w:rPr>
        <w:t>aqâshid al-</w:t>
      </w:r>
      <w:r>
        <w:rPr>
          <w:rFonts w:asciiTheme="majorBidi" w:hAnsiTheme="majorBidi" w:cstheme="majorBidi"/>
          <w:i/>
          <w:iCs/>
          <w:lang w:val="id-ID"/>
        </w:rPr>
        <w:t>S</w:t>
      </w:r>
      <w:r>
        <w:rPr>
          <w:rFonts w:asciiTheme="majorBidi" w:hAnsiTheme="majorBidi" w:cstheme="majorBidi"/>
          <w:i/>
          <w:iCs/>
        </w:rPr>
        <w:t>yarî’ah</w:t>
      </w:r>
      <w:r w:rsidRPr="009A0D01">
        <w:rPr>
          <w:rFonts w:asciiTheme="majorBidi" w:hAnsiTheme="majorBidi" w:cstheme="majorBidi"/>
        </w:rPr>
        <w:t>,</w:t>
      </w:r>
      <w:r>
        <w:rPr>
          <w:rFonts w:asciiTheme="majorBidi" w:hAnsiTheme="majorBidi" w:cstheme="majorBidi"/>
          <w:lang w:val="id-ID"/>
        </w:rPr>
        <w:t xml:space="preserve">..., </w:t>
      </w:r>
      <w:r w:rsidRPr="009A0D01">
        <w:rPr>
          <w:rFonts w:asciiTheme="majorBidi" w:hAnsiTheme="majorBidi" w:cstheme="majorBidi"/>
        </w:rPr>
        <w:t>hal. 18</w:t>
      </w:r>
    </w:p>
  </w:footnote>
  <w:footnote w:id="201">
    <w:p w:rsidR="00EC48A5" w:rsidRPr="009A0D01" w:rsidRDefault="00EC48A5" w:rsidP="00C22300">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Izz al-D</w:t>
      </w:r>
      <w:r>
        <w:rPr>
          <w:rFonts w:asciiTheme="majorBidi" w:hAnsiTheme="majorBidi" w:cstheme="majorBidi"/>
          <w:lang w:val="id-ID"/>
        </w:rPr>
        <w:t>i</w:t>
      </w:r>
      <w:r>
        <w:rPr>
          <w:rFonts w:asciiTheme="majorBidi" w:hAnsiTheme="majorBidi" w:cstheme="majorBidi"/>
        </w:rPr>
        <w:t>n Abd a</w:t>
      </w:r>
      <w:r>
        <w:rPr>
          <w:rFonts w:asciiTheme="majorBidi" w:hAnsiTheme="majorBidi" w:cstheme="majorBidi"/>
          <w:lang w:val="id-ID"/>
        </w:rPr>
        <w:t>s</w:t>
      </w:r>
      <w:r w:rsidRPr="009A0D01">
        <w:rPr>
          <w:rFonts w:asciiTheme="majorBidi" w:hAnsiTheme="majorBidi" w:cstheme="majorBidi"/>
        </w:rPr>
        <w:t>-Sal</w:t>
      </w:r>
      <w:r>
        <w:rPr>
          <w:rFonts w:asciiTheme="majorBidi" w:hAnsiTheme="majorBidi" w:cstheme="majorBidi"/>
          <w:lang w:val="id-ID"/>
        </w:rPr>
        <w:t>a</w:t>
      </w:r>
      <w:r w:rsidRPr="009A0D01">
        <w:rPr>
          <w:rFonts w:asciiTheme="majorBidi" w:hAnsiTheme="majorBidi" w:cstheme="majorBidi"/>
        </w:rPr>
        <w:t xml:space="preserve">m, </w:t>
      </w:r>
      <w:r w:rsidRPr="009A0D01">
        <w:rPr>
          <w:rFonts w:asciiTheme="majorBidi" w:hAnsiTheme="majorBidi" w:cstheme="majorBidi"/>
          <w:i/>
          <w:iCs/>
        </w:rPr>
        <w:t>Qaw</w:t>
      </w:r>
      <w:r>
        <w:rPr>
          <w:rFonts w:asciiTheme="majorBidi" w:hAnsiTheme="majorBidi" w:cstheme="majorBidi"/>
          <w:i/>
          <w:iCs/>
        </w:rPr>
        <w:t>â</w:t>
      </w:r>
      <w:r w:rsidRPr="009A0D01">
        <w:rPr>
          <w:rFonts w:asciiTheme="majorBidi" w:hAnsiTheme="majorBidi" w:cstheme="majorBidi"/>
          <w:i/>
          <w:iCs/>
        </w:rPr>
        <w:t>’id al-Ah</w:t>
      </w:r>
      <w:r>
        <w:rPr>
          <w:rFonts w:asciiTheme="majorBidi" w:hAnsiTheme="majorBidi" w:cstheme="majorBidi"/>
          <w:i/>
          <w:iCs/>
        </w:rPr>
        <w:t>̱</w:t>
      </w:r>
      <w:r w:rsidRPr="009A0D01">
        <w:rPr>
          <w:rFonts w:asciiTheme="majorBidi" w:hAnsiTheme="majorBidi" w:cstheme="majorBidi"/>
          <w:i/>
          <w:iCs/>
        </w:rPr>
        <w:t>k</w:t>
      </w:r>
      <w:r>
        <w:rPr>
          <w:rFonts w:asciiTheme="majorBidi" w:hAnsiTheme="majorBidi" w:cstheme="majorBidi"/>
          <w:i/>
          <w:iCs/>
        </w:rPr>
        <w:t>â</w:t>
      </w:r>
      <w:r w:rsidRPr="009A0D01">
        <w:rPr>
          <w:rFonts w:asciiTheme="majorBidi" w:hAnsiTheme="majorBidi" w:cstheme="majorBidi"/>
          <w:i/>
          <w:iCs/>
        </w:rPr>
        <w:t>m F</w:t>
      </w:r>
      <w:r>
        <w:rPr>
          <w:rFonts w:asciiTheme="majorBidi" w:hAnsiTheme="majorBidi" w:cstheme="majorBidi"/>
          <w:i/>
          <w:iCs/>
        </w:rPr>
        <w:t>î</w:t>
      </w:r>
      <w:r w:rsidRPr="009A0D01">
        <w:rPr>
          <w:rFonts w:asciiTheme="majorBidi" w:hAnsiTheme="majorBidi" w:cstheme="majorBidi"/>
          <w:i/>
          <w:iCs/>
        </w:rPr>
        <w:t xml:space="preserve"> </w:t>
      </w:r>
      <w:r>
        <w:rPr>
          <w:rFonts w:asciiTheme="majorBidi" w:hAnsiTheme="majorBidi" w:cstheme="majorBidi"/>
          <w:i/>
          <w:iCs/>
        </w:rPr>
        <w:t>Mashâlih</w:t>
      </w:r>
      <w:r w:rsidRPr="009A0D01">
        <w:rPr>
          <w:rFonts w:asciiTheme="majorBidi" w:hAnsiTheme="majorBidi" w:cstheme="majorBidi"/>
          <w:i/>
          <w:iCs/>
        </w:rPr>
        <w:t xml:space="preserve"> al-An</w:t>
      </w:r>
      <w:r>
        <w:rPr>
          <w:rFonts w:asciiTheme="majorBidi" w:hAnsiTheme="majorBidi" w:cstheme="majorBidi"/>
          <w:i/>
          <w:iCs/>
        </w:rPr>
        <w:t>â</w:t>
      </w:r>
      <w:r w:rsidRPr="009A0D01">
        <w:rPr>
          <w:rFonts w:asciiTheme="majorBidi" w:hAnsiTheme="majorBidi" w:cstheme="majorBidi"/>
          <w:i/>
          <w:iCs/>
        </w:rPr>
        <w:t>m</w:t>
      </w:r>
      <w:r>
        <w:rPr>
          <w:rFonts w:asciiTheme="majorBidi" w:hAnsiTheme="majorBidi" w:cstheme="majorBidi"/>
        </w:rPr>
        <w:t>, Kairo: al-Istiqamat, t.th</w:t>
      </w:r>
      <w:r w:rsidRPr="009A0D01">
        <w:rPr>
          <w:rFonts w:asciiTheme="majorBidi" w:hAnsiTheme="majorBidi" w:cstheme="majorBidi"/>
        </w:rPr>
        <w:t>, hal. 19</w:t>
      </w:r>
    </w:p>
  </w:footnote>
  <w:footnote w:id="202">
    <w:p w:rsidR="00EC48A5" w:rsidRPr="009A0D01" w:rsidRDefault="00EC48A5" w:rsidP="00875CFB">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Abdoerraoef, </w:t>
      </w:r>
      <w:r w:rsidRPr="009A0D01">
        <w:rPr>
          <w:rFonts w:asciiTheme="majorBidi" w:hAnsiTheme="majorBidi" w:cstheme="majorBidi"/>
          <w:i/>
          <w:iCs/>
        </w:rPr>
        <w:t>Al-Qur’an dan Ilmu Hukum</w:t>
      </w:r>
      <w:r w:rsidRPr="009A0D01">
        <w:rPr>
          <w:rFonts w:asciiTheme="majorBidi" w:hAnsiTheme="majorBidi" w:cstheme="majorBidi"/>
        </w:rPr>
        <w:t xml:space="preserve">, Jakarta: Bulan </w:t>
      </w:r>
      <w:r>
        <w:rPr>
          <w:rFonts w:asciiTheme="majorBidi" w:hAnsiTheme="majorBidi" w:cstheme="majorBidi"/>
        </w:rPr>
        <w:t>Bin</w:t>
      </w:r>
      <w:r w:rsidRPr="009A0D01">
        <w:rPr>
          <w:rFonts w:asciiTheme="majorBidi" w:hAnsiTheme="majorBidi" w:cstheme="majorBidi"/>
        </w:rPr>
        <w:t>tang, 1970, hal. 55.</w:t>
      </w:r>
    </w:p>
  </w:footnote>
  <w:footnote w:id="203">
    <w:p w:rsidR="00EC48A5" w:rsidRPr="009A0D01" w:rsidRDefault="00EC48A5" w:rsidP="00C22300">
      <w:pPr>
        <w:pStyle w:val="FootnoteText"/>
        <w:jc w:val="both"/>
        <w:rPr>
          <w:rFonts w:asciiTheme="majorBidi" w:hAnsiTheme="majorBidi" w:cstheme="majorBidi"/>
        </w:rPr>
      </w:pPr>
      <w:r>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Hazairin, </w:t>
      </w:r>
      <w:r w:rsidRPr="009A0D01">
        <w:rPr>
          <w:rFonts w:asciiTheme="majorBidi" w:hAnsiTheme="majorBidi" w:cstheme="majorBidi"/>
          <w:i/>
          <w:iCs/>
        </w:rPr>
        <w:t>Hukum Islam dan Masyarakat</w:t>
      </w:r>
      <w:r w:rsidRPr="009A0D01">
        <w:rPr>
          <w:rFonts w:asciiTheme="majorBidi" w:hAnsiTheme="majorBidi" w:cstheme="majorBidi"/>
        </w:rPr>
        <w:t xml:space="preserve">, Jakarta: Bulan </w:t>
      </w:r>
      <w:r>
        <w:rPr>
          <w:rFonts w:asciiTheme="majorBidi" w:hAnsiTheme="majorBidi" w:cstheme="majorBidi"/>
        </w:rPr>
        <w:t>Bin</w:t>
      </w:r>
      <w:r w:rsidRPr="009A0D01">
        <w:rPr>
          <w:rFonts w:asciiTheme="majorBidi" w:hAnsiTheme="majorBidi" w:cstheme="majorBidi"/>
        </w:rPr>
        <w:t>tang, 1963, hal. 24</w:t>
      </w:r>
    </w:p>
  </w:footnote>
  <w:footnote w:id="204">
    <w:p w:rsidR="00EC48A5" w:rsidRPr="009A0D01" w:rsidRDefault="00EC48A5" w:rsidP="00875CFB">
      <w:pPr>
        <w:pStyle w:val="FootnoteText"/>
        <w:jc w:val="both"/>
        <w:rPr>
          <w:rFonts w:asciiTheme="majorBidi" w:hAnsiTheme="majorBidi" w:cstheme="majorBidi"/>
        </w:rPr>
      </w:pPr>
      <w:r>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 xml:space="preserve">Abul Ala </w:t>
      </w:r>
      <w:r>
        <w:rPr>
          <w:rFonts w:asciiTheme="majorBidi" w:hAnsiTheme="majorBidi" w:cstheme="majorBidi"/>
          <w:lang w:val="id-ID"/>
        </w:rPr>
        <w:t>a</w:t>
      </w:r>
      <w:r w:rsidRPr="009A0D01">
        <w:rPr>
          <w:rFonts w:asciiTheme="majorBidi" w:hAnsiTheme="majorBidi" w:cstheme="majorBidi"/>
        </w:rPr>
        <w:t xml:space="preserve">l-Maududi, </w:t>
      </w:r>
      <w:r w:rsidRPr="009A0D01">
        <w:rPr>
          <w:rFonts w:asciiTheme="majorBidi" w:hAnsiTheme="majorBidi" w:cstheme="majorBidi"/>
          <w:i/>
          <w:iCs/>
        </w:rPr>
        <w:t>Hukum dan Konstitusi, Sistem Politik Islam</w:t>
      </w:r>
      <w:r w:rsidRPr="009A0D01">
        <w:rPr>
          <w:rFonts w:asciiTheme="majorBidi" w:hAnsiTheme="majorBidi" w:cstheme="majorBidi"/>
        </w:rPr>
        <w:t>, terjemahan Asep Himat, Bandung: Mizan, 1990</w:t>
      </w:r>
      <w:r>
        <w:rPr>
          <w:rFonts w:asciiTheme="majorBidi" w:hAnsiTheme="majorBidi" w:cstheme="majorBidi"/>
          <w:lang w:val="id-ID"/>
        </w:rPr>
        <w:t>,</w:t>
      </w:r>
      <w:r w:rsidRPr="009A0D01">
        <w:rPr>
          <w:rFonts w:asciiTheme="majorBidi" w:hAnsiTheme="majorBidi" w:cstheme="majorBidi"/>
        </w:rPr>
        <w:t xml:space="preserve"> hal. 145.</w:t>
      </w:r>
    </w:p>
  </w:footnote>
  <w:footnote w:id="205">
    <w:p w:rsidR="00EC48A5" w:rsidRPr="009A0D01" w:rsidRDefault="00EC48A5" w:rsidP="00C22300">
      <w:pPr>
        <w:pStyle w:val="FootnoteText"/>
        <w:jc w:val="both"/>
        <w:rPr>
          <w:rFonts w:asciiTheme="majorBidi" w:hAnsiTheme="majorBidi" w:cstheme="majorBidi"/>
        </w:rPr>
      </w:pPr>
      <w:r>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A. Has</w:t>
      </w:r>
      <w:r>
        <w:rPr>
          <w:rFonts w:asciiTheme="majorBidi" w:hAnsiTheme="majorBidi" w:cstheme="majorBidi"/>
          <w:lang w:val="id-ID"/>
        </w:rPr>
        <w:t>i</w:t>
      </w:r>
      <w:r w:rsidRPr="009A0D01">
        <w:rPr>
          <w:rFonts w:asciiTheme="majorBidi" w:hAnsiTheme="majorBidi" w:cstheme="majorBidi"/>
        </w:rPr>
        <w:t xml:space="preserve">my, </w:t>
      </w:r>
      <w:r w:rsidRPr="009A0D01">
        <w:rPr>
          <w:rFonts w:asciiTheme="majorBidi" w:hAnsiTheme="majorBidi" w:cstheme="majorBidi"/>
          <w:i/>
          <w:iCs/>
        </w:rPr>
        <w:t>Dimana Letaknya Negara Islam</w:t>
      </w:r>
      <w:r w:rsidRPr="009A0D01">
        <w:rPr>
          <w:rFonts w:asciiTheme="majorBidi" w:hAnsiTheme="majorBidi" w:cstheme="majorBidi"/>
        </w:rPr>
        <w:t xml:space="preserve">, </w:t>
      </w:r>
      <w:r w:rsidRPr="007E540F">
        <w:rPr>
          <w:rFonts w:asciiTheme="majorBidi" w:hAnsiTheme="majorBidi" w:cstheme="majorBidi"/>
        </w:rPr>
        <w:t>Surabaya: Bina Ilmu</w:t>
      </w:r>
      <w:r w:rsidRPr="009A0D01">
        <w:rPr>
          <w:rFonts w:asciiTheme="majorBidi" w:hAnsiTheme="majorBidi" w:cstheme="majorBidi"/>
        </w:rPr>
        <w:t>, 1984, hal. 33.</w:t>
      </w:r>
    </w:p>
  </w:footnote>
  <w:footnote w:id="206">
    <w:p w:rsidR="00EC48A5" w:rsidRPr="009A0D01" w:rsidRDefault="00EC48A5" w:rsidP="00875CFB">
      <w:pPr>
        <w:pStyle w:val="FootnoteText"/>
        <w:jc w:val="both"/>
        <w:rPr>
          <w:rFonts w:asciiTheme="majorBidi" w:hAnsiTheme="majorBidi" w:cstheme="majorBidi"/>
        </w:rPr>
      </w:pPr>
      <w:r>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Muhammad Tahir Azhary, </w:t>
      </w:r>
      <w:r w:rsidRPr="007E540F">
        <w:rPr>
          <w:rFonts w:asciiTheme="majorBidi" w:hAnsiTheme="majorBidi" w:cstheme="majorBidi"/>
          <w:i/>
          <w:iCs/>
        </w:rPr>
        <w:t>Negara Hukum Suatu Studi tentang Prinsip-prinsipnya Dilihat dari Segi Hukum Islam Implementasinya pada Periode Negara Madinah dan Masa Kini</w:t>
      </w:r>
      <w:r w:rsidRPr="009A0D01">
        <w:rPr>
          <w:rFonts w:asciiTheme="majorBidi" w:hAnsiTheme="majorBidi" w:cstheme="majorBidi"/>
        </w:rPr>
        <w:t xml:space="preserve">, Jakarta: Bulan </w:t>
      </w:r>
      <w:r>
        <w:rPr>
          <w:rFonts w:asciiTheme="majorBidi" w:hAnsiTheme="majorBidi" w:cstheme="majorBidi"/>
        </w:rPr>
        <w:t>Bin</w:t>
      </w:r>
      <w:r w:rsidRPr="009A0D01">
        <w:rPr>
          <w:rFonts w:asciiTheme="majorBidi" w:hAnsiTheme="majorBidi" w:cstheme="majorBidi"/>
        </w:rPr>
        <w:t>tang, 1991, hal. 51</w:t>
      </w:r>
    </w:p>
  </w:footnote>
  <w:footnote w:id="207">
    <w:p w:rsidR="00EC48A5" w:rsidRPr="009A0D01" w:rsidRDefault="00EC48A5" w:rsidP="00D30166">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Muhammad ath-Thahir Ibnu Asyur</w:t>
      </w:r>
      <w:r w:rsidRPr="007E540F">
        <w:rPr>
          <w:rFonts w:asciiTheme="majorBidi" w:hAnsiTheme="majorBidi" w:cstheme="majorBidi"/>
          <w:i/>
          <w:iCs/>
        </w:rPr>
        <w:t>, Maqâshid asy-Syarî’ah al-Islâmiyyah</w:t>
      </w:r>
      <w:r w:rsidRPr="009A0D01">
        <w:rPr>
          <w:rFonts w:asciiTheme="majorBidi" w:hAnsiTheme="majorBidi" w:cstheme="majorBidi"/>
          <w:i/>
          <w:iCs/>
        </w:rPr>
        <w:t>,</w:t>
      </w:r>
      <w:r>
        <w:rPr>
          <w:rFonts w:asciiTheme="majorBidi" w:hAnsiTheme="majorBidi" w:cstheme="majorBidi"/>
          <w:i/>
          <w:iCs/>
          <w:lang w:val="id-ID"/>
        </w:rPr>
        <w:t>...</w:t>
      </w:r>
      <w:r w:rsidRPr="009A0D01">
        <w:rPr>
          <w:rFonts w:asciiTheme="majorBidi" w:hAnsiTheme="majorBidi" w:cstheme="majorBidi"/>
        </w:rPr>
        <w:t>, hal. 180.</w:t>
      </w:r>
    </w:p>
  </w:footnote>
  <w:footnote w:id="208">
    <w:p w:rsidR="00EC48A5" w:rsidRPr="009A0D01" w:rsidRDefault="00EC48A5" w:rsidP="00D30166">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Muhamad Abu Ajfan, </w:t>
      </w:r>
      <w:r w:rsidRPr="009A0D01">
        <w:rPr>
          <w:rFonts w:asciiTheme="majorBidi" w:hAnsiTheme="majorBidi" w:cstheme="majorBidi"/>
          <w:i/>
          <w:iCs/>
        </w:rPr>
        <w:t>Min Atsar Fuqaha’ al-Andal</w:t>
      </w:r>
      <w:r>
        <w:rPr>
          <w:rFonts w:asciiTheme="majorBidi" w:hAnsiTheme="majorBidi" w:cstheme="majorBidi"/>
          <w:i/>
          <w:iCs/>
        </w:rPr>
        <w:t>û</w:t>
      </w:r>
      <w:r w:rsidRPr="009A0D01">
        <w:rPr>
          <w:rFonts w:asciiTheme="majorBidi" w:hAnsiTheme="majorBidi" w:cstheme="majorBidi"/>
          <w:i/>
          <w:iCs/>
        </w:rPr>
        <w:t>s Fataw</w:t>
      </w:r>
      <w:r>
        <w:rPr>
          <w:rFonts w:asciiTheme="majorBidi" w:hAnsiTheme="majorBidi" w:cstheme="majorBidi"/>
          <w:i/>
          <w:iCs/>
        </w:rPr>
        <w:t>â</w:t>
      </w:r>
      <w:r w:rsidRPr="009A0D01">
        <w:rPr>
          <w:rFonts w:asciiTheme="majorBidi" w:hAnsiTheme="majorBidi" w:cstheme="majorBidi"/>
          <w:i/>
          <w:iCs/>
        </w:rPr>
        <w:t xml:space="preserve"> Im</w:t>
      </w:r>
      <w:r>
        <w:rPr>
          <w:rFonts w:asciiTheme="majorBidi" w:hAnsiTheme="majorBidi" w:cstheme="majorBidi"/>
          <w:i/>
          <w:iCs/>
        </w:rPr>
        <w:t>â</w:t>
      </w:r>
      <w:r w:rsidRPr="009A0D01">
        <w:rPr>
          <w:rFonts w:asciiTheme="majorBidi" w:hAnsiTheme="majorBidi" w:cstheme="majorBidi"/>
          <w:i/>
          <w:iCs/>
        </w:rPr>
        <w:t xml:space="preserve">m </w:t>
      </w:r>
      <w:r>
        <w:rPr>
          <w:rFonts w:asciiTheme="majorBidi" w:hAnsiTheme="majorBidi" w:cstheme="majorBidi"/>
          <w:i/>
          <w:iCs/>
        </w:rPr>
        <w:t>asy-Syâthibî</w:t>
      </w:r>
      <w:r w:rsidRPr="009A0D01">
        <w:rPr>
          <w:rFonts w:asciiTheme="majorBidi" w:hAnsiTheme="majorBidi" w:cstheme="majorBidi"/>
        </w:rPr>
        <w:t>, Tunis: Maktabah al-Kaw</w:t>
      </w:r>
      <w:r>
        <w:rPr>
          <w:rFonts w:asciiTheme="majorBidi" w:hAnsiTheme="majorBidi" w:cstheme="majorBidi"/>
        </w:rPr>
        <w:t>â</w:t>
      </w:r>
      <w:r w:rsidRPr="009A0D01">
        <w:rPr>
          <w:rFonts w:asciiTheme="majorBidi" w:hAnsiTheme="majorBidi" w:cstheme="majorBidi"/>
        </w:rPr>
        <w:t>kib, t.th, hal. 95.</w:t>
      </w:r>
    </w:p>
  </w:footnote>
  <w:footnote w:id="209">
    <w:p w:rsidR="00EC48A5" w:rsidRPr="009A0D01" w:rsidRDefault="00EC48A5" w:rsidP="005D53C2">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Muhammad ath-Thahir Ibnu Asyur</w:t>
      </w:r>
      <w:r w:rsidRPr="007E540F">
        <w:rPr>
          <w:rFonts w:asciiTheme="majorBidi" w:hAnsiTheme="majorBidi" w:cstheme="majorBidi"/>
          <w:i/>
          <w:iCs/>
        </w:rPr>
        <w:t>, Maqâshid asy-Syarî’ah al-Islâmiy</w:t>
      </w:r>
      <w:r>
        <w:rPr>
          <w:rFonts w:asciiTheme="majorBidi" w:hAnsiTheme="majorBidi" w:cstheme="majorBidi"/>
        </w:rPr>
        <w:t>yah</w:t>
      </w:r>
      <w:r>
        <w:rPr>
          <w:rFonts w:asciiTheme="majorBidi" w:hAnsiTheme="majorBidi" w:cstheme="majorBidi"/>
          <w:i/>
          <w:iCs/>
        </w:rPr>
        <w:t>,</w:t>
      </w:r>
      <w:r>
        <w:rPr>
          <w:rFonts w:asciiTheme="majorBidi" w:hAnsiTheme="majorBidi" w:cstheme="majorBidi"/>
          <w:i/>
          <w:iCs/>
          <w:lang w:val="id-ID"/>
        </w:rPr>
        <w:t>...</w:t>
      </w:r>
      <w:r>
        <w:rPr>
          <w:rFonts w:asciiTheme="majorBidi" w:hAnsiTheme="majorBidi" w:cstheme="majorBidi"/>
        </w:rPr>
        <w:t>, hal. 179.</w:t>
      </w:r>
    </w:p>
  </w:footnote>
  <w:footnote w:id="210">
    <w:p w:rsidR="00EC48A5" w:rsidRPr="009A0D01" w:rsidRDefault="00EC48A5" w:rsidP="0074608F">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Abdurrahm</w:t>
      </w:r>
      <w:r>
        <w:rPr>
          <w:rFonts w:asciiTheme="majorBidi" w:hAnsiTheme="majorBidi" w:cstheme="majorBidi"/>
          <w:lang w:val="id-ID"/>
        </w:rPr>
        <w:t>a</w:t>
      </w:r>
      <w:r>
        <w:rPr>
          <w:rFonts w:asciiTheme="majorBidi" w:hAnsiTheme="majorBidi" w:cstheme="majorBidi"/>
        </w:rPr>
        <w:t>n bin N</w:t>
      </w:r>
      <w:r>
        <w:rPr>
          <w:rFonts w:asciiTheme="majorBidi" w:hAnsiTheme="majorBidi" w:cstheme="majorBidi"/>
          <w:lang w:val="id-ID"/>
        </w:rPr>
        <w:t>a</w:t>
      </w:r>
      <w:r>
        <w:rPr>
          <w:rFonts w:asciiTheme="majorBidi" w:hAnsiTheme="majorBidi" w:cstheme="majorBidi"/>
        </w:rPr>
        <w:t>shir as-Sadi</w:t>
      </w:r>
      <w:r w:rsidRPr="009A0D01">
        <w:rPr>
          <w:rFonts w:asciiTheme="majorBidi" w:hAnsiTheme="majorBidi" w:cstheme="majorBidi"/>
        </w:rPr>
        <w:t xml:space="preserve">, </w:t>
      </w:r>
      <w:r w:rsidRPr="009A0D01">
        <w:rPr>
          <w:rFonts w:asciiTheme="majorBidi" w:hAnsiTheme="majorBidi" w:cstheme="majorBidi"/>
          <w:i/>
          <w:iCs/>
        </w:rPr>
        <w:t>Tay</w:t>
      </w:r>
      <w:r>
        <w:rPr>
          <w:rFonts w:asciiTheme="majorBidi" w:hAnsiTheme="majorBidi" w:cstheme="majorBidi"/>
          <w:i/>
          <w:iCs/>
        </w:rPr>
        <w:t>sir âl-Karîmi âr-Rahmân fi Tafsîri Kalâm âl-Mannâ</w:t>
      </w:r>
      <w:r w:rsidRPr="009A0D01">
        <w:rPr>
          <w:rFonts w:asciiTheme="majorBidi" w:hAnsiTheme="majorBidi" w:cstheme="majorBidi"/>
          <w:i/>
          <w:iCs/>
        </w:rPr>
        <w:t>n</w:t>
      </w:r>
      <w:r w:rsidRPr="009A0D01">
        <w:rPr>
          <w:rFonts w:asciiTheme="majorBidi" w:hAnsiTheme="majorBidi" w:cstheme="majorBidi"/>
        </w:rPr>
        <w:t>, Dammam: Dar Ibnu Al-Jauzi, 1431 H, hal. 1002</w:t>
      </w:r>
    </w:p>
  </w:footnote>
  <w:footnote w:id="211">
    <w:p w:rsidR="00EC48A5" w:rsidRPr="009A0D01" w:rsidRDefault="00EC48A5" w:rsidP="00202F1A">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Muhammad ath-Thahir Ibnu Asyur, Maqâshid asy-Syarî’ah al-Islâmiyyah</w:t>
      </w:r>
      <w:r w:rsidRPr="009A0D01">
        <w:rPr>
          <w:rFonts w:asciiTheme="majorBidi" w:hAnsiTheme="majorBidi" w:cstheme="majorBidi"/>
          <w:i/>
          <w:iCs/>
        </w:rPr>
        <w:t>,</w:t>
      </w:r>
      <w:r>
        <w:rPr>
          <w:rFonts w:asciiTheme="majorBidi" w:hAnsiTheme="majorBidi" w:cstheme="majorBidi"/>
          <w:i/>
          <w:iCs/>
          <w:lang w:val="id-ID"/>
        </w:rPr>
        <w:t>...</w:t>
      </w:r>
      <w:r w:rsidRPr="009A0D01">
        <w:rPr>
          <w:rFonts w:asciiTheme="majorBidi" w:hAnsiTheme="majorBidi" w:cstheme="majorBidi"/>
        </w:rPr>
        <w:t>, hal. 180</w:t>
      </w:r>
    </w:p>
  </w:footnote>
  <w:footnote w:id="212">
    <w:p w:rsidR="00EC48A5" w:rsidRPr="009A0D01" w:rsidRDefault="00EC48A5" w:rsidP="00202F1A">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lang w:val="id-ID"/>
        </w:rPr>
        <w:t>Abdurrahman bin Nashir as-Sadi</w:t>
      </w:r>
      <w:r w:rsidRPr="009A0D01">
        <w:rPr>
          <w:rFonts w:asciiTheme="majorBidi" w:hAnsiTheme="majorBidi" w:cstheme="majorBidi"/>
        </w:rPr>
        <w:t xml:space="preserve">, </w:t>
      </w:r>
      <w:r>
        <w:rPr>
          <w:rFonts w:asciiTheme="majorBidi" w:hAnsiTheme="majorBidi" w:cstheme="majorBidi"/>
          <w:i/>
          <w:iCs/>
        </w:rPr>
        <w:t xml:space="preserve">Taysir </w:t>
      </w:r>
      <w:r>
        <w:rPr>
          <w:rFonts w:asciiTheme="majorBidi" w:hAnsiTheme="majorBidi" w:cstheme="majorBidi"/>
          <w:i/>
          <w:iCs/>
          <w:lang w:val="id-ID"/>
        </w:rPr>
        <w:t>a</w:t>
      </w:r>
      <w:r>
        <w:rPr>
          <w:rFonts w:asciiTheme="majorBidi" w:hAnsiTheme="majorBidi" w:cstheme="majorBidi"/>
          <w:i/>
          <w:iCs/>
        </w:rPr>
        <w:t xml:space="preserve">l-Karîmi </w:t>
      </w:r>
      <w:r>
        <w:rPr>
          <w:rFonts w:asciiTheme="majorBidi" w:hAnsiTheme="majorBidi" w:cstheme="majorBidi"/>
          <w:i/>
          <w:iCs/>
          <w:lang w:val="id-ID"/>
        </w:rPr>
        <w:t>ar-Rahmân</w:t>
      </w:r>
      <w:r>
        <w:rPr>
          <w:rFonts w:asciiTheme="majorBidi" w:hAnsiTheme="majorBidi" w:cstheme="majorBidi"/>
          <w:i/>
          <w:iCs/>
        </w:rPr>
        <w:t xml:space="preserve"> fi Tafsîri Kalâm </w:t>
      </w:r>
      <w:r>
        <w:rPr>
          <w:rFonts w:asciiTheme="majorBidi" w:hAnsiTheme="majorBidi" w:cstheme="majorBidi"/>
          <w:i/>
          <w:iCs/>
          <w:lang w:val="id-ID"/>
        </w:rPr>
        <w:t>a</w:t>
      </w:r>
      <w:r>
        <w:rPr>
          <w:rFonts w:asciiTheme="majorBidi" w:hAnsiTheme="majorBidi" w:cstheme="majorBidi"/>
          <w:i/>
          <w:iCs/>
        </w:rPr>
        <w:t>l-Mannâ</w:t>
      </w:r>
      <w:r w:rsidRPr="009A0D01">
        <w:rPr>
          <w:rFonts w:asciiTheme="majorBidi" w:hAnsiTheme="majorBidi" w:cstheme="majorBidi"/>
          <w:i/>
          <w:iCs/>
        </w:rPr>
        <w:t>n,</w:t>
      </w:r>
      <w:r>
        <w:rPr>
          <w:rFonts w:asciiTheme="majorBidi" w:hAnsiTheme="majorBidi" w:cstheme="majorBidi"/>
          <w:i/>
          <w:iCs/>
          <w:lang w:val="id-ID"/>
        </w:rPr>
        <w:t>...</w:t>
      </w:r>
      <w:r w:rsidRPr="009A0D01">
        <w:rPr>
          <w:rFonts w:asciiTheme="majorBidi" w:hAnsiTheme="majorBidi" w:cstheme="majorBidi"/>
          <w:i/>
          <w:iCs/>
        </w:rPr>
        <w:t xml:space="preserve">, </w:t>
      </w:r>
      <w:r w:rsidRPr="009A0D01">
        <w:rPr>
          <w:rFonts w:asciiTheme="majorBidi" w:hAnsiTheme="majorBidi" w:cstheme="majorBidi"/>
        </w:rPr>
        <w:t>hal. 246</w:t>
      </w:r>
    </w:p>
  </w:footnote>
  <w:footnote w:id="213">
    <w:p w:rsidR="00EC48A5" w:rsidRPr="009A0D01" w:rsidRDefault="00EC48A5" w:rsidP="00202F1A">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 xml:space="preserve">Muhammad ath-Thahir Ibnu Asyur, </w:t>
      </w:r>
      <w:r w:rsidRPr="007E540F">
        <w:rPr>
          <w:rFonts w:asciiTheme="majorBidi" w:hAnsiTheme="majorBidi" w:cstheme="majorBidi"/>
          <w:i/>
          <w:iCs/>
        </w:rPr>
        <w:t>Maqâshid asy-Syarî’ah al-Islâmiyyah</w:t>
      </w:r>
      <w:r>
        <w:rPr>
          <w:rFonts w:asciiTheme="majorBidi" w:hAnsiTheme="majorBidi" w:cstheme="majorBidi"/>
          <w:i/>
          <w:iCs/>
        </w:rPr>
        <w:t xml:space="preserve"> </w:t>
      </w:r>
      <w:r w:rsidRPr="009A0D01">
        <w:rPr>
          <w:rFonts w:asciiTheme="majorBidi" w:hAnsiTheme="majorBidi" w:cstheme="majorBidi"/>
          <w:i/>
          <w:iCs/>
        </w:rPr>
        <w:t>,</w:t>
      </w:r>
      <w:r>
        <w:rPr>
          <w:rFonts w:asciiTheme="majorBidi" w:hAnsiTheme="majorBidi" w:cstheme="majorBidi"/>
          <w:i/>
          <w:iCs/>
          <w:lang w:val="id-ID"/>
        </w:rPr>
        <w:t>...</w:t>
      </w:r>
      <w:r w:rsidRPr="009A0D01">
        <w:rPr>
          <w:rFonts w:asciiTheme="majorBidi" w:hAnsiTheme="majorBidi" w:cstheme="majorBidi"/>
        </w:rPr>
        <w:t>, hal. 180</w:t>
      </w:r>
    </w:p>
  </w:footnote>
  <w:footnote w:id="214">
    <w:p w:rsidR="00EC48A5" w:rsidRPr="009A0D01" w:rsidRDefault="00EC48A5" w:rsidP="00202F1A">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Najm al-D</w:t>
      </w:r>
      <w:r>
        <w:rPr>
          <w:rFonts w:asciiTheme="majorBidi" w:hAnsiTheme="majorBidi" w:cstheme="majorBidi"/>
          <w:lang w:val="id-ID"/>
        </w:rPr>
        <w:t>i</w:t>
      </w:r>
      <w:r w:rsidRPr="009A0D01">
        <w:rPr>
          <w:rFonts w:asciiTheme="majorBidi" w:hAnsiTheme="majorBidi" w:cstheme="majorBidi"/>
        </w:rPr>
        <w:t>n al-</w:t>
      </w:r>
      <w:r>
        <w:rPr>
          <w:rFonts w:asciiTheme="majorBidi" w:hAnsiTheme="majorBidi" w:cstheme="majorBidi"/>
        </w:rPr>
        <w:t>T</w:t>
      </w:r>
      <w:r>
        <w:rPr>
          <w:rFonts w:asciiTheme="majorBidi" w:hAnsiTheme="majorBidi" w:cstheme="majorBidi"/>
          <w:lang w:val="id-ID"/>
        </w:rPr>
        <w:t>u</w:t>
      </w:r>
      <w:r w:rsidRPr="009A0D01">
        <w:rPr>
          <w:rFonts w:asciiTheme="majorBidi" w:hAnsiTheme="majorBidi" w:cstheme="majorBidi"/>
        </w:rPr>
        <w:t>f</w:t>
      </w:r>
      <w:r>
        <w:rPr>
          <w:rFonts w:asciiTheme="majorBidi" w:hAnsiTheme="majorBidi" w:cstheme="majorBidi"/>
          <w:lang w:val="id-ID"/>
        </w:rPr>
        <w:t>i</w:t>
      </w:r>
      <w:r w:rsidRPr="009A0D01">
        <w:rPr>
          <w:rFonts w:asciiTheme="majorBidi" w:hAnsiTheme="majorBidi" w:cstheme="majorBidi"/>
        </w:rPr>
        <w:t xml:space="preserve">, </w:t>
      </w:r>
      <w:r>
        <w:rPr>
          <w:rFonts w:asciiTheme="majorBidi" w:hAnsiTheme="majorBidi" w:cstheme="majorBidi"/>
          <w:i/>
          <w:iCs/>
        </w:rPr>
        <w:t>Syarẖ ar-Arba‘în an-Nawâwiyah</w:t>
      </w:r>
      <w:r w:rsidRPr="009A0D01">
        <w:rPr>
          <w:rFonts w:asciiTheme="majorBidi" w:hAnsiTheme="majorBidi" w:cstheme="majorBidi"/>
          <w:i/>
          <w:iCs/>
        </w:rPr>
        <w:t>: Mulhiq al-Maslah</w:t>
      </w:r>
      <w:r>
        <w:rPr>
          <w:rFonts w:asciiTheme="majorBidi" w:hAnsiTheme="majorBidi" w:cstheme="majorBidi"/>
          <w:i/>
          <w:iCs/>
        </w:rPr>
        <w:t>̱</w:t>
      </w:r>
      <w:r w:rsidRPr="009A0D01">
        <w:rPr>
          <w:rFonts w:asciiTheme="majorBidi" w:hAnsiTheme="majorBidi" w:cstheme="majorBidi"/>
          <w:i/>
          <w:iCs/>
        </w:rPr>
        <w:t>ah f</w:t>
      </w:r>
      <w:r>
        <w:rPr>
          <w:rFonts w:asciiTheme="majorBidi" w:hAnsiTheme="majorBidi" w:cstheme="majorBidi"/>
          <w:i/>
          <w:iCs/>
        </w:rPr>
        <w:t>î</w:t>
      </w:r>
      <w:r w:rsidRPr="009A0D01">
        <w:rPr>
          <w:rFonts w:asciiTheme="majorBidi" w:hAnsiTheme="majorBidi" w:cstheme="majorBidi"/>
          <w:i/>
          <w:iCs/>
        </w:rPr>
        <w:t xml:space="preserve"> al-Tashr</w:t>
      </w:r>
      <w:r>
        <w:rPr>
          <w:rFonts w:asciiTheme="majorBidi" w:hAnsiTheme="majorBidi" w:cstheme="majorBidi"/>
          <w:i/>
          <w:iCs/>
        </w:rPr>
        <w:t>îi’ al-Islâ</w:t>
      </w:r>
      <w:r w:rsidRPr="009A0D01">
        <w:rPr>
          <w:rFonts w:asciiTheme="majorBidi" w:hAnsiTheme="majorBidi" w:cstheme="majorBidi"/>
          <w:i/>
          <w:iCs/>
        </w:rPr>
        <w:t>m</w:t>
      </w:r>
      <w:r>
        <w:rPr>
          <w:rFonts w:asciiTheme="majorBidi" w:hAnsiTheme="majorBidi" w:cstheme="majorBidi"/>
          <w:i/>
          <w:iCs/>
        </w:rPr>
        <w:t>î</w:t>
      </w:r>
      <w:r w:rsidRPr="009A0D01">
        <w:rPr>
          <w:rFonts w:asciiTheme="majorBidi" w:hAnsiTheme="majorBidi" w:cstheme="majorBidi"/>
        </w:rPr>
        <w:t>, Kairo: D</w:t>
      </w:r>
      <w:r>
        <w:rPr>
          <w:rFonts w:asciiTheme="majorBidi" w:hAnsiTheme="majorBidi" w:cstheme="majorBidi"/>
        </w:rPr>
        <w:t>â</w:t>
      </w:r>
      <w:r w:rsidRPr="009A0D01">
        <w:rPr>
          <w:rFonts w:asciiTheme="majorBidi" w:hAnsiTheme="majorBidi" w:cstheme="majorBidi"/>
        </w:rPr>
        <w:t>r al-Fikr al-Arab</w:t>
      </w:r>
      <w:r>
        <w:rPr>
          <w:rFonts w:asciiTheme="majorBidi" w:hAnsiTheme="majorBidi" w:cstheme="majorBidi"/>
        </w:rPr>
        <w:t>î</w:t>
      </w:r>
      <w:r w:rsidRPr="009A0D01">
        <w:rPr>
          <w:rFonts w:asciiTheme="majorBidi" w:hAnsiTheme="majorBidi" w:cstheme="majorBidi"/>
        </w:rPr>
        <w:t>, 1954, hal. 139</w:t>
      </w:r>
    </w:p>
  </w:footnote>
  <w:footnote w:id="215">
    <w:p w:rsidR="00EC48A5" w:rsidRPr="009A0D01" w:rsidRDefault="00EC48A5" w:rsidP="0074608F">
      <w:pPr>
        <w:pStyle w:val="FootnoteText"/>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lang w:val="id-ID"/>
        </w:rPr>
        <w:t>Abdurrahman bin Nashir as-Sadi</w:t>
      </w:r>
      <w:r w:rsidRPr="009A0D01">
        <w:rPr>
          <w:rFonts w:asciiTheme="majorBidi" w:hAnsiTheme="majorBidi" w:cstheme="majorBidi"/>
        </w:rPr>
        <w:t xml:space="preserve">, </w:t>
      </w:r>
      <w:r w:rsidRPr="009A0D01">
        <w:rPr>
          <w:rFonts w:asciiTheme="majorBidi" w:hAnsiTheme="majorBidi" w:cstheme="majorBidi"/>
          <w:i/>
          <w:iCs/>
        </w:rPr>
        <w:t xml:space="preserve">Taysir </w:t>
      </w:r>
      <w:r>
        <w:rPr>
          <w:rFonts w:asciiTheme="majorBidi" w:hAnsiTheme="majorBidi" w:cstheme="majorBidi"/>
          <w:i/>
          <w:iCs/>
        </w:rPr>
        <w:t>Al-Karîmi ar-Rahmân fi Tafsîri Kalâm al-Mannân,</w:t>
      </w:r>
      <w:r>
        <w:rPr>
          <w:rFonts w:asciiTheme="majorBidi" w:hAnsiTheme="majorBidi" w:cstheme="majorBidi"/>
          <w:i/>
          <w:iCs/>
          <w:lang w:val="id-ID"/>
        </w:rPr>
        <w:t>...</w:t>
      </w:r>
      <w:r w:rsidRPr="009A0D01">
        <w:rPr>
          <w:rFonts w:asciiTheme="majorBidi" w:hAnsiTheme="majorBidi" w:cstheme="majorBidi"/>
          <w:i/>
          <w:iCs/>
        </w:rPr>
        <w:t xml:space="preserve">, </w:t>
      </w:r>
      <w:r w:rsidRPr="009A0D01">
        <w:rPr>
          <w:rFonts w:asciiTheme="majorBidi" w:hAnsiTheme="majorBidi" w:cstheme="majorBidi"/>
        </w:rPr>
        <w:t>hal. 93</w:t>
      </w:r>
    </w:p>
  </w:footnote>
  <w:footnote w:id="216">
    <w:p w:rsidR="00EC48A5" w:rsidRPr="009A0D01" w:rsidRDefault="00EC48A5" w:rsidP="007E540F">
      <w:pPr>
        <w:pStyle w:val="FootnoteText"/>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i/>
          <w:iCs/>
        </w:rPr>
        <w:t>Ensiklopedi Islam</w:t>
      </w:r>
      <w:r w:rsidRPr="009A0D01">
        <w:rPr>
          <w:rFonts w:asciiTheme="majorBidi" w:hAnsiTheme="majorBidi" w:cstheme="majorBidi"/>
        </w:rPr>
        <w:t>,</w:t>
      </w:r>
      <w:r w:rsidRPr="007E540F">
        <w:rPr>
          <w:rFonts w:asciiTheme="majorBidi" w:hAnsiTheme="majorBidi" w:cstheme="majorBidi"/>
        </w:rPr>
        <w:t xml:space="preserve"> </w:t>
      </w:r>
      <w:r>
        <w:rPr>
          <w:rFonts w:asciiTheme="majorBidi" w:hAnsiTheme="majorBidi" w:cstheme="majorBidi"/>
        </w:rPr>
        <w:t>Jilid 3,</w:t>
      </w:r>
      <w:r w:rsidRPr="009A0D01">
        <w:rPr>
          <w:rFonts w:asciiTheme="majorBidi" w:hAnsiTheme="majorBidi" w:cstheme="majorBidi"/>
        </w:rPr>
        <w:t xml:space="preserve"> Jakarta: PT. Ichtiar Baru van Hoeve, 1997, hal. 249.</w:t>
      </w:r>
    </w:p>
  </w:footnote>
  <w:footnote w:id="217">
    <w:p w:rsidR="00EC48A5" w:rsidRPr="009A0D01" w:rsidRDefault="00EC48A5" w:rsidP="00CE3667">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Satjipto Rahardjo, </w:t>
      </w:r>
      <w:r w:rsidRPr="009A0D01">
        <w:rPr>
          <w:rFonts w:asciiTheme="majorBidi" w:hAnsiTheme="majorBidi" w:cstheme="majorBidi"/>
          <w:i/>
          <w:iCs/>
        </w:rPr>
        <w:t>Ilmu hukum</w:t>
      </w:r>
      <w:r w:rsidRPr="009A0D01">
        <w:rPr>
          <w:rFonts w:asciiTheme="majorBidi" w:hAnsiTheme="majorBidi" w:cstheme="majorBidi"/>
        </w:rPr>
        <w:t>, Bandung: Citra Aditya Bakti, 1999, hal. 276</w:t>
      </w:r>
    </w:p>
  </w:footnote>
  <w:footnote w:id="218">
    <w:p w:rsidR="00EC48A5" w:rsidRPr="009A0D01" w:rsidRDefault="00EC48A5" w:rsidP="00E35246">
      <w:pPr>
        <w:pStyle w:val="FootnoteText"/>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i/>
          <w:iCs/>
        </w:rPr>
        <w:t>Ensiklopedi Islam</w:t>
      </w:r>
      <w:r w:rsidRPr="009A0D01">
        <w:rPr>
          <w:rFonts w:asciiTheme="majorBidi" w:hAnsiTheme="majorBidi" w:cstheme="majorBidi"/>
        </w:rPr>
        <w:t>, Jilid 2,</w:t>
      </w:r>
      <w:r>
        <w:rPr>
          <w:rFonts w:asciiTheme="majorBidi" w:hAnsiTheme="majorBidi" w:cstheme="majorBidi"/>
          <w:lang w:val="id-ID"/>
        </w:rPr>
        <w:t>...</w:t>
      </w:r>
      <w:r w:rsidRPr="009A0D01">
        <w:rPr>
          <w:rFonts w:asciiTheme="majorBidi" w:hAnsiTheme="majorBidi" w:cstheme="majorBidi"/>
        </w:rPr>
        <w:t>, hal. 81.</w:t>
      </w:r>
    </w:p>
  </w:footnote>
  <w:footnote w:id="219">
    <w:p w:rsidR="00EC48A5" w:rsidRPr="009A0D01" w:rsidRDefault="00EC48A5" w:rsidP="00E35246">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i/>
          <w:iCs/>
        </w:rPr>
        <w:t>Ensiklopedi Islam</w:t>
      </w:r>
      <w:r>
        <w:rPr>
          <w:rFonts w:asciiTheme="majorBidi" w:hAnsiTheme="majorBidi" w:cstheme="majorBidi"/>
        </w:rPr>
        <w:t>,</w:t>
      </w:r>
      <w:r w:rsidRPr="002F6680">
        <w:rPr>
          <w:rFonts w:asciiTheme="majorBidi" w:hAnsiTheme="majorBidi" w:cstheme="majorBidi"/>
        </w:rPr>
        <w:t xml:space="preserve"> </w:t>
      </w:r>
      <w:r w:rsidRPr="009A0D01">
        <w:rPr>
          <w:rFonts w:asciiTheme="majorBidi" w:hAnsiTheme="majorBidi" w:cstheme="majorBidi"/>
        </w:rPr>
        <w:t>Jilid 2,</w:t>
      </w:r>
      <w:r>
        <w:rPr>
          <w:rFonts w:asciiTheme="majorBidi" w:hAnsiTheme="majorBidi" w:cstheme="majorBidi"/>
          <w:i/>
          <w:iCs/>
          <w:lang w:val="id-ID"/>
        </w:rPr>
        <w:t>...</w:t>
      </w:r>
      <w:r w:rsidRPr="009A0D01">
        <w:rPr>
          <w:rFonts w:asciiTheme="majorBidi" w:hAnsiTheme="majorBidi" w:cstheme="majorBidi"/>
        </w:rPr>
        <w:t>, hal. 85</w:t>
      </w:r>
    </w:p>
  </w:footnote>
  <w:footnote w:id="220">
    <w:p w:rsidR="00EC48A5" w:rsidRPr="009A0D01" w:rsidRDefault="00EC48A5" w:rsidP="00E35246">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Satjipto Rahardjo, </w:t>
      </w:r>
      <w:r w:rsidRPr="009A0D01">
        <w:rPr>
          <w:rFonts w:asciiTheme="majorBidi" w:hAnsiTheme="majorBidi" w:cstheme="majorBidi"/>
          <w:i/>
          <w:iCs/>
        </w:rPr>
        <w:t>Ilmu hukum</w:t>
      </w:r>
      <w:r w:rsidRPr="009A0D01">
        <w:rPr>
          <w:rFonts w:asciiTheme="majorBidi" w:hAnsiTheme="majorBidi" w:cstheme="majorBidi"/>
        </w:rPr>
        <w:t>,</w:t>
      </w:r>
      <w:r>
        <w:rPr>
          <w:rFonts w:asciiTheme="majorBidi" w:hAnsiTheme="majorBidi" w:cstheme="majorBidi"/>
          <w:lang w:val="id-ID"/>
        </w:rPr>
        <w:t xml:space="preserve">..., </w:t>
      </w:r>
      <w:r w:rsidRPr="009A0D01">
        <w:rPr>
          <w:rFonts w:asciiTheme="majorBidi" w:hAnsiTheme="majorBidi" w:cstheme="majorBidi"/>
        </w:rPr>
        <w:t>hal. 183-184</w:t>
      </w:r>
    </w:p>
  </w:footnote>
  <w:footnote w:id="221">
    <w:p w:rsidR="00EC48A5" w:rsidRPr="009A0D01" w:rsidRDefault="00EC48A5" w:rsidP="00E35246">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Muhammad ath-Thahir Ibnu Asyur</w:t>
      </w:r>
      <w:r w:rsidRPr="002F6680">
        <w:rPr>
          <w:rFonts w:asciiTheme="majorBidi" w:hAnsiTheme="majorBidi" w:cstheme="majorBidi"/>
          <w:i/>
          <w:iCs/>
        </w:rPr>
        <w:t>, Maqâshid asy-Syarî’ah al-Islâmiyyah</w:t>
      </w:r>
      <w:r w:rsidRPr="009A0D01">
        <w:rPr>
          <w:rFonts w:asciiTheme="majorBidi" w:hAnsiTheme="majorBidi" w:cstheme="majorBidi"/>
          <w:i/>
          <w:iCs/>
        </w:rPr>
        <w:t>,</w:t>
      </w:r>
      <w:r>
        <w:rPr>
          <w:rFonts w:asciiTheme="majorBidi" w:hAnsiTheme="majorBidi" w:cstheme="majorBidi"/>
          <w:i/>
          <w:iCs/>
          <w:lang w:val="id-ID"/>
        </w:rPr>
        <w:t>...</w:t>
      </w:r>
      <w:r w:rsidRPr="009A0D01">
        <w:rPr>
          <w:rFonts w:asciiTheme="majorBidi" w:hAnsiTheme="majorBidi" w:cstheme="majorBidi"/>
        </w:rPr>
        <w:t>, hal. 183</w:t>
      </w:r>
    </w:p>
  </w:footnote>
  <w:footnote w:id="222">
    <w:p w:rsidR="00EC48A5" w:rsidRPr="009A0D01" w:rsidRDefault="00EC48A5" w:rsidP="00E35246">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 xml:space="preserve">Muhammad ath-Thahir Ibnu Asyur, </w:t>
      </w:r>
      <w:r w:rsidRPr="002F6680">
        <w:rPr>
          <w:rFonts w:asciiTheme="majorBidi" w:hAnsiTheme="majorBidi" w:cstheme="majorBidi"/>
          <w:i/>
          <w:iCs/>
        </w:rPr>
        <w:t>Maqâshid asy-Syarî’ah al-Islâmiyyah</w:t>
      </w:r>
      <w:r w:rsidRPr="009A0D01">
        <w:rPr>
          <w:rFonts w:asciiTheme="majorBidi" w:hAnsiTheme="majorBidi" w:cstheme="majorBidi"/>
          <w:i/>
          <w:iCs/>
        </w:rPr>
        <w:t>,</w:t>
      </w:r>
      <w:r>
        <w:rPr>
          <w:rFonts w:asciiTheme="majorBidi" w:hAnsiTheme="majorBidi" w:cstheme="majorBidi"/>
          <w:i/>
          <w:iCs/>
          <w:lang w:val="id-ID"/>
        </w:rPr>
        <w:t>...</w:t>
      </w:r>
      <w:r w:rsidRPr="009A0D01">
        <w:rPr>
          <w:rFonts w:asciiTheme="majorBidi" w:hAnsiTheme="majorBidi" w:cstheme="majorBidi"/>
        </w:rPr>
        <w:t>, hal. 185-186</w:t>
      </w:r>
    </w:p>
  </w:footnote>
  <w:footnote w:id="223">
    <w:p w:rsidR="00EC48A5" w:rsidRPr="009A0D01" w:rsidRDefault="00EC48A5" w:rsidP="0074608F">
      <w:pPr>
        <w:pStyle w:val="FootnoteText"/>
        <w:jc w:val="both"/>
        <w:rPr>
          <w:rFonts w:asciiTheme="majorBidi" w:hAnsiTheme="majorBidi" w:cstheme="majorBidi"/>
          <w:i/>
          <w:iCs/>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Yusuf Ahmad Muhammad al-Badawi, </w:t>
      </w:r>
      <w:r>
        <w:rPr>
          <w:rFonts w:asciiTheme="majorBidi" w:hAnsiTheme="majorBidi" w:cstheme="majorBidi"/>
          <w:i/>
          <w:iCs/>
        </w:rPr>
        <w:t>Maqâshid</w:t>
      </w:r>
      <w:r w:rsidRPr="009A0D01">
        <w:rPr>
          <w:rFonts w:asciiTheme="majorBidi" w:hAnsiTheme="majorBidi" w:cstheme="majorBidi"/>
          <w:i/>
          <w:iCs/>
        </w:rPr>
        <w:t xml:space="preserve"> </w:t>
      </w:r>
      <w:r>
        <w:rPr>
          <w:rFonts w:asciiTheme="majorBidi" w:hAnsiTheme="majorBidi" w:cstheme="majorBidi"/>
          <w:i/>
          <w:iCs/>
        </w:rPr>
        <w:t>asy-</w:t>
      </w:r>
      <w:r>
        <w:rPr>
          <w:rFonts w:asciiTheme="majorBidi" w:hAnsiTheme="majorBidi" w:cstheme="majorBidi"/>
          <w:i/>
          <w:iCs/>
          <w:lang w:val="id-ID"/>
        </w:rPr>
        <w:t>S</w:t>
      </w:r>
      <w:r>
        <w:rPr>
          <w:rFonts w:asciiTheme="majorBidi" w:hAnsiTheme="majorBidi" w:cstheme="majorBidi"/>
          <w:i/>
          <w:iCs/>
        </w:rPr>
        <w:t>yarîʻah</w:t>
      </w:r>
      <w:r w:rsidRPr="009A0D01">
        <w:rPr>
          <w:rFonts w:asciiTheme="majorBidi" w:hAnsiTheme="majorBidi" w:cstheme="majorBidi"/>
          <w:i/>
          <w:iCs/>
        </w:rPr>
        <w:t xml:space="preserve"> ʻinda Ibn Taymiyyah, </w:t>
      </w:r>
      <w:r w:rsidRPr="009A0D01">
        <w:rPr>
          <w:rFonts w:asciiTheme="majorBidi" w:hAnsiTheme="majorBidi" w:cstheme="majorBidi"/>
        </w:rPr>
        <w:t>Riy</w:t>
      </w:r>
      <w:r>
        <w:rPr>
          <w:rFonts w:asciiTheme="majorBidi" w:hAnsiTheme="majorBidi" w:cstheme="majorBidi"/>
        </w:rPr>
        <w:t>â</w:t>
      </w:r>
      <w:r>
        <w:rPr>
          <w:rFonts w:asciiTheme="majorBidi" w:hAnsiTheme="majorBidi" w:cstheme="majorBidi"/>
          <w:lang w:val="id-ID"/>
        </w:rPr>
        <w:t>dh</w:t>
      </w:r>
      <w:r w:rsidRPr="009A0D01">
        <w:rPr>
          <w:rFonts w:asciiTheme="majorBidi" w:hAnsiTheme="majorBidi" w:cstheme="majorBidi"/>
        </w:rPr>
        <w:t>: D</w:t>
      </w:r>
      <w:r>
        <w:rPr>
          <w:rFonts w:asciiTheme="majorBidi" w:hAnsiTheme="majorBidi" w:cstheme="majorBidi"/>
        </w:rPr>
        <w:t>âr a</w:t>
      </w:r>
      <w:r>
        <w:rPr>
          <w:rFonts w:asciiTheme="majorBidi" w:hAnsiTheme="majorBidi" w:cstheme="majorBidi"/>
          <w:lang w:val="id-ID"/>
        </w:rPr>
        <w:t>sh</w:t>
      </w:r>
      <w:r>
        <w:rPr>
          <w:rFonts w:asciiTheme="majorBidi" w:hAnsiTheme="majorBidi" w:cstheme="majorBidi"/>
        </w:rPr>
        <w:t>-</w:t>
      </w:r>
      <w:r>
        <w:rPr>
          <w:rFonts w:asciiTheme="majorBidi" w:hAnsiTheme="majorBidi" w:cstheme="majorBidi"/>
          <w:lang w:val="id-ID"/>
        </w:rPr>
        <w:t>Sh</w:t>
      </w:r>
      <w:r w:rsidRPr="009A0D01">
        <w:rPr>
          <w:rFonts w:asciiTheme="majorBidi" w:hAnsiTheme="majorBidi" w:cstheme="majorBidi"/>
        </w:rPr>
        <w:t>umai’iy lin-nasyr wat-tawz</w:t>
      </w:r>
      <w:r>
        <w:rPr>
          <w:rFonts w:asciiTheme="majorBidi" w:hAnsiTheme="majorBidi" w:cstheme="majorBidi"/>
        </w:rPr>
        <w:t>î</w:t>
      </w:r>
      <w:r w:rsidRPr="009A0D01">
        <w:rPr>
          <w:rFonts w:asciiTheme="majorBidi" w:hAnsiTheme="majorBidi" w:cstheme="majorBidi"/>
        </w:rPr>
        <w:t>ʻ, 1430</w:t>
      </w:r>
      <w:r>
        <w:rPr>
          <w:rFonts w:asciiTheme="majorBidi" w:hAnsiTheme="majorBidi" w:cstheme="majorBidi"/>
          <w:lang w:val="id-ID"/>
        </w:rPr>
        <w:t xml:space="preserve"> </w:t>
      </w:r>
      <w:r w:rsidRPr="009A0D01">
        <w:rPr>
          <w:rFonts w:asciiTheme="majorBidi" w:hAnsiTheme="majorBidi" w:cstheme="majorBidi"/>
        </w:rPr>
        <w:t>H/2009</w:t>
      </w:r>
      <w:r>
        <w:rPr>
          <w:rFonts w:asciiTheme="majorBidi" w:hAnsiTheme="majorBidi" w:cstheme="majorBidi"/>
          <w:lang w:val="id-ID"/>
        </w:rPr>
        <w:t xml:space="preserve"> </w:t>
      </w:r>
      <w:r w:rsidRPr="009A0D01">
        <w:rPr>
          <w:rFonts w:asciiTheme="majorBidi" w:hAnsiTheme="majorBidi" w:cstheme="majorBidi"/>
        </w:rPr>
        <w:t>M, hal. 102-104.</w:t>
      </w:r>
    </w:p>
  </w:footnote>
  <w:footnote w:id="224">
    <w:p w:rsidR="00EC48A5" w:rsidRPr="009A0D01" w:rsidRDefault="00EC48A5" w:rsidP="00E35246">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Muhammad </w:t>
      </w:r>
      <w:r>
        <w:rPr>
          <w:rFonts w:asciiTheme="majorBidi" w:hAnsiTheme="majorBidi" w:cstheme="majorBidi"/>
        </w:rPr>
        <w:t>ath-Th</w:t>
      </w:r>
      <w:r>
        <w:rPr>
          <w:rFonts w:asciiTheme="majorBidi" w:hAnsiTheme="majorBidi" w:cstheme="majorBidi"/>
          <w:lang w:val="id-ID"/>
        </w:rPr>
        <w:t>a</w:t>
      </w:r>
      <w:r>
        <w:rPr>
          <w:rFonts w:asciiTheme="majorBidi" w:hAnsiTheme="majorBidi" w:cstheme="majorBidi"/>
        </w:rPr>
        <w:t>hir</w:t>
      </w:r>
      <w:r w:rsidRPr="009A0D01">
        <w:rPr>
          <w:rFonts w:asciiTheme="majorBidi" w:hAnsiTheme="majorBidi" w:cstheme="majorBidi"/>
        </w:rPr>
        <w:t xml:space="preserve"> </w:t>
      </w:r>
      <w:r>
        <w:rPr>
          <w:rFonts w:asciiTheme="majorBidi" w:hAnsiTheme="majorBidi" w:cstheme="majorBidi"/>
        </w:rPr>
        <w:t>Ibnu Asyur</w:t>
      </w:r>
      <w:r w:rsidRPr="009A0D01">
        <w:rPr>
          <w:rFonts w:asciiTheme="majorBidi" w:hAnsiTheme="majorBidi" w:cstheme="majorBidi"/>
        </w:rPr>
        <w:t xml:space="preserve">, </w:t>
      </w:r>
      <w:r w:rsidRPr="009A0D01">
        <w:rPr>
          <w:rFonts w:asciiTheme="majorBidi" w:hAnsiTheme="majorBidi" w:cstheme="majorBidi"/>
          <w:i/>
          <w:iCs/>
        </w:rPr>
        <w:t>Alaisa aṣ-</w:t>
      </w:r>
      <w:r>
        <w:rPr>
          <w:rFonts w:asciiTheme="majorBidi" w:hAnsiTheme="majorBidi" w:cstheme="majorBidi"/>
          <w:i/>
          <w:iCs/>
        </w:rPr>
        <w:t>Shubẖu</w:t>
      </w:r>
      <w:r w:rsidRPr="009A0D01">
        <w:rPr>
          <w:rFonts w:asciiTheme="majorBidi" w:hAnsiTheme="majorBidi" w:cstheme="majorBidi"/>
          <w:i/>
          <w:iCs/>
        </w:rPr>
        <w:t xml:space="preserve"> bi Qar</w:t>
      </w:r>
      <w:r>
        <w:rPr>
          <w:rFonts w:asciiTheme="majorBidi" w:hAnsiTheme="majorBidi" w:cstheme="majorBidi"/>
          <w:i/>
          <w:iCs/>
        </w:rPr>
        <w:t>î</w:t>
      </w:r>
      <w:r w:rsidRPr="009A0D01">
        <w:rPr>
          <w:rFonts w:asciiTheme="majorBidi" w:hAnsiTheme="majorBidi" w:cstheme="majorBidi"/>
          <w:i/>
          <w:iCs/>
        </w:rPr>
        <w:t>b,</w:t>
      </w:r>
      <w:r>
        <w:rPr>
          <w:rFonts w:asciiTheme="majorBidi" w:hAnsiTheme="majorBidi" w:cstheme="majorBidi"/>
          <w:i/>
          <w:iCs/>
          <w:lang w:val="id-ID"/>
        </w:rPr>
        <w:t>...</w:t>
      </w:r>
      <w:r w:rsidRPr="009A0D01">
        <w:rPr>
          <w:rFonts w:asciiTheme="majorBidi" w:hAnsiTheme="majorBidi" w:cstheme="majorBidi"/>
          <w:i/>
          <w:iCs/>
        </w:rPr>
        <w:t xml:space="preserve">, </w:t>
      </w:r>
      <w:r w:rsidRPr="009A0D01">
        <w:rPr>
          <w:rFonts w:asciiTheme="majorBidi" w:hAnsiTheme="majorBidi" w:cstheme="majorBidi"/>
        </w:rPr>
        <w:t>hal. 176</w:t>
      </w:r>
    </w:p>
  </w:footnote>
  <w:footnote w:id="225">
    <w:p w:rsidR="00EC48A5" w:rsidRPr="009A0D01" w:rsidRDefault="00EC48A5" w:rsidP="00E35246">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 xml:space="preserve">Muhammad ath-Thahir Ibnu Asyur, </w:t>
      </w:r>
      <w:r w:rsidRPr="002F6680">
        <w:rPr>
          <w:rFonts w:asciiTheme="majorBidi" w:hAnsiTheme="majorBidi" w:cstheme="majorBidi"/>
          <w:i/>
          <w:iCs/>
        </w:rPr>
        <w:t>Maqâshid asy-Syarî’ah al-Islâmiyyah</w:t>
      </w:r>
      <w:r>
        <w:rPr>
          <w:rFonts w:asciiTheme="majorBidi" w:hAnsiTheme="majorBidi" w:cstheme="majorBidi"/>
          <w:i/>
          <w:iCs/>
        </w:rPr>
        <w:t>,</w:t>
      </w:r>
      <w:r>
        <w:rPr>
          <w:rFonts w:asciiTheme="majorBidi" w:hAnsiTheme="majorBidi" w:cstheme="majorBidi"/>
          <w:i/>
          <w:iCs/>
          <w:lang w:val="id-ID"/>
        </w:rPr>
        <w:t>...</w:t>
      </w:r>
      <w:r w:rsidRPr="009A0D01">
        <w:rPr>
          <w:rFonts w:asciiTheme="majorBidi" w:hAnsiTheme="majorBidi" w:cstheme="majorBidi"/>
        </w:rPr>
        <w:t>, hal. 188.</w:t>
      </w:r>
    </w:p>
  </w:footnote>
  <w:footnote w:id="226">
    <w:p w:rsidR="00EC48A5" w:rsidRPr="009A0D01" w:rsidRDefault="00EC48A5" w:rsidP="00D91D1E">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 xml:space="preserve">Muhammad ath-Thahir Ibnu Asyur, </w:t>
      </w:r>
      <w:r w:rsidRPr="002F6680">
        <w:rPr>
          <w:rFonts w:asciiTheme="majorBidi" w:hAnsiTheme="majorBidi" w:cstheme="majorBidi"/>
          <w:i/>
          <w:iCs/>
        </w:rPr>
        <w:t>Maqâshid asy-Syarî’ah al-Islâmiyyah</w:t>
      </w:r>
      <w:r>
        <w:rPr>
          <w:rFonts w:asciiTheme="majorBidi" w:hAnsiTheme="majorBidi" w:cstheme="majorBidi"/>
          <w:i/>
          <w:iCs/>
        </w:rPr>
        <w:t>,</w:t>
      </w:r>
      <w:r>
        <w:rPr>
          <w:rFonts w:asciiTheme="majorBidi" w:hAnsiTheme="majorBidi" w:cstheme="majorBidi"/>
          <w:i/>
          <w:iCs/>
          <w:lang w:val="id-ID"/>
        </w:rPr>
        <w:t>...</w:t>
      </w:r>
      <w:r w:rsidRPr="009A0D01">
        <w:rPr>
          <w:rFonts w:asciiTheme="majorBidi" w:hAnsiTheme="majorBidi" w:cstheme="majorBidi"/>
        </w:rPr>
        <w:t>, hal. 190</w:t>
      </w:r>
    </w:p>
  </w:footnote>
  <w:footnote w:id="227">
    <w:p w:rsidR="00EC48A5" w:rsidRPr="009A0D01" w:rsidRDefault="00EC48A5" w:rsidP="00D91D1E">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i/>
          <w:iCs/>
        </w:rPr>
        <w:t>Muz</w:t>
      </w:r>
      <w:r>
        <w:rPr>
          <w:rFonts w:asciiTheme="majorBidi" w:hAnsiTheme="majorBidi" w:cstheme="majorBidi"/>
          <w:i/>
          <w:iCs/>
        </w:rPr>
        <w:t>â</w:t>
      </w:r>
      <w:r w:rsidRPr="009A0D01">
        <w:rPr>
          <w:rFonts w:asciiTheme="majorBidi" w:hAnsiTheme="majorBidi" w:cstheme="majorBidi"/>
          <w:i/>
          <w:iCs/>
        </w:rPr>
        <w:t xml:space="preserve">banah </w:t>
      </w:r>
      <w:r w:rsidRPr="009A0D01">
        <w:rPr>
          <w:rFonts w:asciiTheme="majorBidi" w:hAnsiTheme="majorBidi" w:cstheme="majorBidi"/>
        </w:rPr>
        <w:t xml:space="preserve">secara kebahasaan berarti penolakan; sedangkan secara peristilahan menurut jumhur ialah: jual beli barter kurma yang masih di pohonnya dengan kurma yang telah dipanen dengan menaksir takaran kurma yang masih di pohon tersebut. (lihat: </w:t>
      </w:r>
      <w:r w:rsidRPr="009A0D01">
        <w:rPr>
          <w:rFonts w:asciiTheme="majorBidi" w:hAnsiTheme="majorBidi" w:cstheme="majorBidi"/>
          <w:i/>
          <w:iCs/>
        </w:rPr>
        <w:t>Al-Maus</w:t>
      </w:r>
      <w:r>
        <w:rPr>
          <w:rFonts w:asciiTheme="majorBidi" w:hAnsiTheme="majorBidi" w:cstheme="majorBidi"/>
          <w:i/>
          <w:iCs/>
        </w:rPr>
        <w:t>û</w:t>
      </w:r>
      <w:r w:rsidRPr="009A0D01">
        <w:rPr>
          <w:rFonts w:asciiTheme="majorBidi" w:hAnsiTheme="majorBidi" w:cstheme="majorBidi"/>
          <w:i/>
          <w:iCs/>
        </w:rPr>
        <w:t xml:space="preserve">ʻah al-Fiqhiyyah al-Kuwaitiyyah, </w:t>
      </w:r>
      <w:r>
        <w:rPr>
          <w:rFonts w:asciiTheme="majorBidi" w:hAnsiTheme="majorBidi" w:cstheme="majorBidi"/>
        </w:rPr>
        <w:t>j</w:t>
      </w:r>
      <w:r>
        <w:rPr>
          <w:rFonts w:asciiTheme="majorBidi" w:hAnsiTheme="majorBidi" w:cstheme="majorBidi"/>
          <w:lang w:val="id-ID"/>
        </w:rPr>
        <w:t>ilid 9</w:t>
      </w:r>
      <w:r>
        <w:rPr>
          <w:rFonts w:asciiTheme="majorBidi" w:hAnsiTheme="majorBidi" w:cstheme="majorBidi"/>
        </w:rPr>
        <w:t>, h</w:t>
      </w:r>
      <w:r>
        <w:rPr>
          <w:rFonts w:asciiTheme="majorBidi" w:hAnsiTheme="majorBidi" w:cstheme="majorBidi"/>
          <w:lang w:val="id-ID"/>
        </w:rPr>
        <w:t>al.</w:t>
      </w:r>
      <w:r w:rsidRPr="009A0D01">
        <w:rPr>
          <w:rFonts w:asciiTheme="majorBidi" w:hAnsiTheme="majorBidi" w:cstheme="majorBidi"/>
        </w:rPr>
        <w:t xml:space="preserve"> 139)</w:t>
      </w:r>
    </w:p>
  </w:footnote>
  <w:footnote w:id="228">
    <w:p w:rsidR="00EC48A5" w:rsidRPr="009A0D01" w:rsidRDefault="00EC48A5" w:rsidP="00D91D1E">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i/>
          <w:iCs/>
        </w:rPr>
        <w:t>I</w:t>
      </w:r>
      <w:r>
        <w:rPr>
          <w:rFonts w:asciiTheme="majorBidi" w:hAnsiTheme="majorBidi" w:cstheme="majorBidi"/>
          <w:i/>
          <w:iCs/>
        </w:rPr>
        <w:t>ẖ</w:t>
      </w:r>
      <w:r w:rsidRPr="009A0D01">
        <w:rPr>
          <w:rFonts w:asciiTheme="majorBidi" w:hAnsiTheme="majorBidi" w:cstheme="majorBidi"/>
          <w:i/>
          <w:iCs/>
        </w:rPr>
        <w:t>tik</w:t>
      </w:r>
      <w:r>
        <w:rPr>
          <w:rFonts w:asciiTheme="majorBidi" w:hAnsiTheme="majorBidi" w:cstheme="majorBidi"/>
          <w:i/>
          <w:iCs/>
        </w:rPr>
        <w:t>â</w:t>
      </w:r>
      <w:r w:rsidRPr="009A0D01">
        <w:rPr>
          <w:rFonts w:asciiTheme="majorBidi" w:hAnsiTheme="majorBidi" w:cstheme="majorBidi"/>
          <w:i/>
          <w:iCs/>
        </w:rPr>
        <w:t xml:space="preserve">r </w:t>
      </w:r>
      <w:r w:rsidRPr="009A0D01">
        <w:rPr>
          <w:rFonts w:asciiTheme="majorBidi" w:hAnsiTheme="majorBidi" w:cstheme="majorBidi"/>
        </w:rPr>
        <w:t xml:space="preserve">menurut </w:t>
      </w:r>
      <w:r>
        <w:rPr>
          <w:rFonts w:asciiTheme="majorBidi" w:hAnsiTheme="majorBidi" w:cstheme="majorBidi"/>
          <w:i/>
          <w:iCs/>
        </w:rPr>
        <w:t>H̱</w:t>
      </w:r>
      <w:r w:rsidRPr="009A0D01">
        <w:rPr>
          <w:rFonts w:asciiTheme="majorBidi" w:hAnsiTheme="majorBidi" w:cstheme="majorBidi"/>
          <w:i/>
          <w:iCs/>
        </w:rPr>
        <w:t xml:space="preserve">anafiyah </w:t>
      </w:r>
      <w:r w:rsidRPr="009A0D01">
        <w:rPr>
          <w:rFonts w:asciiTheme="majorBidi" w:hAnsiTheme="majorBidi" w:cstheme="majorBidi"/>
        </w:rPr>
        <w:t xml:space="preserve">ialah: membeli bahan makanan dan semisalnya kemudian menimbunnya hingga harga melambung. Sedangkan menurut </w:t>
      </w:r>
      <w:r w:rsidRPr="009A0D01">
        <w:rPr>
          <w:rFonts w:asciiTheme="majorBidi" w:hAnsiTheme="majorBidi" w:cstheme="majorBidi"/>
          <w:i/>
          <w:iCs/>
        </w:rPr>
        <w:t>M</w:t>
      </w:r>
      <w:r>
        <w:rPr>
          <w:rFonts w:asciiTheme="majorBidi" w:hAnsiTheme="majorBidi" w:cstheme="majorBidi"/>
          <w:i/>
          <w:iCs/>
        </w:rPr>
        <w:t>â</w:t>
      </w:r>
      <w:r w:rsidRPr="009A0D01">
        <w:rPr>
          <w:rFonts w:asciiTheme="majorBidi" w:hAnsiTheme="majorBidi" w:cstheme="majorBidi"/>
          <w:i/>
          <w:iCs/>
        </w:rPr>
        <w:t>likiyah,</w:t>
      </w:r>
      <w:r w:rsidRPr="009A0D01">
        <w:rPr>
          <w:rFonts w:asciiTheme="majorBidi" w:hAnsiTheme="majorBidi" w:cstheme="majorBidi"/>
        </w:rPr>
        <w:t xml:space="preserve"> mengamati pasar dan menunggu harga melambung. Menurut Sy</w:t>
      </w:r>
      <w:r>
        <w:rPr>
          <w:rFonts w:asciiTheme="majorBidi" w:hAnsiTheme="majorBidi" w:cstheme="majorBidi"/>
        </w:rPr>
        <w:t>â</w:t>
      </w:r>
      <w:r w:rsidRPr="009A0D01">
        <w:rPr>
          <w:rFonts w:asciiTheme="majorBidi" w:hAnsiTheme="majorBidi" w:cstheme="majorBidi"/>
        </w:rPr>
        <w:t xml:space="preserve">fi’iyyah, membeli bahan makanan pokok pada saat harga melambung kemudian menahannya untuk dijual dengan harga yang lebih tinggi. Sedangkan menurut </w:t>
      </w:r>
      <w:r>
        <w:rPr>
          <w:rFonts w:asciiTheme="majorBidi" w:hAnsiTheme="majorBidi" w:cstheme="majorBidi"/>
        </w:rPr>
        <w:t>H̱</w:t>
      </w:r>
      <w:r w:rsidRPr="009A0D01">
        <w:rPr>
          <w:rFonts w:asciiTheme="majorBidi" w:hAnsiTheme="majorBidi" w:cstheme="majorBidi"/>
        </w:rPr>
        <w:t>an</w:t>
      </w:r>
      <w:r>
        <w:rPr>
          <w:rFonts w:asciiTheme="majorBidi" w:hAnsiTheme="majorBidi" w:cstheme="majorBidi"/>
        </w:rPr>
        <w:t>â</w:t>
      </w:r>
      <w:r w:rsidRPr="009A0D01">
        <w:rPr>
          <w:rFonts w:asciiTheme="majorBidi" w:hAnsiTheme="majorBidi" w:cstheme="majorBidi"/>
        </w:rPr>
        <w:t>bilah, membeli bahan makanan pokok dan menimbunnya hingga harga melambung. (</w:t>
      </w:r>
      <w:r w:rsidRPr="009A0D01">
        <w:rPr>
          <w:rFonts w:asciiTheme="majorBidi" w:hAnsiTheme="majorBidi" w:cstheme="majorBidi"/>
          <w:i/>
          <w:iCs/>
        </w:rPr>
        <w:t>Maus</w:t>
      </w:r>
      <w:r>
        <w:rPr>
          <w:rFonts w:asciiTheme="majorBidi" w:hAnsiTheme="majorBidi" w:cstheme="majorBidi"/>
          <w:i/>
          <w:iCs/>
        </w:rPr>
        <w:t>û</w:t>
      </w:r>
      <w:r w:rsidRPr="009A0D01">
        <w:rPr>
          <w:rFonts w:asciiTheme="majorBidi" w:hAnsiTheme="majorBidi" w:cstheme="majorBidi"/>
          <w:i/>
          <w:iCs/>
        </w:rPr>
        <w:t>’</w:t>
      </w:r>
      <w:r>
        <w:rPr>
          <w:rFonts w:asciiTheme="majorBidi" w:hAnsiTheme="majorBidi" w:cstheme="majorBidi"/>
          <w:i/>
          <w:iCs/>
        </w:rPr>
        <w:t>âẖ</w:t>
      </w:r>
      <w:r w:rsidRPr="009A0D01">
        <w:rPr>
          <w:rFonts w:asciiTheme="majorBidi" w:hAnsiTheme="majorBidi" w:cstheme="majorBidi"/>
          <w:i/>
          <w:iCs/>
        </w:rPr>
        <w:t xml:space="preserve"> Fiqhiyyah, </w:t>
      </w:r>
      <w:r>
        <w:rPr>
          <w:rFonts w:asciiTheme="majorBidi" w:hAnsiTheme="majorBidi" w:cstheme="majorBidi"/>
        </w:rPr>
        <w:t xml:space="preserve">jilid. </w:t>
      </w:r>
      <w:r>
        <w:rPr>
          <w:rFonts w:asciiTheme="majorBidi" w:hAnsiTheme="majorBidi" w:cstheme="majorBidi"/>
          <w:lang w:val="id-ID"/>
        </w:rPr>
        <w:t>2</w:t>
      </w:r>
      <w:r w:rsidRPr="009A0D01">
        <w:rPr>
          <w:rFonts w:asciiTheme="majorBidi" w:hAnsiTheme="majorBidi" w:cstheme="majorBidi"/>
        </w:rPr>
        <w:t>, hal. 88.).</w:t>
      </w:r>
    </w:p>
  </w:footnote>
  <w:footnote w:id="229">
    <w:p w:rsidR="00EC48A5" w:rsidRPr="009A0D01" w:rsidRDefault="00EC48A5" w:rsidP="0074608F">
      <w:pPr>
        <w:pStyle w:val="FootnoteText"/>
        <w:rPr>
          <w:rFonts w:asciiTheme="majorBidi" w:hAnsiTheme="majorBidi" w:cstheme="majorBidi"/>
          <w:i/>
          <w:iCs/>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Akar katanya ialah </w:t>
      </w:r>
      <w:r w:rsidRPr="009A0D01">
        <w:rPr>
          <w:rFonts w:asciiTheme="majorBidi" w:hAnsiTheme="majorBidi" w:cstheme="majorBidi"/>
          <w:i/>
          <w:iCs/>
        </w:rPr>
        <w:t>nas</w:t>
      </w:r>
      <w:r>
        <w:rPr>
          <w:rFonts w:asciiTheme="majorBidi" w:hAnsiTheme="majorBidi" w:cstheme="majorBidi"/>
          <w:i/>
          <w:iCs/>
        </w:rPr>
        <w:t>â</w:t>
      </w:r>
      <w:r w:rsidRPr="009A0D01">
        <w:rPr>
          <w:rFonts w:asciiTheme="majorBidi" w:hAnsiTheme="majorBidi" w:cstheme="majorBidi"/>
          <w:i/>
          <w:iCs/>
        </w:rPr>
        <w:t xml:space="preserve">`, </w:t>
      </w:r>
      <w:r w:rsidRPr="009A0D01">
        <w:rPr>
          <w:rFonts w:asciiTheme="majorBidi" w:hAnsiTheme="majorBidi" w:cstheme="majorBidi"/>
        </w:rPr>
        <w:t>artinya menunda, mengakhirkan. (</w:t>
      </w:r>
      <w:r w:rsidRPr="009A0D01">
        <w:rPr>
          <w:rFonts w:asciiTheme="majorBidi" w:hAnsiTheme="majorBidi" w:cstheme="majorBidi"/>
          <w:i/>
          <w:iCs/>
        </w:rPr>
        <w:t>Maus</w:t>
      </w:r>
      <w:r>
        <w:rPr>
          <w:rFonts w:asciiTheme="majorBidi" w:hAnsiTheme="majorBidi" w:cstheme="majorBidi"/>
          <w:i/>
          <w:iCs/>
        </w:rPr>
        <w:t>û</w:t>
      </w:r>
      <w:r w:rsidRPr="009A0D01">
        <w:rPr>
          <w:rFonts w:asciiTheme="majorBidi" w:hAnsiTheme="majorBidi" w:cstheme="majorBidi"/>
          <w:i/>
          <w:iCs/>
        </w:rPr>
        <w:t>’</w:t>
      </w:r>
      <w:r>
        <w:rPr>
          <w:rFonts w:asciiTheme="majorBidi" w:hAnsiTheme="majorBidi" w:cstheme="majorBidi"/>
          <w:i/>
          <w:iCs/>
        </w:rPr>
        <w:t>âẖ</w:t>
      </w:r>
      <w:r w:rsidRPr="009A0D01">
        <w:rPr>
          <w:rFonts w:asciiTheme="majorBidi" w:hAnsiTheme="majorBidi" w:cstheme="majorBidi"/>
          <w:i/>
          <w:iCs/>
        </w:rPr>
        <w:t xml:space="preserve"> Fiqhiyyah, </w:t>
      </w:r>
      <w:r>
        <w:rPr>
          <w:rFonts w:asciiTheme="majorBidi" w:hAnsiTheme="majorBidi" w:cstheme="majorBidi"/>
        </w:rPr>
        <w:t>jilid</w:t>
      </w:r>
      <w:r>
        <w:rPr>
          <w:rFonts w:asciiTheme="majorBidi" w:hAnsiTheme="majorBidi" w:cstheme="majorBidi"/>
          <w:lang w:val="id-ID"/>
        </w:rPr>
        <w:t xml:space="preserve"> 9</w:t>
      </w:r>
      <w:r w:rsidRPr="009A0D01">
        <w:rPr>
          <w:rFonts w:asciiTheme="majorBidi" w:hAnsiTheme="majorBidi" w:cstheme="majorBidi"/>
        </w:rPr>
        <w:t>, h</w:t>
      </w:r>
      <w:r>
        <w:rPr>
          <w:rFonts w:asciiTheme="majorBidi" w:hAnsiTheme="majorBidi" w:cstheme="majorBidi"/>
          <w:lang w:val="id-ID"/>
        </w:rPr>
        <w:t>al</w:t>
      </w:r>
      <w:r w:rsidRPr="009A0D01">
        <w:rPr>
          <w:rFonts w:asciiTheme="majorBidi" w:hAnsiTheme="majorBidi" w:cstheme="majorBidi"/>
        </w:rPr>
        <w:t xml:space="preserve">. 327.). Jual beli </w:t>
      </w:r>
      <w:r w:rsidRPr="009A0D01">
        <w:rPr>
          <w:rFonts w:asciiTheme="majorBidi" w:hAnsiTheme="majorBidi" w:cstheme="majorBidi"/>
          <w:i/>
          <w:iCs/>
        </w:rPr>
        <w:t>nas</w:t>
      </w:r>
      <w:r>
        <w:rPr>
          <w:rFonts w:asciiTheme="majorBidi" w:hAnsiTheme="majorBidi" w:cstheme="majorBidi"/>
          <w:i/>
          <w:iCs/>
        </w:rPr>
        <w:t>î</w:t>
      </w:r>
      <w:r w:rsidRPr="009A0D01">
        <w:rPr>
          <w:rFonts w:asciiTheme="majorBidi" w:hAnsiTheme="majorBidi" w:cstheme="majorBidi"/>
          <w:i/>
          <w:iCs/>
        </w:rPr>
        <w:t xml:space="preserve">`ah </w:t>
      </w:r>
      <w:r w:rsidRPr="009A0D01">
        <w:rPr>
          <w:rFonts w:asciiTheme="majorBidi" w:hAnsiTheme="majorBidi" w:cstheme="majorBidi"/>
        </w:rPr>
        <w:t>berarti pembayaran dilakukan belakangan.</w:t>
      </w:r>
    </w:p>
  </w:footnote>
  <w:footnote w:id="230">
    <w:p w:rsidR="00EC48A5" w:rsidRPr="009A0D01" w:rsidRDefault="00EC48A5" w:rsidP="00ED0D6F">
      <w:pPr>
        <w:pStyle w:val="FootnoteText"/>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 xml:space="preserve">Muhammad ath-Thahir Ibnu Asyur, </w:t>
      </w:r>
      <w:r w:rsidRPr="002F6680">
        <w:rPr>
          <w:rFonts w:asciiTheme="majorBidi" w:hAnsiTheme="majorBidi" w:cstheme="majorBidi"/>
          <w:i/>
          <w:iCs/>
        </w:rPr>
        <w:t>Maqâshid asy-Syarî’ah al-Islâmiyyah</w:t>
      </w:r>
      <w:r>
        <w:rPr>
          <w:rFonts w:asciiTheme="majorBidi" w:hAnsiTheme="majorBidi" w:cstheme="majorBidi"/>
          <w:i/>
          <w:iCs/>
        </w:rPr>
        <w:t>,</w:t>
      </w:r>
      <w:r>
        <w:rPr>
          <w:rFonts w:asciiTheme="majorBidi" w:hAnsiTheme="majorBidi" w:cstheme="majorBidi"/>
          <w:i/>
          <w:iCs/>
          <w:lang w:val="id-ID"/>
        </w:rPr>
        <w:t>...</w:t>
      </w:r>
      <w:r w:rsidRPr="009A0D01">
        <w:rPr>
          <w:rFonts w:asciiTheme="majorBidi" w:hAnsiTheme="majorBidi" w:cstheme="majorBidi"/>
        </w:rPr>
        <w:t>,</w:t>
      </w:r>
      <w:r>
        <w:rPr>
          <w:rFonts w:asciiTheme="majorBidi" w:hAnsiTheme="majorBidi" w:cstheme="majorBidi"/>
          <w:lang w:val="id-ID"/>
        </w:rPr>
        <w:t xml:space="preserve"> </w:t>
      </w:r>
      <w:r w:rsidRPr="009A0D01">
        <w:rPr>
          <w:rFonts w:asciiTheme="majorBidi" w:hAnsiTheme="majorBidi" w:cstheme="majorBidi"/>
        </w:rPr>
        <w:t>hal. 193</w:t>
      </w:r>
    </w:p>
  </w:footnote>
  <w:footnote w:id="231">
    <w:p w:rsidR="00EC48A5" w:rsidRPr="009A0D01" w:rsidRDefault="00EC48A5" w:rsidP="0074608F">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Abdurrahman bin Nashir as-Sadi</w:t>
      </w:r>
      <w:r w:rsidRPr="009A0D01">
        <w:rPr>
          <w:rFonts w:asciiTheme="majorBidi" w:hAnsiTheme="majorBidi" w:cstheme="majorBidi"/>
        </w:rPr>
        <w:t xml:space="preserve">, </w:t>
      </w:r>
      <w:r w:rsidRPr="009A0D01">
        <w:rPr>
          <w:rFonts w:asciiTheme="majorBidi" w:hAnsiTheme="majorBidi" w:cstheme="majorBidi"/>
          <w:i/>
          <w:iCs/>
        </w:rPr>
        <w:t xml:space="preserve">Taysir </w:t>
      </w:r>
      <w:r>
        <w:rPr>
          <w:rFonts w:asciiTheme="majorBidi" w:hAnsiTheme="majorBidi" w:cstheme="majorBidi"/>
          <w:i/>
          <w:iCs/>
        </w:rPr>
        <w:t>Al-Karîmi ar-Rahmân fi Tafsîri Kalâm al-Mannân,</w:t>
      </w:r>
      <w:r>
        <w:rPr>
          <w:rFonts w:asciiTheme="majorBidi" w:hAnsiTheme="majorBidi" w:cstheme="majorBidi"/>
          <w:i/>
          <w:iCs/>
          <w:lang w:val="id-ID"/>
        </w:rPr>
        <w:t>...</w:t>
      </w:r>
      <w:r w:rsidRPr="009A0D01">
        <w:rPr>
          <w:rFonts w:asciiTheme="majorBidi" w:hAnsiTheme="majorBidi" w:cstheme="majorBidi"/>
          <w:i/>
          <w:iCs/>
        </w:rPr>
        <w:t xml:space="preserve">, </w:t>
      </w:r>
      <w:r w:rsidRPr="009A0D01">
        <w:rPr>
          <w:rFonts w:asciiTheme="majorBidi" w:hAnsiTheme="majorBidi" w:cstheme="majorBidi"/>
        </w:rPr>
        <w:t>hal. 177</w:t>
      </w:r>
    </w:p>
  </w:footnote>
  <w:footnote w:id="232">
    <w:p w:rsidR="00EC48A5" w:rsidRPr="009A0D01" w:rsidRDefault="00EC48A5" w:rsidP="00ED0D6F">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Ibnu Hajar Al-Asqalani, </w:t>
      </w:r>
      <w:r w:rsidRPr="002F6680">
        <w:rPr>
          <w:rFonts w:asciiTheme="majorBidi" w:hAnsiTheme="majorBidi" w:cstheme="majorBidi"/>
          <w:i/>
          <w:iCs/>
        </w:rPr>
        <w:t>Nuzhah An-Nazhar Syarhu Nukhbah Al-Fikr</w:t>
      </w:r>
      <w:r>
        <w:rPr>
          <w:rFonts w:asciiTheme="majorBidi" w:hAnsiTheme="majorBidi" w:cstheme="majorBidi"/>
        </w:rPr>
        <w:t>, Ta</w:t>
      </w:r>
      <w:r>
        <w:rPr>
          <w:rFonts w:asciiTheme="majorBidi" w:hAnsiTheme="majorBidi" w:cstheme="majorBidi"/>
          <w:lang w:val="id-ID"/>
        </w:rPr>
        <w:t>ẖqiq</w:t>
      </w:r>
      <w:r w:rsidRPr="009A0D01">
        <w:rPr>
          <w:rFonts w:asciiTheme="majorBidi" w:hAnsiTheme="majorBidi" w:cstheme="majorBidi"/>
        </w:rPr>
        <w:t xml:space="preserve"> Muhammad At-Tukha, Qahirah: Maktabah Ar-Rihab, 2008, hal.7</w:t>
      </w:r>
    </w:p>
  </w:footnote>
  <w:footnote w:id="233">
    <w:p w:rsidR="00EC48A5" w:rsidRPr="009A0D01" w:rsidRDefault="00EC48A5" w:rsidP="00ED0D6F">
      <w:pPr>
        <w:pStyle w:val="FootnoteText"/>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Muhammad ath-Thahir Ibnu Asyur, Maqâshid asy-Syarî’ah al-Islâmiyyah</w:t>
      </w:r>
      <w:r>
        <w:rPr>
          <w:rFonts w:asciiTheme="majorBidi" w:hAnsiTheme="majorBidi" w:cstheme="majorBidi"/>
          <w:i/>
          <w:iCs/>
          <w:lang w:val="id-ID"/>
        </w:rPr>
        <w:t>,...,</w:t>
      </w:r>
      <w:r w:rsidRPr="009A0D01">
        <w:rPr>
          <w:rFonts w:asciiTheme="majorBidi" w:hAnsiTheme="majorBidi" w:cstheme="majorBidi"/>
        </w:rPr>
        <w:t xml:space="preserve"> hal. 194.</w:t>
      </w:r>
    </w:p>
  </w:footnote>
  <w:footnote w:id="234">
    <w:p w:rsidR="00EC48A5" w:rsidRPr="009A0D01" w:rsidRDefault="00EC48A5" w:rsidP="008651E5">
      <w:pPr>
        <w:pStyle w:val="FootnoteText"/>
        <w:jc w:val="both"/>
        <w:rPr>
          <w:rFonts w:asciiTheme="majorBidi" w:hAnsiTheme="majorBidi" w:cstheme="majorBidi"/>
          <w:i/>
          <w:iCs/>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Abu Abdillah Al-Bukh</w:t>
      </w:r>
      <w:r>
        <w:rPr>
          <w:rFonts w:asciiTheme="majorBidi" w:hAnsiTheme="majorBidi" w:cstheme="majorBidi"/>
          <w:lang w:val="id-ID"/>
        </w:rPr>
        <w:t>a</w:t>
      </w:r>
      <w:r w:rsidRPr="009A0D01">
        <w:rPr>
          <w:rFonts w:asciiTheme="majorBidi" w:hAnsiTheme="majorBidi" w:cstheme="majorBidi"/>
        </w:rPr>
        <w:t xml:space="preserve">ri, </w:t>
      </w:r>
      <w:r>
        <w:rPr>
          <w:rFonts w:asciiTheme="majorBidi" w:hAnsiTheme="majorBidi" w:cstheme="majorBidi"/>
          <w:i/>
          <w:iCs/>
        </w:rPr>
        <w:t xml:space="preserve">Shaẖîẖ </w:t>
      </w:r>
      <w:r w:rsidRPr="009A0D01">
        <w:rPr>
          <w:rFonts w:asciiTheme="majorBidi" w:hAnsiTheme="majorBidi" w:cstheme="majorBidi"/>
          <w:i/>
          <w:iCs/>
        </w:rPr>
        <w:t xml:space="preserve">Al-Bukhari, </w:t>
      </w:r>
      <w:r w:rsidRPr="009A0D01">
        <w:rPr>
          <w:rFonts w:asciiTheme="majorBidi" w:hAnsiTheme="majorBidi" w:cstheme="majorBidi"/>
        </w:rPr>
        <w:t xml:space="preserve">Al-Qahirah: Syirkah Al-Quds, 2014, hal 246, no hadits. 1211, bab </w:t>
      </w:r>
      <w:r>
        <w:rPr>
          <w:rFonts w:asciiTheme="majorBidi" w:hAnsiTheme="majorBidi" w:cstheme="majorBidi"/>
          <w:lang w:val="id-ID"/>
        </w:rPr>
        <w:t>‘</w:t>
      </w:r>
      <w:r>
        <w:rPr>
          <w:rFonts w:asciiTheme="majorBidi" w:hAnsiTheme="majorBidi" w:cstheme="majorBidi"/>
        </w:rPr>
        <w:t xml:space="preserve">Idza Infalat Addabatu fii </w:t>
      </w:r>
      <w:r>
        <w:rPr>
          <w:rFonts w:asciiTheme="majorBidi" w:hAnsiTheme="majorBidi" w:cstheme="majorBidi"/>
          <w:lang w:val="id-ID"/>
        </w:rPr>
        <w:t>a</w:t>
      </w:r>
      <w:r w:rsidRPr="009A0D01">
        <w:rPr>
          <w:rFonts w:asciiTheme="majorBidi" w:hAnsiTheme="majorBidi" w:cstheme="majorBidi"/>
        </w:rPr>
        <w:t>s</w:t>
      </w:r>
      <w:r>
        <w:rPr>
          <w:rFonts w:asciiTheme="majorBidi" w:hAnsiTheme="majorBidi" w:cstheme="majorBidi"/>
          <w:lang w:val="id-ID"/>
        </w:rPr>
        <w:t>h</w:t>
      </w:r>
      <w:r w:rsidRPr="009A0D01">
        <w:rPr>
          <w:rFonts w:asciiTheme="majorBidi" w:hAnsiTheme="majorBidi" w:cstheme="majorBidi"/>
        </w:rPr>
        <w:t>-Shalah</w:t>
      </w:r>
      <w:r w:rsidRPr="009A0D01">
        <w:rPr>
          <w:rFonts w:asciiTheme="majorBidi" w:hAnsiTheme="majorBidi" w:cstheme="majorBidi"/>
          <w:i/>
          <w:iCs/>
        </w:rPr>
        <w:t>.</w:t>
      </w:r>
    </w:p>
  </w:footnote>
  <w:footnote w:id="235">
    <w:p w:rsidR="00EC48A5" w:rsidRPr="009A0D01" w:rsidRDefault="00EC48A5" w:rsidP="00F834BB">
      <w:pPr>
        <w:pStyle w:val="FootnoteText"/>
        <w:jc w:val="both"/>
        <w:rPr>
          <w:rFonts w:asciiTheme="majorBidi" w:hAnsiTheme="majorBidi" w:cstheme="majorBidi"/>
          <w:rtl/>
        </w:rPr>
      </w:pPr>
      <w:r>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 xml:space="preserve">Muhammad ath-Thahir Ibnu Asyur, </w:t>
      </w:r>
      <w:r w:rsidRPr="002F6680">
        <w:rPr>
          <w:rFonts w:asciiTheme="majorBidi" w:hAnsiTheme="majorBidi" w:cstheme="majorBidi"/>
          <w:i/>
          <w:iCs/>
        </w:rPr>
        <w:t>Maqâshid asy-Syarî’ah al-Islâmiyyah</w:t>
      </w:r>
      <w:r>
        <w:rPr>
          <w:rFonts w:asciiTheme="majorBidi" w:hAnsiTheme="majorBidi" w:cstheme="majorBidi"/>
          <w:i/>
          <w:iCs/>
          <w:lang w:val="id-ID"/>
        </w:rPr>
        <w:t>,...,</w:t>
      </w:r>
      <w:r w:rsidRPr="009A0D01">
        <w:rPr>
          <w:rFonts w:asciiTheme="majorBidi" w:hAnsiTheme="majorBidi" w:cstheme="majorBidi"/>
        </w:rPr>
        <w:t xml:space="preserve"> hal. 195.</w:t>
      </w:r>
    </w:p>
  </w:footnote>
  <w:footnote w:id="236">
    <w:p w:rsidR="00EC48A5" w:rsidRPr="009A0D01" w:rsidRDefault="00EC48A5" w:rsidP="00F834BB">
      <w:pPr>
        <w:pStyle w:val="FootnoteText"/>
        <w:rPr>
          <w:rFonts w:asciiTheme="majorBidi" w:hAnsiTheme="majorBidi" w:cstheme="majorBidi"/>
          <w:rtl/>
        </w:rPr>
      </w:pPr>
      <w:r>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 xml:space="preserve">Muhammad ath-Thahir Ibnu Asyur, </w:t>
      </w:r>
      <w:r w:rsidRPr="002F6680">
        <w:rPr>
          <w:rFonts w:asciiTheme="majorBidi" w:hAnsiTheme="majorBidi" w:cstheme="majorBidi"/>
          <w:i/>
          <w:iCs/>
        </w:rPr>
        <w:t>Maqâshid asy-Syarî’ah al-Islâmiyyah</w:t>
      </w:r>
      <w:r>
        <w:rPr>
          <w:rFonts w:asciiTheme="majorBidi" w:hAnsiTheme="majorBidi" w:cstheme="majorBidi"/>
          <w:i/>
          <w:iCs/>
          <w:lang w:val="id-ID"/>
        </w:rPr>
        <w:t>,...</w:t>
      </w:r>
      <w:r w:rsidRPr="009A0D01">
        <w:rPr>
          <w:rFonts w:asciiTheme="majorBidi" w:hAnsiTheme="majorBidi" w:cstheme="majorBidi"/>
        </w:rPr>
        <w:t>, hal. 231-232</w:t>
      </w:r>
    </w:p>
    <w:p w:rsidR="00EC48A5" w:rsidRPr="009A0D01" w:rsidRDefault="00EC48A5" w:rsidP="0074608F">
      <w:pPr>
        <w:pStyle w:val="FootnoteText"/>
        <w:rPr>
          <w:rFonts w:asciiTheme="majorBidi" w:hAnsiTheme="majorBidi" w:cstheme="majorBidi"/>
        </w:rPr>
      </w:pPr>
    </w:p>
  </w:footnote>
  <w:footnote w:id="237">
    <w:p w:rsidR="00EC48A5" w:rsidRPr="009A0D01" w:rsidRDefault="00EC48A5" w:rsidP="00A05187">
      <w:pPr>
        <w:pStyle w:val="FootnoteText"/>
        <w:jc w:val="both"/>
        <w:rPr>
          <w:rFonts w:asciiTheme="majorBidi" w:hAnsiTheme="majorBidi" w:cstheme="majorBidi"/>
        </w:rPr>
      </w:pPr>
      <w:r>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Abdurrahman bin Nashir as-Sadi</w:t>
      </w:r>
      <w:r w:rsidRPr="009A0D01">
        <w:rPr>
          <w:rFonts w:asciiTheme="majorBidi" w:hAnsiTheme="majorBidi" w:cstheme="majorBidi"/>
        </w:rPr>
        <w:t xml:space="preserve">, </w:t>
      </w:r>
      <w:r w:rsidRPr="009A0D01">
        <w:rPr>
          <w:rFonts w:asciiTheme="majorBidi" w:hAnsiTheme="majorBidi" w:cstheme="majorBidi"/>
          <w:i/>
          <w:iCs/>
        </w:rPr>
        <w:t xml:space="preserve">Taysir </w:t>
      </w:r>
      <w:r>
        <w:rPr>
          <w:rFonts w:asciiTheme="majorBidi" w:hAnsiTheme="majorBidi" w:cstheme="majorBidi"/>
          <w:i/>
          <w:iCs/>
        </w:rPr>
        <w:t>Al-Karîmi ar-Rahmân fi Tafsîri Kalâm al-Mannân</w:t>
      </w:r>
      <w:r w:rsidRPr="009A0D01">
        <w:rPr>
          <w:rFonts w:asciiTheme="majorBidi" w:hAnsiTheme="majorBidi" w:cstheme="majorBidi"/>
          <w:i/>
          <w:iCs/>
        </w:rPr>
        <w:t>,</w:t>
      </w:r>
      <w:r>
        <w:rPr>
          <w:rFonts w:asciiTheme="majorBidi" w:hAnsiTheme="majorBidi" w:cstheme="majorBidi"/>
          <w:i/>
          <w:iCs/>
          <w:lang w:val="id-ID"/>
        </w:rPr>
        <w:t>...</w:t>
      </w:r>
      <w:r w:rsidRPr="009A0D01">
        <w:rPr>
          <w:rFonts w:asciiTheme="majorBidi" w:hAnsiTheme="majorBidi" w:cstheme="majorBidi"/>
          <w:i/>
          <w:iCs/>
        </w:rPr>
        <w:t xml:space="preserve">, </w:t>
      </w:r>
      <w:r>
        <w:rPr>
          <w:rFonts w:asciiTheme="majorBidi" w:hAnsiTheme="majorBidi" w:cstheme="majorBidi"/>
        </w:rPr>
        <w:t>hal. 124</w:t>
      </w:r>
    </w:p>
  </w:footnote>
  <w:footnote w:id="238">
    <w:p w:rsidR="00EC48A5" w:rsidRPr="009A0D01" w:rsidRDefault="00EC48A5" w:rsidP="00A05187">
      <w:pPr>
        <w:pStyle w:val="FootnoteText"/>
        <w:jc w:val="both"/>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sidRPr="009A0D01">
        <w:rPr>
          <w:rFonts w:asciiTheme="majorBidi" w:hAnsiTheme="majorBidi" w:cstheme="majorBidi"/>
        </w:rPr>
        <w:t xml:space="preserve">Ibnu Al-Arabi Al-Maliki, </w:t>
      </w:r>
      <w:r w:rsidRPr="009A0D01">
        <w:rPr>
          <w:rFonts w:asciiTheme="majorBidi" w:hAnsiTheme="majorBidi" w:cstheme="majorBidi"/>
          <w:i/>
          <w:iCs/>
        </w:rPr>
        <w:t>Al-Qabas fi Syarhi Muwattha Al-</w:t>
      </w:r>
      <w:r>
        <w:rPr>
          <w:rFonts w:asciiTheme="majorBidi" w:hAnsiTheme="majorBidi" w:cstheme="majorBidi"/>
          <w:i/>
          <w:iCs/>
        </w:rPr>
        <w:t>Imâm Mâ</w:t>
      </w:r>
      <w:r w:rsidRPr="009A0D01">
        <w:rPr>
          <w:rFonts w:asciiTheme="majorBidi" w:hAnsiTheme="majorBidi" w:cstheme="majorBidi"/>
          <w:i/>
          <w:iCs/>
        </w:rPr>
        <w:t xml:space="preserve">lik </w:t>
      </w:r>
      <w:r>
        <w:rPr>
          <w:rFonts w:asciiTheme="majorBidi" w:hAnsiTheme="majorBidi" w:cstheme="majorBidi"/>
          <w:i/>
          <w:iCs/>
        </w:rPr>
        <w:t>bin</w:t>
      </w:r>
      <w:r w:rsidRPr="009A0D01">
        <w:rPr>
          <w:rFonts w:asciiTheme="majorBidi" w:hAnsiTheme="majorBidi" w:cstheme="majorBidi"/>
          <w:i/>
          <w:iCs/>
        </w:rPr>
        <w:t xml:space="preserve"> An</w:t>
      </w:r>
      <w:r>
        <w:rPr>
          <w:rFonts w:asciiTheme="majorBidi" w:hAnsiTheme="majorBidi" w:cstheme="majorBidi"/>
          <w:i/>
          <w:iCs/>
          <w:lang w:val="id-ID"/>
        </w:rPr>
        <w:t>n</w:t>
      </w:r>
      <w:r>
        <w:rPr>
          <w:rFonts w:asciiTheme="majorBidi" w:hAnsiTheme="majorBidi" w:cstheme="majorBidi"/>
          <w:i/>
          <w:iCs/>
        </w:rPr>
        <w:t>â</w:t>
      </w:r>
      <w:r w:rsidRPr="009A0D01">
        <w:rPr>
          <w:rFonts w:asciiTheme="majorBidi" w:hAnsiTheme="majorBidi" w:cstheme="majorBidi"/>
          <w:i/>
          <w:iCs/>
        </w:rPr>
        <w:t>s</w:t>
      </w:r>
      <w:r w:rsidRPr="009A0D01">
        <w:rPr>
          <w:rFonts w:asciiTheme="majorBidi" w:hAnsiTheme="majorBidi" w:cstheme="majorBidi"/>
        </w:rPr>
        <w:t>, Al-Qahirah: Syirkah Al-Quds, t.t juz 2, hal. 29</w:t>
      </w:r>
      <w:r>
        <w:rPr>
          <w:rFonts w:asciiTheme="majorBidi" w:hAnsiTheme="majorBidi" w:cstheme="majorBidi"/>
        </w:rPr>
        <w:t>3, no. hadits. 1435 bab Al-Qadhâ</w:t>
      </w:r>
      <w:r>
        <w:rPr>
          <w:rFonts w:asciiTheme="majorBidi" w:hAnsiTheme="majorBidi" w:cstheme="majorBidi"/>
          <w:lang w:val="id-ID"/>
        </w:rPr>
        <w:t>’</w:t>
      </w:r>
      <w:r w:rsidRPr="009A0D01">
        <w:rPr>
          <w:rFonts w:asciiTheme="majorBidi" w:hAnsiTheme="majorBidi" w:cstheme="majorBidi"/>
        </w:rPr>
        <w:t xml:space="preserve"> fi Al-Marfiq</w:t>
      </w:r>
    </w:p>
  </w:footnote>
  <w:footnote w:id="239">
    <w:p w:rsidR="00EC48A5" w:rsidRPr="00956289" w:rsidRDefault="00EC48A5" w:rsidP="00777AD1">
      <w:pPr>
        <w:pStyle w:val="FootnoteText"/>
        <w:jc w:val="both"/>
        <w:rPr>
          <w:rtl/>
          <w:lang w:val="id-ID"/>
        </w:rPr>
      </w:pPr>
      <w:r>
        <w:rPr>
          <w:rtl/>
        </w:rPr>
        <w:tab/>
      </w:r>
      <w:r>
        <w:rPr>
          <w:rStyle w:val="FootnoteReference"/>
        </w:rPr>
        <w:footnoteRef/>
      </w:r>
      <w:r>
        <w:rPr>
          <w:rFonts w:asciiTheme="majorBidi" w:hAnsiTheme="majorBidi" w:cstheme="majorBidi"/>
        </w:rPr>
        <w:t xml:space="preserve">Muhammad ath-Thahir Ibnu Asyur, </w:t>
      </w:r>
      <w:r w:rsidRPr="00A05187">
        <w:rPr>
          <w:rFonts w:asciiTheme="majorBidi" w:hAnsiTheme="majorBidi" w:cstheme="majorBidi"/>
          <w:i/>
          <w:iCs/>
        </w:rPr>
        <w:t>Maqâshid asy-Syarî’ah al-Islâmiyyah</w:t>
      </w:r>
      <w:r>
        <w:rPr>
          <w:rFonts w:asciiTheme="majorBidi" w:hAnsiTheme="majorBidi" w:cstheme="majorBidi"/>
          <w:i/>
          <w:iCs/>
          <w:lang w:val="id-ID"/>
        </w:rPr>
        <w:t>,...</w:t>
      </w:r>
      <w:r w:rsidRPr="009A0D01">
        <w:rPr>
          <w:rFonts w:asciiTheme="majorBidi" w:hAnsiTheme="majorBidi" w:cstheme="majorBidi"/>
        </w:rPr>
        <w:t>, hal.</w:t>
      </w:r>
      <w:r>
        <w:rPr>
          <w:rFonts w:asciiTheme="majorBidi" w:hAnsiTheme="majorBidi" w:cstheme="majorBidi"/>
          <w:lang w:val="id-ID"/>
        </w:rPr>
        <w:t xml:space="preserve"> 415</w:t>
      </w:r>
    </w:p>
  </w:footnote>
  <w:footnote w:id="240">
    <w:p w:rsidR="00EC48A5" w:rsidRPr="00540BF0" w:rsidRDefault="00EC48A5" w:rsidP="00A05187">
      <w:pPr>
        <w:pStyle w:val="FootnoteText"/>
        <w:jc w:val="both"/>
        <w:rPr>
          <w:rFonts w:asciiTheme="majorBidi" w:hAnsiTheme="majorBidi" w:cstheme="majorBidi"/>
          <w:lang w:val="id-ID"/>
        </w:rPr>
      </w:pPr>
      <w:r>
        <w:tab/>
      </w:r>
      <w:r>
        <w:rPr>
          <w:rStyle w:val="FootnoteReference"/>
        </w:rPr>
        <w:footnoteRef/>
      </w:r>
      <w:r w:rsidRPr="00A05187">
        <w:rPr>
          <w:rFonts w:asciiTheme="majorBidi" w:eastAsiaTheme="minorHAnsi" w:hAnsiTheme="majorBidi" w:cstheme="majorBidi"/>
        </w:rPr>
        <w:t>Asy-Syathibiy</w:t>
      </w:r>
      <w:r w:rsidRPr="00540BF0">
        <w:rPr>
          <w:rFonts w:asciiTheme="majorBidi" w:eastAsiaTheme="minorHAnsi" w:hAnsiTheme="majorBidi" w:cstheme="majorBidi"/>
        </w:rPr>
        <w:t xml:space="preserve">, </w:t>
      </w:r>
      <w:r w:rsidRPr="00540BF0">
        <w:rPr>
          <w:rFonts w:asciiTheme="majorBidi" w:eastAsiaTheme="minorHAnsi" w:hAnsiTheme="majorBidi" w:cstheme="majorBidi"/>
          <w:i/>
          <w:iCs/>
          <w:lang w:val="id-ID"/>
        </w:rPr>
        <w:t>A</w:t>
      </w:r>
      <w:r w:rsidRPr="00540BF0">
        <w:rPr>
          <w:rFonts w:asciiTheme="majorBidi" w:eastAsiaTheme="minorHAnsi" w:hAnsiTheme="majorBidi" w:cstheme="majorBidi"/>
          <w:i/>
          <w:iCs/>
        </w:rPr>
        <w:t>l-Muw</w:t>
      </w:r>
      <w:r>
        <w:rPr>
          <w:rFonts w:asciiTheme="majorBidi" w:eastAsiaTheme="minorHAnsi" w:hAnsiTheme="majorBidi" w:cstheme="majorBidi"/>
          <w:i/>
          <w:iCs/>
        </w:rPr>
        <w:t>â</w:t>
      </w:r>
      <w:r w:rsidRPr="00540BF0">
        <w:rPr>
          <w:rFonts w:asciiTheme="majorBidi" w:eastAsiaTheme="minorHAnsi" w:hAnsiTheme="majorBidi" w:cstheme="majorBidi"/>
          <w:i/>
          <w:iCs/>
        </w:rPr>
        <w:t>faq</w:t>
      </w:r>
      <w:r>
        <w:rPr>
          <w:rFonts w:asciiTheme="majorBidi" w:eastAsiaTheme="minorHAnsi" w:hAnsiTheme="majorBidi" w:cstheme="majorBidi"/>
          <w:i/>
          <w:iCs/>
        </w:rPr>
        <w:t>â</w:t>
      </w:r>
      <w:r w:rsidRPr="00540BF0">
        <w:rPr>
          <w:rFonts w:asciiTheme="majorBidi" w:eastAsiaTheme="minorHAnsi" w:hAnsiTheme="majorBidi" w:cstheme="majorBidi"/>
          <w:i/>
          <w:iCs/>
        </w:rPr>
        <w:t>t,</w:t>
      </w:r>
      <w:r w:rsidRPr="00540BF0">
        <w:rPr>
          <w:rFonts w:asciiTheme="majorBidi" w:eastAsiaTheme="minorHAnsi" w:hAnsiTheme="majorBidi" w:cstheme="majorBidi"/>
        </w:rPr>
        <w:t>j</w:t>
      </w:r>
      <w:r w:rsidRPr="00540BF0">
        <w:rPr>
          <w:rFonts w:asciiTheme="majorBidi" w:eastAsiaTheme="minorHAnsi" w:hAnsiTheme="majorBidi" w:cstheme="majorBidi"/>
          <w:lang w:val="id-ID"/>
        </w:rPr>
        <w:t>ilid</w:t>
      </w:r>
      <w:r>
        <w:rPr>
          <w:rFonts w:asciiTheme="majorBidi" w:eastAsiaTheme="minorHAnsi" w:hAnsiTheme="majorBidi" w:cstheme="majorBidi"/>
        </w:rPr>
        <w:t xml:space="preserve">. </w:t>
      </w:r>
      <w:r>
        <w:rPr>
          <w:rFonts w:asciiTheme="majorBidi" w:eastAsiaTheme="minorHAnsi" w:hAnsiTheme="majorBidi" w:cstheme="majorBidi"/>
          <w:lang w:val="id-ID"/>
        </w:rPr>
        <w:t>2,.</w:t>
      </w:r>
      <w:r>
        <w:rPr>
          <w:rFonts w:asciiTheme="majorBidi" w:eastAsiaTheme="minorHAnsi" w:hAnsiTheme="majorBidi" w:cstheme="majorBidi"/>
          <w:i/>
          <w:iCs/>
          <w:lang w:val="id-ID"/>
        </w:rPr>
        <w:t xml:space="preserve">.., </w:t>
      </w:r>
      <w:r w:rsidRPr="00540BF0">
        <w:rPr>
          <w:rFonts w:asciiTheme="majorBidi" w:eastAsiaTheme="minorHAnsi" w:hAnsiTheme="majorBidi" w:cstheme="majorBidi"/>
        </w:rPr>
        <w:t>h</w:t>
      </w:r>
      <w:r w:rsidRPr="00540BF0">
        <w:rPr>
          <w:rFonts w:asciiTheme="majorBidi" w:eastAsiaTheme="minorHAnsi" w:hAnsiTheme="majorBidi" w:cstheme="majorBidi"/>
          <w:lang w:val="id-ID"/>
        </w:rPr>
        <w:t>al</w:t>
      </w:r>
      <w:r w:rsidRPr="00540BF0">
        <w:rPr>
          <w:rFonts w:asciiTheme="majorBidi" w:eastAsiaTheme="minorHAnsi" w:hAnsiTheme="majorBidi" w:cstheme="majorBidi"/>
        </w:rPr>
        <w:t>. 317.</w:t>
      </w:r>
    </w:p>
  </w:footnote>
  <w:footnote w:id="241">
    <w:p w:rsidR="00EC48A5" w:rsidRPr="00A322AB" w:rsidRDefault="00EC48A5" w:rsidP="00A05187">
      <w:pPr>
        <w:pStyle w:val="FootnoteText"/>
        <w:jc w:val="both"/>
        <w:rPr>
          <w:lang w:val="id-ID"/>
        </w:rPr>
      </w:pPr>
      <w:r>
        <w:tab/>
      </w:r>
      <w:r>
        <w:rPr>
          <w:rStyle w:val="FootnoteReference"/>
        </w:rPr>
        <w:footnoteRef/>
      </w:r>
      <w:r>
        <w:rPr>
          <w:rFonts w:asciiTheme="majorBidi" w:hAnsiTheme="majorBidi" w:cstheme="majorBidi"/>
        </w:rPr>
        <w:t xml:space="preserve">Muhammad ath-Thahir Ibnu Asyur, </w:t>
      </w:r>
      <w:r w:rsidRPr="00A05187">
        <w:rPr>
          <w:rFonts w:asciiTheme="majorBidi" w:hAnsiTheme="majorBidi" w:cstheme="majorBidi"/>
          <w:i/>
          <w:iCs/>
        </w:rPr>
        <w:t>Maqâshid asy-Syarî’ah al-Islâmiyyah</w:t>
      </w:r>
      <w:r>
        <w:rPr>
          <w:rFonts w:asciiTheme="majorBidi" w:hAnsiTheme="majorBidi" w:cstheme="majorBidi"/>
          <w:i/>
          <w:iCs/>
          <w:lang w:val="id-ID"/>
        </w:rPr>
        <w:t>,...</w:t>
      </w:r>
      <w:r w:rsidRPr="009A0D01">
        <w:rPr>
          <w:rFonts w:asciiTheme="majorBidi" w:hAnsiTheme="majorBidi" w:cstheme="majorBidi"/>
        </w:rPr>
        <w:t xml:space="preserve">, </w:t>
      </w:r>
      <w:r w:rsidRPr="00A322AB">
        <w:rPr>
          <w:rFonts w:asciiTheme="majorBidi" w:hAnsiTheme="majorBidi" w:cstheme="majorBidi"/>
          <w:lang w:val="id-ID"/>
        </w:rPr>
        <w:t>hal. 430</w:t>
      </w:r>
    </w:p>
  </w:footnote>
  <w:footnote w:id="242">
    <w:p w:rsidR="00EC48A5" w:rsidRPr="00F41ED1" w:rsidRDefault="00EC48A5" w:rsidP="00A05187">
      <w:pPr>
        <w:pStyle w:val="FootnoteText"/>
        <w:jc w:val="both"/>
        <w:rPr>
          <w:rFonts w:asciiTheme="majorBidi" w:hAnsiTheme="majorBidi" w:cstheme="majorBidi"/>
          <w:lang w:val="id-ID"/>
        </w:rPr>
      </w:pPr>
      <w:r>
        <w:rPr>
          <w:rFonts w:asciiTheme="majorBidi" w:hAnsiTheme="majorBidi" w:cstheme="majorBidi"/>
        </w:rPr>
        <w:tab/>
      </w:r>
      <w:r w:rsidRPr="00F41ED1">
        <w:rPr>
          <w:rStyle w:val="FootnoteReference"/>
          <w:rFonts w:asciiTheme="majorBidi" w:hAnsiTheme="majorBidi" w:cstheme="majorBidi"/>
        </w:rPr>
        <w:footnoteRef/>
      </w:r>
      <w:r w:rsidRPr="00F41ED1">
        <w:rPr>
          <w:rFonts w:asciiTheme="majorBidi" w:hAnsiTheme="majorBidi" w:cstheme="majorBidi"/>
          <w:lang w:val="id-ID"/>
        </w:rPr>
        <w:t>Indra, “M</w:t>
      </w:r>
      <w:r>
        <w:rPr>
          <w:rFonts w:asciiTheme="majorBidi" w:hAnsiTheme="majorBidi" w:cstheme="majorBidi"/>
          <w:lang w:val="id-ID"/>
        </w:rPr>
        <w:t>aqâshid</w:t>
      </w:r>
      <w:r w:rsidRPr="00F41ED1">
        <w:rPr>
          <w:rFonts w:asciiTheme="majorBidi" w:hAnsiTheme="majorBidi" w:cstheme="majorBidi"/>
          <w:lang w:val="id-ID"/>
        </w:rPr>
        <w:t xml:space="preserve"> </w:t>
      </w:r>
      <w:r>
        <w:rPr>
          <w:rFonts w:asciiTheme="majorBidi" w:hAnsiTheme="majorBidi" w:cstheme="majorBidi"/>
          <w:lang w:val="id-ID"/>
        </w:rPr>
        <w:t>asy-Syarîʻah</w:t>
      </w:r>
      <w:r w:rsidRPr="00F41ED1">
        <w:rPr>
          <w:rFonts w:asciiTheme="majorBidi" w:hAnsiTheme="majorBidi" w:cstheme="majorBidi"/>
          <w:lang w:val="id-ID"/>
        </w:rPr>
        <w:t xml:space="preserve"> Menurut Muhammad  At</w:t>
      </w:r>
      <w:r>
        <w:rPr>
          <w:rFonts w:asciiTheme="majorBidi" w:hAnsiTheme="majorBidi" w:cstheme="majorBidi"/>
          <w:lang w:val="id-ID"/>
        </w:rPr>
        <w:t>h-Tha</w:t>
      </w:r>
      <w:r w:rsidRPr="00F41ED1">
        <w:rPr>
          <w:rFonts w:asciiTheme="majorBidi" w:hAnsiTheme="majorBidi" w:cstheme="majorBidi"/>
          <w:lang w:val="id-ID"/>
        </w:rPr>
        <w:t xml:space="preserve">hir </w:t>
      </w:r>
      <w:r>
        <w:rPr>
          <w:rFonts w:asciiTheme="majorBidi" w:hAnsiTheme="majorBidi" w:cstheme="majorBidi"/>
          <w:lang w:val="id-ID"/>
        </w:rPr>
        <w:t>bin A</w:t>
      </w:r>
      <w:r w:rsidRPr="00F41ED1">
        <w:rPr>
          <w:rFonts w:asciiTheme="majorBidi" w:hAnsiTheme="majorBidi" w:cstheme="majorBidi"/>
          <w:lang w:val="id-ID"/>
        </w:rPr>
        <w:t>sy</w:t>
      </w:r>
      <w:r>
        <w:rPr>
          <w:rFonts w:asciiTheme="majorBidi" w:hAnsiTheme="majorBidi" w:cstheme="majorBidi"/>
          <w:lang w:val="id-ID"/>
        </w:rPr>
        <w:t>u</w:t>
      </w:r>
      <w:r w:rsidRPr="00F41ED1">
        <w:rPr>
          <w:rFonts w:asciiTheme="majorBidi" w:hAnsiTheme="majorBidi" w:cstheme="majorBidi"/>
          <w:lang w:val="id-ID"/>
        </w:rPr>
        <w:t xml:space="preserve">r.” </w:t>
      </w:r>
      <w:r w:rsidRPr="00F41ED1">
        <w:rPr>
          <w:rFonts w:asciiTheme="majorBidi" w:hAnsiTheme="majorBidi" w:cstheme="majorBidi"/>
          <w:i/>
          <w:iCs/>
          <w:lang w:val="id-ID"/>
        </w:rPr>
        <w:t xml:space="preserve">Tesis. </w:t>
      </w:r>
      <w:r w:rsidRPr="00F41ED1">
        <w:rPr>
          <w:rFonts w:asciiTheme="majorBidi" w:hAnsiTheme="majorBidi" w:cstheme="majorBidi"/>
          <w:lang w:val="id-ID"/>
        </w:rPr>
        <w:t>Medan: Program Pascasarjana Universitas Islam Negeri sumatera Utara, 2016</w:t>
      </w:r>
      <w:r>
        <w:rPr>
          <w:rFonts w:asciiTheme="majorBidi" w:hAnsiTheme="majorBidi" w:cstheme="majorBidi"/>
          <w:lang w:val="id-ID"/>
        </w:rPr>
        <w:t>, hal. 116</w:t>
      </w:r>
    </w:p>
  </w:footnote>
  <w:footnote w:id="243">
    <w:p w:rsidR="00EC48A5" w:rsidRPr="009371F6" w:rsidRDefault="00EC48A5" w:rsidP="00A05187">
      <w:pPr>
        <w:pStyle w:val="FootnoteText"/>
        <w:jc w:val="both"/>
        <w:rPr>
          <w:lang w:val="id-ID"/>
        </w:rPr>
      </w:pPr>
      <w:r>
        <w:tab/>
      </w:r>
      <w:r>
        <w:rPr>
          <w:rStyle w:val="FootnoteReference"/>
        </w:rPr>
        <w:footnoteRef/>
      </w:r>
      <w:r w:rsidRPr="00F41ED1">
        <w:rPr>
          <w:rFonts w:asciiTheme="majorBidi" w:hAnsiTheme="majorBidi" w:cstheme="majorBidi"/>
          <w:lang w:val="id-ID"/>
        </w:rPr>
        <w:t>Indra, “M</w:t>
      </w:r>
      <w:r>
        <w:rPr>
          <w:rFonts w:asciiTheme="majorBidi" w:hAnsiTheme="majorBidi" w:cstheme="majorBidi"/>
          <w:lang w:val="id-ID"/>
        </w:rPr>
        <w:t>aqâshid</w:t>
      </w:r>
      <w:r w:rsidRPr="00F41ED1">
        <w:rPr>
          <w:rFonts w:asciiTheme="majorBidi" w:hAnsiTheme="majorBidi" w:cstheme="majorBidi"/>
          <w:lang w:val="id-ID"/>
        </w:rPr>
        <w:t xml:space="preserve"> </w:t>
      </w:r>
      <w:r>
        <w:rPr>
          <w:rFonts w:asciiTheme="majorBidi" w:hAnsiTheme="majorBidi" w:cstheme="majorBidi"/>
          <w:lang w:val="id-ID"/>
        </w:rPr>
        <w:t>asy-Syarîʻah</w:t>
      </w:r>
      <w:r w:rsidRPr="00F41ED1">
        <w:rPr>
          <w:rFonts w:asciiTheme="majorBidi" w:hAnsiTheme="majorBidi" w:cstheme="majorBidi"/>
          <w:lang w:val="id-ID"/>
        </w:rPr>
        <w:t xml:space="preserve"> Menurut Muhammad  At</w:t>
      </w:r>
      <w:r>
        <w:rPr>
          <w:rFonts w:asciiTheme="majorBidi" w:hAnsiTheme="majorBidi" w:cstheme="majorBidi"/>
          <w:lang w:val="id-ID"/>
        </w:rPr>
        <w:t>h-Tha</w:t>
      </w:r>
      <w:r w:rsidRPr="00F41ED1">
        <w:rPr>
          <w:rFonts w:asciiTheme="majorBidi" w:hAnsiTheme="majorBidi" w:cstheme="majorBidi"/>
          <w:lang w:val="id-ID"/>
        </w:rPr>
        <w:t xml:space="preserve">hir </w:t>
      </w:r>
      <w:r>
        <w:rPr>
          <w:rFonts w:asciiTheme="majorBidi" w:hAnsiTheme="majorBidi" w:cstheme="majorBidi"/>
          <w:lang w:val="id-ID"/>
        </w:rPr>
        <w:t>bin A</w:t>
      </w:r>
      <w:r w:rsidRPr="00F41ED1">
        <w:rPr>
          <w:rFonts w:asciiTheme="majorBidi" w:hAnsiTheme="majorBidi" w:cstheme="majorBidi"/>
          <w:lang w:val="id-ID"/>
        </w:rPr>
        <w:t>sy</w:t>
      </w:r>
      <w:r>
        <w:rPr>
          <w:rFonts w:asciiTheme="majorBidi" w:hAnsiTheme="majorBidi" w:cstheme="majorBidi"/>
          <w:lang w:val="id-ID"/>
        </w:rPr>
        <w:t>u</w:t>
      </w:r>
      <w:r w:rsidRPr="00F41ED1">
        <w:rPr>
          <w:rFonts w:asciiTheme="majorBidi" w:hAnsiTheme="majorBidi" w:cstheme="majorBidi"/>
          <w:lang w:val="id-ID"/>
        </w:rPr>
        <w:t xml:space="preserve">r.” </w:t>
      </w:r>
      <w:r>
        <w:rPr>
          <w:rFonts w:asciiTheme="majorBidi" w:hAnsiTheme="majorBidi" w:cstheme="majorBidi"/>
          <w:i/>
          <w:iCs/>
          <w:lang w:val="id-ID"/>
        </w:rPr>
        <w:t xml:space="preserve">Tesis,..., </w:t>
      </w:r>
      <w:r w:rsidRPr="009371F6">
        <w:rPr>
          <w:rFonts w:asciiTheme="majorBidi" w:hAnsiTheme="majorBidi" w:cstheme="majorBidi"/>
          <w:lang w:val="id-ID"/>
        </w:rPr>
        <w:t>hal. 116-117</w:t>
      </w:r>
    </w:p>
  </w:footnote>
  <w:footnote w:id="244">
    <w:p w:rsidR="00EC48A5" w:rsidRPr="00F51D6E" w:rsidRDefault="00EC48A5" w:rsidP="0090287F">
      <w:pPr>
        <w:pStyle w:val="FootnoteText"/>
        <w:rPr>
          <w:lang w:val="id-ID"/>
        </w:rPr>
      </w:pPr>
      <w:r>
        <w:rPr>
          <w:lang w:val="id-ID"/>
        </w:rPr>
        <w:tab/>
      </w:r>
      <w:r>
        <w:rPr>
          <w:rStyle w:val="FootnoteReference"/>
        </w:rPr>
        <w:footnoteRef/>
      </w:r>
      <w:r>
        <w:rPr>
          <w:rFonts w:asciiTheme="majorBidi" w:hAnsiTheme="majorBidi" w:cstheme="majorBidi"/>
          <w:lang w:val="id-ID"/>
        </w:rPr>
        <w:t xml:space="preserve">Muhammad ath-Thahir Ibnu Asyur, </w:t>
      </w:r>
      <w:r w:rsidRPr="00A05187">
        <w:rPr>
          <w:rFonts w:asciiTheme="majorBidi" w:hAnsiTheme="majorBidi" w:cstheme="majorBidi"/>
          <w:i/>
          <w:iCs/>
          <w:lang w:val="id-ID"/>
        </w:rPr>
        <w:t>Maqâshid asy-Syarî’ah al-Islâmiyyah</w:t>
      </w:r>
      <w:r>
        <w:rPr>
          <w:rFonts w:asciiTheme="majorBidi" w:hAnsiTheme="majorBidi" w:cstheme="majorBidi"/>
          <w:i/>
          <w:iCs/>
          <w:lang w:val="id-ID"/>
        </w:rPr>
        <w:t>,...,</w:t>
      </w:r>
      <w:r w:rsidRPr="00F51D6E">
        <w:rPr>
          <w:rFonts w:asciiTheme="majorBidi" w:hAnsiTheme="majorBidi" w:cstheme="majorBidi"/>
          <w:lang w:val="id-ID"/>
        </w:rPr>
        <w:t xml:space="preserve"> hal.</w:t>
      </w:r>
      <w:r>
        <w:rPr>
          <w:rFonts w:asciiTheme="majorBidi" w:hAnsiTheme="majorBidi" w:cstheme="majorBidi"/>
          <w:lang w:val="id-ID"/>
        </w:rPr>
        <w:t xml:space="preserve"> 439-440</w:t>
      </w:r>
    </w:p>
  </w:footnote>
  <w:footnote w:id="245">
    <w:p w:rsidR="00EC48A5" w:rsidRPr="003D7E74" w:rsidRDefault="00EC48A5" w:rsidP="00F72AA7">
      <w:pPr>
        <w:pStyle w:val="FootnoteText"/>
        <w:rPr>
          <w:rFonts w:asciiTheme="majorBidi" w:hAnsiTheme="majorBidi" w:cstheme="majorBidi"/>
          <w:lang w:val="id-ID"/>
        </w:rPr>
      </w:pPr>
      <w:r w:rsidRPr="0048190B">
        <w:rPr>
          <w:rFonts w:asciiTheme="majorBidi" w:hAnsiTheme="majorBidi" w:cstheme="majorBidi"/>
          <w:lang w:val="id-ID"/>
        </w:rPr>
        <w:tab/>
      </w:r>
      <w:r w:rsidRPr="003D7E74">
        <w:rPr>
          <w:rStyle w:val="FootnoteReference"/>
          <w:rFonts w:asciiTheme="majorBidi" w:hAnsiTheme="majorBidi" w:cstheme="majorBidi"/>
        </w:rPr>
        <w:footnoteRef/>
      </w:r>
      <w:r>
        <w:rPr>
          <w:rFonts w:asciiTheme="majorBidi" w:hAnsiTheme="majorBidi" w:cstheme="majorBidi"/>
          <w:lang w:val="id-ID"/>
        </w:rPr>
        <w:t>Muhammad ath-Thahir Ibnu Asyur</w:t>
      </w:r>
      <w:r w:rsidRPr="00A05187">
        <w:rPr>
          <w:rFonts w:asciiTheme="majorBidi" w:hAnsiTheme="majorBidi" w:cstheme="majorBidi"/>
          <w:i/>
          <w:iCs/>
          <w:lang w:val="id-ID"/>
        </w:rPr>
        <w:t>, Maqâshid asy-Syarî’ah al-Islâmiyyah</w:t>
      </w:r>
      <w:r>
        <w:rPr>
          <w:rFonts w:asciiTheme="majorBidi" w:hAnsiTheme="majorBidi" w:cstheme="majorBidi"/>
          <w:i/>
          <w:iCs/>
          <w:lang w:val="id-ID"/>
        </w:rPr>
        <w:t xml:space="preserve">,..., </w:t>
      </w:r>
      <w:r w:rsidRPr="003D7E74">
        <w:rPr>
          <w:rFonts w:asciiTheme="majorBidi" w:hAnsiTheme="majorBidi" w:cstheme="majorBidi"/>
          <w:lang w:val="id-ID"/>
        </w:rPr>
        <w:t>hal. 442</w:t>
      </w:r>
    </w:p>
  </w:footnote>
  <w:footnote w:id="246">
    <w:p w:rsidR="00EC48A5" w:rsidRPr="00E02EAD" w:rsidRDefault="00EC48A5">
      <w:pPr>
        <w:pStyle w:val="FootnoteText"/>
        <w:rPr>
          <w:lang w:val="id-ID"/>
        </w:rPr>
      </w:pPr>
      <w:r w:rsidRPr="00E52E17">
        <w:rPr>
          <w:lang w:val="id-ID"/>
        </w:rPr>
        <w:tab/>
      </w:r>
      <w:r>
        <w:rPr>
          <w:rStyle w:val="FootnoteReference"/>
        </w:rPr>
        <w:footnoteRef/>
      </w:r>
      <w:r>
        <w:rPr>
          <w:rFonts w:asciiTheme="majorBidi" w:hAnsiTheme="majorBidi" w:cstheme="majorBidi"/>
          <w:lang w:val="id-ID"/>
        </w:rPr>
        <w:t>Muhammad ath-Thahir Ibnu Asyur</w:t>
      </w:r>
      <w:r w:rsidRPr="00A05187">
        <w:rPr>
          <w:rFonts w:asciiTheme="majorBidi" w:hAnsiTheme="majorBidi" w:cstheme="majorBidi"/>
          <w:i/>
          <w:iCs/>
          <w:lang w:val="id-ID"/>
        </w:rPr>
        <w:t>, Maqâshid asy-Syarî’ah al-Islâmiyyah</w:t>
      </w:r>
      <w:r>
        <w:rPr>
          <w:rFonts w:asciiTheme="majorBidi" w:hAnsiTheme="majorBidi" w:cstheme="majorBidi"/>
          <w:i/>
          <w:iCs/>
          <w:lang w:val="id-ID"/>
        </w:rPr>
        <w:t xml:space="preserve">,..., </w:t>
      </w:r>
      <w:r w:rsidRPr="009B07DB">
        <w:rPr>
          <w:rFonts w:asciiTheme="majorBidi" w:hAnsiTheme="majorBidi" w:cstheme="majorBidi"/>
          <w:lang w:val="id-ID"/>
        </w:rPr>
        <w:t>hal.</w:t>
      </w:r>
      <w:r>
        <w:rPr>
          <w:rFonts w:asciiTheme="majorBidi" w:hAnsiTheme="majorBidi" w:cstheme="majorBidi"/>
          <w:lang w:val="id-ID"/>
        </w:rPr>
        <w:t xml:space="preserve"> 445-446</w:t>
      </w:r>
    </w:p>
  </w:footnote>
  <w:footnote w:id="247">
    <w:p w:rsidR="00EC48A5" w:rsidRPr="00A42521" w:rsidRDefault="00EC48A5" w:rsidP="008F440B">
      <w:pPr>
        <w:pStyle w:val="FootnoteText"/>
        <w:jc w:val="both"/>
        <w:rPr>
          <w:rFonts w:asciiTheme="majorBidi" w:hAnsiTheme="majorBidi" w:cstheme="majorBidi"/>
        </w:rPr>
      </w:pPr>
      <w:r>
        <w:tab/>
      </w:r>
      <w:r w:rsidRPr="00A42521">
        <w:rPr>
          <w:rStyle w:val="FootnoteReference"/>
          <w:rFonts w:asciiTheme="majorBidi" w:hAnsiTheme="majorBidi" w:cstheme="majorBidi"/>
        </w:rPr>
        <w:footnoteRef/>
      </w:r>
      <w:r w:rsidRPr="00A42521">
        <w:rPr>
          <w:rFonts w:asciiTheme="majorBidi" w:hAnsiTheme="majorBidi" w:cstheme="majorBidi"/>
        </w:rPr>
        <w:t>Abul Ala Maududi</w:t>
      </w:r>
      <w:r w:rsidRPr="00A42521">
        <w:rPr>
          <w:rFonts w:asciiTheme="majorBidi" w:hAnsiTheme="majorBidi" w:cstheme="majorBidi"/>
          <w:i/>
          <w:iCs/>
        </w:rPr>
        <w:t>, Hak-Hak</w:t>
      </w:r>
      <w:r>
        <w:rPr>
          <w:rFonts w:asciiTheme="majorBidi" w:hAnsiTheme="majorBidi" w:cstheme="majorBidi"/>
          <w:i/>
          <w:iCs/>
          <w:lang w:val="id-ID"/>
        </w:rPr>
        <w:t xml:space="preserve"> </w:t>
      </w:r>
      <w:r w:rsidRPr="00A42521">
        <w:rPr>
          <w:rFonts w:asciiTheme="majorBidi" w:hAnsiTheme="majorBidi" w:cstheme="majorBidi"/>
          <w:i/>
          <w:iCs/>
        </w:rPr>
        <w:t>Asasi Manusia Dalam Islam</w:t>
      </w:r>
      <w:r w:rsidRPr="00A42521">
        <w:rPr>
          <w:rFonts w:asciiTheme="majorBidi" w:hAnsiTheme="majorBidi" w:cstheme="majorBidi"/>
        </w:rPr>
        <w:t>, Jakarta: Bumi Aksara, 2000, hal. 10.</w:t>
      </w:r>
    </w:p>
  </w:footnote>
  <w:footnote w:id="248">
    <w:p w:rsidR="00EC48A5" w:rsidRPr="00A42521" w:rsidRDefault="00EC48A5" w:rsidP="00BE25AF">
      <w:pPr>
        <w:pStyle w:val="FootnoteText"/>
        <w:jc w:val="both"/>
        <w:rPr>
          <w:rFonts w:asciiTheme="majorBidi" w:hAnsiTheme="majorBidi" w:cstheme="majorBidi"/>
          <w:color w:val="000000" w:themeColor="text1"/>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Baharudin Loppa, </w:t>
      </w:r>
      <w:r w:rsidRPr="00A42521">
        <w:rPr>
          <w:rFonts w:asciiTheme="majorBidi" w:hAnsiTheme="majorBidi" w:cstheme="majorBidi"/>
          <w:i/>
          <w:iCs/>
        </w:rPr>
        <w:t>Al-Qur’an dan Hak-Hak asasi Manusia</w:t>
      </w:r>
      <w:r w:rsidRPr="00A42521">
        <w:rPr>
          <w:rFonts w:asciiTheme="majorBidi" w:hAnsiTheme="majorBidi" w:cstheme="majorBidi"/>
        </w:rPr>
        <w:t>, Yogyakarta, 1996, hal. 119.</w:t>
      </w:r>
    </w:p>
  </w:footnote>
  <w:footnote w:id="249">
    <w:p w:rsidR="00EC48A5" w:rsidRPr="00A42521" w:rsidRDefault="00EC48A5" w:rsidP="00BE25AF">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Masykuri Abdillah, </w:t>
      </w:r>
      <w:r w:rsidRPr="00A42521">
        <w:rPr>
          <w:rFonts w:asciiTheme="majorBidi" w:hAnsiTheme="majorBidi" w:cstheme="majorBidi"/>
          <w:i/>
          <w:iCs/>
        </w:rPr>
        <w:t>Demokrasi di Persimpangan Makna: Respon Umat Muslim Indonesia Terhadap Konsep Demokrasi (1966-1993)</w:t>
      </w:r>
      <w:r>
        <w:rPr>
          <w:rFonts w:asciiTheme="majorBidi" w:hAnsiTheme="majorBidi" w:cstheme="majorBidi"/>
        </w:rPr>
        <w:t>, Yogyakarta:</w:t>
      </w:r>
      <w:r>
        <w:rPr>
          <w:rFonts w:asciiTheme="majorBidi" w:hAnsiTheme="majorBidi" w:cstheme="majorBidi"/>
          <w:lang w:val="id-ID"/>
        </w:rPr>
        <w:t xml:space="preserve"> </w:t>
      </w:r>
      <w:r>
        <w:rPr>
          <w:rFonts w:asciiTheme="majorBidi" w:hAnsiTheme="majorBidi" w:cstheme="majorBidi"/>
        </w:rPr>
        <w:t>Tiara</w:t>
      </w:r>
      <w:r>
        <w:rPr>
          <w:rFonts w:asciiTheme="majorBidi" w:hAnsiTheme="majorBidi" w:cstheme="majorBidi"/>
          <w:lang w:val="id-ID"/>
        </w:rPr>
        <w:t xml:space="preserve"> </w:t>
      </w:r>
      <w:r>
        <w:rPr>
          <w:rFonts w:asciiTheme="majorBidi" w:hAnsiTheme="majorBidi" w:cstheme="majorBidi"/>
        </w:rPr>
        <w:t>Wacana Yogya, 2004, cet.2,</w:t>
      </w:r>
      <w:r>
        <w:rPr>
          <w:rFonts w:asciiTheme="majorBidi" w:hAnsiTheme="majorBidi" w:cstheme="majorBidi"/>
          <w:lang w:val="id-ID"/>
        </w:rPr>
        <w:t xml:space="preserve"> </w:t>
      </w:r>
      <w:r w:rsidRPr="00A42521">
        <w:rPr>
          <w:rFonts w:asciiTheme="majorBidi" w:hAnsiTheme="majorBidi" w:cstheme="majorBidi"/>
        </w:rPr>
        <w:t>hal. 101.</w:t>
      </w:r>
    </w:p>
  </w:footnote>
  <w:footnote w:id="250">
    <w:p w:rsidR="00EC48A5" w:rsidRPr="00A42521" w:rsidRDefault="00EC48A5" w:rsidP="00BE25AF">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Pr>
          <w:rFonts w:asciiTheme="majorBidi" w:hAnsiTheme="majorBidi" w:cstheme="majorBidi"/>
        </w:rPr>
        <w:t>Muhammad Al-Thahir Ibnu Asyur,</w:t>
      </w:r>
      <w:r>
        <w:rPr>
          <w:rFonts w:asciiTheme="majorBidi" w:hAnsiTheme="majorBidi" w:cstheme="majorBidi"/>
          <w:lang w:val="id-ID"/>
        </w:rPr>
        <w:t xml:space="preserve"> </w:t>
      </w:r>
      <w:r w:rsidRPr="00A42521">
        <w:rPr>
          <w:rFonts w:asciiTheme="majorBidi" w:hAnsiTheme="majorBidi" w:cstheme="majorBidi"/>
          <w:i/>
          <w:iCs/>
        </w:rPr>
        <w:t>Maqâshid  asy-Syarîʻah al-Islâmiyyah</w:t>
      </w:r>
      <w:r w:rsidRPr="00A42521">
        <w:rPr>
          <w:rFonts w:asciiTheme="majorBidi" w:hAnsiTheme="majorBidi" w:cstheme="majorBidi"/>
        </w:rPr>
        <w:t>, Tunisia: Mashna’ Al-Kitab, hal. 51.</w:t>
      </w:r>
    </w:p>
  </w:footnote>
  <w:footnote w:id="251">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Satria Effendi M.Zein, </w:t>
      </w:r>
      <w:r w:rsidRPr="00A42521">
        <w:rPr>
          <w:rFonts w:asciiTheme="majorBidi" w:hAnsiTheme="majorBidi" w:cstheme="majorBidi"/>
          <w:i/>
          <w:iCs/>
        </w:rPr>
        <w:t>Ushul Fiqh</w:t>
      </w:r>
      <w:r w:rsidRPr="00A42521">
        <w:rPr>
          <w:rFonts w:asciiTheme="majorBidi" w:hAnsiTheme="majorBidi" w:cstheme="majorBidi"/>
        </w:rPr>
        <w:t>, J</w:t>
      </w:r>
      <w:r>
        <w:rPr>
          <w:rFonts w:asciiTheme="majorBidi" w:hAnsiTheme="majorBidi" w:cstheme="majorBidi"/>
        </w:rPr>
        <w:t xml:space="preserve">akarta: Kencana, 2005, Cet, 1, </w:t>
      </w:r>
      <w:r w:rsidRPr="00A42521">
        <w:rPr>
          <w:rFonts w:asciiTheme="majorBidi" w:hAnsiTheme="majorBidi" w:cstheme="majorBidi"/>
        </w:rPr>
        <w:t>hal. 233.</w:t>
      </w:r>
    </w:p>
  </w:footnote>
  <w:footnote w:id="252">
    <w:p w:rsidR="00EC48A5" w:rsidRPr="0030129A" w:rsidRDefault="00EC48A5" w:rsidP="008F440B">
      <w:pPr>
        <w:pStyle w:val="FootnoteText"/>
        <w:jc w:val="both"/>
        <w:rPr>
          <w:rFonts w:asciiTheme="majorBidi" w:hAnsiTheme="majorBidi" w:cstheme="majorBidi"/>
          <w:lang w:val="id-ID"/>
        </w:rPr>
      </w:pPr>
      <w:r w:rsidRPr="00A42521">
        <w:rPr>
          <w:rFonts w:asciiTheme="majorBidi" w:hAnsiTheme="majorBidi" w:cstheme="majorBidi"/>
        </w:rPr>
        <w:tab/>
      </w:r>
      <w:r w:rsidRPr="00A42521">
        <w:rPr>
          <w:rStyle w:val="FootnoteReference"/>
          <w:rFonts w:asciiTheme="majorBidi" w:hAnsiTheme="majorBidi" w:cstheme="majorBidi"/>
        </w:rPr>
        <w:footnoteRef/>
      </w:r>
      <w:r>
        <w:rPr>
          <w:rFonts w:asciiTheme="majorBidi" w:hAnsiTheme="majorBidi" w:cstheme="majorBidi"/>
        </w:rPr>
        <w:t xml:space="preserve">Muhammad </w:t>
      </w:r>
      <w:r>
        <w:rPr>
          <w:rFonts w:asciiTheme="majorBidi" w:hAnsiTheme="majorBidi" w:cstheme="majorBidi"/>
          <w:lang w:val="id-ID"/>
        </w:rPr>
        <w:t>a</w:t>
      </w:r>
      <w:r w:rsidRPr="00A42521">
        <w:rPr>
          <w:rFonts w:asciiTheme="majorBidi" w:hAnsiTheme="majorBidi" w:cstheme="majorBidi"/>
        </w:rPr>
        <w:t xml:space="preserve">th-Thahir Ibnu Asyur, </w:t>
      </w:r>
      <w:r w:rsidRPr="00A42521">
        <w:rPr>
          <w:rFonts w:asciiTheme="majorBidi" w:hAnsiTheme="majorBidi" w:cstheme="majorBidi"/>
          <w:i/>
          <w:iCs/>
        </w:rPr>
        <w:t xml:space="preserve">Maqâshid  asy-Syarî’ah al-Islâmiyyah, </w:t>
      </w:r>
      <w:r w:rsidRPr="00A42521">
        <w:rPr>
          <w:rFonts w:asciiTheme="majorBidi" w:hAnsiTheme="majorBidi" w:cstheme="majorBidi"/>
        </w:rPr>
        <w:t>Taẖqiq Muhammad Ath-Thahir al-Misyawiy. Jordania: Dâr an-Nafâ`is, 1421H/2001,</w:t>
      </w:r>
      <w:r w:rsidRPr="00A42521">
        <w:rPr>
          <w:rFonts w:asciiTheme="majorBidi" w:hAnsiTheme="majorBidi" w:cstheme="majorBidi"/>
          <w:i/>
          <w:iCs/>
        </w:rPr>
        <w:t xml:space="preserve"> </w:t>
      </w:r>
      <w:r>
        <w:rPr>
          <w:rFonts w:asciiTheme="majorBidi" w:hAnsiTheme="majorBidi" w:cstheme="majorBidi"/>
        </w:rPr>
        <w:t>cet.</w:t>
      </w:r>
      <w:r w:rsidRPr="00A42521">
        <w:rPr>
          <w:rFonts w:asciiTheme="majorBidi" w:hAnsiTheme="majorBidi" w:cstheme="majorBidi"/>
        </w:rPr>
        <w:t xml:space="preserve"> 2,</w:t>
      </w:r>
      <w:r w:rsidRPr="00A42521">
        <w:rPr>
          <w:rFonts w:asciiTheme="majorBidi" w:hAnsiTheme="majorBidi" w:cstheme="majorBidi"/>
          <w:i/>
          <w:iCs/>
        </w:rPr>
        <w:t xml:space="preserve"> </w:t>
      </w:r>
      <w:r w:rsidRPr="00A42521">
        <w:rPr>
          <w:rFonts w:asciiTheme="majorBidi" w:hAnsiTheme="majorBidi" w:cstheme="majorBidi"/>
        </w:rPr>
        <w:t xml:space="preserve"> hal. 251</w:t>
      </w:r>
      <w:r>
        <w:rPr>
          <w:rFonts w:asciiTheme="majorBidi" w:hAnsiTheme="majorBidi" w:cstheme="majorBidi"/>
          <w:lang w:val="id-ID"/>
        </w:rPr>
        <w:t>.</w:t>
      </w:r>
    </w:p>
  </w:footnote>
  <w:footnote w:id="253">
    <w:p w:rsidR="00EC48A5" w:rsidRPr="00A42521" w:rsidRDefault="00EC48A5" w:rsidP="006B3D70">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Sugono, Dendi</w:t>
      </w:r>
      <w:r w:rsidRPr="00A42521">
        <w:rPr>
          <w:rFonts w:asciiTheme="majorBidi" w:hAnsiTheme="majorBidi" w:cstheme="majorBidi"/>
          <w:i/>
          <w:iCs/>
        </w:rPr>
        <w:t>. et.al.,</w:t>
      </w:r>
      <w:r w:rsidRPr="00A42521">
        <w:rPr>
          <w:rFonts w:asciiTheme="majorBidi" w:hAnsiTheme="majorBidi" w:cstheme="majorBidi"/>
        </w:rPr>
        <w:t xml:space="preserve"> </w:t>
      </w:r>
      <w:r w:rsidRPr="00A42521">
        <w:rPr>
          <w:rFonts w:asciiTheme="majorBidi" w:hAnsiTheme="majorBidi" w:cstheme="majorBidi"/>
          <w:i/>
          <w:iCs/>
        </w:rPr>
        <w:t xml:space="preserve">Kamus Besar Bahasa Indonesia: Edisi Keempat. </w:t>
      </w:r>
      <w:r w:rsidRPr="00A42521">
        <w:rPr>
          <w:rFonts w:asciiTheme="majorBidi" w:hAnsiTheme="majorBidi" w:cstheme="majorBidi"/>
        </w:rPr>
        <w:t>Jakarta: PT. Gramedia Pustaka Utama, 2008, hal. 393.</w:t>
      </w:r>
    </w:p>
  </w:footnote>
  <w:footnote w:id="254">
    <w:p w:rsidR="00EC48A5" w:rsidRPr="0030129A" w:rsidRDefault="00EC48A5" w:rsidP="006B3D70">
      <w:pPr>
        <w:pStyle w:val="FootnoteText"/>
        <w:jc w:val="both"/>
        <w:rPr>
          <w:rFonts w:asciiTheme="majorBidi" w:hAnsiTheme="majorBidi" w:cstheme="majorBidi"/>
          <w:lang w:val="id-ID"/>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Al-Fairuz Abadiy, </w:t>
      </w:r>
      <w:r w:rsidRPr="00A42521">
        <w:rPr>
          <w:rFonts w:asciiTheme="majorBidi" w:hAnsiTheme="majorBidi" w:cstheme="majorBidi"/>
          <w:i/>
          <w:iCs/>
        </w:rPr>
        <w:t xml:space="preserve">al-Qâmûs al-Muẖith, </w:t>
      </w:r>
      <w:r w:rsidRPr="00A42521">
        <w:rPr>
          <w:rFonts w:asciiTheme="majorBidi" w:hAnsiTheme="majorBidi" w:cstheme="majorBidi"/>
        </w:rPr>
        <w:t xml:space="preserve">Beirut: Mu`assasah ar-Risâlah, 1419 H/1998 M, </w:t>
      </w:r>
      <w:r>
        <w:rPr>
          <w:rFonts w:asciiTheme="majorBidi" w:hAnsiTheme="majorBidi" w:cstheme="majorBidi"/>
        </w:rPr>
        <w:t>cet.</w:t>
      </w:r>
      <w:r w:rsidRPr="00A42521">
        <w:rPr>
          <w:rFonts w:asciiTheme="majorBidi" w:hAnsiTheme="majorBidi" w:cstheme="majorBidi"/>
        </w:rPr>
        <w:t xml:space="preserve"> 6, hal. 587</w:t>
      </w:r>
      <w:r>
        <w:rPr>
          <w:rFonts w:asciiTheme="majorBidi" w:hAnsiTheme="majorBidi" w:cstheme="majorBidi"/>
          <w:lang w:val="id-ID"/>
        </w:rPr>
        <w:t>.</w:t>
      </w:r>
    </w:p>
  </w:footnote>
  <w:footnote w:id="255">
    <w:p w:rsidR="00EC48A5" w:rsidRPr="00A42521" w:rsidRDefault="00EC48A5" w:rsidP="0030129A">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Louis Ma’luf</w:t>
      </w:r>
      <w:r>
        <w:rPr>
          <w:rFonts w:asciiTheme="majorBidi" w:hAnsiTheme="majorBidi" w:cstheme="majorBidi"/>
          <w:i/>
          <w:iCs/>
        </w:rPr>
        <w:t xml:space="preserve">, </w:t>
      </w:r>
      <w:r>
        <w:rPr>
          <w:rFonts w:asciiTheme="majorBidi" w:hAnsiTheme="majorBidi" w:cstheme="majorBidi"/>
          <w:i/>
          <w:iCs/>
          <w:lang w:val="id-ID"/>
        </w:rPr>
        <w:t>a</w:t>
      </w:r>
      <w:r>
        <w:rPr>
          <w:rFonts w:asciiTheme="majorBidi" w:hAnsiTheme="majorBidi" w:cstheme="majorBidi"/>
          <w:i/>
          <w:iCs/>
        </w:rPr>
        <w:t xml:space="preserve">I-Munjid fî </w:t>
      </w:r>
      <w:r>
        <w:rPr>
          <w:rFonts w:asciiTheme="majorBidi" w:hAnsiTheme="majorBidi" w:cstheme="majorBidi"/>
          <w:i/>
          <w:iCs/>
          <w:lang w:val="id-ID"/>
        </w:rPr>
        <w:t>a</w:t>
      </w:r>
      <w:r>
        <w:rPr>
          <w:rFonts w:asciiTheme="majorBidi" w:hAnsiTheme="majorBidi" w:cstheme="majorBidi"/>
          <w:i/>
          <w:iCs/>
        </w:rPr>
        <w:t xml:space="preserve">l-Lughah wa </w:t>
      </w:r>
      <w:r>
        <w:rPr>
          <w:rFonts w:asciiTheme="majorBidi" w:hAnsiTheme="majorBidi" w:cstheme="majorBidi"/>
          <w:i/>
          <w:iCs/>
          <w:lang w:val="id-ID"/>
        </w:rPr>
        <w:t>a</w:t>
      </w:r>
      <w:r w:rsidRPr="00A42521">
        <w:rPr>
          <w:rFonts w:asciiTheme="majorBidi" w:hAnsiTheme="majorBidi" w:cstheme="majorBidi"/>
          <w:i/>
          <w:iCs/>
        </w:rPr>
        <w:t xml:space="preserve">l-A’lam, </w:t>
      </w:r>
      <w:r w:rsidRPr="00A42521">
        <w:rPr>
          <w:rFonts w:asciiTheme="majorBidi" w:hAnsiTheme="majorBidi" w:cstheme="majorBidi"/>
        </w:rPr>
        <w:t>Beirut:</w:t>
      </w:r>
      <w:r w:rsidRPr="00A42521">
        <w:rPr>
          <w:rFonts w:asciiTheme="majorBidi" w:hAnsiTheme="majorBidi" w:cstheme="majorBidi"/>
          <w:i/>
          <w:iCs/>
        </w:rPr>
        <w:t xml:space="preserve">  </w:t>
      </w:r>
      <w:r w:rsidRPr="00A42521">
        <w:rPr>
          <w:rFonts w:asciiTheme="majorBidi" w:hAnsiTheme="majorBidi" w:cstheme="majorBidi"/>
        </w:rPr>
        <w:t>Dar Al-Masyriq, 1986, hal. 588.</w:t>
      </w:r>
    </w:p>
  </w:footnote>
  <w:footnote w:id="256">
    <w:p w:rsidR="00EC48A5" w:rsidRPr="00A42521" w:rsidRDefault="00EC48A5" w:rsidP="006B3D70">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JalaIuddin, </w:t>
      </w:r>
      <w:r w:rsidRPr="00A42521">
        <w:rPr>
          <w:rFonts w:asciiTheme="majorBidi" w:hAnsiTheme="majorBidi" w:cstheme="majorBidi"/>
          <w:i/>
          <w:iCs/>
        </w:rPr>
        <w:t xml:space="preserve">Teologi Pendidikan, </w:t>
      </w:r>
      <w:r w:rsidRPr="00A42521">
        <w:rPr>
          <w:rFonts w:asciiTheme="majorBidi" w:hAnsiTheme="majorBidi" w:cstheme="majorBidi"/>
        </w:rPr>
        <w:t>Jakarta: Raja Grafindo, 2001, hal. 14 .</w:t>
      </w:r>
    </w:p>
  </w:footnote>
  <w:footnote w:id="257">
    <w:p w:rsidR="00EC48A5" w:rsidRPr="00A42521" w:rsidRDefault="00EC48A5" w:rsidP="0030129A">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Pr>
          <w:rFonts w:asciiTheme="majorBidi" w:hAnsiTheme="majorBidi" w:cstheme="majorBidi"/>
        </w:rPr>
        <w:t xml:space="preserve">Muhammad </w:t>
      </w:r>
      <w:r>
        <w:rPr>
          <w:rFonts w:asciiTheme="majorBidi" w:hAnsiTheme="majorBidi" w:cstheme="majorBidi"/>
          <w:lang w:val="id-ID"/>
        </w:rPr>
        <w:t>a</w:t>
      </w:r>
      <w:r w:rsidRPr="00A42521">
        <w:rPr>
          <w:rFonts w:asciiTheme="majorBidi" w:hAnsiTheme="majorBidi" w:cstheme="majorBidi"/>
        </w:rPr>
        <w:t xml:space="preserve">th-Thahir Ibnu Asyur, </w:t>
      </w:r>
      <w:r w:rsidRPr="00A42521">
        <w:rPr>
          <w:rFonts w:asciiTheme="majorBidi" w:hAnsiTheme="majorBidi" w:cstheme="majorBidi"/>
          <w:i/>
          <w:iCs/>
        </w:rPr>
        <w:t>Tafsîr at-Taẖrîr wa at-Tanwîr,</w:t>
      </w:r>
      <w:r w:rsidRPr="00A42521">
        <w:rPr>
          <w:rFonts w:asciiTheme="majorBidi" w:hAnsiTheme="majorBidi" w:cstheme="majorBidi"/>
        </w:rPr>
        <w:t xml:space="preserve"> jilid 21, </w:t>
      </w:r>
      <w:r w:rsidRPr="00A42521">
        <w:rPr>
          <w:rFonts w:asciiTheme="majorBidi" w:hAnsiTheme="majorBidi" w:cstheme="majorBidi"/>
          <w:i/>
          <w:iCs/>
        </w:rPr>
        <w:t xml:space="preserve"> </w:t>
      </w:r>
      <w:r w:rsidRPr="00A42521">
        <w:rPr>
          <w:rFonts w:asciiTheme="majorBidi" w:hAnsiTheme="majorBidi" w:cstheme="majorBidi"/>
        </w:rPr>
        <w:t xml:space="preserve">Tunis: ad-Dâr at Tunusiyyah lin-Nasyr, 1984 M, hal. 90. </w:t>
      </w:r>
    </w:p>
  </w:footnote>
  <w:footnote w:id="258">
    <w:p w:rsidR="00EC48A5" w:rsidRPr="0030129A" w:rsidRDefault="00EC48A5" w:rsidP="0030129A">
      <w:pPr>
        <w:pStyle w:val="FootnoteText"/>
        <w:jc w:val="both"/>
        <w:rPr>
          <w:rFonts w:asciiTheme="majorBidi" w:hAnsiTheme="majorBidi" w:cstheme="majorBidi"/>
          <w:lang w:val="id-ID"/>
        </w:rPr>
      </w:pPr>
      <w:r w:rsidRPr="00A42521">
        <w:rPr>
          <w:rFonts w:asciiTheme="majorBidi" w:hAnsiTheme="majorBidi" w:cstheme="majorBidi"/>
        </w:rPr>
        <w:tab/>
      </w:r>
      <w:r w:rsidRPr="00A42521">
        <w:rPr>
          <w:rStyle w:val="FootnoteReference"/>
          <w:rFonts w:asciiTheme="majorBidi" w:hAnsiTheme="majorBidi" w:cstheme="majorBidi"/>
        </w:rPr>
        <w:footnoteRef/>
      </w:r>
      <w:r>
        <w:rPr>
          <w:rFonts w:asciiTheme="majorBidi" w:hAnsiTheme="majorBidi" w:cstheme="majorBidi"/>
        </w:rPr>
        <w:t xml:space="preserve">Muhammad </w:t>
      </w:r>
      <w:r>
        <w:rPr>
          <w:rFonts w:asciiTheme="majorBidi" w:hAnsiTheme="majorBidi" w:cstheme="majorBidi"/>
          <w:lang w:val="id-ID"/>
        </w:rPr>
        <w:t>a</w:t>
      </w:r>
      <w:r w:rsidRPr="00A42521">
        <w:rPr>
          <w:rFonts w:asciiTheme="majorBidi" w:hAnsiTheme="majorBidi" w:cstheme="majorBidi"/>
        </w:rPr>
        <w:t xml:space="preserve">th-Thahir Ibnu Asyur, </w:t>
      </w:r>
      <w:r w:rsidRPr="00A42521">
        <w:rPr>
          <w:rFonts w:asciiTheme="majorBidi" w:hAnsiTheme="majorBidi" w:cstheme="majorBidi"/>
          <w:i/>
          <w:iCs/>
        </w:rPr>
        <w:t>Maq</w:t>
      </w:r>
      <w:r>
        <w:rPr>
          <w:rFonts w:asciiTheme="majorBidi" w:hAnsiTheme="majorBidi" w:cstheme="majorBidi"/>
          <w:i/>
          <w:iCs/>
        </w:rPr>
        <w:t xml:space="preserve">âshid  asy-Syarî’ah </w:t>
      </w:r>
      <w:r>
        <w:rPr>
          <w:rFonts w:asciiTheme="majorBidi" w:hAnsiTheme="majorBidi" w:cstheme="majorBidi"/>
          <w:i/>
          <w:iCs/>
          <w:lang w:val="id-ID"/>
        </w:rPr>
        <w:t>a</w:t>
      </w:r>
      <w:r w:rsidRPr="00A42521">
        <w:rPr>
          <w:rFonts w:asciiTheme="majorBidi" w:hAnsiTheme="majorBidi" w:cstheme="majorBidi"/>
          <w:i/>
          <w:iCs/>
        </w:rPr>
        <w:t>l-Islâmiyyah,...,</w:t>
      </w:r>
      <w:r w:rsidRPr="00A42521">
        <w:rPr>
          <w:rFonts w:asciiTheme="majorBidi" w:hAnsiTheme="majorBidi" w:cstheme="majorBidi"/>
        </w:rPr>
        <w:t xml:space="preserve"> hal. 263-264</w:t>
      </w:r>
      <w:r>
        <w:rPr>
          <w:rFonts w:asciiTheme="majorBidi" w:hAnsiTheme="majorBidi" w:cstheme="majorBidi"/>
          <w:lang w:val="id-ID"/>
        </w:rPr>
        <w:t>.</w:t>
      </w:r>
    </w:p>
  </w:footnote>
  <w:footnote w:id="259">
    <w:p w:rsidR="00EC48A5" w:rsidRPr="00A42521" w:rsidRDefault="00EC48A5" w:rsidP="00BA3BB2">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Hamka, </w:t>
      </w:r>
      <w:r w:rsidRPr="00A42521">
        <w:rPr>
          <w:rFonts w:asciiTheme="majorBidi" w:hAnsiTheme="majorBidi" w:cstheme="majorBidi"/>
          <w:i/>
          <w:iCs/>
        </w:rPr>
        <w:t>Tafsir al-Azhar,</w:t>
      </w:r>
      <w:r w:rsidRPr="00A42521">
        <w:rPr>
          <w:rFonts w:asciiTheme="majorBidi" w:hAnsiTheme="majorBidi" w:cstheme="majorBidi"/>
        </w:rPr>
        <w:t xml:space="preserve"> Jilid 21,</w:t>
      </w:r>
      <w:r w:rsidRPr="00A42521">
        <w:rPr>
          <w:rFonts w:asciiTheme="majorBidi" w:hAnsiTheme="majorBidi" w:cstheme="majorBidi"/>
          <w:i/>
          <w:iCs/>
        </w:rPr>
        <w:t xml:space="preserve"> </w:t>
      </w:r>
      <w:r w:rsidRPr="00A42521">
        <w:rPr>
          <w:rFonts w:asciiTheme="majorBidi" w:hAnsiTheme="majorBidi" w:cstheme="majorBidi"/>
        </w:rPr>
        <w:t>Jakarta: Pustaka Panjimas, 2002, hal. 78.</w:t>
      </w:r>
    </w:p>
  </w:footnote>
  <w:footnote w:id="260">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Baharuddin, </w:t>
      </w:r>
      <w:r w:rsidRPr="00A42521">
        <w:rPr>
          <w:rFonts w:asciiTheme="majorBidi" w:hAnsiTheme="majorBidi" w:cstheme="majorBidi"/>
          <w:i/>
          <w:iCs/>
        </w:rPr>
        <w:t>Paradigma Psikologi Islami</w:t>
      </w:r>
      <w:r>
        <w:rPr>
          <w:rFonts w:asciiTheme="majorBidi" w:hAnsiTheme="majorBidi" w:cstheme="majorBidi"/>
        </w:rPr>
        <w:t>,</w:t>
      </w:r>
      <w:r>
        <w:rPr>
          <w:rFonts w:asciiTheme="majorBidi" w:hAnsiTheme="majorBidi" w:cstheme="majorBidi"/>
          <w:lang w:val="id-ID"/>
        </w:rPr>
        <w:t xml:space="preserve"> </w:t>
      </w:r>
      <w:r w:rsidRPr="00A42521">
        <w:rPr>
          <w:rFonts w:asciiTheme="majorBidi" w:hAnsiTheme="majorBidi" w:cstheme="majorBidi"/>
        </w:rPr>
        <w:t>Yog</w:t>
      </w:r>
      <w:r>
        <w:rPr>
          <w:rFonts w:asciiTheme="majorBidi" w:hAnsiTheme="majorBidi" w:cstheme="majorBidi"/>
        </w:rPr>
        <w:t>yakarta : Pustaka Pelajar, 2007</w:t>
      </w:r>
      <w:r w:rsidRPr="00A42521">
        <w:rPr>
          <w:rFonts w:asciiTheme="majorBidi" w:hAnsiTheme="majorBidi" w:cstheme="majorBidi"/>
        </w:rPr>
        <w:t xml:space="preserve">, hal. 160.  </w:t>
      </w:r>
    </w:p>
  </w:footnote>
  <w:footnote w:id="261">
    <w:p w:rsidR="00EC48A5" w:rsidRPr="00A42521" w:rsidRDefault="00EC48A5" w:rsidP="00BA3BB2">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Abdurrahman bin Nashir as-Sa'di, </w:t>
      </w:r>
      <w:r>
        <w:rPr>
          <w:rFonts w:asciiTheme="majorBidi" w:hAnsiTheme="majorBidi" w:cstheme="majorBidi"/>
          <w:i/>
          <w:iCs/>
        </w:rPr>
        <w:t>Taysîr al-Karîmi ar-Rahmân fi Tafsîri Kalâm al-Mannâ</w:t>
      </w:r>
      <w:r w:rsidRPr="00A42521">
        <w:rPr>
          <w:rFonts w:asciiTheme="majorBidi" w:hAnsiTheme="majorBidi" w:cstheme="majorBidi"/>
          <w:i/>
          <w:iCs/>
        </w:rPr>
        <w:t>n</w:t>
      </w:r>
      <w:r w:rsidRPr="00A42521">
        <w:rPr>
          <w:rFonts w:asciiTheme="majorBidi" w:hAnsiTheme="majorBidi" w:cstheme="majorBidi"/>
        </w:rPr>
        <w:t xml:space="preserve"> (t.d), hal. 1097</w:t>
      </w:r>
    </w:p>
  </w:footnote>
  <w:footnote w:id="262">
    <w:p w:rsidR="00EC48A5" w:rsidRPr="00A42521" w:rsidRDefault="00EC48A5" w:rsidP="00BA3BB2">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Muhammad Fadlil Al-Jamali </w:t>
      </w:r>
      <w:r w:rsidRPr="00A42521">
        <w:rPr>
          <w:rFonts w:asciiTheme="majorBidi" w:hAnsiTheme="majorBidi" w:cstheme="majorBidi"/>
          <w:i/>
          <w:iCs/>
        </w:rPr>
        <w:t xml:space="preserve">,Filsafat Pendidikan Al-Qur’an, </w:t>
      </w:r>
      <w:r w:rsidRPr="00A42521">
        <w:rPr>
          <w:rFonts w:asciiTheme="majorBidi" w:hAnsiTheme="majorBidi" w:cstheme="majorBidi"/>
        </w:rPr>
        <w:t>Surabaya: Bina Ilmu, 1986, hal. 65.</w:t>
      </w:r>
    </w:p>
  </w:footnote>
  <w:footnote w:id="263">
    <w:p w:rsidR="00EC48A5" w:rsidRPr="00A42521" w:rsidRDefault="00EC48A5" w:rsidP="00BA3BB2">
      <w:pPr>
        <w:pStyle w:val="FootnoteText"/>
        <w:jc w:val="both"/>
        <w:rPr>
          <w:rFonts w:asciiTheme="majorBidi" w:hAnsiTheme="majorBidi" w:cstheme="majorBidi"/>
          <w:i/>
          <w:iCs/>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Muhaimin, </w:t>
      </w:r>
      <w:r w:rsidRPr="00A42521">
        <w:rPr>
          <w:rFonts w:asciiTheme="majorBidi" w:hAnsiTheme="majorBidi" w:cstheme="majorBidi"/>
          <w:i/>
          <w:iCs/>
        </w:rPr>
        <w:t>et al</w:t>
      </w:r>
      <w:r>
        <w:rPr>
          <w:rFonts w:asciiTheme="majorBidi" w:hAnsiTheme="majorBidi" w:cstheme="majorBidi"/>
          <w:i/>
          <w:iCs/>
          <w:lang w:val="id-ID"/>
        </w:rPr>
        <w:t>.</w:t>
      </w:r>
      <w:r w:rsidRPr="00A42521">
        <w:rPr>
          <w:rFonts w:asciiTheme="majorBidi" w:hAnsiTheme="majorBidi" w:cstheme="majorBidi"/>
        </w:rPr>
        <w:t xml:space="preserve">, </w:t>
      </w:r>
      <w:r w:rsidRPr="00A42521">
        <w:rPr>
          <w:rFonts w:asciiTheme="majorBidi" w:hAnsiTheme="majorBidi" w:cstheme="majorBidi"/>
          <w:i/>
          <w:iCs/>
        </w:rPr>
        <w:t>Paradigma Pendidikan lslam Upaya Menefektifkan Pendidikan Agama Islam di Sekolah, B</w:t>
      </w:r>
      <w:r w:rsidRPr="00A42521">
        <w:rPr>
          <w:rFonts w:asciiTheme="majorBidi" w:hAnsiTheme="majorBidi" w:cstheme="majorBidi"/>
        </w:rPr>
        <w:t>andung: Remaja Rosdakarya, 2004, hal. 16.</w:t>
      </w:r>
    </w:p>
  </w:footnote>
  <w:footnote w:id="264">
    <w:p w:rsidR="00EC48A5" w:rsidRPr="00A42521" w:rsidRDefault="00EC48A5" w:rsidP="008F440B">
      <w:pPr>
        <w:pStyle w:val="FootnoteText"/>
        <w:jc w:val="both"/>
        <w:rPr>
          <w:rFonts w:asciiTheme="majorBidi" w:hAnsiTheme="majorBidi" w:cstheme="majorBidi"/>
          <w:i/>
          <w:iCs/>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Muhaimin, </w:t>
      </w:r>
      <w:r w:rsidRPr="00A42521">
        <w:rPr>
          <w:rFonts w:asciiTheme="majorBidi" w:hAnsiTheme="majorBidi" w:cstheme="majorBidi"/>
          <w:i/>
          <w:iCs/>
        </w:rPr>
        <w:t>et.al</w:t>
      </w:r>
      <w:r>
        <w:rPr>
          <w:rFonts w:asciiTheme="majorBidi" w:hAnsiTheme="majorBidi" w:cstheme="majorBidi"/>
          <w:i/>
          <w:iCs/>
          <w:lang w:val="id-ID"/>
        </w:rPr>
        <w:t>.</w:t>
      </w:r>
      <w:r w:rsidRPr="00A42521">
        <w:rPr>
          <w:rFonts w:asciiTheme="majorBidi" w:hAnsiTheme="majorBidi" w:cstheme="majorBidi"/>
        </w:rPr>
        <w:t xml:space="preserve">, </w:t>
      </w:r>
      <w:r w:rsidRPr="00A42521">
        <w:rPr>
          <w:rFonts w:asciiTheme="majorBidi" w:hAnsiTheme="majorBidi" w:cstheme="majorBidi"/>
          <w:i/>
          <w:iCs/>
        </w:rPr>
        <w:t xml:space="preserve">Paradigma Pendidikan lslam Upaya Menefektifkan Pendidikan Agama Islam di Sekolah, </w:t>
      </w:r>
      <w:r w:rsidRPr="00A42521">
        <w:rPr>
          <w:rFonts w:asciiTheme="majorBidi" w:hAnsiTheme="majorBidi" w:cstheme="majorBidi"/>
        </w:rPr>
        <w:t>Bandung: Remaja Rosdakarya, 2004, hal. 16.</w:t>
      </w:r>
    </w:p>
  </w:footnote>
  <w:footnote w:id="265">
    <w:p w:rsidR="00EC48A5" w:rsidRPr="00A42521" w:rsidRDefault="00EC48A5" w:rsidP="008A3875">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Baharuddin</w:t>
      </w:r>
      <w:r w:rsidRPr="00A42521">
        <w:rPr>
          <w:rFonts w:asciiTheme="majorBidi" w:hAnsiTheme="majorBidi" w:cstheme="majorBidi"/>
          <w:i/>
          <w:iCs/>
        </w:rPr>
        <w:t>, Paradigma Psikologi Islami,</w:t>
      </w:r>
      <w:r w:rsidRPr="00A42521">
        <w:rPr>
          <w:rFonts w:asciiTheme="majorBidi" w:hAnsiTheme="majorBidi" w:cstheme="majorBidi"/>
        </w:rPr>
        <w:t>...,</w:t>
      </w:r>
      <w:r w:rsidRPr="00A42521">
        <w:rPr>
          <w:rFonts w:asciiTheme="majorBidi" w:hAnsiTheme="majorBidi" w:cstheme="majorBidi"/>
          <w:i/>
          <w:iCs/>
        </w:rPr>
        <w:t xml:space="preserve"> </w:t>
      </w:r>
      <w:r w:rsidRPr="00A42521">
        <w:rPr>
          <w:rFonts w:asciiTheme="majorBidi" w:hAnsiTheme="majorBidi" w:cstheme="majorBidi"/>
        </w:rPr>
        <w:t>hal. 163</w:t>
      </w:r>
    </w:p>
  </w:footnote>
  <w:footnote w:id="266">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Abdul Mujib dan Yusuf Mudzakir, </w:t>
      </w:r>
      <w:r w:rsidRPr="00A42521">
        <w:rPr>
          <w:rFonts w:asciiTheme="majorBidi" w:hAnsiTheme="majorBidi" w:cstheme="majorBidi"/>
          <w:i/>
          <w:iCs/>
        </w:rPr>
        <w:t>Nuansa-Nuansa Psikologi Islam</w:t>
      </w:r>
      <w:r w:rsidRPr="00A42521">
        <w:rPr>
          <w:rFonts w:asciiTheme="majorBidi" w:hAnsiTheme="majorBidi" w:cstheme="majorBidi"/>
        </w:rPr>
        <w:t>, Jakarta: Raja Grafindo Persada, 2002 , hal. 56</w:t>
      </w:r>
    </w:p>
  </w:footnote>
  <w:footnote w:id="267">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Abdul Mujib dan Yusuf Mudzakir, </w:t>
      </w:r>
      <w:r w:rsidRPr="00A42521">
        <w:rPr>
          <w:rFonts w:asciiTheme="majorBidi" w:hAnsiTheme="majorBidi" w:cstheme="majorBidi"/>
          <w:i/>
          <w:iCs/>
        </w:rPr>
        <w:t>Nuansa-Nuansa Psikologi Islam</w:t>
      </w:r>
      <w:r w:rsidRPr="00A42521">
        <w:rPr>
          <w:rFonts w:asciiTheme="majorBidi" w:hAnsiTheme="majorBidi" w:cstheme="majorBidi"/>
        </w:rPr>
        <w:t>,..., hal. 52</w:t>
      </w:r>
    </w:p>
  </w:footnote>
  <w:footnote w:id="268">
    <w:p w:rsidR="00EC48A5" w:rsidRPr="00A42521" w:rsidRDefault="00EC48A5" w:rsidP="00743846">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Baharuddin, </w:t>
      </w:r>
      <w:r w:rsidRPr="00A42521">
        <w:rPr>
          <w:rFonts w:asciiTheme="majorBidi" w:hAnsiTheme="majorBidi" w:cstheme="majorBidi"/>
          <w:i/>
          <w:iCs/>
        </w:rPr>
        <w:t>Paradigma Psikologi Islam</w:t>
      </w:r>
      <w:r w:rsidRPr="00A42521">
        <w:rPr>
          <w:rFonts w:asciiTheme="majorBidi" w:hAnsiTheme="majorBidi" w:cstheme="majorBidi"/>
        </w:rPr>
        <w:t xml:space="preserve">,..., hal. 167  </w:t>
      </w:r>
    </w:p>
  </w:footnote>
  <w:footnote w:id="269">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M. Quraish Shihab, </w:t>
      </w:r>
      <w:r w:rsidRPr="00A42521">
        <w:rPr>
          <w:rFonts w:asciiTheme="majorBidi" w:hAnsiTheme="majorBidi" w:cstheme="majorBidi"/>
          <w:i/>
          <w:iCs/>
        </w:rPr>
        <w:t>Wawasan Al-Qur’an</w:t>
      </w:r>
      <w:r w:rsidRPr="00A42521">
        <w:rPr>
          <w:rFonts w:asciiTheme="majorBidi" w:hAnsiTheme="majorBidi" w:cstheme="majorBidi"/>
        </w:rPr>
        <w:t>, Bandung ; Mizan, 1998, hal.  295</w:t>
      </w:r>
    </w:p>
  </w:footnote>
  <w:footnote w:id="270">
    <w:p w:rsidR="00EC48A5" w:rsidRPr="00A42521" w:rsidRDefault="00EC48A5" w:rsidP="00743846">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Abdul Mujib dan Jusuf Mudzakir, </w:t>
      </w:r>
      <w:r w:rsidRPr="00A42521">
        <w:rPr>
          <w:rFonts w:asciiTheme="majorBidi" w:hAnsiTheme="majorBidi" w:cstheme="majorBidi"/>
          <w:i/>
          <w:iCs/>
        </w:rPr>
        <w:t>Nuansa-Nuansa Psikologi Islam</w:t>
      </w:r>
      <w:r w:rsidRPr="00A42521">
        <w:rPr>
          <w:rFonts w:asciiTheme="majorBidi" w:hAnsiTheme="majorBidi" w:cstheme="majorBidi"/>
        </w:rPr>
        <w:t xml:space="preserve">,..., hal. 48  </w:t>
      </w:r>
    </w:p>
  </w:footnote>
  <w:footnote w:id="271">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M. Quraish Shihab, </w:t>
      </w:r>
      <w:r w:rsidRPr="00A42521">
        <w:rPr>
          <w:rFonts w:asciiTheme="majorBidi" w:hAnsiTheme="majorBidi" w:cstheme="majorBidi"/>
          <w:i/>
          <w:iCs/>
        </w:rPr>
        <w:t>Wawasan Al-Qur’an</w:t>
      </w:r>
      <w:r w:rsidRPr="00A42521">
        <w:rPr>
          <w:rFonts w:asciiTheme="majorBidi" w:hAnsiTheme="majorBidi" w:cstheme="majorBidi"/>
        </w:rPr>
        <w:t xml:space="preserve">,..., hal. 280  </w:t>
      </w:r>
    </w:p>
  </w:footnote>
  <w:footnote w:id="272">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Ajat Sudarajad, </w:t>
      </w:r>
      <w:r>
        <w:rPr>
          <w:rFonts w:asciiTheme="majorBidi" w:hAnsiTheme="majorBidi" w:cstheme="majorBidi"/>
          <w:lang w:val="id-ID"/>
        </w:rPr>
        <w:t>“</w:t>
      </w:r>
      <w:r w:rsidRPr="00F2698C">
        <w:rPr>
          <w:rFonts w:asciiTheme="majorBidi" w:hAnsiTheme="majorBidi" w:cstheme="majorBidi"/>
        </w:rPr>
        <w:t>Kedudukan Ruh dalam Pembentukan Karakter Manusia</w:t>
      </w:r>
      <w:r>
        <w:rPr>
          <w:rFonts w:asciiTheme="majorBidi" w:hAnsiTheme="majorBidi" w:cstheme="majorBidi"/>
          <w:lang w:val="id-ID"/>
        </w:rPr>
        <w:t>”</w:t>
      </w:r>
      <w:r w:rsidRPr="00F2698C">
        <w:rPr>
          <w:rFonts w:asciiTheme="majorBidi" w:hAnsiTheme="majorBidi" w:cstheme="majorBidi"/>
        </w:rPr>
        <w:t>,</w:t>
      </w:r>
      <w:r w:rsidRPr="00A42521">
        <w:rPr>
          <w:rFonts w:asciiTheme="majorBidi" w:hAnsiTheme="majorBidi" w:cstheme="majorBidi"/>
        </w:rPr>
        <w:t xml:space="preserve"> </w:t>
      </w:r>
      <w:r w:rsidRPr="00F2698C">
        <w:rPr>
          <w:rFonts w:asciiTheme="majorBidi" w:hAnsiTheme="majorBidi" w:cstheme="majorBidi"/>
          <w:i/>
          <w:iCs/>
        </w:rPr>
        <w:t>Makalah Pendamping pada Seminar Nasional pada Tanggal 12 Mei</w:t>
      </w:r>
      <w:r w:rsidRPr="00A42521">
        <w:rPr>
          <w:rFonts w:asciiTheme="majorBidi" w:hAnsiTheme="majorBidi" w:cstheme="majorBidi"/>
        </w:rPr>
        <w:t>, Yogyakarta: FISE UNY, 2011, hal. 6.</w:t>
      </w:r>
    </w:p>
  </w:footnote>
  <w:footnote w:id="273">
    <w:p w:rsidR="00EC48A5" w:rsidRPr="00A42521" w:rsidRDefault="00EC48A5" w:rsidP="00743846">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Muhammad Utsman Najati, </w:t>
      </w:r>
      <w:r w:rsidRPr="00A42521">
        <w:rPr>
          <w:rFonts w:asciiTheme="majorBidi" w:hAnsiTheme="majorBidi" w:cstheme="majorBidi"/>
          <w:i/>
          <w:iCs/>
        </w:rPr>
        <w:t>Jiwa dalam Pandangan Para Filosuf Muslim</w:t>
      </w:r>
      <w:r w:rsidRPr="00A42521">
        <w:rPr>
          <w:rFonts w:asciiTheme="majorBidi" w:hAnsiTheme="majorBidi" w:cstheme="majorBidi"/>
        </w:rPr>
        <w:t>, terjemahan Gazi Saloom, Bandung: Pustaka Hidayah, 2002, hal. 344-345.</w:t>
      </w:r>
    </w:p>
  </w:footnote>
  <w:footnote w:id="274">
    <w:p w:rsidR="00EC48A5" w:rsidRPr="00A42521" w:rsidRDefault="00EC48A5" w:rsidP="00743846">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Agus Mustofa, </w:t>
      </w:r>
      <w:r w:rsidRPr="00A42521">
        <w:rPr>
          <w:rFonts w:asciiTheme="majorBidi" w:hAnsiTheme="majorBidi" w:cstheme="majorBidi"/>
          <w:i/>
          <w:iCs/>
        </w:rPr>
        <w:t>Menyelam Kesamudra Jiwa &amp; Ruh,</w:t>
      </w:r>
      <w:r w:rsidRPr="00A42521">
        <w:rPr>
          <w:rFonts w:asciiTheme="majorBidi" w:hAnsiTheme="majorBidi" w:cstheme="majorBidi"/>
        </w:rPr>
        <w:t xml:space="preserve">  Jawa Timur: Padma Press, 2005, hal. 45.</w:t>
      </w:r>
    </w:p>
  </w:footnote>
  <w:footnote w:id="275">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Aidh Al-Qarni, </w:t>
      </w:r>
      <w:r w:rsidRPr="00A42521">
        <w:rPr>
          <w:rFonts w:asciiTheme="majorBidi" w:hAnsiTheme="majorBidi" w:cstheme="majorBidi"/>
          <w:i/>
          <w:iCs/>
        </w:rPr>
        <w:t>At-TafsÎr Al-Muyassar</w:t>
      </w:r>
      <w:r w:rsidRPr="00A42521">
        <w:rPr>
          <w:rFonts w:asciiTheme="majorBidi" w:hAnsiTheme="majorBidi" w:cstheme="majorBidi"/>
        </w:rPr>
        <w:t>, Madinah: Majma’ul Mulk Fahd Lithiba’ail Mushaf, 2009, hal. 578</w:t>
      </w:r>
    </w:p>
  </w:footnote>
  <w:footnote w:id="276">
    <w:p w:rsidR="00EC48A5" w:rsidRPr="00A42521" w:rsidRDefault="00EC48A5" w:rsidP="00743846">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Imam Syamsuddin Abi Abdillah bin Qayyim al-Jauzy, </w:t>
      </w:r>
      <w:r w:rsidRPr="00A42521">
        <w:rPr>
          <w:rFonts w:asciiTheme="majorBidi" w:hAnsiTheme="majorBidi" w:cstheme="majorBidi"/>
          <w:i/>
          <w:iCs/>
        </w:rPr>
        <w:t>Masalah Ruh</w:t>
      </w:r>
      <w:r w:rsidRPr="00A42521">
        <w:rPr>
          <w:rFonts w:asciiTheme="majorBidi" w:hAnsiTheme="majorBidi" w:cstheme="majorBidi"/>
        </w:rPr>
        <w:t>, Judul Asli “Arruh li Ibnil Qayyim” terjemahan Jamaludin Kafie, Surabaya: PT Bina Ilmu, 1994, hal. 209-210</w:t>
      </w:r>
    </w:p>
  </w:footnote>
  <w:footnote w:id="277">
    <w:p w:rsidR="00EC48A5" w:rsidRPr="00A42521" w:rsidRDefault="00EC48A5" w:rsidP="00743846">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Ibnu Katsir, </w:t>
      </w:r>
      <w:r w:rsidRPr="00A42521">
        <w:rPr>
          <w:rFonts w:asciiTheme="majorBidi" w:hAnsiTheme="majorBidi" w:cstheme="majorBidi"/>
          <w:i/>
          <w:iCs/>
        </w:rPr>
        <w:t>Tafsîr Al-Qur’an Al-</w:t>
      </w:r>
      <w:r>
        <w:rPr>
          <w:rFonts w:asciiTheme="majorBidi" w:hAnsiTheme="majorBidi" w:cstheme="majorBidi"/>
          <w:i/>
          <w:iCs/>
          <w:lang w:val="id-ID"/>
        </w:rPr>
        <w:t>‘</w:t>
      </w:r>
      <w:r w:rsidRPr="00A42521">
        <w:rPr>
          <w:rFonts w:asciiTheme="majorBidi" w:hAnsiTheme="majorBidi" w:cstheme="majorBidi"/>
          <w:i/>
          <w:iCs/>
        </w:rPr>
        <w:t xml:space="preserve">Azhîm, </w:t>
      </w:r>
      <w:r w:rsidRPr="00A42521">
        <w:rPr>
          <w:rFonts w:asciiTheme="majorBidi" w:hAnsiTheme="majorBidi" w:cstheme="majorBidi"/>
        </w:rPr>
        <w:t>Beirut: Dar al-ankas, t.th , hal. 358.</w:t>
      </w:r>
    </w:p>
  </w:footnote>
  <w:footnote w:id="278">
    <w:p w:rsidR="00EC48A5" w:rsidRPr="00A42521" w:rsidRDefault="00EC48A5" w:rsidP="00743846">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Al-Maragi, </w:t>
      </w:r>
      <w:r w:rsidRPr="00A42521">
        <w:rPr>
          <w:rFonts w:asciiTheme="majorBidi" w:hAnsiTheme="majorBidi" w:cstheme="majorBidi"/>
          <w:i/>
          <w:iCs/>
        </w:rPr>
        <w:t xml:space="preserve">Tafsîr Al-Maragi, </w:t>
      </w:r>
      <w:r w:rsidRPr="00A42521">
        <w:rPr>
          <w:rFonts w:asciiTheme="majorBidi" w:hAnsiTheme="majorBidi" w:cstheme="majorBidi"/>
        </w:rPr>
        <w:t>alih bahasa Bahrun Abu Bakar</w:t>
      </w:r>
      <w:r w:rsidRPr="00A42521">
        <w:rPr>
          <w:rFonts w:asciiTheme="majorBidi" w:hAnsiTheme="majorBidi" w:cstheme="majorBidi"/>
          <w:i/>
          <w:iCs/>
        </w:rPr>
        <w:t>, et.al</w:t>
      </w:r>
      <w:r>
        <w:rPr>
          <w:rFonts w:asciiTheme="majorBidi" w:hAnsiTheme="majorBidi" w:cstheme="majorBidi"/>
          <w:i/>
          <w:iCs/>
          <w:lang w:val="id-ID"/>
        </w:rPr>
        <w:t>.</w:t>
      </w:r>
      <w:r w:rsidRPr="00A42521">
        <w:rPr>
          <w:rFonts w:asciiTheme="majorBidi" w:hAnsiTheme="majorBidi" w:cstheme="majorBidi"/>
          <w:i/>
          <w:iCs/>
        </w:rPr>
        <w:t>,</w:t>
      </w:r>
      <w:r w:rsidRPr="00A42521">
        <w:rPr>
          <w:rFonts w:asciiTheme="majorBidi" w:hAnsiTheme="majorBidi" w:cstheme="majorBidi"/>
        </w:rPr>
        <w:t xml:space="preserve"> Semarang: PT Karya Toha Putra, 1992, hal.83.</w:t>
      </w:r>
    </w:p>
  </w:footnote>
  <w:footnote w:id="279">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Muhammad Tholchah Hasan, </w:t>
      </w:r>
      <w:r w:rsidRPr="00A42521">
        <w:rPr>
          <w:rFonts w:asciiTheme="majorBidi" w:hAnsiTheme="majorBidi" w:cstheme="majorBidi"/>
          <w:i/>
          <w:iCs/>
        </w:rPr>
        <w:t>Islam dalam Perspektif Sosio Kultural</w:t>
      </w:r>
      <w:r w:rsidRPr="00A42521">
        <w:rPr>
          <w:rFonts w:asciiTheme="majorBidi" w:hAnsiTheme="majorBidi" w:cstheme="majorBidi"/>
        </w:rPr>
        <w:t>, jakarta: Lantabora Press, hal. 4-5.</w:t>
      </w:r>
    </w:p>
  </w:footnote>
  <w:footnote w:id="280">
    <w:p w:rsidR="00EC48A5" w:rsidRPr="00A42521" w:rsidRDefault="00EC48A5" w:rsidP="00DC4DD4">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John Obert Voll, </w:t>
      </w:r>
      <w:r w:rsidRPr="00A42521">
        <w:rPr>
          <w:rFonts w:asciiTheme="majorBidi" w:hAnsiTheme="majorBidi" w:cstheme="majorBidi"/>
          <w:i/>
          <w:iCs/>
        </w:rPr>
        <w:t>Politik Islam Kelangsungan dan Perubahan di Dunia Modern</w:t>
      </w:r>
      <w:r w:rsidRPr="00A42521">
        <w:rPr>
          <w:rFonts w:asciiTheme="majorBidi" w:hAnsiTheme="majorBidi" w:cstheme="majorBidi"/>
        </w:rPr>
        <w:t>, terjemahan Ajat Sudrajat, Yogyakarta: Titian Ilahi Press, 2001, hal. 28</w:t>
      </w:r>
    </w:p>
  </w:footnote>
  <w:footnote w:id="281">
    <w:p w:rsidR="00EC48A5" w:rsidRPr="00A42521" w:rsidRDefault="00EC48A5" w:rsidP="00DC4DD4">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Pr>
          <w:rFonts w:asciiTheme="majorBidi" w:hAnsiTheme="majorBidi" w:cstheme="majorBidi"/>
        </w:rPr>
        <w:t xml:space="preserve">Hasan </w:t>
      </w:r>
      <w:r>
        <w:rPr>
          <w:rFonts w:asciiTheme="majorBidi" w:hAnsiTheme="majorBidi" w:cstheme="majorBidi"/>
          <w:lang w:val="id-ID"/>
        </w:rPr>
        <w:t>a</w:t>
      </w:r>
      <w:r w:rsidRPr="00A42521">
        <w:rPr>
          <w:rFonts w:asciiTheme="majorBidi" w:hAnsiTheme="majorBidi" w:cstheme="majorBidi"/>
        </w:rPr>
        <w:t xml:space="preserve">l-Turabi, </w:t>
      </w:r>
      <w:r w:rsidRPr="00A42521">
        <w:rPr>
          <w:rFonts w:asciiTheme="majorBidi" w:hAnsiTheme="majorBidi" w:cstheme="majorBidi"/>
          <w:i/>
          <w:iCs/>
        </w:rPr>
        <w:t>Fiqih Demokrasi</w:t>
      </w:r>
      <w:r w:rsidRPr="00A42521">
        <w:rPr>
          <w:rFonts w:asciiTheme="majorBidi" w:hAnsiTheme="majorBidi" w:cstheme="majorBidi"/>
        </w:rPr>
        <w:t>, terjemahan Abdul Haris dan Zainul Am, Bandung: Arasy, 2003, hal. 169</w:t>
      </w:r>
    </w:p>
  </w:footnote>
  <w:footnote w:id="282">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Ibnu Mandzur, </w:t>
      </w:r>
      <w:r w:rsidRPr="00A42521">
        <w:rPr>
          <w:rFonts w:asciiTheme="majorBidi" w:hAnsiTheme="majorBidi" w:cstheme="majorBidi"/>
          <w:i/>
          <w:iCs/>
        </w:rPr>
        <w:t xml:space="preserve">Lisân al-‘Arab, </w:t>
      </w:r>
      <w:r w:rsidRPr="00A42521">
        <w:rPr>
          <w:rFonts w:asciiTheme="majorBidi" w:hAnsiTheme="majorBidi" w:cstheme="majorBidi"/>
        </w:rPr>
        <w:t xml:space="preserve">jilid 2, Beirut: Dâr Iẖyâ` at-Turâsh al-‘Arabiy, 1419 H/ 1999 M. </w:t>
      </w:r>
      <w:r>
        <w:rPr>
          <w:rFonts w:asciiTheme="majorBidi" w:hAnsiTheme="majorBidi" w:cstheme="majorBidi"/>
        </w:rPr>
        <w:t>cet.</w:t>
      </w:r>
      <w:r w:rsidRPr="00A42521">
        <w:rPr>
          <w:rFonts w:asciiTheme="majorBidi" w:hAnsiTheme="majorBidi" w:cstheme="majorBidi"/>
        </w:rPr>
        <w:t xml:space="preserve"> 3.  hal. 489.</w:t>
      </w:r>
    </w:p>
  </w:footnote>
  <w:footnote w:id="283">
    <w:p w:rsidR="00EC48A5" w:rsidRPr="00A42521" w:rsidRDefault="00EC48A5" w:rsidP="00DC4DD4">
      <w:pPr>
        <w:pStyle w:val="FootnoteText"/>
        <w:jc w:val="both"/>
        <w:rPr>
          <w:rFonts w:asciiTheme="majorBidi" w:hAnsiTheme="majorBidi" w:cstheme="majorBidi"/>
        </w:rPr>
      </w:pPr>
      <w:r w:rsidRPr="00A42521">
        <w:rPr>
          <w:rFonts w:asciiTheme="majorBidi" w:hAnsiTheme="majorBidi" w:cstheme="majorBidi"/>
          <w:rtl/>
        </w:rPr>
        <w:tab/>
      </w:r>
      <w:r w:rsidRPr="00A42521">
        <w:rPr>
          <w:rStyle w:val="FootnoteReference"/>
          <w:rFonts w:asciiTheme="majorBidi" w:hAnsiTheme="majorBidi" w:cstheme="majorBidi"/>
        </w:rPr>
        <w:footnoteRef/>
      </w:r>
      <w:r w:rsidRPr="00A42521">
        <w:rPr>
          <w:rFonts w:asciiTheme="majorBidi" w:hAnsiTheme="majorBidi" w:cstheme="majorBidi"/>
        </w:rPr>
        <w:t xml:space="preserve">Muhammad ath-Thahir Ibnu Asyur, </w:t>
      </w:r>
      <w:r>
        <w:rPr>
          <w:rFonts w:asciiTheme="majorBidi" w:hAnsiTheme="majorBidi" w:cstheme="majorBidi"/>
          <w:i/>
          <w:iCs/>
        </w:rPr>
        <w:t xml:space="preserve">Maqâshid  asy-Syarî’ah </w:t>
      </w:r>
      <w:r>
        <w:rPr>
          <w:rFonts w:asciiTheme="majorBidi" w:hAnsiTheme="majorBidi" w:cstheme="majorBidi"/>
          <w:i/>
          <w:iCs/>
          <w:lang w:val="id-ID"/>
        </w:rPr>
        <w:t>a</w:t>
      </w:r>
      <w:r w:rsidRPr="00A42521">
        <w:rPr>
          <w:rFonts w:asciiTheme="majorBidi" w:hAnsiTheme="majorBidi" w:cstheme="majorBidi"/>
          <w:i/>
          <w:iCs/>
        </w:rPr>
        <w:t>l-Islâmiyyah,...</w:t>
      </w:r>
      <w:r w:rsidRPr="00A42521">
        <w:rPr>
          <w:rFonts w:asciiTheme="majorBidi" w:hAnsiTheme="majorBidi" w:cstheme="majorBidi"/>
        </w:rPr>
        <w:t>, hal. 268-269.</w:t>
      </w:r>
    </w:p>
  </w:footnote>
  <w:footnote w:id="284">
    <w:p w:rsidR="00EC48A5" w:rsidRPr="00A42521" w:rsidRDefault="00EC48A5" w:rsidP="00DC4DD4">
      <w:pPr>
        <w:pStyle w:val="FootnoteText"/>
        <w:jc w:val="both"/>
        <w:rPr>
          <w:rFonts w:asciiTheme="majorBidi" w:hAnsiTheme="majorBidi" w:cstheme="majorBidi"/>
          <w:rtl/>
        </w:rPr>
      </w:pPr>
      <w:r w:rsidRPr="00A42521">
        <w:rPr>
          <w:rFonts w:asciiTheme="majorBidi" w:hAnsiTheme="majorBidi" w:cstheme="majorBidi"/>
          <w:rtl/>
        </w:rPr>
        <w:tab/>
      </w:r>
      <w:r w:rsidRPr="00A42521">
        <w:rPr>
          <w:rStyle w:val="FootnoteReference"/>
          <w:rFonts w:asciiTheme="majorBidi" w:hAnsiTheme="majorBidi" w:cstheme="majorBidi"/>
        </w:rPr>
        <w:footnoteRef/>
      </w:r>
      <w:r w:rsidRPr="00A42521">
        <w:rPr>
          <w:rFonts w:asciiTheme="majorBidi" w:hAnsiTheme="majorBidi" w:cstheme="majorBidi"/>
        </w:rPr>
        <w:t xml:space="preserve">Muhammad bin Ismail Abu Abdillah al-Bukhariy, </w:t>
      </w:r>
      <w:r w:rsidRPr="00A42521">
        <w:rPr>
          <w:rFonts w:asciiTheme="majorBidi" w:hAnsiTheme="majorBidi" w:cstheme="majorBidi"/>
          <w:i/>
          <w:iCs/>
        </w:rPr>
        <w:t xml:space="preserve">Shaẖîẖ al-Bukhâriy, </w:t>
      </w:r>
      <w:r w:rsidRPr="00A42521">
        <w:rPr>
          <w:rFonts w:asciiTheme="majorBidi" w:hAnsiTheme="majorBidi" w:cstheme="majorBidi"/>
        </w:rPr>
        <w:t>Riyâdh:</w:t>
      </w:r>
      <w:r w:rsidRPr="00A42521">
        <w:rPr>
          <w:rFonts w:asciiTheme="majorBidi" w:hAnsiTheme="majorBidi" w:cstheme="majorBidi"/>
          <w:rtl/>
        </w:rPr>
        <w:t xml:space="preserve"> </w:t>
      </w:r>
      <w:r w:rsidRPr="00A42521">
        <w:rPr>
          <w:rFonts w:asciiTheme="majorBidi" w:hAnsiTheme="majorBidi" w:cstheme="majorBidi"/>
        </w:rPr>
        <w:t>Dâr as-Salâm, 1417 H/1997 M, hal. 409, no. 2076.</w:t>
      </w:r>
    </w:p>
  </w:footnote>
  <w:footnote w:id="285">
    <w:p w:rsidR="00EC48A5" w:rsidRPr="00A42521" w:rsidRDefault="00EC48A5" w:rsidP="00DC4DD4">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Ahmad bin Ali bin Hajar al-Asqalany, </w:t>
      </w:r>
      <w:r w:rsidRPr="00A42521">
        <w:rPr>
          <w:rFonts w:asciiTheme="majorBidi" w:hAnsiTheme="majorBidi" w:cstheme="majorBidi"/>
          <w:i/>
          <w:iCs/>
        </w:rPr>
        <w:t>Fathul Bary bisy Syarah Shaẖîẖ al-Bukhâriy</w:t>
      </w:r>
      <w:r w:rsidRPr="00A42521">
        <w:rPr>
          <w:rFonts w:asciiTheme="majorBidi" w:hAnsiTheme="majorBidi" w:cstheme="majorBidi"/>
        </w:rPr>
        <w:t xml:space="preserve">, , Jilid. 4, Madinah al-Munawarah, 1417 H / 1996 M, </w:t>
      </w:r>
      <w:r>
        <w:rPr>
          <w:rFonts w:asciiTheme="majorBidi" w:hAnsiTheme="majorBidi" w:cstheme="majorBidi"/>
        </w:rPr>
        <w:t>Cet.</w:t>
      </w:r>
      <w:r w:rsidRPr="00A42521">
        <w:rPr>
          <w:rFonts w:asciiTheme="majorBidi" w:hAnsiTheme="majorBidi" w:cstheme="majorBidi"/>
        </w:rPr>
        <w:t xml:space="preserve"> I, hal. 207.</w:t>
      </w:r>
    </w:p>
  </w:footnote>
  <w:footnote w:id="286">
    <w:p w:rsidR="00EC48A5" w:rsidRPr="00A42521" w:rsidRDefault="00EC48A5" w:rsidP="00DC4DD4">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W. J. S. Poerwadarminto, </w:t>
      </w:r>
      <w:r w:rsidRPr="00A42521">
        <w:rPr>
          <w:rFonts w:asciiTheme="majorBidi" w:hAnsiTheme="majorBidi" w:cstheme="majorBidi"/>
          <w:i/>
          <w:iCs/>
        </w:rPr>
        <w:t>Kamus Umum Bahasa Indonesia</w:t>
      </w:r>
      <w:r w:rsidRPr="00A42521">
        <w:rPr>
          <w:rFonts w:asciiTheme="majorBidi" w:hAnsiTheme="majorBidi" w:cstheme="majorBidi"/>
        </w:rPr>
        <w:t>, Jakarta: Balai Pustaka, 1986, hal. 184</w:t>
      </w:r>
    </w:p>
  </w:footnote>
  <w:footnote w:id="287">
    <w:p w:rsidR="00EC48A5" w:rsidRPr="00A42521" w:rsidRDefault="00EC48A5" w:rsidP="00DC4DD4">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Umar Hasyim, </w:t>
      </w:r>
      <w:r w:rsidRPr="00A42521">
        <w:rPr>
          <w:rFonts w:asciiTheme="majorBidi" w:hAnsiTheme="majorBidi" w:cstheme="majorBidi"/>
          <w:i/>
          <w:iCs/>
        </w:rPr>
        <w:t>Toleransi dan Kemerdekaan Beragama dalam Islam Sebagai Dasar menuju Dialoq dan Kerukunan Antar Umat Beragama</w:t>
      </w:r>
      <w:r w:rsidRPr="00A42521">
        <w:rPr>
          <w:rFonts w:asciiTheme="majorBidi" w:hAnsiTheme="majorBidi" w:cstheme="majorBidi"/>
        </w:rPr>
        <w:t>, Surabaya: Bina Ilmu, 1979, hal. 22.</w:t>
      </w:r>
    </w:p>
  </w:footnote>
  <w:footnote w:id="288">
    <w:p w:rsidR="00EC48A5" w:rsidRPr="00A42521" w:rsidRDefault="00EC48A5" w:rsidP="00DC4DD4">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Hasan Shadily, </w:t>
      </w:r>
      <w:r w:rsidRPr="00A42521">
        <w:rPr>
          <w:rFonts w:asciiTheme="majorBidi" w:hAnsiTheme="majorBidi" w:cstheme="majorBidi"/>
          <w:i/>
          <w:iCs/>
        </w:rPr>
        <w:t>Ensiklopedi Indonesia</w:t>
      </w:r>
      <w:r w:rsidRPr="00A42521">
        <w:rPr>
          <w:rFonts w:asciiTheme="majorBidi" w:hAnsiTheme="majorBidi" w:cstheme="majorBidi"/>
        </w:rPr>
        <w:t>, jilid 1, Jakarta: Ikhtiar Baru-Van Hoeve, 1980, hal. 105.</w:t>
      </w:r>
    </w:p>
  </w:footnote>
  <w:footnote w:id="289">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Said Agil Al Munawar, </w:t>
      </w:r>
      <w:r w:rsidRPr="00A42521">
        <w:rPr>
          <w:rFonts w:asciiTheme="majorBidi" w:hAnsiTheme="majorBidi" w:cstheme="majorBidi"/>
          <w:i/>
          <w:iCs/>
        </w:rPr>
        <w:t>Fiqih Hubungan Antar Agama</w:t>
      </w:r>
      <w:r w:rsidRPr="00A42521">
        <w:rPr>
          <w:rFonts w:asciiTheme="majorBidi" w:hAnsiTheme="majorBidi" w:cstheme="majorBidi"/>
        </w:rPr>
        <w:t>, Jakarta: Ciputat Press, 2003, hal. 14.</w:t>
      </w:r>
    </w:p>
  </w:footnote>
  <w:footnote w:id="290">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Jirhanudin</w:t>
      </w:r>
      <w:r w:rsidRPr="00A42521">
        <w:rPr>
          <w:rFonts w:asciiTheme="majorBidi" w:hAnsiTheme="majorBidi" w:cstheme="majorBidi"/>
          <w:i/>
          <w:iCs/>
        </w:rPr>
        <w:t>, Perbandingan Agama</w:t>
      </w:r>
      <w:r w:rsidRPr="00A42521">
        <w:rPr>
          <w:rFonts w:asciiTheme="majorBidi" w:hAnsiTheme="majorBidi" w:cstheme="majorBidi"/>
        </w:rPr>
        <w:t>,Yogyakarta : Pustaka Pelajar, 2010, cet 1, hal 199-200.</w:t>
      </w:r>
    </w:p>
  </w:footnote>
  <w:footnote w:id="291">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M. Quraish Shihab, </w:t>
      </w:r>
      <w:r w:rsidRPr="00A42521">
        <w:rPr>
          <w:rFonts w:asciiTheme="majorBidi" w:hAnsiTheme="majorBidi" w:cstheme="majorBidi"/>
          <w:i/>
          <w:iCs/>
        </w:rPr>
        <w:t xml:space="preserve">Wawasan Alquran: Tafsir Maudhu’i atas Pelbagai Persoalan Umat, </w:t>
      </w:r>
      <w:r w:rsidRPr="00A42521">
        <w:rPr>
          <w:rFonts w:asciiTheme="majorBidi" w:hAnsiTheme="majorBidi" w:cstheme="majorBidi"/>
        </w:rPr>
        <w:t>Bandung: Mizan, 2003, hal. 65.</w:t>
      </w:r>
    </w:p>
  </w:footnote>
  <w:footnote w:id="292">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tl/>
        </w:rPr>
        <w:tab/>
      </w:r>
      <w:r w:rsidRPr="00A42521">
        <w:rPr>
          <w:rStyle w:val="FootnoteReference"/>
          <w:rFonts w:asciiTheme="majorBidi" w:hAnsiTheme="majorBidi" w:cstheme="majorBidi"/>
        </w:rPr>
        <w:footnoteRef/>
      </w:r>
      <w:r w:rsidRPr="00A42521">
        <w:rPr>
          <w:rFonts w:asciiTheme="majorBidi" w:hAnsiTheme="majorBidi" w:cstheme="majorBidi"/>
        </w:rPr>
        <w:t xml:space="preserve">Muhammad bin Ismail Abu Abdillah al-Bukhariy, </w:t>
      </w:r>
      <w:r w:rsidRPr="00A42521">
        <w:rPr>
          <w:rFonts w:asciiTheme="majorBidi" w:hAnsiTheme="majorBidi" w:cstheme="majorBidi"/>
          <w:i/>
          <w:iCs/>
        </w:rPr>
        <w:t xml:space="preserve">Shaẖîẖ al-Bukhâriy,..., </w:t>
      </w:r>
      <w:r w:rsidRPr="00A42521">
        <w:rPr>
          <w:rFonts w:asciiTheme="majorBidi" w:hAnsiTheme="majorBidi" w:cstheme="majorBidi"/>
        </w:rPr>
        <w:t>hal. 12</w:t>
      </w:r>
    </w:p>
  </w:footnote>
  <w:footnote w:id="293">
    <w:p w:rsidR="00EC48A5" w:rsidRPr="00A42521" w:rsidRDefault="00EC48A5" w:rsidP="00646164">
      <w:pPr>
        <w:pStyle w:val="FootnoteText"/>
        <w:jc w:val="both"/>
        <w:rPr>
          <w:rFonts w:asciiTheme="majorBidi" w:hAnsiTheme="majorBidi" w:cstheme="majorBidi"/>
          <w:i/>
          <w:iCs/>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Ahmad Warson Munawwir, </w:t>
      </w:r>
      <w:r w:rsidRPr="00A42521">
        <w:rPr>
          <w:rFonts w:asciiTheme="majorBidi" w:hAnsiTheme="majorBidi" w:cstheme="majorBidi"/>
          <w:i/>
          <w:iCs/>
        </w:rPr>
        <w:t>Kamus al-Munawwir Arab Indonesia Terlengkap</w:t>
      </w:r>
      <w:r w:rsidRPr="00A42521">
        <w:rPr>
          <w:rFonts w:asciiTheme="majorBidi" w:hAnsiTheme="majorBidi" w:cstheme="majorBidi"/>
        </w:rPr>
        <w:t>, Edisi 2, Surabaya: Pustaka Progresif,</w:t>
      </w:r>
      <w:r w:rsidRPr="00A42521">
        <w:rPr>
          <w:rFonts w:asciiTheme="majorBidi" w:hAnsiTheme="majorBidi" w:cstheme="majorBidi"/>
          <w:i/>
          <w:iCs/>
        </w:rPr>
        <w:t xml:space="preserve"> </w:t>
      </w:r>
      <w:r w:rsidRPr="00A42521">
        <w:rPr>
          <w:rFonts w:asciiTheme="majorBidi" w:hAnsiTheme="majorBidi" w:cstheme="majorBidi"/>
        </w:rPr>
        <w:t xml:space="preserve">1997, </w:t>
      </w:r>
      <w:r>
        <w:rPr>
          <w:rFonts w:asciiTheme="majorBidi" w:hAnsiTheme="majorBidi" w:cstheme="majorBidi"/>
        </w:rPr>
        <w:t>Cet.</w:t>
      </w:r>
      <w:r w:rsidRPr="00A42521">
        <w:rPr>
          <w:rFonts w:asciiTheme="majorBidi" w:hAnsiTheme="majorBidi" w:cstheme="majorBidi"/>
        </w:rPr>
        <w:t xml:space="preserve"> 14, hal. 657.</w:t>
      </w:r>
    </w:p>
  </w:footnote>
  <w:footnote w:id="294">
    <w:p w:rsidR="00EC48A5" w:rsidRPr="00A42521" w:rsidRDefault="00EC48A5" w:rsidP="00646164">
      <w:pPr>
        <w:pStyle w:val="FootnoteText"/>
        <w:jc w:val="both"/>
        <w:rPr>
          <w:rFonts w:asciiTheme="majorBidi" w:hAnsiTheme="majorBidi" w:cstheme="majorBidi"/>
          <w:i/>
          <w:iCs/>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Abdul Malik Salman, </w:t>
      </w:r>
      <w:r w:rsidRPr="00A42521">
        <w:rPr>
          <w:rFonts w:asciiTheme="majorBidi" w:hAnsiTheme="majorBidi" w:cstheme="majorBidi"/>
          <w:i/>
          <w:iCs/>
        </w:rPr>
        <w:t xml:space="preserve">At-Tasamuh Tijah al-‘Aqaliyyat ka Daruratin li an-Nahdah, </w:t>
      </w:r>
      <w:r w:rsidRPr="00A42521">
        <w:rPr>
          <w:rFonts w:asciiTheme="majorBidi" w:hAnsiTheme="majorBidi" w:cstheme="majorBidi"/>
        </w:rPr>
        <w:t>Kairo: The International Institute of Islamic Thought,</w:t>
      </w:r>
      <w:r w:rsidRPr="00A42521">
        <w:rPr>
          <w:rFonts w:asciiTheme="majorBidi" w:hAnsiTheme="majorBidi" w:cstheme="majorBidi"/>
          <w:i/>
          <w:iCs/>
        </w:rPr>
        <w:t xml:space="preserve"> </w:t>
      </w:r>
      <w:r w:rsidRPr="00A42521">
        <w:rPr>
          <w:rFonts w:asciiTheme="majorBidi" w:hAnsiTheme="majorBidi" w:cstheme="majorBidi"/>
        </w:rPr>
        <w:t>1993, hal. 2.</w:t>
      </w:r>
    </w:p>
  </w:footnote>
  <w:footnote w:id="295">
    <w:p w:rsidR="00EC48A5" w:rsidRPr="00A42521" w:rsidRDefault="00EC48A5" w:rsidP="00646164">
      <w:pPr>
        <w:pStyle w:val="FootnoteText"/>
        <w:jc w:val="both"/>
        <w:rPr>
          <w:rFonts w:asciiTheme="majorBidi" w:hAnsiTheme="majorBidi" w:cstheme="majorBidi"/>
        </w:rPr>
      </w:pPr>
      <w:r w:rsidRPr="00A42521">
        <w:rPr>
          <w:rFonts w:asciiTheme="majorBidi" w:hAnsiTheme="majorBidi" w:cstheme="majorBidi"/>
          <w:rtl/>
        </w:rPr>
        <w:tab/>
      </w:r>
      <w:r w:rsidRPr="00A42521">
        <w:rPr>
          <w:rStyle w:val="FootnoteReference"/>
          <w:rFonts w:asciiTheme="majorBidi" w:hAnsiTheme="majorBidi" w:cstheme="majorBidi"/>
        </w:rPr>
        <w:footnoteRef/>
      </w:r>
      <w:r w:rsidRPr="00A42521">
        <w:rPr>
          <w:rFonts w:asciiTheme="majorBidi" w:hAnsiTheme="majorBidi" w:cstheme="majorBidi"/>
        </w:rPr>
        <w:t xml:space="preserve">Abu al-Fadhl Ahmad bin Aliy bin Muhammad bin Hajar al-Asqalaniy, </w:t>
      </w:r>
      <w:r w:rsidRPr="00A42521">
        <w:rPr>
          <w:rFonts w:asciiTheme="majorBidi" w:hAnsiTheme="majorBidi" w:cstheme="majorBidi"/>
          <w:i/>
          <w:iCs/>
        </w:rPr>
        <w:t>Fatẖul Bâriy,</w:t>
      </w:r>
      <w:r w:rsidRPr="00A42521">
        <w:rPr>
          <w:rFonts w:asciiTheme="majorBidi" w:hAnsiTheme="majorBidi" w:cstheme="majorBidi"/>
        </w:rPr>
        <w:t xml:space="preserve"> jilid. I, </w:t>
      </w:r>
      <w:r w:rsidRPr="00A42521">
        <w:rPr>
          <w:rFonts w:asciiTheme="majorBidi" w:hAnsiTheme="majorBidi" w:cstheme="majorBidi"/>
          <w:i/>
          <w:iCs/>
        </w:rPr>
        <w:t xml:space="preserve"> </w:t>
      </w:r>
      <w:r w:rsidRPr="00A42521">
        <w:rPr>
          <w:rFonts w:asciiTheme="majorBidi" w:hAnsiTheme="majorBidi" w:cstheme="majorBidi"/>
        </w:rPr>
        <w:t>Beirut, Dâr al-Fikr, t.th. hal. 93.</w:t>
      </w:r>
    </w:p>
  </w:footnote>
  <w:footnote w:id="296">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Ahmad bin Ali bin Hajar al-‘Asqalany, </w:t>
      </w:r>
      <w:r w:rsidRPr="00A42521">
        <w:rPr>
          <w:rFonts w:asciiTheme="majorBidi" w:hAnsiTheme="majorBidi" w:cstheme="majorBidi"/>
          <w:i/>
          <w:iCs/>
        </w:rPr>
        <w:t>Fatẖul Bary biSyarah Shaẖiẖ al-Bukhari</w:t>
      </w:r>
      <w:r w:rsidRPr="00A42521">
        <w:rPr>
          <w:rFonts w:asciiTheme="majorBidi" w:hAnsiTheme="majorBidi" w:cstheme="majorBidi"/>
        </w:rPr>
        <w:t xml:space="preserve">, Jilid. 1, t.tp: Madinah al-Munawarah, 1417 H / 1996 M, </w:t>
      </w:r>
      <w:r>
        <w:rPr>
          <w:rFonts w:asciiTheme="majorBidi" w:hAnsiTheme="majorBidi" w:cstheme="majorBidi"/>
        </w:rPr>
        <w:t>Cet.</w:t>
      </w:r>
      <w:r w:rsidRPr="00A42521">
        <w:rPr>
          <w:rFonts w:asciiTheme="majorBidi" w:hAnsiTheme="majorBidi" w:cstheme="majorBidi"/>
        </w:rPr>
        <w:t xml:space="preserve"> 1,  hal. 143.</w:t>
      </w:r>
    </w:p>
  </w:footnote>
  <w:footnote w:id="297">
    <w:p w:rsidR="00EC48A5" w:rsidRPr="00A42521" w:rsidRDefault="00EC48A5" w:rsidP="00646164">
      <w:pPr>
        <w:autoSpaceDE w:val="0"/>
        <w:autoSpaceDN w:val="0"/>
        <w:adjustRightInd w:val="0"/>
        <w:spacing w:after="0" w:line="240" w:lineRule="auto"/>
        <w:jc w:val="both"/>
        <w:rPr>
          <w:rFonts w:asciiTheme="majorBidi" w:hAnsiTheme="majorBidi" w:cstheme="majorBidi"/>
          <w:sz w:val="20"/>
          <w:szCs w:val="20"/>
        </w:rPr>
      </w:pPr>
      <w:r w:rsidRPr="00A42521">
        <w:rPr>
          <w:rFonts w:asciiTheme="majorBidi" w:hAnsiTheme="majorBidi" w:cstheme="majorBidi"/>
          <w:sz w:val="20"/>
          <w:szCs w:val="20"/>
        </w:rPr>
        <w:tab/>
      </w:r>
      <w:r w:rsidRPr="00A42521">
        <w:rPr>
          <w:rStyle w:val="FootnoteReference"/>
          <w:rFonts w:asciiTheme="majorBidi" w:hAnsiTheme="majorBidi" w:cstheme="majorBidi"/>
          <w:sz w:val="20"/>
          <w:szCs w:val="20"/>
        </w:rPr>
        <w:footnoteRef/>
      </w:r>
      <w:r w:rsidRPr="00A42521">
        <w:rPr>
          <w:rFonts w:asciiTheme="majorBidi" w:hAnsiTheme="majorBidi" w:cstheme="majorBidi"/>
          <w:sz w:val="20"/>
          <w:szCs w:val="20"/>
        </w:rPr>
        <w:t xml:space="preserve">Muhammad bin Ismail Abu Abdillah al-Bukhariy, </w:t>
      </w:r>
      <w:r w:rsidRPr="00A42521">
        <w:rPr>
          <w:rFonts w:asciiTheme="majorBidi" w:hAnsiTheme="majorBidi" w:cstheme="majorBidi"/>
          <w:i/>
          <w:iCs/>
          <w:sz w:val="20"/>
          <w:szCs w:val="20"/>
        </w:rPr>
        <w:t xml:space="preserve">Shaẖîẖ al-Bukhâriy,..., </w:t>
      </w:r>
      <w:r w:rsidRPr="00A42521">
        <w:rPr>
          <w:rFonts w:asciiTheme="majorBidi" w:hAnsiTheme="majorBidi" w:cstheme="majorBidi"/>
          <w:sz w:val="20"/>
          <w:szCs w:val="20"/>
        </w:rPr>
        <w:t xml:space="preserve">hadits nomor: 3038, 4341, 3836; lihat juga Muslim bin al-H̱ajjâj bin Muslim al-Qusyairiy an-Naisâbûriy, </w:t>
      </w:r>
      <w:r w:rsidRPr="00A42521">
        <w:rPr>
          <w:rFonts w:asciiTheme="majorBidi" w:hAnsiTheme="majorBidi" w:cstheme="majorBidi"/>
          <w:i/>
          <w:iCs/>
          <w:sz w:val="20"/>
          <w:szCs w:val="20"/>
        </w:rPr>
        <w:t>al-Jâmiʻ ash-Shiẖẖâẖ al-Musamma Shaẖîẖ Muslim,</w:t>
      </w:r>
      <w:r w:rsidRPr="00A42521">
        <w:rPr>
          <w:rFonts w:asciiTheme="majorBidi" w:hAnsiTheme="majorBidi" w:cstheme="majorBidi"/>
          <w:sz w:val="20"/>
          <w:szCs w:val="20"/>
        </w:rPr>
        <w:t xml:space="preserve"> jilid 7,</w:t>
      </w:r>
      <w:r w:rsidRPr="00A42521">
        <w:rPr>
          <w:rFonts w:asciiTheme="majorBidi" w:hAnsiTheme="majorBidi" w:cstheme="majorBidi"/>
          <w:i/>
          <w:iCs/>
          <w:sz w:val="20"/>
          <w:szCs w:val="20"/>
        </w:rPr>
        <w:t xml:space="preserve"> </w:t>
      </w:r>
      <w:r w:rsidRPr="00A42521">
        <w:rPr>
          <w:rFonts w:asciiTheme="majorBidi" w:hAnsiTheme="majorBidi" w:cstheme="majorBidi"/>
          <w:sz w:val="20"/>
          <w:szCs w:val="20"/>
        </w:rPr>
        <w:t>t.tp: Beirût, Dâr al-Jail, t.th. hal. 141, nomor: 4623</w:t>
      </w:r>
    </w:p>
  </w:footnote>
  <w:footnote w:id="298">
    <w:p w:rsidR="00EC48A5" w:rsidRPr="00A42521" w:rsidRDefault="00EC48A5" w:rsidP="00646164">
      <w:pPr>
        <w:pStyle w:val="FootnoteText"/>
        <w:jc w:val="both"/>
        <w:rPr>
          <w:rFonts w:asciiTheme="majorBidi" w:hAnsiTheme="majorBidi" w:cstheme="majorBidi"/>
        </w:rPr>
      </w:pPr>
      <w:r w:rsidRPr="00646164">
        <w:rPr>
          <w:rFonts w:asciiTheme="majorBidi" w:hAnsiTheme="majorBidi" w:cstheme="majorBidi"/>
          <w:lang w:val="id-ID"/>
        </w:rPr>
        <w:tab/>
      </w:r>
      <w:r w:rsidRPr="00A42521">
        <w:rPr>
          <w:rStyle w:val="FootnoteReference"/>
          <w:rFonts w:asciiTheme="majorBidi" w:hAnsiTheme="majorBidi" w:cstheme="majorBidi"/>
        </w:rPr>
        <w:footnoteRef/>
      </w:r>
      <w:r w:rsidRPr="00A42521">
        <w:rPr>
          <w:rFonts w:asciiTheme="majorBidi" w:hAnsiTheme="majorBidi" w:cstheme="majorBidi"/>
        </w:rPr>
        <w:t xml:space="preserve">Saidurrahman Arifinsyah. </w:t>
      </w:r>
      <w:r w:rsidRPr="00A42521">
        <w:rPr>
          <w:rFonts w:asciiTheme="majorBidi" w:hAnsiTheme="majorBidi" w:cstheme="majorBidi"/>
          <w:i/>
          <w:iCs/>
        </w:rPr>
        <w:t>Nalar Kerukunan</w:t>
      </w:r>
      <w:r w:rsidRPr="00A42521">
        <w:rPr>
          <w:rFonts w:asciiTheme="majorBidi" w:hAnsiTheme="majorBidi" w:cstheme="majorBidi"/>
        </w:rPr>
        <w:t>, Medan : Perdana Publishing, 2018, hal 85</w:t>
      </w:r>
    </w:p>
  </w:footnote>
  <w:footnote w:id="299">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Abdillah al-Qurthubiy, </w:t>
      </w:r>
      <w:r w:rsidRPr="00A42521">
        <w:rPr>
          <w:rFonts w:asciiTheme="majorBidi" w:hAnsiTheme="majorBidi" w:cstheme="majorBidi"/>
          <w:i/>
          <w:iCs/>
        </w:rPr>
        <w:t>Tafsîr al-Qurthubiy</w:t>
      </w:r>
      <w:r>
        <w:rPr>
          <w:rFonts w:asciiTheme="majorBidi" w:hAnsiTheme="majorBidi" w:cstheme="majorBidi"/>
        </w:rPr>
        <w:t xml:space="preserve">, Juz 4, </w:t>
      </w:r>
      <w:r>
        <w:rPr>
          <w:rFonts w:asciiTheme="majorBidi" w:hAnsiTheme="majorBidi" w:cstheme="majorBidi"/>
          <w:lang w:val="id-ID"/>
        </w:rPr>
        <w:t>Kairo</w:t>
      </w:r>
      <w:r w:rsidRPr="00A42521">
        <w:rPr>
          <w:rFonts w:asciiTheme="majorBidi" w:hAnsiTheme="majorBidi" w:cstheme="majorBidi"/>
        </w:rPr>
        <w:t>: Dar al-Sya’b, 1372 H, hal. 4.</w:t>
      </w:r>
    </w:p>
  </w:footnote>
  <w:footnote w:id="300">
    <w:p w:rsidR="00EC48A5" w:rsidRPr="00A42521" w:rsidRDefault="00EC48A5" w:rsidP="00646164">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Abdullah bin Muhammad, </w:t>
      </w:r>
      <w:r w:rsidRPr="00A42521">
        <w:rPr>
          <w:rFonts w:asciiTheme="majorBidi" w:hAnsiTheme="majorBidi" w:cstheme="majorBidi"/>
          <w:i/>
          <w:iCs/>
        </w:rPr>
        <w:t xml:space="preserve">Lubâbut Tafsîr Min Ibni Katsîr, Tafsîr Ibnu Katsir </w:t>
      </w:r>
      <w:r w:rsidRPr="00A42521">
        <w:rPr>
          <w:rFonts w:asciiTheme="majorBidi" w:hAnsiTheme="majorBidi" w:cstheme="majorBidi"/>
        </w:rPr>
        <w:t xml:space="preserve">terjemahan M. Abdul Ghoffar E.M, Juz 28, Bogor: Pustaka Imam Asy-Syafi’i, 2008, </w:t>
      </w:r>
      <w:r>
        <w:rPr>
          <w:rFonts w:asciiTheme="majorBidi" w:hAnsiTheme="majorBidi" w:cstheme="majorBidi"/>
        </w:rPr>
        <w:t>Cet.</w:t>
      </w:r>
      <w:r w:rsidRPr="00A42521">
        <w:rPr>
          <w:rFonts w:asciiTheme="majorBidi" w:hAnsiTheme="majorBidi" w:cstheme="majorBidi"/>
        </w:rPr>
        <w:t xml:space="preserve"> 6, hal. 142.  </w:t>
      </w:r>
    </w:p>
  </w:footnote>
  <w:footnote w:id="301">
    <w:p w:rsidR="00EC48A5" w:rsidRPr="00A42521" w:rsidRDefault="00EC48A5" w:rsidP="00823019">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Abdullah bin Muhammad, </w:t>
      </w:r>
      <w:r>
        <w:rPr>
          <w:rFonts w:asciiTheme="majorBidi" w:hAnsiTheme="majorBidi" w:cstheme="majorBidi"/>
          <w:i/>
          <w:iCs/>
        </w:rPr>
        <w:t>Lubâbut Tafsîr Min Ibni Katsîr, Tafsîr Ibnu Katsîr</w:t>
      </w:r>
      <w:r>
        <w:rPr>
          <w:rFonts w:asciiTheme="majorBidi" w:hAnsiTheme="majorBidi" w:cstheme="majorBidi"/>
          <w:i/>
          <w:iCs/>
          <w:lang w:val="id-ID"/>
        </w:rPr>
        <w:t xml:space="preserve">,..., </w:t>
      </w:r>
      <w:r w:rsidRPr="00A42521">
        <w:rPr>
          <w:rFonts w:asciiTheme="majorBidi" w:hAnsiTheme="majorBidi" w:cstheme="majorBidi"/>
        </w:rPr>
        <w:t xml:space="preserve">hal. 142.  </w:t>
      </w:r>
    </w:p>
  </w:footnote>
  <w:footnote w:id="302">
    <w:p w:rsidR="00EC48A5" w:rsidRPr="00A42521" w:rsidRDefault="00EC48A5" w:rsidP="00FA2360">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Abdurrahman bin Nashir as-Sa’diy, </w:t>
      </w:r>
      <w:r>
        <w:rPr>
          <w:rFonts w:asciiTheme="majorBidi" w:hAnsiTheme="majorBidi" w:cstheme="majorBidi"/>
          <w:i/>
          <w:iCs/>
        </w:rPr>
        <w:t>Taisî</w:t>
      </w:r>
      <w:r w:rsidRPr="00A42521">
        <w:rPr>
          <w:rFonts w:asciiTheme="majorBidi" w:hAnsiTheme="majorBidi" w:cstheme="majorBidi"/>
          <w:i/>
          <w:iCs/>
        </w:rPr>
        <w:t>r Karîmir Rahmân</w:t>
      </w:r>
      <w:r w:rsidRPr="00A42521">
        <w:rPr>
          <w:rFonts w:asciiTheme="majorBidi" w:hAnsiTheme="majorBidi" w:cstheme="majorBidi"/>
        </w:rPr>
        <w:t xml:space="preserve">, Beirut: Dar Ibnu Hazm, 1424 H, </w:t>
      </w:r>
      <w:r>
        <w:rPr>
          <w:rFonts w:asciiTheme="majorBidi" w:hAnsiTheme="majorBidi" w:cstheme="majorBidi"/>
        </w:rPr>
        <w:t>Cet.</w:t>
      </w:r>
      <w:r w:rsidRPr="00A42521">
        <w:rPr>
          <w:rFonts w:asciiTheme="majorBidi" w:hAnsiTheme="majorBidi" w:cstheme="majorBidi"/>
        </w:rPr>
        <w:t xml:space="preserve"> 1,  hal. 819.</w:t>
      </w:r>
    </w:p>
  </w:footnote>
  <w:footnote w:id="303">
    <w:p w:rsidR="00EC48A5" w:rsidRPr="00A42521" w:rsidRDefault="00EC48A5" w:rsidP="003F34D7">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Wahbah Az-Zuhaili, </w:t>
      </w:r>
      <w:r w:rsidRPr="00A42521">
        <w:rPr>
          <w:rFonts w:asciiTheme="majorBidi" w:hAnsiTheme="majorBidi" w:cstheme="majorBidi"/>
          <w:i/>
          <w:iCs/>
        </w:rPr>
        <w:t>Tafsîr Al-Wasîth</w:t>
      </w:r>
      <w:r>
        <w:rPr>
          <w:rFonts w:asciiTheme="majorBidi" w:hAnsiTheme="majorBidi" w:cstheme="majorBidi"/>
        </w:rPr>
        <w:t>,</w:t>
      </w:r>
      <w:r>
        <w:rPr>
          <w:rFonts w:asciiTheme="majorBidi" w:hAnsiTheme="majorBidi" w:cstheme="majorBidi"/>
          <w:lang w:val="id-ID"/>
        </w:rPr>
        <w:t>...</w:t>
      </w:r>
      <w:r w:rsidRPr="00A42521">
        <w:rPr>
          <w:rFonts w:asciiTheme="majorBidi" w:hAnsiTheme="majorBidi" w:cstheme="majorBidi"/>
        </w:rPr>
        <w:t xml:space="preserve">,  hal. 632.  </w:t>
      </w:r>
    </w:p>
  </w:footnote>
  <w:footnote w:id="304">
    <w:p w:rsidR="00EC48A5" w:rsidRPr="00A42521" w:rsidRDefault="00EC48A5" w:rsidP="00FA2360">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M.</w:t>
      </w:r>
      <w:r>
        <w:rPr>
          <w:rFonts w:asciiTheme="majorBidi" w:hAnsiTheme="majorBidi" w:cstheme="majorBidi"/>
          <w:lang w:val="id-ID"/>
        </w:rPr>
        <w:t xml:space="preserve"> </w:t>
      </w:r>
      <w:r w:rsidRPr="00A42521">
        <w:rPr>
          <w:rFonts w:asciiTheme="majorBidi" w:hAnsiTheme="majorBidi" w:cstheme="majorBidi"/>
        </w:rPr>
        <w:t xml:space="preserve">Quraish Shihab, </w:t>
      </w:r>
      <w:r w:rsidRPr="00A42521">
        <w:rPr>
          <w:rFonts w:asciiTheme="majorBidi" w:hAnsiTheme="majorBidi" w:cstheme="majorBidi"/>
          <w:i/>
          <w:iCs/>
        </w:rPr>
        <w:t>Tafsîr Al-Misbâh; Pesan, Kesan dan Keserasian Al-Quran</w:t>
      </w:r>
      <w:r w:rsidRPr="00A42521">
        <w:rPr>
          <w:rFonts w:asciiTheme="majorBidi" w:hAnsiTheme="majorBidi" w:cstheme="majorBidi"/>
        </w:rPr>
        <w:t xml:space="preserve">, Vol 13, Jakarta: Lentera Hati, 2011, hal. 599.  </w:t>
      </w:r>
    </w:p>
  </w:footnote>
  <w:footnote w:id="305">
    <w:p w:rsidR="00EC48A5" w:rsidRPr="00A42521" w:rsidRDefault="00EC48A5" w:rsidP="003F34D7">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Abdullah bin Muhammad, </w:t>
      </w:r>
      <w:r w:rsidRPr="00A42521">
        <w:rPr>
          <w:rFonts w:asciiTheme="majorBidi" w:hAnsiTheme="majorBidi" w:cstheme="majorBidi"/>
          <w:i/>
          <w:iCs/>
        </w:rPr>
        <w:t>Lubâbut Tafsîr Min I</w:t>
      </w:r>
      <w:r>
        <w:rPr>
          <w:rFonts w:asciiTheme="majorBidi" w:hAnsiTheme="majorBidi" w:cstheme="majorBidi"/>
          <w:i/>
          <w:iCs/>
        </w:rPr>
        <w:t>bni Katsîr, Tafsîr Ibnu Katsîr,</w:t>
      </w:r>
      <w:r>
        <w:rPr>
          <w:rFonts w:asciiTheme="majorBidi" w:hAnsiTheme="majorBidi" w:cstheme="majorBidi"/>
          <w:i/>
          <w:iCs/>
          <w:lang w:val="id-ID"/>
        </w:rPr>
        <w:t>...</w:t>
      </w:r>
      <w:r w:rsidRPr="00A42521">
        <w:rPr>
          <w:rFonts w:asciiTheme="majorBidi" w:hAnsiTheme="majorBidi" w:cstheme="majorBidi"/>
        </w:rPr>
        <w:t xml:space="preserve">,  hal. 515.  </w:t>
      </w:r>
    </w:p>
  </w:footnote>
  <w:footnote w:id="306">
    <w:p w:rsidR="00EC48A5" w:rsidRPr="00A42521" w:rsidRDefault="00EC48A5" w:rsidP="003F34D7">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Wahbah Az-Zuhaili, </w:t>
      </w:r>
      <w:r w:rsidRPr="00A42521">
        <w:rPr>
          <w:rFonts w:asciiTheme="majorBidi" w:hAnsiTheme="majorBidi" w:cstheme="majorBidi"/>
          <w:i/>
          <w:iCs/>
        </w:rPr>
        <w:t>Tafsîr Al-Wasîth</w:t>
      </w:r>
      <w:r>
        <w:rPr>
          <w:rFonts w:asciiTheme="majorBidi" w:hAnsiTheme="majorBidi" w:cstheme="majorBidi"/>
        </w:rPr>
        <w:t>,</w:t>
      </w:r>
      <w:r>
        <w:rPr>
          <w:rFonts w:asciiTheme="majorBidi" w:hAnsiTheme="majorBidi" w:cstheme="majorBidi"/>
          <w:lang w:val="id-ID"/>
        </w:rPr>
        <w:t>...</w:t>
      </w:r>
      <w:r w:rsidRPr="00A42521">
        <w:rPr>
          <w:rFonts w:asciiTheme="majorBidi" w:hAnsiTheme="majorBidi" w:cstheme="majorBidi"/>
        </w:rPr>
        <w:t xml:space="preserve">,  hal. 132.  </w:t>
      </w:r>
    </w:p>
  </w:footnote>
  <w:footnote w:id="307">
    <w:p w:rsidR="00EC48A5" w:rsidRPr="00A42521" w:rsidRDefault="00EC48A5" w:rsidP="003F34D7">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Wahbah Az-Zuhaili, </w:t>
      </w:r>
      <w:r w:rsidRPr="00A42521">
        <w:rPr>
          <w:rFonts w:asciiTheme="majorBidi" w:hAnsiTheme="majorBidi" w:cstheme="majorBidi"/>
          <w:i/>
          <w:iCs/>
        </w:rPr>
        <w:t>Tafsîr Al-Wasîth</w:t>
      </w:r>
      <w:r>
        <w:rPr>
          <w:rFonts w:asciiTheme="majorBidi" w:hAnsiTheme="majorBidi" w:cstheme="majorBidi"/>
        </w:rPr>
        <w:t>,</w:t>
      </w:r>
      <w:r>
        <w:rPr>
          <w:rFonts w:asciiTheme="majorBidi" w:hAnsiTheme="majorBidi" w:cstheme="majorBidi"/>
          <w:lang w:val="id-ID"/>
        </w:rPr>
        <w:t>...</w:t>
      </w:r>
      <w:r w:rsidRPr="00A42521">
        <w:rPr>
          <w:rFonts w:asciiTheme="majorBidi" w:hAnsiTheme="majorBidi" w:cstheme="majorBidi"/>
        </w:rPr>
        <w:t xml:space="preserve">,  hal. 132.  </w:t>
      </w:r>
    </w:p>
  </w:footnote>
  <w:footnote w:id="308">
    <w:p w:rsidR="00EC48A5" w:rsidRPr="00A42521" w:rsidRDefault="00EC48A5" w:rsidP="00FA2360">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Haekal, </w:t>
      </w:r>
      <w:r w:rsidRPr="00A42521">
        <w:rPr>
          <w:rFonts w:asciiTheme="majorBidi" w:hAnsiTheme="majorBidi" w:cstheme="majorBidi"/>
          <w:i/>
          <w:iCs/>
        </w:rPr>
        <w:t>Abu Bakar ash-Shiddiq</w:t>
      </w:r>
      <w:r w:rsidRPr="00A42521">
        <w:rPr>
          <w:rFonts w:asciiTheme="majorBidi" w:hAnsiTheme="majorBidi" w:cstheme="majorBidi"/>
        </w:rPr>
        <w:t>, Jakarta: Litera Antar Nusa, 2001, hal. 81</w:t>
      </w:r>
    </w:p>
  </w:footnote>
  <w:footnote w:id="309">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Imam Munawwir, </w:t>
      </w:r>
      <w:r w:rsidRPr="00A42521">
        <w:rPr>
          <w:rFonts w:asciiTheme="majorBidi" w:hAnsiTheme="majorBidi" w:cstheme="majorBidi"/>
          <w:i/>
          <w:iCs/>
        </w:rPr>
        <w:t>Kebangkitan Islam dari Masa Kemasa</w:t>
      </w:r>
      <w:r w:rsidRPr="00A42521">
        <w:rPr>
          <w:rFonts w:asciiTheme="majorBidi" w:hAnsiTheme="majorBidi" w:cstheme="majorBidi"/>
        </w:rPr>
        <w:t>, Surabaya: Pustaka Progresif, 1980, hal. 100.</w:t>
      </w:r>
    </w:p>
  </w:footnote>
  <w:footnote w:id="310">
    <w:p w:rsidR="00EC48A5" w:rsidRPr="00A42521" w:rsidRDefault="00EC48A5" w:rsidP="008F440B">
      <w:pPr>
        <w:pStyle w:val="FootnoteText"/>
        <w:jc w:val="both"/>
        <w:rPr>
          <w:rFonts w:asciiTheme="majorBidi" w:hAnsiTheme="majorBidi" w:cstheme="majorBidi"/>
        </w:rPr>
      </w:pPr>
      <w:r>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Lajnah Pentashihan Mushaf Al-Qur’an, </w:t>
      </w:r>
      <w:r w:rsidRPr="00A42521">
        <w:rPr>
          <w:rFonts w:asciiTheme="majorBidi" w:hAnsiTheme="majorBidi" w:cstheme="majorBidi"/>
          <w:i/>
          <w:iCs/>
        </w:rPr>
        <w:t>Tafsir Al-Qur’an Tematik</w:t>
      </w:r>
      <w:r w:rsidRPr="00A42521">
        <w:rPr>
          <w:rFonts w:asciiTheme="majorBidi" w:hAnsiTheme="majorBidi" w:cstheme="majorBidi"/>
        </w:rPr>
        <w:t xml:space="preserve">, Edisi Revisi, Jakarta: Kamil Pustaka, 2014, </w:t>
      </w:r>
      <w:r>
        <w:rPr>
          <w:rFonts w:asciiTheme="majorBidi" w:hAnsiTheme="majorBidi" w:cstheme="majorBidi"/>
        </w:rPr>
        <w:t>Cet.</w:t>
      </w:r>
      <w:r w:rsidRPr="00A42521">
        <w:rPr>
          <w:rFonts w:asciiTheme="majorBidi" w:hAnsiTheme="majorBidi" w:cstheme="majorBidi"/>
        </w:rPr>
        <w:t xml:space="preserve"> I, hal. 18.</w:t>
      </w:r>
    </w:p>
  </w:footnote>
  <w:footnote w:id="311">
    <w:p w:rsidR="00EC48A5" w:rsidRPr="00A42521" w:rsidRDefault="00EC48A5" w:rsidP="00FA2360">
      <w:pPr>
        <w:pStyle w:val="FootnoteText"/>
        <w:jc w:val="both"/>
        <w:rPr>
          <w:rFonts w:asciiTheme="majorBidi" w:hAnsiTheme="majorBidi" w:cstheme="majorBidi"/>
          <w:i/>
          <w:iCs/>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Departemen Pendidikan Nasional, </w:t>
      </w:r>
      <w:r w:rsidRPr="00A42521">
        <w:rPr>
          <w:rFonts w:asciiTheme="majorBidi" w:hAnsiTheme="majorBidi" w:cstheme="majorBidi"/>
          <w:i/>
          <w:iCs/>
        </w:rPr>
        <w:t>Kamus Besar Bahasa Indonesia Pusat Bahasa</w:t>
      </w:r>
      <w:r w:rsidRPr="00A42521">
        <w:rPr>
          <w:rFonts w:asciiTheme="majorBidi" w:hAnsiTheme="majorBidi" w:cstheme="majorBidi"/>
        </w:rPr>
        <w:t>, Edisi 4, Jakarta: PT Gramedia Pustaka</w:t>
      </w:r>
      <w:r w:rsidRPr="00A42521">
        <w:rPr>
          <w:rFonts w:asciiTheme="majorBidi" w:hAnsiTheme="majorBidi" w:cstheme="majorBidi"/>
          <w:i/>
          <w:iCs/>
        </w:rPr>
        <w:t xml:space="preserve"> </w:t>
      </w:r>
      <w:r w:rsidRPr="00A42521">
        <w:rPr>
          <w:rFonts w:asciiTheme="majorBidi" w:hAnsiTheme="majorBidi" w:cstheme="majorBidi"/>
        </w:rPr>
        <w:t xml:space="preserve">Utama, 2011, </w:t>
      </w:r>
      <w:r>
        <w:rPr>
          <w:rFonts w:asciiTheme="majorBidi" w:hAnsiTheme="majorBidi" w:cstheme="majorBidi"/>
        </w:rPr>
        <w:t>Cet.</w:t>
      </w:r>
      <w:r w:rsidRPr="00A42521">
        <w:rPr>
          <w:rFonts w:asciiTheme="majorBidi" w:hAnsiTheme="majorBidi" w:cstheme="majorBidi"/>
        </w:rPr>
        <w:t xml:space="preserve"> 2, hal. 1314.</w:t>
      </w:r>
    </w:p>
  </w:footnote>
  <w:footnote w:id="312">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M.Quraish Shihab, </w:t>
      </w:r>
      <w:r w:rsidRPr="00A42521">
        <w:rPr>
          <w:rFonts w:asciiTheme="majorBidi" w:hAnsiTheme="majorBidi" w:cstheme="majorBidi"/>
          <w:i/>
          <w:iCs/>
        </w:rPr>
        <w:t>Tafsîr Al-Misbâh; Pesan, Kesan dan Keserasian Al-Quran</w:t>
      </w:r>
      <w:r w:rsidRPr="00A42521">
        <w:rPr>
          <w:rFonts w:asciiTheme="majorBidi" w:hAnsiTheme="majorBidi" w:cstheme="majorBidi"/>
        </w:rPr>
        <w:t>, Vol 15, Jakarta: Lentera Hati,</w:t>
      </w:r>
      <w:r>
        <w:rPr>
          <w:rFonts w:asciiTheme="majorBidi" w:hAnsiTheme="majorBidi" w:cstheme="majorBidi"/>
          <w:lang w:val="id-ID"/>
        </w:rPr>
        <w:t xml:space="preserve"> </w:t>
      </w:r>
      <w:r w:rsidRPr="00A42521">
        <w:rPr>
          <w:rFonts w:asciiTheme="majorBidi" w:hAnsiTheme="majorBidi" w:cstheme="majorBidi"/>
        </w:rPr>
        <w:t xml:space="preserve">2002, hal. 573.  </w:t>
      </w:r>
    </w:p>
  </w:footnote>
  <w:footnote w:id="313">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M.Quraish Shihab, </w:t>
      </w:r>
      <w:r w:rsidRPr="00A42521">
        <w:rPr>
          <w:rFonts w:asciiTheme="majorBidi" w:hAnsiTheme="majorBidi" w:cstheme="majorBidi"/>
          <w:i/>
          <w:iCs/>
        </w:rPr>
        <w:t>Tafsîr Al-Misbâh; Pesan, Kesan dan Keserasian Al-Quran</w:t>
      </w:r>
      <w:r w:rsidRPr="00A42521">
        <w:rPr>
          <w:rFonts w:asciiTheme="majorBidi" w:hAnsiTheme="majorBidi" w:cstheme="majorBidi"/>
        </w:rPr>
        <w:t xml:space="preserve">,..., hal. 574.  </w:t>
      </w:r>
    </w:p>
  </w:footnote>
  <w:footnote w:id="314">
    <w:p w:rsidR="00EC48A5" w:rsidRPr="00A42521" w:rsidRDefault="00EC48A5" w:rsidP="00FA2360">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Wahbah az-Zuhaili, </w:t>
      </w:r>
      <w:r w:rsidRPr="00A42521">
        <w:rPr>
          <w:rFonts w:asciiTheme="majorBidi" w:hAnsiTheme="majorBidi" w:cstheme="majorBidi"/>
          <w:i/>
          <w:iCs/>
        </w:rPr>
        <w:t>Tafsîr Al-Wasîth</w:t>
      </w:r>
      <w:r w:rsidRPr="00A42521">
        <w:rPr>
          <w:rFonts w:asciiTheme="majorBidi" w:hAnsiTheme="majorBidi" w:cstheme="majorBidi"/>
        </w:rPr>
        <w:t>, terjemahan Muhtadi</w:t>
      </w:r>
      <w:r w:rsidRPr="00A42521">
        <w:rPr>
          <w:rFonts w:asciiTheme="majorBidi" w:hAnsiTheme="majorBidi" w:cstheme="majorBidi"/>
          <w:i/>
          <w:iCs/>
        </w:rPr>
        <w:t>, et.al,</w:t>
      </w:r>
      <w:r w:rsidRPr="00A42521">
        <w:rPr>
          <w:rFonts w:asciiTheme="majorBidi" w:hAnsiTheme="majorBidi" w:cstheme="majorBidi"/>
        </w:rPr>
        <w:t xml:space="preserve"> Jakarta: Gema Insani, 2012, Cet 1,  hal. 896.  </w:t>
      </w:r>
    </w:p>
  </w:footnote>
  <w:footnote w:id="315">
    <w:p w:rsidR="00EC48A5" w:rsidRPr="00A42521" w:rsidRDefault="00EC48A5" w:rsidP="00FA2360">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Sugono, Dendi</w:t>
      </w:r>
      <w:r w:rsidRPr="00A42521">
        <w:rPr>
          <w:rFonts w:asciiTheme="majorBidi" w:hAnsiTheme="majorBidi" w:cstheme="majorBidi"/>
          <w:i/>
          <w:iCs/>
        </w:rPr>
        <w:t>, et.al,</w:t>
      </w:r>
      <w:r w:rsidRPr="00A42521">
        <w:rPr>
          <w:rFonts w:asciiTheme="majorBidi" w:hAnsiTheme="majorBidi" w:cstheme="majorBidi"/>
        </w:rPr>
        <w:t xml:space="preserve"> </w:t>
      </w:r>
      <w:r w:rsidRPr="00A42521">
        <w:rPr>
          <w:rFonts w:asciiTheme="majorBidi" w:hAnsiTheme="majorBidi" w:cstheme="majorBidi"/>
          <w:i/>
          <w:iCs/>
        </w:rPr>
        <w:t xml:space="preserve">Kamus Besar Bahasa Indonesia,..., </w:t>
      </w:r>
      <w:r w:rsidRPr="00A42521">
        <w:rPr>
          <w:rFonts w:asciiTheme="majorBidi" w:hAnsiTheme="majorBidi" w:cstheme="majorBidi"/>
        </w:rPr>
        <w:t xml:space="preserve"> hal. 884</w:t>
      </w:r>
    </w:p>
  </w:footnote>
  <w:footnote w:id="316">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Ibnu Mandzûr, </w:t>
      </w:r>
      <w:r w:rsidRPr="00A42521">
        <w:rPr>
          <w:rFonts w:asciiTheme="majorBidi" w:hAnsiTheme="majorBidi" w:cstheme="majorBidi"/>
          <w:i/>
          <w:iCs/>
        </w:rPr>
        <w:t>Lisân al-‘Arab,</w:t>
      </w:r>
      <w:r w:rsidRPr="00A42521">
        <w:rPr>
          <w:rFonts w:asciiTheme="majorBidi" w:hAnsiTheme="majorBidi" w:cstheme="majorBidi"/>
        </w:rPr>
        <w:t xml:space="preserve"> jil</w:t>
      </w:r>
      <w:r>
        <w:rPr>
          <w:rFonts w:asciiTheme="majorBidi" w:hAnsiTheme="majorBidi" w:cstheme="majorBidi"/>
        </w:rPr>
        <w:t>id 2</w:t>
      </w:r>
      <w:r w:rsidRPr="00A42521">
        <w:rPr>
          <w:rFonts w:asciiTheme="majorBidi" w:hAnsiTheme="majorBidi" w:cstheme="majorBidi"/>
          <w:i/>
          <w:iCs/>
        </w:rPr>
        <w:t xml:space="preserve">,..., </w:t>
      </w:r>
      <w:r w:rsidRPr="00A42521">
        <w:rPr>
          <w:rFonts w:asciiTheme="majorBidi" w:hAnsiTheme="majorBidi" w:cstheme="majorBidi"/>
        </w:rPr>
        <w:t>hal. 516.</w:t>
      </w:r>
    </w:p>
  </w:footnote>
  <w:footnote w:id="317">
    <w:p w:rsidR="00EC48A5" w:rsidRPr="00A42521" w:rsidRDefault="00EC48A5" w:rsidP="002D79E1">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Muhammad Ath-Thahir Ibnu Asyur, </w:t>
      </w:r>
      <w:r w:rsidRPr="00A42521">
        <w:rPr>
          <w:rFonts w:asciiTheme="majorBidi" w:hAnsiTheme="majorBidi" w:cstheme="majorBidi"/>
          <w:i/>
          <w:iCs/>
        </w:rPr>
        <w:t>Maqâshid  asy-Syarî’ah Al-Islâmiyyah,...</w:t>
      </w:r>
      <w:r w:rsidRPr="00A42521">
        <w:rPr>
          <w:rFonts w:asciiTheme="majorBidi" w:hAnsiTheme="majorBidi" w:cstheme="majorBidi"/>
        </w:rPr>
        <w:t>, hal. 278</w:t>
      </w:r>
    </w:p>
  </w:footnote>
  <w:footnote w:id="318">
    <w:p w:rsidR="00EC48A5" w:rsidRPr="00A42521" w:rsidRDefault="00EC48A5" w:rsidP="002D79E1">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Muhammad Ath-Thahir Ibnu Asyur, </w:t>
      </w:r>
      <w:r w:rsidRPr="00A42521">
        <w:rPr>
          <w:rFonts w:asciiTheme="majorBidi" w:hAnsiTheme="majorBidi" w:cstheme="majorBidi"/>
          <w:i/>
          <w:iCs/>
        </w:rPr>
        <w:t>Maqâshid  asy-Syarî’ah Al-Islâmiyyah,...</w:t>
      </w:r>
      <w:r w:rsidRPr="00A42521">
        <w:rPr>
          <w:rFonts w:asciiTheme="majorBidi" w:hAnsiTheme="majorBidi" w:cstheme="majorBidi"/>
        </w:rPr>
        <w:t>, hal. 273</w:t>
      </w:r>
    </w:p>
  </w:footnote>
  <w:footnote w:id="319">
    <w:p w:rsidR="00EC48A5" w:rsidRPr="00A42521" w:rsidRDefault="00EC48A5" w:rsidP="002D79E1">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Muhammad ath-Thahir Ibnu Asyur, </w:t>
      </w:r>
      <w:r w:rsidRPr="00A42521">
        <w:rPr>
          <w:rFonts w:asciiTheme="majorBidi" w:hAnsiTheme="majorBidi" w:cstheme="majorBidi"/>
          <w:i/>
          <w:iCs/>
        </w:rPr>
        <w:t>Ushûl an-Nidzâm al-Ijtimâ’iy fîl Islâm</w:t>
      </w:r>
      <w:r w:rsidRPr="00A42521">
        <w:rPr>
          <w:rFonts w:asciiTheme="majorBidi" w:hAnsiTheme="majorBidi" w:cstheme="majorBidi"/>
        </w:rPr>
        <w:t>. Tunisia: as</w:t>
      </w:r>
      <w:r>
        <w:rPr>
          <w:rFonts w:asciiTheme="majorBidi" w:hAnsiTheme="majorBidi" w:cstheme="majorBidi"/>
        </w:rPr>
        <w:t>y-Syarikah at-T</w:t>
      </w:r>
      <w:r>
        <w:rPr>
          <w:rFonts w:asciiTheme="majorBidi" w:hAnsiTheme="majorBidi" w:cstheme="majorBidi"/>
          <w:lang w:val="id-ID"/>
        </w:rPr>
        <w:t>u</w:t>
      </w:r>
      <w:r w:rsidRPr="00A42521">
        <w:rPr>
          <w:rFonts w:asciiTheme="majorBidi" w:hAnsiTheme="majorBidi" w:cstheme="majorBidi"/>
        </w:rPr>
        <w:t>nusiyah, t.th. hal. 46-80</w:t>
      </w:r>
    </w:p>
  </w:footnote>
  <w:footnote w:id="320">
    <w:p w:rsidR="00EC48A5" w:rsidRPr="00A42521" w:rsidRDefault="00EC48A5" w:rsidP="002D79E1">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Abu Hamid Muhammad al-Ghazali, </w:t>
      </w:r>
      <w:r w:rsidRPr="00A42521">
        <w:rPr>
          <w:rFonts w:asciiTheme="majorBidi" w:hAnsiTheme="majorBidi" w:cstheme="majorBidi"/>
          <w:i/>
          <w:iCs/>
        </w:rPr>
        <w:t>al-Mustashfa</w:t>
      </w:r>
      <w:r w:rsidRPr="00A42521">
        <w:rPr>
          <w:rFonts w:asciiTheme="majorBidi" w:hAnsiTheme="majorBidi" w:cstheme="majorBidi"/>
        </w:rPr>
        <w:t>, Juz 1,  Beirut: Mu’assasah ar-Risâlah, 1997, hal, 416.</w:t>
      </w:r>
    </w:p>
  </w:footnote>
  <w:footnote w:id="321">
    <w:p w:rsidR="00EC48A5" w:rsidRPr="00A42521" w:rsidRDefault="00EC48A5" w:rsidP="002D79E1">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Pr>
          <w:rFonts w:asciiTheme="majorBidi" w:hAnsiTheme="majorBidi" w:cstheme="majorBidi"/>
        </w:rPr>
        <w:t>Ahmad ar-Rays</w:t>
      </w:r>
      <w:r>
        <w:rPr>
          <w:rFonts w:asciiTheme="majorBidi" w:hAnsiTheme="majorBidi" w:cstheme="majorBidi"/>
          <w:lang w:val="id-ID"/>
        </w:rPr>
        <w:t>u</w:t>
      </w:r>
      <w:r w:rsidRPr="00A42521">
        <w:rPr>
          <w:rFonts w:asciiTheme="majorBidi" w:hAnsiTheme="majorBidi" w:cstheme="majorBidi"/>
        </w:rPr>
        <w:t xml:space="preserve">ni, </w:t>
      </w:r>
      <w:r w:rsidRPr="00A42521">
        <w:rPr>
          <w:rFonts w:asciiTheme="majorBidi" w:hAnsiTheme="majorBidi" w:cstheme="majorBidi"/>
          <w:i/>
          <w:iCs/>
        </w:rPr>
        <w:t>Nazariyât al- Maqâshid ‘inda al-Imam asy-Syâtibi</w:t>
      </w:r>
      <w:r w:rsidRPr="00A42521">
        <w:rPr>
          <w:rFonts w:asciiTheme="majorBidi" w:hAnsiTheme="majorBidi" w:cstheme="majorBidi"/>
        </w:rPr>
        <w:t>, Amerika: al-Ma’had al- ‘Âlami li al-Fikri al-Islâmi, 1995, hal. 47-71.</w:t>
      </w:r>
    </w:p>
  </w:footnote>
  <w:footnote w:id="322">
    <w:p w:rsidR="00EC48A5" w:rsidRPr="00A42521" w:rsidRDefault="00EC48A5" w:rsidP="002D79E1">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Pr>
          <w:rFonts w:asciiTheme="majorBidi" w:hAnsiTheme="majorBidi" w:cstheme="majorBidi"/>
        </w:rPr>
        <w:t>Abd al-Wahh</w:t>
      </w:r>
      <w:r>
        <w:rPr>
          <w:rFonts w:asciiTheme="majorBidi" w:hAnsiTheme="majorBidi" w:cstheme="majorBidi"/>
          <w:lang w:val="id-ID"/>
        </w:rPr>
        <w:t>a</w:t>
      </w:r>
      <w:r w:rsidRPr="00A42521">
        <w:rPr>
          <w:rFonts w:asciiTheme="majorBidi" w:hAnsiTheme="majorBidi" w:cstheme="majorBidi"/>
        </w:rPr>
        <w:t xml:space="preserve">b Khallaf, </w:t>
      </w:r>
      <w:r w:rsidRPr="00A42521">
        <w:rPr>
          <w:rFonts w:asciiTheme="majorBidi" w:hAnsiTheme="majorBidi" w:cstheme="majorBidi"/>
          <w:i/>
          <w:iCs/>
        </w:rPr>
        <w:t>‘Ilm Ushûl Fiqh</w:t>
      </w:r>
      <w:r w:rsidRPr="00A42521">
        <w:rPr>
          <w:rFonts w:asciiTheme="majorBidi" w:hAnsiTheme="majorBidi" w:cstheme="majorBidi"/>
        </w:rPr>
        <w:t xml:space="preserve">, Kuwait : Dâr al-Qalam, 1978, </w:t>
      </w:r>
      <w:r>
        <w:rPr>
          <w:rFonts w:asciiTheme="majorBidi" w:hAnsiTheme="majorBidi" w:cstheme="majorBidi"/>
        </w:rPr>
        <w:t>cet.</w:t>
      </w:r>
      <w:r w:rsidRPr="00A42521">
        <w:rPr>
          <w:rFonts w:asciiTheme="majorBidi" w:hAnsiTheme="majorBidi" w:cstheme="majorBidi"/>
        </w:rPr>
        <w:t xml:space="preserve"> 12, hal. 199.</w:t>
      </w:r>
    </w:p>
  </w:footnote>
  <w:footnote w:id="323">
    <w:p w:rsidR="00EC48A5" w:rsidRPr="00A42521" w:rsidRDefault="00EC48A5" w:rsidP="002D79E1">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Subhi Mahmassani, </w:t>
      </w:r>
      <w:r w:rsidRPr="00A42521">
        <w:rPr>
          <w:rFonts w:asciiTheme="majorBidi" w:hAnsiTheme="majorBidi" w:cstheme="majorBidi"/>
          <w:i/>
          <w:iCs/>
        </w:rPr>
        <w:t>Filsafat Hukum Dalam Islam</w:t>
      </w:r>
      <w:r w:rsidRPr="00A42521">
        <w:rPr>
          <w:rFonts w:asciiTheme="majorBidi" w:hAnsiTheme="majorBidi" w:cstheme="majorBidi"/>
        </w:rPr>
        <w:t xml:space="preserve">, alih bahasa Ahmad Sudjono, Bandung: al-Maarif, 1976, </w:t>
      </w:r>
      <w:r>
        <w:rPr>
          <w:rFonts w:asciiTheme="majorBidi" w:hAnsiTheme="majorBidi" w:cstheme="majorBidi"/>
        </w:rPr>
        <w:t>cet.</w:t>
      </w:r>
      <w:r w:rsidRPr="00A42521">
        <w:rPr>
          <w:rFonts w:asciiTheme="majorBidi" w:hAnsiTheme="majorBidi" w:cstheme="majorBidi"/>
        </w:rPr>
        <w:t xml:space="preserve"> I,  hal. 214.</w:t>
      </w:r>
    </w:p>
  </w:footnote>
  <w:footnote w:id="324">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Ibn</w:t>
      </w:r>
      <w:r>
        <w:rPr>
          <w:rFonts w:asciiTheme="majorBidi" w:hAnsiTheme="majorBidi" w:cstheme="majorBidi"/>
          <w:lang w:val="id-ID"/>
        </w:rPr>
        <w:t>u</w:t>
      </w:r>
      <w:r w:rsidRPr="00A42521">
        <w:rPr>
          <w:rFonts w:asciiTheme="majorBidi" w:hAnsiTheme="majorBidi" w:cstheme="majorBidi"/>
        </w:rPr>
        <w:t xml:space="preserve"> Qayyim al-Jauziyyah, </w:t>
      </w:r>
      <w:r w:rsidRPr="00A42521">
        <w:rPr>
          <w:rFonts w:asciiTheme="majorBidi" w:hAnsiTheme="majorBidi" w:cstheme="majorBidi"/>
          <w:i/>
          <w:iCs/>
        </w:rPr>
        <w:t>I’lâm al-Muwaqqi’în</w:t>
      </w:r>
      <w:r w:rsidRPr="00A42521">
        <w:rPr>
          <w:rFonts w:asciiTheme="majorBidi" w:hAnsiTheme="majorBidi" w:cstheme="majorBidi"/>
        </w:rPr>
        <w:t>, Beirut: Dar al-Kutub al-‘ilmiyyah, 1991, hal. 11-12.</w:t>
      </w:r>
    </w:p>
  </w:footnote>
  <w:footnote w:id="325">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Muhammad Ath-Thahir Ibnu Asyur, </w:t>
      </w:r>
      <w:r w:rsidRPr="00A42521">
        <w:rPr>
          <w:rFonts w:asciiTheme="majorBidi" w:hAnsiTheme="majorBidi" w:cstheme="majorBidi"/>
          <w:i/>
          <w:iCs/>
        </w:rPr>
        <w:t>Maqâshid  asy-Syarî’ah Al-Islâmiyyah,...,</w:t>
      </w:r>
      <w:r w:rsidRPr="00A42521">
        <w:rPr>
          <w:rFonts w:asciiTheme="majorBidi" w:hAnsiTheme="majorBidi" w:cstheme="majorBidi"/>
        </w:rPr>
        <w:t xml:space="preserve"> hal. 305.</w:t>
      </w:r>
    </w:p>
  </w:footnote>
  <w:footnote w:id="326">
    <w:p w:rsidR="00EC48A5" w:rsidRPr="00A42521" w:rsidRDefault="00EC48A5" w:rsidP="000537FE">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Muhammad Ath-Thahir Ibnu Asyur, </w:t>
      </w:r>
      <w:r w:rsidRPr="00A42521">
        <w:rPr>
          <w:rFonts w:asciiTheme="majorBidi" w:hAnsiTheme="majorBidi" w:cstheme="majorBidi"/>
          <w:i/>
          <w:iCs/>
        </w:rPr>
        <w:t>Maqâshid  asy-Syarî’ah Al-Islâmiyyah,...,</w:t>
      </w:r>
      <w:r w:rsidRPr="00A42521">
        <w:rPr>
          <w:rFonts w:asciiTheme="majorBidi" w:hAnsiTheme="majorBidi" w:cstheme="majorBidi"/>
        </w:rPr>
        <w:t xml:space="preserve"> hal</w:t>
      </w:r>
      <w:r w:rsidRPr="00A42521">
        <w:rPr>
          <w:rFonts w:asciiTheme="majorBidi" w:hAnsiTheme="majorBidi" w:cstheme="majorBidi"/>
          <w:i/>
          <w:iCs/>
        </w:rPr>
        <w:t xml:space="preserve">. </w:t>
      </w:r>
      <w:r w:rsidRPr="00A42521">
        <w:rPr>
          <w:rFonts w:asciiTheme="majorBidi" w:hAnsiTheme="majorBidi" w:cstheme="majorBidi"/>
        </w:rPr>
        <w:t>301</w:t>
      </w:r>
    </w:p>
  </w:footnote>
  <w:footnote w:id="327">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Ibrahim bin Musa bin Muhammad al-Lakhami al-Ghirnathi Abu Ishaq asy- Syathibi, </w:t>
      </w:r>
      <w:r w:rsidRPr="00A42521">
        <w:rPr>
          <w:rFonts w:asciiTheme="majorBidi" w:hAnsiTheme="majorBidi" w:cstheme="majorBidi"/>
          <w:i/>
          <w:iCs/>
        </w:rPr>
        <w:t>al-Muwâfaqât fî Ushûl asy-Syarî’ah</w:t>
      </w:r>
      <w:r w:rsidRPr="00A42521">
        <w:rPr>
          <w:rFonts w:asciiTheme="majorBidi" w:hAnsiTheme="majorBidi" w:cstheme="majorBidi"/>
        </w:rPr>
        <w:t>, jilid. 2, Beirut: Dâr al-Kutub al-‘Arabiy, 1423 H/ 2002 M, hal. 9</w:t>
      </w:r>
    </w:p>
  </w:footnote>
  <w:footnote w:id="328">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Muhammad Ath-Thahir Ibnu Asyur, </w:t>
      </w:r>
      <w:r w:rsidRPr="00A42521">
        <w:rPr>
          <w:rFonts w:asciiTheme="majorBidi" w:hAnsiTheme="majorBidi" w:cstheme="majorBidi"/>
          <w:i/>
          <w:iCs/>
        </w:rPr>
        <w:t xml:space="preserve">Maqâshid  asy-Syarî’ah Al-Islâmiyyah,..., </w:t>
      </w:r>
      <w:r w:rsidRPr="00A42521">
        <w:rPr>
          <w:rFonts w:asciiTheme="majorBidi" w:hAnsiTheme="majorBidi" w:cstheme="majorBidi"/>
        </w:rPr>
        <w:t>hal. 302</w:t>
      </w:r>
    </w:p>
  </w:footnote>
  <w:footnote w:id="329">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Ahmad Al-Mursi Husain Jauhar, </w:t>
      </w:r>
      <w:r w:rsidRPr="00A42521">
        <w:rPr>
          <w:rFonts w:asciiTheme="majorBidi" w:hAnsiTheme="majorBidi" w:cstheme="majorBidi"/>
          <w:i/>
          <w:iCs/>
        </w:rPr>
        <w:t>Maqâshid Syarî’ah</w:t>
      </w:r>
      <w:r w:rsidRPr="00A42521">
        <w:rPr>
          <w:rFonts w:asciiTheme="majorBidi" w:hAnsiTheme="majorBidi" w:cstheme="majorBidi"/>
        </w:rPr>
        <w:t xml:space="preserve">, Jakarta: Amzah, t.th, hal. 1. </w:t>
      </w:r>
    </w:p>
  </w:footnote>
  <w:footnote w:id="330">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Muhammad Daud Ali, </w:t>
      </w:r>
      <w:r w:rsidRPr="00A42521">
        <w:rPr>
          <w:rFonts w:asciiTheme="majorBidi" w:hAnsiTheme="majorBidi" w:cstheme="majorBidi"/>
          <w:i/>
          <w:iCs/>
        </w:rPr>
        <w:t>Hukum Islam</w:t>
      </w:r>
      <w:r w:rsidRPr="00A42521">
        <w:rPr>
          <w:rFonts w:asciiTheme="majorBidi" w:hAnsiTheme="majorBidi" w:cstheme="majorBidi"/>
        </w:rPr>
        <w:t xml:space="preserve">, Jakarta : Rajagrafindo Persada, 2005, hal. 63. </w:t>
      </w:r>
    </w:p>
  </w:footnote>
  <w:footnote w:id="331">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Imaduddin abul Fida’i Ismail bin Umar bin Katsir, </w:t>
      </w:r>
      <w:r>
        <w:rPr>
          <w:rFonts w:asciiTheme="majorBidi" w:hAnsiTheme="majorBidi" w:cstheme="majorBidi"/>
          <w:i/>
          <w:iCs/>
        </w:rPr>
        <w:t>Tafsîr Al-Qur’â</w:t>
      </w:r>
      <w:r w:rsidRPr="00A42521">
        <w:rPr>
          <w:rFonts w:asciiTheme="majorBidi" w:hAnsiTheme="majorBidi" w:cstheme="majorBidi"/>
          <w:i/>
          <w:iCs/>
        </w:rPr>
        <w:t>nil ‘Adzhim</w:t>
      </w:r>
      <w:r w:rsidRPr="00A42521">
        <w:rPr>
          <w:rFonts w:asciiTheme="majorBidi" w:hAnsiTheme="majorBidi" w:cstheme="majorBidi"/>
        </w:rPr>
        <w:t>, Jilid 2, Al-Azhar: Ad-Darul Alamiyah, 2016, hal. 67.</w:t>
      </w:r>
    </w:p>
  </w:footnote>
  <w:footnote w:id="332">
    <w:p w:rsidR="00EC48A5" w:rsidRPr="00A42521" w:rsidRDefault="00EC48A5" w:rsidP="00F14762">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Muhammad Husain Haekal, </w:t>
      </w:r>
      <w:r w:rsidRPr="00A42521">
        <w:rPr>
          <w:rFonts w:asciiTheme="majorBidi" w:hAnsiTheme="majorBidi" w:cstheme="majorBidi"/>
          <w:i/>
          <w:iCs/>
        </w:rPr>
        <w:t>Sejarah Hidup Muhammad</w:t>
      </w:r>
      <w:r w:rsidRPr="00A42521">
        <w:rPr>
          <w:rFonts w:asciiTheme="majorBidi" w:hAnsiTheme="majorBidi" w:cstheme="majorBidi"/>
        </w:rPr>
        <w:t>, terjemahan Ali Audah, Jakarta: Litera Antar Nusa, 2000, hal. 555.</w:t>
      </w:r>
    </w:p>
  </w:footnote>
  <w:footnote w:id="333">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Jawahir Thontowi, </w:t>
      </w:r>
      <w:r w:rsidRPr="00A42521">
        <w:rPr>
          <w:rFonts w:asciiTheme="majorBidi" w:hAnsiTheme="majorBidi" w:cstheme="majorBidi"/>
          <w:i/>
          <w:iCs/>
        </w:rPr>
        <w:t>Pesan Perdamaian Islam, Yogyakarta</w:t>
      </w:r>
      <w:r w:rsidRPr="00A42521">
        <w:rPr>
          <w:rFonts w:asciiTheme="majorBidi" w:hAnsiTheme="majorBidi" w:cstheme="majorBidi"/>
        </w:rPr>
        <w:t>: Madyan Press, 2001, hal. 230.</w:t>
      </w:r>
    </w:p>
  </w:footnote>
  <w:footnote w:id="334">
    <w:p w:rsidR="00EC48A5" w:rsidRPr="00A42521" w:rsidRDefault="00EC48A5" w:rsidP="00F14762">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Jawahir Thontowi, </w:t>
      </w:r>
      <w:r w:rsidRPr="00A42521">
        <w:rPr>
          <w:rFonts w:asciiTheme="majorBidi" w:hAnsiTheme="majorBidi" w:cstheme="majorBidi"/>
          <w:i/>
          <w:iCs/>
        </w:rPr>
        <w:t xml:space="preserve">Pesan Perdamaian Islam,..., </w:t>
      </w:r>
      <w:r w:rsidRPr="00A42521">
        <w:rPr>
          <w:rFonts w:asciiTheme="majorBidi" w:hAnsiTheme="majorBidi" w:cstheme="majorBidi"/>
        </w:rPr>
        <w:t>hal. 230.</w:t>
      </w:r>
    </w:p>
  </w:footnote>
  <w:footnote w:id="335">
    <w:p w:rsidR="00EC48A5" w:rsidRPr="00A42521" w:rsidRDefault="00EC48A5" w:rsidP="00F14762">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Baharuddin Lopa, </w:t>
      </w:r>
      <w:r w:rsidRPr="00A42521">
        <w:rPr>
          <w:rFonts w:asciiTheme="majorBidi" w:hAnsiTheme="majorBidi" w:cstheme="majorBidi"/>
          <w:i/>
          <w:iCs/>
        </w:rPr>
        <w:t>Al-Qur’an dan Hak-Hak Asasi Manusia</w:t>
      </w:r>
      <w:r w:rsidRPr="00A42521">
        <w:rPr>
          <w:rFonts w:asciiTheme="majorBidi" w:hAnsiTheme="majorBidi" w:cstheme="majorBidi"/>
        </w:rPr>
        <w:t>, Yogyakarta: Dana Bhakti Prima Yasa, 1996, hal. 33</w:t>
      </w:r>
    </w:p>
  </w:footnote>
  <w:footnote w:id="336">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Martiman Prodjohamidjojo, </w:t>
      </w:r>
      <w:r w:rsidRPr="00A42521">
        <w:rPr>
          <w:rFonts w:asciiTheme="majorBidi" w:hAnsiTheme="majorBidi" w:cstheme="majorBidi"/>
          <w:i/>
          <w:iCs/>
        </w:rPr>
        <w:t xml:space="preserve">Hukum Perkawinan Indonesia, </w:t>
      </w:r>
      <w:r w:rsidRPr="00A42521">
        <w:rPr>
          <w:rFonts w:asciiTheme="majorBidi" w:hAnsiTheme="majorBidi" w:cstheme="majorBidi"/>
        </w:rPr>
        <w:t>Jakarta: PT Abadi, 2002, hal. 8</w:t>
      </w:r>
    </w:p>
  </w:footnote>
  <w:footnote w:id="337">
    <w:p w:rsidR="00EC48A5" w:rsidRPr="00A42521" w:rsidRDefault="00EC48A5" w:rsidP="00F14762">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Saifudin Zuhri, </w:t>
      </w:r>
      <w:r w:rsidRPr="00A42521">
        <w:rPr>
          <w:rFonts w:asciiTheme="majorBidi" w:hAnsiTheme="majorBidi" w:cstheme="majorBidi"/>
          <w:i/>
          <w:iCs/>
        </w:rPr>
        <w:t>Ushul Fiqih Akal Sebagai Sumber Hukum Islam</w:t>
      </w:r>
      <w:r w:rsidRPr="00A42521">
        <w:rPr>
          <w:rFonts w:asciiTheme="majorBidi" w:hAnsiTheme="majorBidi" w:cstheme="majorBidi"/>
        </w:rPr>
        <w:t xml:space="preserve">, Yogyakarta : Pustaka Pelajar, 2009, hal. 64. </w:t>
      </w:r>
    </w:p>
  </w:footnote>
  <w:footnote w:id="338">
    <w:p w:rsidR="00EC48A5" w:rsidRPr="00A42521" w:rsidRDefault="00EC48A5" w:rsidP="00F14762">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M. Umer Chapra, </w:t>
      </w:r>
      <w:r w:rsidRPr="00A42521">
        <w:rPr>
          <w:rFonts w:asciiTheme="majorBidi" w:hAnsiTheme="majorBidi" w:cstheme="majorBidi"/>
          <w:i/>
          <w:iCs/>
        </w:rPr>
        <w:t>Sistem Moneter Islam</w:t>
      </w:r>
      <w:r w:rsidRPr="00A42521">
        <w:rPr>
          <w:rFonts w:asciiTheme="majorBidi" w:hAnsiTheme="majorBidi" w:cstheme="majorBidi"/>
        </w:rPr>
        <w:t>, terjemahan Iwan Abidin Basri, Jakarta: Gema Insani Press dan Tazkia Cendikia, 2000, hal. 3-4</w:t>
      </w:r>
    </w:p>
  </w:footnote>
  <w:footnote w:id="339">
    <w:p w:rsidR="00EC48A5" w:rsidRPr="00A42521" w:rsidRDefault="00EC48A5" w:rsidP="00F14762">
      <w:pPr>
        <w:pStyle w:val="Default"/>
        <w:jc w:val="both"/>
        <w:rPr>
          <w:rFonts w:asciiTheme="majorBidi" w:hAnsiTheme="majorBidi" w:cstheme="majorBidi"/>
          <w:sz w:val="20"/>
          <w:szCs w:val="20"/>
        </w:rPr>
      </w:pPr>
      <w:r w:rsidRPr="00A42521">
        <w:rPr>
          <w:rFonts w:asciiTheme="majorBidi" w:hAnsiTheme="majorBidi" w:cstheme="majorBidi"/>
          <w:sz w:val="20"/>
          <w:szCs w:val="20"/>
        </w:rPr>
        <w:tab/>
      </w:r>
      <w:r w:rsidRPr="00A42521">
        <w:rPr>
          <w:rStyle w:val="FootnoteReference"/>
          <w:rFonts w:asciiTheme="majorBidi" w:hAnsiTheme="majorBidi" w:cstheme="majorBidi"/>
          <w:sz w:val="20"/>
          <w:szCs w:val="20"/>
        </w:rPr>
        <w:footnoteRef/>
      </w:r>
      <w:r w:rsidRPr="00A42521">
        <w:rPr>
          <w:rFonts w:asciiTheme="majorBidi" w:hAnsiTheme="majorBidi" w:cstheme="majorBidi"/>
          <w:sz w:val="20"/>
          <w:szCs w:val="20"/>
        </w:rPr>
        <w:t xml:space="preserve">Ismail Muhammad Syah, </w:t>
      </w:r>
      <w:r w:rsidRPr="00A42521">
        <w:rPr>
          <w:rFonts w:asciiTheme="majorBidi" w:hAnsiTheme="majorBidi" w:cstheme="majorBidi"/>
          <w:i/>
          <w:iCs/>
          <w:sz w:val="20"/>
          <w:szCs w:val="20"/>
        </w:rPr>
        <w:t>Filsafat Hukum Islam</w:t>
      </w:r>
      <w:r w:rsidRPr="00A42521">
        <w:rPr>
          <w:rFonts w:asciiTheme="majorBidi" w:hAnsiTheme="majorBidi" w:cstheme="majorBidi"/>
          <w:sz w:val="20"/>
          <w:szCs w:val="20"/>
        </w:rPr>
        <w:t xml:space="preserve">, Jakarta: Bumi aksara, 1992, hal. 67. </w:t>
      </w:r>
    </w:p>
  </w:footnote>
  <w:footnote w:id="340">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Abdul Wahab Khallaf, </w:t>
      </w:r>
      <w:r w:rsidRPr="00A42521">
        <w:rPr>
          <w:rFonts w:asciiTheme="majorBidi" w:hAnsiTheme="majorBidi" w:cstheme="majorBidi"/>
          <w:i/>
          <w:iCs/>
        </w:rPr>
        <w:t>Kaidah-kaidah Hukum Islam</w:t>
      </w:r>
      <w:r w:rsidRPr="00A42521">
        <w:rPr>
          <w:rFonts w:asciiTheme="majorBidi" w:hAnsiTheme="majorBidi" w:cstheme="majorBidi"/>
        </w:rPr>
        <w:t xml:space="preserve">, Jakarta: Raja Grafindo Persada, 1996, hal. 333. </w:t>
      </w:r>
    </w:p>
  </w:footnote>
  <w:footnote w:id="341">
    <w:p w:rsidR="00EC48A5" w:rsidRPr="00A42521" w:rsidRDefault="00EC48A5" w:rsidP="00AB65D5">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Muhammad ath-Thahir Ibnu Asyur, </w:t>
      </w:r>
      <w:r w:rsidRPr="00A42521">
        <w:rPr>
          <w:rFonts w:asciiTheme="majorBidi" w:hAnsiTheme="majorBidi" w:cstheme="majorBidi"/>
          <w:i/>
          <w:iCs/>
        </w:rPr>
        <w:t>Maqâshid  asy-Syarî’ah Al-Islâmiyyah,...</w:t>
      </w:r>
      <w:r w:rsidRPr="00A42521">
        <w:rPr>
          <w:rFonts w:asciiTheme="majorBidi" w:hAnsiTheme="majorBidi" w:cstheme="majorBidi"/>
        </w:rPr>
        <w:t>, hal. 306</w:t>
      </w:r>
    </w:p>
  </w:footnote>
  <w:footnote w:id="342">
    <w:p w:rsidR="00EC48A5" w:rsidRPr="00A42521" w:rsidRDefault="00EC48A5" w:rsidP="00AB65D5">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Muhammad ath-Thahir Ibnu Asyur, </w:t>
      </w:r>
      <w:r w:rsidRPr="00A42521">
        <w:rPr>
          <w:rFonts w:asciiTheme="majorBidi" w:hAnsiTheme="majorBidi" w:cstheme="majorBidi"/>
          <w:i/>
          <w:iCs/>
        </w:rPr>
        <w:t>Maqâshid  asy-Syarî’ah Al-Islâmiyyah,...</w:t>
      </w:r>
      <w:r w:rsidRPr="00A42521">
        <w:rPr>
          <w:rFonts w:asciiTheme="majorBidi" w:hAnsiTheme="majorBidi" w:cstheme="majorBidi"/>
        </w:rPr>
        <w:t>, hal. 307-308</w:t>
      </w:r>
    </w:p>
  </w:footnote>
  <w:footnote w:id="343">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Asafri Jaya Bakri, </w:t>
      </w:r>
      <w:r w:rsidRPr="00A42521">
        <w:rPr>
          <w:rFonts w:asciiTheme="majorBidi" w:hAnsiTheme="majorBidi" w:cstheme="majorBidi"/>
          <w:i/>
          <w:iCs/>
        </w:rPr>
        <w:t>Konsep Maqashid asy-Syariah Menurut asy-Syathibi</w:t>
      </w:r>
      <w:r w:rsidRPr="00A42521">
        <w:rPr>
          <w:rFonts w:asciiTheme="majorBidi" w:hAnsiTheme="majorBidi" w:cstheme="majorBidi"/>
        </w:rPr>
        <w:t xml:space="preserve">, Edisi 1,  Jakarta: P.T. Rajagrafindo Persada, 1996, </w:t>
      </w:r>
      <w:r>
        <w:rPr>
          <w:rFonts w:asciiTheme="majorBidi" w:hAnsiTheme="majorBidi" w:cstheme="majorBidi"/>
        </w:rPr>
        <w:t>cet.</w:t>
      </w:r>
      <w:r w:rsidRPr="00A42521">
        <w:rPr>
          <w:rFonts w:asciiTheme="majorBidi" w:hAnsiTheme="majorBidi" w:cstheme="majorBidi"/>
        </w:rPr>
        <w:t xml:space="preserve"> 1. hal. 72.</w:t>
      </w:r>
    </w:p>
  </w:footnote>
  <w:footnote w:id="344">
    <w:p w:rsidR="00EC48A5" w:rsidRPr="00A42521" w:rsidRDefault="00EC48A5" w:rsidP="00AB65D5">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Abu Ishaq asy-Syathibi, </w:t>
      </w:r>
      <w:r w:rsidRPr="00A42521">
        <w:rPr>
          <w:rFonts w:asciiTheme="majorBidi" w:hAnsiTheme="majorBidi" w:cstheme="majorBidi"/>
          <w:i/>
          <w:iCs/>
        </w:rPr>
        <w:t>Al-Muwâfaqât Fi Ushûl as-Syarî’at</w:t>
      </w:r>
      <w:r w:rsidRPr="00A42521">
        <w:rPr>
          <w:rFonts w:asciiTheme="majorBidi" w:hAnsiTheme="majorBidi" w:cstheme="majorBidi"/>
        </w:rPr>
        <w:t>, Beirut: Dâr al-Kutub al 'Ilmiyah, 2003, hal. 4-5</w:t>
      </w:r>
    </w:p>
  </w:footnote>
  <w:footnote w:id="345">
    <w:p w:rsidR="00EC48A5" w:rsidRPr="00A42521" w:rsidRDefault="00EC48A5" w:rsidP="00AB65D5">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Abdullah bin Yusuf Al-Judayyi’. </w:t>
      </w:r>
      <w:r w:rsidRPr="00A42521">
        <w:rPr>
          <w:rFonts w:asciiTheme="majorBidi" w:hAnsiTheme="majorBidi" w:cstheme="majorBidi"/>
          <w:i/>
          <w:iCs/>
        </w:rPr>
        <w:t>Taisîr ‘Ilmi Ushûl al-Fiqh</w:t>
      </w:r>
      <w:r w:rsidRPr="00A42521">
        <w:rPr>
          <w:rFonts w:asciiTheme="majorBidi" w:hAnsiTheme="majorBidi" w:cstheme="majorBidi"/>
        </w:rPr>
        <w:t>. Beirut: Mu`assasah ar-Rayyân, 1417 H/1997 M, hal. 337-338</w:t>
      </w:r>
    </w:p>
  </w:footnote>
  <w:footnote w:id="346">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Muhammad Ath-Thahir Ibnu Asyur, </w:t>
      </w:r>
      <w:r w:rsidRPr="00A42521">
        <w:rPr>
          <w:rFonts w:asciiTheme="majorBidi" w:hAnsiTheme="majorBidi" w:cstheme="majorBidi"/>
          <w:i/>
          <w:iCs/>
        </w:rPr>
        <w:t>Maqâshid  asy-Syarî’ah al-Islâmiyyah,...</w:t>
      </w:r>
      <w:r w:rsidRPr="00A42521">
        <w:rPr>
          <w:rFonts w:asciiTheme="majorBidi" w:hAnsiTheme="majorBidi" w:cstheme="majorBidi"/>
        </w:rPr>
        <w:t>, hal. 309</w:t>
      </w:r>
    </w:p>
  </w:footnote>
  <w:footnote w:id="347">
    <w:p w:rsidR="00EC48A5" w:rsidRPr="00A42521" w:rsidRDefault="00EC48A5" w:rsidP="00AB65D5">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Al-Fairuz Abadi, </w:t>
      </w:r>
      <w:r w:rsidRPr="00A42521">
        <w:rPr>
          <w:rFonts w:asciiTheme="majorBidi" w:hAnsiTheme="majorBidi" w:cstheme="majorBidi"/>
          <w:i/>
          <w:iCs/>
        </w:rPr>
        <w:t>al-Qâmûs al-Muẖîth</w:t>
      </w:r>
      <w:r w:rsidRPr="00A42521">
        <w:rPr>
          <w:rFonts w:asciiTheme="majorBidi" w:hAnsiTheme="majorBidi" w:cstheme="majorBidi"/>
        </w:rPr>
        <w:t xml:space="preserve">. , jilid 1, Beirut: Mu`assasah ar-Risâlah, 1419H/1998M, </w:t>
      </w:r>
      <w:r>
        <w:rPr>
          <w:rFonts w:asciiTheme="majorBidi" w:hAnsiTheme="majorBidi" w:cstheme="majorBidi"/>
        </w:rPr>
        <w:t>cet.</w:t>
      </w:r>
      <w:r w:rsidRPr="00A42521">
        <w:rPr>
          <w:rFonts w:asciiTheme="majorBidi" w:hAnsiTheme="majorBidi" w:cstheme="majorBidi"/>
        </w:rPr>
        <w:t xml:space="preserve"> 6, hal. 927</w:t>
      </w:r>
    </w:p>
  </w:footnote>
  <w:footnote w:id="348">
    <w:p w:rsidR="00EC48A5" w:rsidRPr="00A42521" w:rsidRDefault="00EC48A5" w:rsidP="00AB65D5">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Abdullah bin Yusuf Al-Judayyi’. </w:t>
      </w:r>
      <w:r w:rsidRPr="00A42521">
        <w:rPr>
          <w:rFonts w:asciiTheme="majorBidi" w:hAnsiTheme="majorBidi" w:cstheme="majorBidi"/>
          <w:i/>
          <w:iCs/>
        </w:rPr>
        <w:t xml:space="preserve">Taisîr ‘Ilmi Ushûl al-Fiqh,..., </w:t>
      </w:r>
      <w:r w:rsidRPr="00A42521">
        <w:rPr>
          <w:rFonts w:asciiTheme="majorBidi" w:hAnsiTheme="majorBidi" w:cstheme="majorBidi"/>
        </w:rPr>
        <w:t>hal. 203-204</w:t>
      </w:r>
    </w:p>
  </w:footnote>
  <w:footnote w:id="349">
    <w:p w:rsidR="00EC48A5" w:rsidRPr="00A42521" w:rsidRDefault="00EC48A5" w:rsidP="00AB65D5">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Muhammad ath-Thahir Ibnu Asyur, </w:t>
      </w:r>
      <w:r w:rsidRPr="00A42521">
        <w:rPr>
          <w:rFonts w:asciiTheme="majorBidi" w:hAnsiTheme="majorBidi" w:cstheme="majorBidi"/>
          <w:i/>
          <w:iCs/>
        </w:rPr>
        <w:t>Maqâshid  asy-Syarî’ah al-Islâmiyyah,...</w:t>
      </w:r>
      <w:r w:rsidRPr="00A42521">
        <w:rPr>
          <w:rFonts w:asciiTheme="majorBidi" w:hAnsiTheme="majorBidi" w:cstheme="majorBidi"/>
        </w:rPr>
        <w:t>, hal. 365</w:t>
      </w:r>
    </w:p>
  </w:footnote>
  <w:footnote w:id="350">
    <w:p w:rsidR="00EC48A5" w:rsidRPr="00A42521" w:rsidRDefault="00EC48A5" w:rsidP="00AB65D5">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Wahbah Az- Zuhailiy, </w:t>
      </w:r>
      <w:r w:rsidRPr="00A42521">
        <w:rPr>
          <w:rFonts w:asciiTheme="majorBidi" w:hAnsiTheme="majorBidi" w:cstheme="majorBidi"/>
          <w:i/>
          <w:iCs/>
        </w:rPr>
        <w:t>al-Wajîz fî Ushûl al-Fiqh</w:t>
      </w:r>
      <w:r w:rsidRPr="00A42521">
        <w:rPr>
          <w:rFonts w:asciiTheme="majorBidi" w:hAnsiTheme="majorBidi" w:cstheme="majorBidi"/>
        </w:rPr>
        <w:t>. Beirut: Dâr al-Fikr al-Mu’âshir, 1419 H/1999 M, hal. 108</w:t>
      </w:r>
    </w:p>
  </w:footnote>
  <w:footnote w:id="351">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J. Suyuthi Pulungan</w:t>
      </w:r>
      <w:r w:rsidRPr="00A42521">
        <w:rPr>
          <w:rFonts w:asciiTheme="majorBidi" w:hAnsiTheme="majorBidi" w:cstheme="majorBidi"/>
          <w:i/>
          <w:iCs/>
        </w:rPr>
        <w:t>, Universalisme Islam</w:t>
      </w:r>
      <w:r w:rsidRPr="00A42521">
        <w:rPr>
          <w:rFonts w:asciiTheme="majorBidi" w:hAnsiTheme="majorBidi" w:cstheme="majorBidi"/>
        </w:rPr>
        <w:t xml:space="preserve">, Jakarta: Moyo Segoro Agung, 2002, </w:t>
      </w:r>
      <w:r>
        <w:rPr>
          <w:rFonts w:asciiTheme="majorBidi" w:hAnsiTheme="majorBidi" w:cstheme="majorBidi"/>
        </w:rPr>
        <w:t>cet.</w:t>
      </w:r>
      <w:r w:rsidRPr="00A42521">
        <w:rPr>
          <w:rFonts w:asciiTheme="majorBidi" w:hAnsiTheme="majorBidi" w:cstheme="majorBidi"/>
        </w:rPr>
        <w:t xml:space="preserve"> I, hal. 183-184;</w:t>
      </w:r>
    </w:p>
  </w:footnote>
  <w:footnote w:id="352">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Ziauddin Ahmad, </w:t>
      </w:r>
      <w:r w:rsidRPr="00A42521">
        <w:rPr>
          <w:rFonts w:asciiTheme="majorBidi" w:hAnsiTheme="majorBidi" w:cstheme="majorBidi"/>
          <w:i/>
          <w:iCs/>
        </w:rPr>
        <w:t>Influence of Islam in World Civilization, </w:t>
      </w:r>
      <w:r w:rsidRPr="00A42521">
        <w:rPr>
          <w:rFonts w:asciiTheme="majorBidi" w:hAnsiTheme="majorBidi" w:cstheme="majorBidi"/>
        </w:rPr>
        <w:t>Delhi: Adam Publishers &amp; Distributors, 1996, First Edition, hal: 18 - 119. Lihat pula Akbar Ahmed, </w:t>
      </w:r>
      <w:r w:rsidRPr="00A42521">
        <w:rPr>
          <w:rFonts w:asciiTheme="majorBidi" w:hAnsiTheme="majorBidi" w:cstheme="majorBidi"/>
          <w:i/>
          <w:iCs/>
        </w:rPr>
        <w:t xml:space="preserve">Discovering Islam Making Sense of Muslim History and Society, </w:t>
      </w:r>
      <w:r w:rsidRPr="00A42521">
        <w:rPr>
          <w:rFonts w:asciiTheme="majorBidi" w:hAnsiTheme="majorBidi" w:cstheme="majorBidi"/>
        </w:rPr>
        <w:t>London and New York: Routledgem 1988, hal. 227.</w:t>
      </w:r>
    </w:p>
  </w:footnote>
  <w:footnote w:id="353">
    <w:p w:rsidR="00EC48A5" w:rsidRPr="00A42521" w:rsidRDefault="00EC48A5" w:rsidP="00A42B9E">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H.M. Nazir, </w:t>
      </w:r>
      <w:r w:rsidRPr="00A42521">
        <w:rPr>
          <w:rFonts w:asciiTheme="majorBidi" w:hAnsiTheme="majorBidi" w:cstheme="majorBidi"/>
          <w:i/>
          <w:iCs/>
        </w:rPr>
        <w:t>Islam dan Budaya Melayu</w:t>
      </w:r>
      <w:r w:rsidRPr="00A42521">
        <w:rPr>
          <w:rFonts w:asciiTheme="majorBidi" w:hAnsiTheme="majorBidi" w:cstheme="majorBidi"/>
        </w:rPr>
        <w:t>, dalam Komaruddin Hidayat dan Ahmad Gaus AF , </w:t>
      </w:r>
      <w:r w:rsidRPr="00A42521">
        <w:rPr>
          <w:rFonts w:asciiTheme="majorBidi" w:hAnsiTheme="majorBidi" w:cstheme="majorBidi"/>
          <w:i/>
          <w:iCs/>
        </w:rPr>
        <w:t>Menjadi Indonesia: 13 Abad Eksistensi Islam di Bumi Nusantara</w:t>
      </w:r>
      <w:r w:rsidRPr="00A42521">
        <w:rPr>
          <w:rFonts w:asciiTheme="majorBidi" w:hAnsiTheme="majorBidi" w:cstheme="majorBidi"/>
        </w:rPr>
        <w:t xml:space="preserve">, Bandung:Mizan, 2006, </w:t>
      </w:r>
      <w:r>
        <w:rPr>
          <w:rFonts w:asciiTheme="majorBidi" w:hAnsiTheme="majorBidi" w:cstheme="majorBidi"/>
        </w:rPr>
        <w:t>cet.</w:t>
      </w:r>
      <w:r w:rsidRPr="00A42521">
        <w:rPr>
          <w:rFonts w:asciiTheme="majorBidi" w:hAnsiTheme="majorBidi" w:cstheme="majorBidi"/>
        </w:rPr>
        <w:t xml:space="preserve"> I, hal.  238.</w:t>
      </w:r>
    </w:p>
  </w:footnote>
  <w:footnote w:id="354">
    <w:p w:rsidR="00EC48A5" w:rsidRPr="00A42521" w:rsidRDefault="00EC48A5" w:rsidP="00A42B9E">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H.M. Nazir, </w:t>
      </w:r>
      <w:r w:rsidRPr="00A42521">
        <w:rPr>
          <w:rFonts w:asciiTheme="majorBidi" w:hAnsiTheme="majorBidi" w:cstheme="majorBidi"/>
          <w:i/>
          <w:iCs/>
        </w:rPr>
        <w:t>Islam dan Budaya Melayu</w:t>
      </w:r>
      <w:r w:rsidRPr="00A42521">
        <w:rPr>
          <w:rFonts w:asciiTheme="majorBidi" w:hAnsiTheme="majorBidi" w:cstheme="majorBidi"/>
        </w:rPr>
        <w:t>, dalam Komaruddin Hidayat dan Ahmad Gaus AF, </w:t>
      </w:r>
      <w:r w:rsidRPr="00A42521">
        <w:rPr>
          <w:rFonts w:asciiTheme="majorBidi" w:hAnsiTheme="majorBidi" w:cstheme="majorBidi"/>
          <w:i/>
          <w:iCs/>
        </w:rPr>
        <w:t>Menjadi Indonesia: 13 Abad Eksistensi Islam di Bumi Nusantara,</w:t>
      </w:r>
      <w:r w:rsidRPr="00A42521">
        <w:rPr>
          <w:rFonts w:asciiTheme="majorBidi" w:hAnsiTheme="majorBidi" w:cstheme="majorBidi"/>
        </w:rPr>
        <w:t>..., hal.  210.</w:t>
      </w:r>
    </w:p>
  </w:footnote>
  <w:footnote w:id="355">
    <w:p w:rsidR="00EC48A5" w:rsidRPr="00A42521" w:rsidRDefault="00EC48A5" w:rsidP="00A42B9E">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Anwar Jundi, </w:t>
      </w:r>
      <w:r w:rsidRPr="00A42521">
        <w:rPr>
          <w:rFonts w:asciiTheme="majorBidi" w:hAnsiTheme="majorBidi" w:cstheme="majorBidi"/>
          <w:i/>
          <w:iCs/>
        </w:rPr>
        <w:t>Islam Harus Menang</w:t>
      </w:r>
      <w:r w:rsidRPr="00A42521">
        <w:rPr>
          <w:rFonts w:asciiTheme="majorBidi" w:hAnsiTheme="majorBidi" w:cstheme="majorBidi"/>
        </w:rPr>
        <w:t>, Solo: CV. Pustaka Mantiq, 1990, hal. 97-103</w:t>
      </w:r>
    </w:p>
  </w:footnote>
  <w:footnote w:id="356">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Abu Abdillah Al-Bukhari, </w:t>
      </w:r>
      <w:r w:rsidRPr="00A42521">
        <w:rPr>
          <w:rFonts w:asciiTheme="majorBidi" w:hAnsiTheme="majorBidi" w:cstheme="majorBidi"/>
          <w:i/>
          <w:iCs/>
        </w:rPr>
        <w:t>Shaẖiẖ al-Bukhariy</w:t>
      </w:r>
      <w:r w:rsidRPr="00A42521">
        <w:rPr>
          <w:rFonts w:asciiTheme="majorBidi" w:hAnsiTheme="majorBidi" w:cstheme="majorBidi"/>
        </w:rPr>
        <w:t xml:space="preserve">, Al-Qahirah: Syirkah Al-Quds, 2014, hal. 89. no. hadits 335, bab </w:t>
      </w:r>
      <w:r w:rsidRPr="00A42521">
        <w:rPr>
          <w:rFonts w:asciiTheme="majorBidi" w:hAnsiTheme="majorBidi" w:cstheme="majorBidi"/>
          <w:i/>
          <w:iCs/>
        </w:rPr>
        <w:t>Tayammum</w:t>
      </w:r>
    </w:p>
  </w:footnote>
  <w:footnote w:id="357">
    <w:p w:rsidR="00EC48A5" w:rsidRPr="00A42521" w:rsidRDefault="00EC48A5" w:rsidP="00A42B9E">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Muhammad Ath-Thahir Ibnu Asyur, </w:t>
      </w:r>
      <w:r w:rsidRPr="00A42521">
        <w:rPr>
          <w:rFonts w:asciiTheme="majorBidi" w:hAnsiTheme="majorBidi" w:cstheme="majorBidi"/>
          <w:i/>
          <w:iCs/>
        </w:rPr>
        <w:t>Maqâshid  asy-Syarî’ah al-Islâmiyyah,...</w:t>
      </w:r>
      <w:r w:rsidRPr="00A42521">
        <w:rPr>
          <w:rFonts w:asciiTheme="majorBidi" w:hAnsiTheme="majorBidi" w:cstheme="majorBidi"/>
        </w:rPr>
        <w:t>, hal. 329</w:t>
      </w:r>
    </w:p>
  </w:footnote>
  <w:footnote w:id="358">
    <w:p w:rsidR="00EC48A5" w:rsidRPr="00A42521" w:rsidRDefault="00EC48A5" w:rsidP="00A42B9E">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Marcel A.Boisard, </w:t>
      </w:r>
      <w:r w:rsidRPr="00A42521">
        <w:rPr>
          <w:rFonts w:asciiTheme="majorBidi" w:hAnsiTheme="majorBidi" w:cstheme="majorBidi"/>
          <w:i/>
          <w:iCs/>
        </w:rPr>
        <w:t>Humanisme Dalam Islam</w:t>
      </w:r>
      <w:r w:rsidRPr="00A42521">
        <w:rPr>
          <w:rFonts w:asciiTheme="majorBidi" w:hAnsiTheme="majorBidi" w:cstheme="majorBidi"/>
        </w:rPr>
        <w:t>, terjemahan H.M. Rasjidi, Jakarta: Bulan Bintang, 1980, hal. 112</w:t>
      </w:r>
    </w:p>
  </w:footnote>
  <w:footnote w:id="359">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Marcel A.Boisard, </w:t>
      </w:r>
      <w:r w:rsidRPr="00A42521">
        <w:rPr>
          <w:rFonts w:asciiTheme="majorBidi" w:hAnsiTheme="majorBidi" w:cstheme="majorBidi"/>
          <w:i/>
          <w:iCs/>
        </w:rPr>
        <w:t>Humanisme Dalam Islam</w:t>
      </w:r>
      <w:r w:rsidRPr="00A42521">
        <w:rPr>
          <w:rFonts w:asciiTheme="majorBidi" w:hAnsiTheme="majorBidi" w:cstheme="majorBidi"/>
        </w:rPr>
        <w:t>, terjemahan H.M. Rasjidi, Jakarta: Bulan Bintang, 1980, hal. 108.</w:t>
      </w:r>
    </w:p>
  </w:footnote>
  <w:footnote w:id="360">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Dalizar Putra, </w:t>
      </w:r>
      <w:r w:rsidRPr="00A42521">
        <w:rPr>
          <w:rFonts w:asciiTheme="majorBidi" w:hAnsiTheme="majorBidi" w:cstheme="majorBidi"/>
          <w:i/>
          <w:iCs/>
        </w:rPr>
        <w:t>Hak Asasi Manusia menurut Al-Quran, </w:t>
      </w:r>
      <w:r w:rsidRPr="00A42521">
        <w:rPr>
          <w:rFonts w:asciiTheme="majorBidi" w:hAnsiTheme="majorBidi" w:cstheme="majorBidi"/>
        </w:rPr>
        <w:t>Jakarta: PT. Al-Husna Zikra, 1955, hal.32</w:t>
      </w:r>
    </w:p>
  </w:footnote>
  <w:footnote w:id="361">
    <w:p w:rsidR="00EC48A5" w:rsidRPr="00A42521" w:rsidRDefault="00EC48A5" w:rsidP="00A42B9E">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M. Luqman Hakim,  </w:t>
      </w:r>
      <w:r w:rsidRPr="00A42521">
        <w:rPr>
          <w:rFonts w:asciiTheme="majorBidi" w:hAnsiTheme="majorBidi" w:cstheme="majorBidi"/>
          <w:i/>
          <w:iCs/>
        </w:rPr>
        <w:t>Deklarasi Islam tentang HAM, </w:t>
      </w:r>
      <w:r w:rsidRPr="00A42521">
        <w:rPr>
          <w:rFonts w:asciiTheme="majorBidi" w:hAnsiTheme="majorBidi" w:cstheme="majorBidi"/>
        </w:rPr>
        <w:t xml:space="preserve"> Surabaya: Risalah Gusti, 1993, hal. 12.</w:t>
      </w:r>
    </w:p>
  </w:footnote>
  <w:footnote w:id="362">
    <w:p w:rsidR="00EC48A5" w:rsidRPr="00692410" w:rsidRDefault="00EC48A5" w:rsidP="008F440B">
      <w:pPr>
        <w:pStyle w:val="FootnoteText"/>
        <w:jc w:val="both"/>
        <w:rPr>
          <w:rFonts w:asciiTheme="majorBidi" w:hAnsiTheme="majorBidi" w:cstheme="majorBidi"/>
          <w:lang w:val="id-ID"/>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Muhammad Alim, “Hak dan Kewajiban Asasi Manusia dalam Perspektif Negara Madinah”, </w:t>
      </w:r>
      <w:r w:rsidRPr="00A42521">
        <w:rPr>
          <w:rFonts w:asciiTheme="majorBidi" w:hAnsiTheme="majorBidi" w:cstheme="majorBidi"/>
          <w:i/>
          <w:iCs/>
        </w:rPr>
        <w:t>Disertasi</w:t>
      </w:r>
      <w:r w:rsidRPr="00A42521">
        <w:rPr>
          <w:rFonts w:asciiTheme="majorBidi" w:hAnsiTheme="majorBidi" w:cstheme="majorBidi"/>
        </w:rPr>
        <w:t>, Yogyakarta: Fakultas Hukum Universitas Islam Indonesia Yogyakarta, 2007, hal. 122</w:t>
      </w:r>
      <w:r>
        <w:rPr>
          <w:rFonts w:asciiTheme="majorBidi" w:hAnsiTheme="majorBidi" w:cstheme="majorBidi"/>
          <w:lang w:val="id-ID"/>
        </w:rPr>
        <w:t>.</w:t>
      </w:r>
    </w:p>
  </w:footnote>
  <w:footnote w:id="363">
    <w:p w:rsidR="00EC48A5" w:rsidRPr="00A42521" w:rsidRDefault="00EC48A5" w:rsidP="00100537">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Abu Zakaria Yahya bin Syaraf An-Nawawi, </w:t>
      </w:r>
      <w:r w:rsidRPr="00A42521">
        <w:rPr>
          <w:rFonts w:asciiTheme="majorBidi" w:hAnsiTheme="majorBidi" w:cstheme="majorBidi"/>
          <w:i/>
          <w:iCs/>
        </w:rPr>
        <w:t>Shaẖiẖ Muslim Bi Syarẖi an-Nawawî</w:t>
      </w:r>
      <w:r w:rsidRPr="00A42521">
        <w:rPr>
          <w:rFonts w:asciiTheme="majorBidi" w:hAnsiTheme="majorBidi" w:cstheme="majorBidi"/>
        </w:rPr>
        <w:t>, juz 16, Al-Azhar: Abu Bakar As-Shiddiq, 2006, hal. 103</w:t>
      </w:r>
    </w:p>
  </w:footnote>
  <w:footnote w:id="364">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Ibn Qayyim al-Jawziyah, </w:t>
      </w:r>
      <w:r w:rsidRPr="00A42521">
        <w:rPr>
          <w:rFonts w:asciiTheme="majorBidi" w:hAnsiTheme="majorBidi" w:cstheme="majorBidi"/>
          <w:i/>
          <w:iCs/>
        </w:rPr>
        <w:t>I‘lâm al-Muwaqqi‘în ‘an Rabb al-‘Âlamîn</w:t>
      </w:r>
      <w:r w:rsidRPr="00A42521">
        <w:rPr>
          <w:rFonts w:asciiTheme="majorBidi" w:hAnsiTheme="majorBidi" w:cstheme="majorBidi"/>
        </w:rPr>
        <w:t xml:space="preserve">, Beirut: Dâr al-Kutub al-‘Ilmîyah, 1966, Vol. 1,  hal 71-72.  </w:t>
      </w:r>
    </w:p>
  </w:footnote>
  <w:footnote w:id="365">
    <w:p w:rsidR="00EC48A5" w:rsidRPr="00A42521" w:rsidRDefault="00EC48A5" w:rsidP="00100537">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Pr>
          <w:rFonts w:asciiTheme="majorBidi" w:hAnsiTheme="majorBidi" w:cstheme="majorBidi"/>
        </w:rPr>
        <w:t>Abul A</w:t>
      </w:r>
      <w:r w:rsidRPr="00A42521">
        <w:rPr>
          <w:rFonts w:asciiTheme="majorBidi" w:hAnsiTheme="majorBidi" w:cstheme="majorBidi"/>
        </w:rPr>
        <w:t>la Maududi</w:t>
      </w:r>
      <w:r w:rsidRPr="00A42521">
        <w:rPr>
          <w:rFonts w:asciiTheme="majorBidi" w:hAnsiTheme="majorBidi" w:cstheme="majorBidi"/>
          <w:i/>
          <w:iCs/>
        </w:rPr>
        <w:t>, Hak-HakAsasi Manusia Dalam Islam</w:t>
      </w:r>
      <w:r w:rsidRPr="00A42521">
        <w:rPr>
          <w:rFonts w:asciiTheme="majorBidi" w:hAnsiTheme="majorBidi" w:cstheme="majorBidi"/>
        </w:rPr>
        <w:t>, Jakarta: Bumi Aksara, 2000, hal. 390</w:t>
      </w:r>
    </w:p>
  </w:footnote>
  <w:footnote w:id="366">
    <w:p w:rsidR="00EC48A5" w:rsidRPr="00A42521" w:rsidRDefault="00EC48A5" w:rsidP="00100537">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M. Luqman Hakim,  </w:t>
      </w:r>
      <w:r w:rsidRPr="00A42521">
        <w:rPr>
          <w:rFonts w:asciiTheme="majorBidi" w:hAnsiTheme="majorBidi" w:cstheme="majorBidi"/>
          <w:i/>
          <w:iCs/>
        </w:rPr>
        <w:t>Deklarasi Islam tentang HAM, </w:t>
      </w:r>
      <w:r w:rsidRPr="00A42521">
        <w:rPr>
          <w:rFonts w:asciiTheme="majorBidi" w:hAnsiTheme="majorBidi" w:cstheme="majorBidi"/>
        </w:rPr>
        <w:t xml:space="preserve"> Surabaya: Risalah Gusti, 1993, hal. 12.</w:t>
      </w:r>
    </w:p>
  </w:footnote>
  <w:footnote w:id="367">
    <w:p w:rsidR="00EC48A5" w:rsidRPr="00A42521" w:rsidRDefault="00EC48A5" w:rsidP="008D43ED">
      <w:pPr>
        <w:pStyle w:val="FootnoteText"/>
        <w:jc w:val="both"/>
        <w:rPr>
          <w:rFonts w:asciiTheme="majorBidi" w:hAnsiTheme="majorBidi" w:cstheme="majorBidi"/>
          <w:color w:val="000000" w:themeColor="text1"/>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Dalizar Putra, </w:t>
      </w:r>
      <w:r w:rsidRPr="00A42521">
        <w:rPr>
          <w:rFonts w:asciiTheme="majorBidi" w:hAnsiTheme="majorBidi" w:cstheme="majorBidi"/>
          <w:i/>
          <w:iCs/>
        </w:rPr>
        <w:t>Hak Asasi Manusia menurut Al-Quran, </w:t>
      </w:r>
      <w:r w:rsidRPr="00A42521">
        <w:rPr>
          <w:rFonts w:asciiTheme="majorBidi" w:hAnsiTheme="majorBidi" w:cstheme="majorBidi"/>
        </w:rPr>
        <w:t>Jakarta: PT. Al-Husna Zikra, 1955, hal.32</w:t>
      </w:r>
    </w:p>
  </w:footnote>
  <w:footnote w:id="368">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Abd al-Mutaal as-Saidi, </w:t>
      </w:r>
      <w:r>
        <w:rPr>
          <w:rFonts w:asciiTheme="majorBidi" w:hAnsiTheme="majorBidi" w:cstheme="majorBidi"/>
          <w:i/>
          <w:iCs/>
        </w:rPr>
        <w:t xml:space="preserve">H̱urriyyat al-Fikr </w:t>
      </w:r>
      <w:r>
        <w:rPr>
          <w:rFonts w:asciiTheme="majorBidi" w:hAnsiTheme="majorBidi" w:cstheme="majorBidi"/>
          <w:i/>
          <w:iCs/>
          <w:lang w:val="id-ID"/>
        </w:rPr>
        <w:t>f</w:t>
      </w:r>
      <w:r>
        <w:rPr>
          <w:rFonts w:asciiTheme="majorBidi" w:hAnsiTheme="majorBidi" w:cstheme="majorBidi"/>
          <w:i/>
          <w:iCs/>
        </w:rPr>
        <w:t>î</w:t>
      </w:r>
      <w:r>
        <w:rPr>
          <w:rFonts w:asciiTheme="majorBidi" w:hAnsiTheme="majorBidi" w:cstheme="majorBidi"/>
          <w:i/>
          <w:iCs/>
          <w:lang w:val="id-ID"/>
        </w:rPr>
        <w:t xml:space="preserve">l </w:t>
      </w:r>
      <w:r w:rsidRPr="00A42521">
        <w:rPr>
          <w:rFonts w:asciiTheme="majorBidi" w:hAnsiTheme="majorBidi" w:cstheme="majorBidi"/>
          <w:i/>
          <w:iCs/>
        </w:rPr>
        <w:t>Islâm</w:t>
      </w:r>
      <w:r w:rsidRPr="00A42521">
        <w:rPr>
          <w:rFonts w:asciiTheme="majorBidi" w:hAnsiTheme="majorBidi" w:cstheme="majorBidi"/>
        </w:rPr>
        <w:t xml:space="preserve">, </w:t>
      </w:r>
      <w:r w:rsidRPr="00A42521">
        <w:rPr>
          <w:rFonts w:asciiTheme="majorBidi" w:hAnsiTheme="majorBidi" w:cstheme="majorBidi"/>
          <w:i/>
          <w:iCs/>
        </w:rPr>
        <w:t>Kebebasan Berpikir dalam Islam</w:t>
      </w:r>
      <w:r w:rsidRPr="00A42521">
        <w:rPr>
          <w:rFonts w:asciiTheme="majorBidi" w:hAnsiTheme="majorBidi" w:cstheme="majorBidi"/>
        </w:rPr>
        <w:t xml:space="preserve">, terjemahan Ibnu Burdah, Yogyakarta: Adi Wacana, 1999, </w:t>
      </w:r>
      <w:r>
        <w:rPr>
          <w:rFonts w:asciiTheme="majorBidi" w:hAnsiTheme="majorBidi" w:cstheme="majorBidi"/>
        </w:rPr>
        <w:t>cet.</w:t>
      </w:r>
      <w:r w:rsidRPr="00A42521">
        <w:rPr>
          <w:rFonts w:asciiTheme="majorBidi" w:hAnsiTheme="majorBidi" w:cstheme="majorBidi"/>
        </w:rPr>
        <w:t xml:space="preserve"> I, hal. 7-9</w:t>
      </w:r>
    </w:p>
  </w:footnote>
  <w:footnote w:id="369">
    <w:p w:rsidR="00EC48A5" w:rsidRPr="00A42521" w:rsidRDefault="00EC48A5" w:rsidP="008D43ED">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Achmad Warid Khan, </w:t>
      </w:r>
      <w:r w:rsidRPr="00A42521">
        <w:rPr>
          <w:rFonts w:asciiTheme="majorBidi" w:hAnsiTheme="majorBidi" w:cstheme="majorBidi"/>
          <w:i/>
          <w:iCs/>
        </w:rPr>
        <w:t>Membebaskan Pendidikan Islam</w:t>
      </w:r>
      <w:r w:rsidRPr="00A42521">
        <w:rPr>
          <w:rFonts w:asciiTheme="majorBidi" w:hAnsiTheme="majorBidi" w:cstheme="majorBidi"/>
        </w:rPr>
        <w:t>, Yogyakarta : Istawa, 2002, hal. 183</w:t>
      </w:r>
    </w:p>
  </w:footnote>
  <w:footnote w:id="370">
    <w:p w:rsidR="00EC48A5" w:rsidRPr="00A42521" w:rsidRDefault="00EC48A5" w:rsidP="008D43ED">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Ahmad Barizi, </w:t>
      </w:r>
      <w:r w:rsidRPr="00A42521">
        <w:rPr>
          <w:rFonts w:asciiTheme="majorBidi" w:hAnsiTheme="majorBidi" w:cstheme="majorBidi"/>
          <w:i/>
          <w:iCs/>
        </w:rPr>
        <w:t>Pendidikan Integratif : Akar Tradisi &amp; Integrasi Keilmuan Pendidikan Islam</w:t>
      </w:r>
      <w:r w:rsidRPr="00A42521">
        <w:rPr>
          <w:rFonts w:asciiTheme="majorBidi" w:hAnsiTheme="majorBidi" w:cstheme="majorBidi"/>
        </w:rPr>
        <w:t>, Malang : UIN-MALIKI PRESS, 2011, hal. 104.</w:t>
      </w:r>
    </w:p>
  </w:footnote>
  <w:footnote w:id="371">
    <w:p w:rsidR="00EC48A5" w:rsidRPr="00A42521" w:rsidRDefault="00EC48A5" w:rsidP="008D43ED">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M. Tholchah Hasan, </w:t>
      </w:r>
      <w:r w:rsidRPr="00A42521">
        <w:rPr>
          <w:rFonts w:asciiTheme="majorBidi" w:hAnsiTheme="majorBidi" w:cstheme="majorBidi"/>
          <w:i/>
          <w:iCs/>
        </w:rPr>
        <w:t xml:space="preserve">Islam dalam Perspektif Sosio Kultural, </w:t>
      </w:r>
      <w:r w:rsidRPr="00A42521">
        <w:rPr>
          <w:rFonts w:asciiTheme="majorBidi" w:hAnsiTheme="majorBidi" w:cstheme="majorBidi"/>
        </w:rPr>
        <w:t>Jakarta: Lantabora Press. 2000, hal 145-146</w:t>
      </w:r>
    </w:p>
  </w:footnote>
  <w:footnote w:id="372">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Anwar Arifin, </w:t>
      </w:r>
      <w:r w:rsidRPr="00A42521">
        <w:rPr>
          <w:rFonts w:asciiTheme="majorBidi" w:hAnsiTheme="majorBidi" w:cstheme="majorBidi"/>
          <w:i/>
          <w:iCs/>
        </w:rPr>
        <w:t>Sistem Komunikasi Indonesia</w:t>
      </w:r>
      <w:r w:rsidRPr="00A42521">
        <w:rPr>
          <w:rFonts w:asciiTheme="majorBidi" w:hAnsiTheme="majorBidi" w:cstheme="majorBidi"/>
        </w:rPr>
        <w:t>, Bandung, Simbiosa Rekatama Media, 2011, hal. 110.</w:t>
      </w:r>
    </w:p>
  </w:footnote>
  <w:footnote w:id="373">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Tim Penyusun Kamus Pusat Pembinaan dan Pengembangan Bahasa, </w:t>
      </w:r>
      <w:r w:rsidRPr="00A42521">
        <w:rPr>
          <w:rFonts w:asciiTheme="majorBidi" w:hAnsiTheme="majorBidi" w:cstheme="majorBidi"/>
          <w:i/>
          <w:iCs/>
        </w:rPr>
        <w:t>Kamus Besar Bahasa Indonesia</w:t>
      </w:r>
      <w:r w:rsidRPr="00A42521">
        <w:rPr>
          <w:rFonts w:asciiTheme="majorBidi" w:hAnsiTheme="majorBidi" w:cstheme="majorBidi"/>
        </w:rPr>
        <w:t>, Jakarta : Balai Pustaka, 1989, hal. 90.</w:t>
      </w:r>
    </w:p>
  </w:footnote>
  <w:footnote w:id="374">
    <w:p w:rsidR="00EC48A5" w:rsidRPr="00A42521" w:rsidRDefault="00EC48A5" w:rsidP="008F440B">
      <w:pPr>
        <w:pStyle w:val="FootnoteText"/>
        <w:jc w:val="both"/>
        <w:rPr>
          <w:rFonts w:asciiTheme="majorBidi" w:hAnsiTheme="majorBidi" w:cstheme="majorBidi"/>
          <w:i/>
          <w:iCs/>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Wan Mohd Nor Wan Daud, </w:t>
      </w:r>
      <w:r w:rsidRPr="00A42521">
        <w:rPr>
          <w:rFonts w:asciiTheme="majorBidi" w:hAnsiTheme="majorBidi" w:cstheme="majorBidi"/>
          <w:i/>
          <w:iCs/>
        </w:rPr>
        <w:t>Filsafat dan Praktik Pendidikan Islam Syed M.Naq</w:t>
      </w:r>
      <w:r>
        <w:rPr>
          <w:rFonts w:asciiTheme="majorBidi" w:hAnsiTheme="majorBidi" w:cstheme="majorBidi"/>
          <w:i/>
          <w:iCs/>
        </w:rPr>
        <w:t>ub Al-Attas, Terj</w:t>
      </w:r>
      <w:r>
        <w:rPr>
          <w:rFonts w:asciiTheme="majorBidi" w:hAnsiTheme="majorBidi" w:cstheme="majorBidi"/>
          <w:i/>
          <w:iCs/>
          <w:lang w:val="id-ID"/>
        </w:rPr>
        <w:t xml:space="preserve">emahan dari </w:t>
      </w:r>
      <w:r w:rsidRPr="00A42521">
        <w:rPr>
          <w:rFonts w:asciiTheme="majorBidi" w:hAnsiTheme="majorBidi" w:cstheme="majorBidi"/>
          <w:i/>
          <w:iCs/>
        </w:rPr>
        <w:t xml:space="preserve">The Educational Philosophy and Practice Of Syed Muhammad Naquib Al-Attas, </w:t>
      </w:r>
      <w:r w:rsidRPr="00A42521">
        <w:rPr>
          <w:rFonts w:asciiTheme="majorBidi" w:hAnsiTheme="majorBidi" w:cstheme="majorBidi"/>
        </w:rPr>
        <w:t xml:space="preserve">oleh Hamid Fahmy, M.Arifin Ismail, dan Iskandar Amel, Bandung: Mizan, 2003, </w:t>
      </w:r>
      <w:r>
        <w:rPr>
          <w:rFonts w:asciiTheme="majorBidi" w:hAnsiTheme="majorBidi" w:cstheme="majorBidi"/>
        </w:rPr>
        <w:t>Cet.</w:t>
      </w:r>
      <w:r w:rsidRPr="00A42521">
        <w:rPr>
          <w:rFonts w:asciiTheme="majorBidi" w:hAnsiTheme="majorBidi" w:cstheme="majorBidi"/>
        </w:rPr>
        <w:t>1, hal.100-101.</w:t>
      </w:r>
    </w:p>
  </w:footnote>
  <w:footnote w:id="375">
    <w:p w:rsidR="00EC48A5" w:rsidRPr="00A42521" w:rsidRDefault="00EC48A5" w:rsidP="008D43ED">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Hassan Langgulung, </w:t>
      </w:r>
      <w:r w:rsidRPr="00A42521">
        <w:rPr>
          <w:rFonts w:asciiTheme="majorBidi" w:hAnsiTheme="majorBidi" w:cstheme="majorBidi"/>
          <w:i/>
          <w:iCs/>
        </w:rPr>
        <w:t xml:space="preserve">Kreativitas dan Pendidikan Islam, </w:t>
      </w:r>
      <w:r w:rsidRPr="00A42521">
        <w:rPr>
          <w:rFonts w:asciiTheme="majorBidi" w:hAnsiTheme="majorBidi" w:cstheme="majorBidi"/>
        </w:rPr>
        <w:t>Jakarta: Pustaka Al Husna, 1991, hal. 230.</w:t>
      </w:r>
    </w:p>
  </w:footnote>
  <w:footnote w:id="376">
    <w:p w:rsidR="00EC48A5" w:rsidRPr="00A42521" w:rsidRDefault="00EC48A5" w:rsidP="008D43ED">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Machasin, </w:t>
      </w:r>
      <w:r w:rsidRPr="00A42521">
        <w:rPr>
          <w:rFonts w:asciiTheme="majorBidi" w:hAnsiTheme="majorBidi" w:cstheme="majorBidi"/>
          <w:i/>
          <w:iCs/>
        </w:rPr>
        <w:t>Menyelami Kebebasan Manusia :Telaah Kritis terhadap Konsepsi AlQur’an</w:t>
      </w:r>
      <w:r w:rsidRPr="00A42521">
        <w:rPr>
          <w:rFonts w:asciiTheme="majorBidi" w:hAnsiTheme="majorBidi" w:cstheme="majorBidi"/>
        </w:rPr>
        <w:t>, (t.d),  hal. 30-31</w:t>
      </w:r>
    </w:p>
  </w:footnote>
  <w:footnote w:id="377">
    <w:p w:rsidR="00EC48A5" w:rsidRPr="00A42521" w:rsidRDefault="00EC48A5" w:rsidP="00754651">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Muhammad Tholchah Hasan, </w:t>
      </w:r>
      <w:r w:rsidRPr="00A42521">
        <w:rPr>
          <w:rFonts w:asciiTheme="majorBidi" w:hAnsiTheme="majorBidi" w:cstheme="majorBidi"/>
          <w:i/>
          <w:iCs/>
        </w:rPr>
        <w:t xml:space="preserve">Dinamika Kehidupan Religius, </w:t>
      </w:r>
      <w:r w:rsidRPr="00A42521">
        <w:rPr>
          <w:rFonts w:asciiTheme="majorBidi" w:hAnsiTheme="majorBidi" w:cstheme="majorBidi"/>
        </w:rPr>
        <w:t>Jakarta Utara: PT.Listafariska Putra, 2000, hal.270.</w:t>
      </w:r>
    </w:p>
  </w:footnote>
  <w:footnote w:id="378">
    <w:p w:rsidR="00EC48A5" w:rsidRPr="00A42521" w:rsidRDefault="00EC48A5" w:rsidP="00754651">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Muhammad Ath-Thahir Ibnu Asyur, </w:t>
      </w:r>
      <w:r w:rsidRPr="00A42521">
        <w:rPr>
          <w:rFonts w:asciiTheme="majorBidi" w:hAnsiTheme="majorBidi" w:cstheme="majorBidi"/>
          <w:i/>
          <w:iCs/>
        </w:rPr>
        <w:t>Maqâshid  asy-Syarî’ah al-Islâmiyyah,...</w:t>
      </w:r>
      <w:r w:rsidRPr="00A42521">
        <w:rPr>
          <w:rFonts w:asciiTheme="majorBidi" w:hAnsiTheme="majorBidi" w:cstheme="majorBidi"/>
        </w:rPr>
        <w:t>, hal. 376</w:t>
      </w:r>
    </w:p>
  </w:footnote>
  <w:footnote w:id="379">
    <w:p w:rsidR="00EC48A5" w:rsidRPr="00A42521" w:rsidRDefault="00EC48A5" w:rsidP="00754651">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Komaruddin Hidayat, “Kata Pengantar” dalam Mashood A. Baderin, </w:t>
      </w:r>
      <w:r w:rsidRPr="00A42521">
        <w:rPr>
          <w:rFonts w:asciiTheme="majorBidi" w:hAnsiTheme="majorBidi" w:cstheme="majorBidi"/>
          <w:i/>
          <w:iCs/>
        </w:rPr>
        <w:t xml:space="preserve">Hukum Internasional Hak Asasi Manusia dan Hukum Islam, </w:t>
      </w:r>
      <w:r w:rsidRPr="00A42521">
        <w:rPr>
          <w:rFonts w:asciiTheme="majorBidi" w:hAnsiTheme="majorBidi" w:cstheme="majorBidi"/>
        </w:rPr>
        <w:t xml:space="preserve">terjemahan Musa Kazhim dan Edwin Arifin, Jakarta: Komisi Nasional Hak Asasi Manusia, 2010, hal. xxi-xxii.  </w:t>
      </w:r>
    </w:p>
  </w:footnote>
  <w:footnote w:id="380">
    <w:p w:rsidR="00EC48A5" w:rsidRPr="0012476C" w:rsidRDefault="00EC48A5" w:rsidP="0012476C">
      <w:pPr>
        <w:pStyle w:val="FootnoteText"/>
        <w:jc w:val="both"/>
        <w:rPr>
          <w:rFonts w:asciiTheme="majorBidi" w:hAnsiTheme="majorBidi" w:cstheme="majorBidi"/>
          <w:color w:val="000000" w:themeColor="text1"/>
          <w:lang w:val="id-ID"/>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Yahya bin Syaraf An-Nawawi, </w:t>
      </w:r>
      <w:r w:rsidRPr="00A42521">
        <w:rPr>
          <w:rFonts w:asciiTheme="majorBidi" w:hAnsiTheme="majorBidi" w:cstheme="majorBidi"/>
          <w:i/>
          <w:iCs/>
        </w:rPr>
        <w:t>Shaẖiẖ Muslim Bi Syarh An-Nawawi</w:t>
      </w:r>
      <w:r>
        <w:rPr>
          <w:rFonts w:asciiTheme="majorBidi" w:hAnsiTheme="majorBidi" w:cstheme="majorBidi"/>
        </w:rPr>
        <w:t>, jilid</w:t>
      </w:r>
      <w:r>
        <w:rPr>
          <w:rFonts w:asciiTheme="majorBidi" w:hAnsiTheme="majorBidi" w:cstheme="majorBidi"/>
          <w:lang w:val="id-ID"/>
        </w:rPr>
        <w:t xml:space="preserve"> </w:t>
      </w:r>
      <w:r w:rsidRPr="00A42521">
        <w:rPr>
          <w:rFonts w:asciiTheme="majorBidi" w:hAnsiTheme="majorBidi" w:cstheme="majorBidi"/>
        </w:rPr>
        <w:t>1</w:t>
      </w:r>
      <w:r>
        <w:rPr>
          <w:rFonts w:asciiTheme="majorBidi" w:hAnsiTheme="majorBidi" w:cstheme="majorBidi"/>
          <w:lang w:val="id-ID"/>
        </w:rPr>
        <w:t xml:space="preserve">, </w:t>
      </w:r>
      <w:r w:rsidRPr="00A42521">
        <w:rPr>
          <w:rFonts w:asciiTheme="majorBidi" w:hAnsiTheme="majorBidi" w:cstheme="majorBidi"/>
        </w:rPr>
        <w:t>Mesir: Maktabah Abu Bakar As-Shiddiq, 2006, hal. 166</w:t>
      </w:r>
      <w:r>
        <w:rPr>
          <w:rFonts w:asciiTheme="majorBidi" w:hAnsiTheme="majorBidi" w:cstheme="majorBidi"/>
        </w:rPr>
        <w:t>, no. 30</w:t>
      </w:r>
      <w:r>
        <w:rPr>
          <w:rFonts w:asciiTheme="majorBidi" w:hAnsiTheme="majorBidi" w:cstheme="majorBidi"/>
          <w:lang w:val="id-ID"/>
        </w:rPr>
        <w:t>.</w:t>
      </w:r>
    </w:p>
  </w:footnote>
  <w:footnote w:id="381">
    <w:p w:rsidR="00EC48A5" w:rsidRPr="00A42521" w:rsidRDefault="00EC48A5" w:rsidP="00754651">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Marcel A.Boisard, </w:t>
      </w:r>
      <w:r w:rsidRPr="00A42521">
        <w:rPr>
          <w:rFonts w:asciiTheme="majorBidi" w:hAnsiTheme="majorBidi" w:cstheme="majorBidi"/>
          <w:i/>
          <w:iCs/>
        </w:rPr>
        <w:t>Humanisme Dalam Islam</w:t>
      </w:r>
      <w:r w:rsidRPr="00A42521">
        <w:rPr>
          <w:rFonts w:asciiTheme="majorBidi" w:hAnsiTheme="majorBidi" w:cstheme="majorBidi"/>
        </w:rPr>
        <w:t>, terjemahan H.M. Rasjidi, Jakarta: Bulan Bintang, 1980, hal. 108</w:t>
      </w:r>
    </w:p>
  </w:footnote>
  <w:footnote w:id="382">
    <w:p w:rsidR="00EC48A5" w:rsidRPr="00A42521" w:rsidRDefault="00EC48A5" w:rsidP="00754651">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Marcel A.Boisard, </w:t>
      </w:r>
      <w:r w:rsidRPr="00A42521">
        <w:rPr>
          <w:rFonts w:asciiTheme="majorBidi" w:hAnsiTheme="majorBidi" w:cstheme="majorBidi"/>
          <w:i/>
          <w:iCs/>
        </w:rPr>
        <w:t>Humanisme Dalam Islam</w:t>
      </w:r>
      <w:r w:rsidRPr="00A42521">
        <w:rPr>
          <w:rFonts w:asciiTheme="majorBidi" w:hAnsiTheme="majorBidi" w:cstheme="majorBidi"/>
        </w:rPr>
        <w:t>,..., hal. 377</w:t>
      </w:r>
    </w:p>
  </w:footnote>
  <w:footnote w:id="383">
    <w:p w:rsidR="00EC48A5" w:rsidRPr="00A42521" w:rsidRDefault="00EC48A5" w:rsidP="008F440B">
      <w:pPr>
        <w:pStyle w:val="FootnoteText"/>
        <w:jc w:val="both"/>
        <w:rPr>
          <w:rFonts w:asciiTheme="majorBidi" w:hAnsiTheme="majorBidi" w:cstheme="majorBidi"/>
          <w:color w:val="000000" w:themeColor="text1"/>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Jimly Asshiddiqie</w:t>
      </w:r>
      <w:r w:rsidRPr="00A42521">
        <w:rPr>
          <w:rFonts w:asciiTheme="majorBidi" w:hAnsiTheme="majorBidi" w:cstheme="majorBidi"/>
          <w:i/>
          <w:iCs/>
        </w:rPr>
        <w:t>, Islam dan Kedaulatan Rakyat</w:t>
      </w:r>
      <w:r w:rsidRPr="00A42521">
        <w:rPr>
          <w:rFonts w:asciiTheme="majorBidi" w:hAnsiTheme="majorBidi" w:cstheme="majorBidi"/>
        </w:rPr>
        <w:t>, Jakarta: Gema Insani Press, 1995, hal. 27</w:t>
      </w:r>
    </w:p>
  </w:footnote>
  <w:footnote w:id="384">
    <w:p w:rsidR="00EC48A5" w:rsidRPr="00A42521" w:rsidRDefault="00EC48A5" w:rsidP="00754651">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Jimly Asshiddiqie, </w:t>
      </w:r>
      <w:r w:rsidRPr="00A42521">
        <w:rPr>
          <w:rFonts w:asciiTheme="majorBidi" w:hAnsiTheme="majorBidi" w:cstheme="majorBidi"/>
          <w:i/>
          <w:iCs/>
        </w:rPr>
        <w:t>Islam dan Kedaulatan Rakyat</w:t>
      </w:r>
      <w:r w:rsidRPr="00A42521">
        <w:rPr>
          <w:rFonts w:asciiTheme="majorBidi" w:hAnsiTheme="majorBidi" w:cstheme="majorBidi"/>
        </w:rPr>
        <w:t>,..., hal. 23</w:t>
      </w:r>
    </w:p>
  </w:footnote>
  <w:footnote w:id="385">
    <w:p w:rsidR="00EC48A5" w:rsidRPr="00A42521" w:rsidRDefault="00EC48A5" w:rsidP="00754651">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Muhammad ath-Thahir Ibnu Asyur, </w:t>
      </w:r>
      <w:r w:rsidRPr="00A42521">
        <w:rPr>
          <w:rFonts w:asciiTheme="majorBidi" w:hAnsiTheme="majorBidi" w:cstheme="majorBidi"/>
          <w:i/>
          <w:iCs/>
        </w:rPr>
        <w:t>Maqâshid  asy-Syarî’ah Al-Islâmiyyah,...</w:t>
      </w:r>
      <w:r w:rsidRPr="00A42521">
        <w:rPr>
          <w:rFonts w:asciiTheme="majorBidi" w:hAnsiTheme="majorBidi" w:cstheme="majorBidi"/>
        </w:rPr>
        <w:t>, hal. 346</w:t>
      </w:r>
    </w:p>
  </w:footnote>
  <w:footnote w:id="386">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Al-Juwaini, </w:t>
      </w:r>
      <w:r w:rsidRPr="00A42521">
        <w:rPr>
          <w:rFonts w:asciiTheme="majorBidi" w:hAnsiTheme="majorBidi" w:cstheme="majorBidi"/>
          <w:i/>
          <w:iCs/>
        </w:rPr>
        <w:t>al-Burhân fî Ushûlil Fiqh,</w:t>
      </w:r>
      <w:r w:rsidRPr="00A42521">
        <w:rPr>
          <w:rFonts w:asciiTheme="majorBidi" w:hAnsiTheme="majorBidi" w:cstheme="majorBidi"/>
        </w:rPr>
        <w:t xml:space="preserve"> Juz 1, Kairo: Dar Anahar, hal. 295 </w:t>
      </w:r>
    </w:p>
    <w:p w:rsidR="00EC48A5" w:rsidRPr="00A42521" w:rsidRDefault="00EC48A5" w:rsidP="008F440B">
      <w:pPr>
        <w:pStyle w:val="FootnoteText"/>
        <w:jc w:val="both"/>
        <w:rPr>
          <w:rFonts w:asciiTheme="majorBidi" w:hAnsiTheme="majorBidi" w:cstheme="majorBidi"/>
        </w:rPr>
      </w:pPr>
    </w:p>
  </w:footnote>
  <w:footnote w:id="387">
    <w:p w:rsidR="00EC48A5" w:rsidRPr="00097C16" w:rsidRDefault="00EC48A5" w:rsidP="00721F4B">
      <w:pPr>
        <w:pStyle w:val="FootnoteText"/>
        <w:rPr>
          <w:lang w:val="id-ID"/>
        </w:rPr>
      </w:pPr>
      <w:r>
        <w:tab/>
      </w:r>
      <w:r>
        <w:rPr>
          <w:rStyle w:val="FootnoteReference"/>
        </w:rPr>
        <w:footnoteRef/>
      </w:r>
      <w:r w:rsidRPr="00721F4B">
        <w:rPr>
          <w:rFonts w:asciiTheme="majorBidi" w:hAnsiTheme="majorBidi" w:cstheme="majorBidi"/>
          <w:lang w:val="id-ID"/>
        </w:rPr>
        <w:t xml:space="preserve">Dadang Kahmad, </w:t>
      </w:r>
      <w:r w:rsidRPr="00721F4B">
        <w:rPr>
          <w:rFonts w:asciiTheme="majorBidi" w:hAnsiTheme="majorBidi" w:cstheme="majorBidi"/>
          <w:i/>
          <w:iCs/>
          <w:lang w:val="id-ID"/>
        </w:rPr>
        <w:t xml:space="preserve">Sosiologi Agama, </w:t>
      </w:r>
      <w:r>
        <w:rPr>
          <w:rFonts w:asciiTheme="majorBidi" w:hAnsiTheme="majorBidi" w:cstheme="majorBidi"/>
          <w:lang w:val="id-ID"/>
        </w:rPr>
        <w:t>Bandung: Remaja Rosdakarya,2009</w:t>
      </w:r>
      <w:r w:rsidRPr="00721F4B">
        <w:rPr>
          <w:rFonts w:asciiTheme="majorBidi" w:hAnsiTheme="majorBidi" w:cstheme="majorBidi"/>
          <w:lang w:val="id-ID"/>
        </w:rPr>
        <w:t>,</w:t>
      </w:r>
      <w:r>
        <w:rPr>
          <w:rFonts w:asciiTheme="majorBidi" w:hAnsiTheme="majorBidi" w:cstheme="majorBidi"/>
          <w:lang w:val="id-ID"/>
        </w:rPr>
        <w:t xml:space="preserve"> hal.</w:t>
      </w:r>
      <w:r w:rsidRPr="00721F4B">
        <w:rPr>
          <w:rFonts w:asciiTheme="majorBidi" w:hAnsiTheme="majorBidi" w:cstheme="majorBidi"/>
          <w:lang w:val="id-ID"/>
        </w:rPr>
        <w:t xml:space="preserve"> 15.</w:t>
      </w:r>
      <w:r w:rsidRPr="00721F4B">
        <w:rPr>
          <w:lang w:val="id-ID"/>
        </w:rPr>
        <w:t xml:space="preserve">  </w:t>
      </w:r>
    </w:p>
  </w:footnote>
  <w:footnote w:id="388">
    <w:p w:rsidR="00EC48A5" w:rsidRPr="00895F47" w:rsidRDefault="00EC48A5" w:rsidP="00547234">
      <w:pPr>
        <w:pStyle w:val="FootnoteText"/>
        <w:rPr>
          <w:lang w:val="id-ID"/>
        </w:rPr>
      </w:pPr>
      <w:r>
        <w:tab/>
      </w:r>
      <w:r>
        <w:rPr>
          <w:rStyle w:val="FootnoteReference"/>
        </w:rPr>
        <w:footnoteRef/>
      </w:r>
      <w:r w:rsidRPr="00895F47">
        <w:rPr>
          <w:rFonts w:asciiTheme="majorBidi" w:hAnsiTheme="majorBidi" w:cstheme="majorBidi"/>
        </w:rPr>
        <w:t xml:space="preserve">Muhammad Abdul Qadir Abu Faris, </w:t>
      </w:r>
      <w:r w:rsidRPr="00895F47">
        <w:rPr>
          <w:rFonts w:asciiTheme="majorBidi" w:hAnsiTheme="majorBidi" w:cstheme="majorBidi"/>
          <w:i/>
          <w:iCs/>
        </w:rPr>
        <w:t>Fiqih Politik Hasan al-Banna</w:t>
      </w:r>
      <w:r w:rsidRPr="00895F47">
        <w:rPr>
          <w:rFonts w:asciiTheme="majorBidi" w:hAnsiTheme="majorBidi" w:cstheme="majorBidi"/>
        </w:rPr>
        <w:t>, Terj</w:t>
      </w:r>
      <w:r w:rsidRPr="00895F47">
        <w:rPr>
          <w:rFonts w:asciiTheme="majorBidi" w:hAnsiTheme="majorBidi" w:cstheme="majorBidi"/>
          <w:lang w:val="id-ID"/>
        </w:rPr>
        <w:t>emahan</w:t>
      </w:r>
      <w:r w:rsidRPr="00895F47">
        <w:rPr>
          <w:rFonts w:asciiTheme="majorBidi" w:hAnsiTheme="majorBidi" w:cstheme="majorBidi"/>
        </w:rPr>
        <w:t>. Odie al</w:t>
      </w:r>
      <w:r>
        <w:rPr>
          <w:rFonts w:asciiTheme="majorBidi" w:hAnsiTheme="majorBidi" w:cstheme="majorBidi"/>
          <w:lang w:val="id-ID"/>
        </w:rPr>
        <w:t>-</w:t>
      </w:r>
      <w:r w:rsidRPr="00895F47">
        <w:rPr>
          <w:rFonts w:asciiTheme="majorBidi" w:hAnsiTheme="majorBidi" w:cstheme="majorBidi"/>
        </w:rPr>
        <w:t>Faed</w:t>
      </w:r>
      <w:r>
        <w:rPr>
          <w:rFonts w:asciiTheme="majorBidi" w:hAnsiTheme="majorBidi" w:cstheme="majorBidi"/>
        </w:rPr>
        <w:t>a, Solo: Media Insani, 2003, h</w:t>
      </w:r>
      <w:r>
        <w:rPr>
          <w:rFonts w:asciiTheme="majorBidi" w:hAnsiTheme="majorBidi" w:cstheme="majorBidi"/>
          <w:lang w:val="id-ID"/>
        </w:rPr>
        <w:t>al. 40.</w:t>
      </w:r>
    </w:p>
  </w:footnote>
  <w:footnote w:id="389">
    <w:p w:rsidR="00EC48A5" w:rsidRDefault="00EC48A5" w:rsidP="00547234">
      <w:pPr>
        <w:pStyle w:val="FootnoteText"/>
        <w:jc w:val="both"/>
      </w:pPr>
      <w:r>
        <w:tab/>
      </w:r>
      <w:r>
        <w:rPr>
          <w:rStyle w:val="FootnoteReference"/>
        </w:rPr>
        <w:footnoteRef/>
      </w:r>
      <w:r>
        <w:rPr>
          <w:rFonts w:asciiTheme="majorBidi" w:hAnsiTheme="majorBidi" w:cstheme="majorBidi"/>
        </w:rPr>
        <w:t xml:space="preserve">Muhammad </w:t>
      </w:r>
      <w:r>
        <w:rPr>
          <w:rFonts w:asciiTheme="majorBidi" w:hAnsiTheme="majorBidi" w:cstheme="majorBidi"/>
          <w:lang w:val="id-ID"/>
        </w:rPr>
        <w:t>ath</w:t>
      </w:r>
      <w:r w:rsidRPr="00DD7926">
        <w:rPr>
          <w:rFonts w:asciiTheme="majorBidi" w:hAnsiTheme="majorBidi" w:cstheme="majorBidi"/>
        </w:rPr>
        <w:t xml:space="preserve">-Thahir Ibnu Asyur,  </w:t>
      </w:r>
      <w:r w:rsidRPr="00DD7926">
        <w:rPr>
          <w:rFonts w:asciiTheme="majorBidi" w:hAnsiTheme="majorBidi" w:cstheme="majorBidi"/>
          <w:i/>
          <w:iCs/>
        </w:rPr>
        <w:t>Maqâshid  asy-Syarîʻah al-Islâmiyyah</w:t>
      </w:r>
      <w:r w:rsidRPr="00DD7926">
        <w:rPr>
          <w:rFonts w:asciiTheme="majorBidi" w:hAnsiTheme="majorBidi" w:cstheme="majorBidi"/>
        </w:rPr>
        <w:t>, Tunisia: Mashna’ Al-Kitab,</w:t>
      </w:r>
      <w:r>
        <w:rPr>
          <w:rFonts w:asciiTheme="majorBidi" w:hAnsiTheme="majorBidi" w:cstheme="majorBidi"/>
          <w:lang w:val="id-ID"/>
        </w:rPr>
        <w:t xml:space="preserve"> t.th,</w:t>
      </w:r>
      <w:r w:rsidRPr="00DD7926">
        <w:rPr>
          <w:rFonts w:asciiTheme="majorBidi" w:hAnsiTheme="majorBidi" w:cstheme="majorBidi"/>
        </w:rPr>
        <w:t xml:space="preserve"> hal. 51.</w:t>
      </w:r>
    </w:p>
  </w:footnote>
  <w:footnote w:id="390">
    <w:p w:rsidR="00EC48A5" w:rsidRPr="009A0D01" w:rsidRDefault="00EC48A5" w:rsidP="00BC4FD6">
      <w:pPr>
        <w:pStyle w:val="FootnoteText"/>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 xml:space="preserve">Muhammad ath-Thahir Bin Asyur, </w:t>
      </w:r>
      <w:r w:rsidRPr="004F660E">
        <w:rPr>
          <w:rFonts w:asciiTheme="majorBidi" w:hAnsiTheme="majorBidi" w:cstheme="majorBidi"/>
          <w:i/>
          <w:iCs/>
        </w:rPr>
        <w:t>Maqâshid asy-Syarî’ah al-Islâmiyyah</w:t>
      </w:r>
      <w:r>
        <w:rPr>
          <w:rFonts w:asciiTheme="majorBidi" w:hAnsiTheme="majorBidi" w:cstheme="majorBidi"/>
          <w:i/>
          <w:iCs/>
        </w:rPr>
        <w:t>,</w:t>
      </w:r>
      <w:r>
        <w:rPr>
          <w:rFonts w:asciiTheme="majorBidi" w:hAnsiTheme="majorBidi" w:cstheme="majorBidi"/>
          <w:i/>
          <w:iCs/>
          <w:lang w:val="id-ID"/>
        </w:rPr>
        <w:t>...</w:t>
      </w:r>
      <w:r w:rsidRPr="009A0D01">
        <w:rPr>
          <w:rFonts w:asciiTheme="majorBidi" w:hAnsiTheme="majorBidi" w:cstheme="majorBidi"/>
        </w:rPr>
        <w:t>,</w:t>
      </w:r>
      <w:r>
        <w:rPr>
          <w:rFonts w:asciiTheme="majorBidi" w:hAnsiTheme="majorBidi" w:cstheme="majorBidi"/>
          <w:lang w:val="id-ID"/>
        </w:rPr>
        <w:t xml:space="preserve"> </w:t>
      </w:r>
      <w:r w:rsidRPr="009A0D01">
        <w:rPr>
          <w:rFonts w:asciiTheme="majorBidi" w:hAnsiTheme="majorBidi" w:cstheme="majorBidi"/>
        </w:rPr>
        <w:t>hal. 273.</w:t>
      </w:r>
    </w:p>
  </w:footnote>
  <w:footnote w:id="391">
    <w:p w:rsidR="00EC48A5" w:rsidRPr="00A42521" w:rsidRDefault="00EC48A5" w:rsidP="00547234">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Pr>
          <w:rFonts w:asciiTheme="majorBidi" w:hAnsiTheme="majorBidi" w:cstheme="majorBidi"/>
        </w:rPr>
        <w:t>Abu</w:t>
      </w:r>
      <w:r>
        <w:rPr>
          <w:rFonts w:asciiTheme="majorBidi" w:hAnsiTheme="majorBidi" w:cstheme="majorBidi"/>
          <w:lang w:val="id-ID"/>
        </w:rPr>
        <w:t xml:space="preserve">l </w:t>
      </w:r>
      <w:r w:rsidRPr="00A42521">
        <w:rPr>
          <w:rFonts w:asciiTheme="majorBidi" w:hAnsiTheme="majorBidi" w:cstheme="majorBidi"/>
        </w:rPr>
        <w:t xml:space="preserve">Ala al-Maududi, </w:t>
      </w:r>
      <w:r w:rsidRPr="00A42521">
        <w:rPr>
          <w:rFonts w:asciiTheme="majorBidi" w:hAnsiTheme="majorBidi" w:cstheme="majorBidi"/>
          <w:i/>
          <w:iCs/>
        </w:rPr>
        <w:t>Human Right in Islam</w:t>
      </w:r>
      <w:r w:rsidRPr="00A42521">
        <w:rPr>
          <w:rFonts w:asciiTheme="majorBidi" w:hAnsiTheme="majorBidi" w:cstheme="majorBidi"/>
        </w:rPr>
        <w:t>, Leicester: Islamic Foundation, 1980, hal. 13.</w:t>
      </w:r>
    </w:p>
  </w:footnote>
  <w:footnote w:id="392">
    <w:p w:rsidR="00EC48A5" w:rsidRPr="00A42521" w:rsidRDefault="00EC48A5" w:rsidP="00547234">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Ziauddin Ahmad, </w:t>
      </w:r>
      <w:r w:rsidRPr="00A42521">
        <w:rPr>
          <w:rFonts w:asciiTheme="majorBidi" w:hAnsiTheme="majorBidi" w:cstheme="majorBidi"/>
          <w:i/>
          <w:iCs/>
        </w:rPr>
        <w:t>Influence of Islam in World Civilization, </w:t>
      </w:r>
      <w:r w:rsidRPr="00A42521">
        <w:rPr>
          <w:rFonts w:asciiTheme="majorBidi" w:hAnsiTheme="majorBidi" w:cstheme="majorBidi"/>
        </w:rPr>
        <w:t>Delhi: Adam Publishers &amp; Distributors, 1996, First Edition, hal: 18 - 119. Lihat pula Akbar Ahmed, </w:t>
      </w:r>
      <w:r w:rsidRPr="00A42521">
        <w:rPr>
          <w:rFonts w:asciiTheme="majorBidi" w:hAnsiTheme="majorBidi" w:cstheme="majorBidi"/>
          <w:i/>
          <w:iCs/>
        </w:rPr>
        <w:t xml:space="preserve">Discovering Islam Making Sense of Muslim History and Society, </w:t>
      </w:r>
      <w:r w:rsidRPr="00A42521">
        <w:rPr>
          <w:rFonts w:asciiTheme="majorBidi" w:hAnsiTheme="majorBidi" w:cstheme="majorBidi"/>
        </w:rPr>
        <w:t>London and New York: Routledgem 1988, hal. 227.</w:t>
      </w:r>
    </w:p>
  </w:footnote>
  <w:footnote w:id="393">
    <w:p w:rsidR="00EC48A5" w:rsidRPr="00A42521" w:rsidRDefault="00EC48A5" w:rsidP="00547234">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Piagam Magna Charta adalah tahapan awal munculnya perkembangan pemikiran HAM dunia. Inti dari piagam ini adalah bahwa raja yang melanggar hukum harus diadili dan mempertanggungjawabkan pemerintahannya di depan parlemen. Raja yang menciptakan hukum harus terikat dengan aturan yang dibuatnya. Bisa dilihat di Dede Rosyada, </w:t>
      </w:r>
      <w:r w:rsidRPr="00A42521">
        <w:rPr>
          <w:rFonts w:asciiTheme="majorBidi" w:hAnsiTheme="majorBidi" w:cstheme="majorBidi"/>
          <w:i/>
          <w:iCs/>
        </w:rPr>
        <w:t>et.al</w:t>
      </w:r>
      <w:r>
        <w:rPr>
          <w:rFonts w:asciiTheme="majorBidi" w:hAnsiTheme="majorBidi" w:cstheme="majorBidi"/>
          <w:i/>
          <w:iCs/>
          <w:lang w:val="id-ID"/>
        </w:rPr>
        <w:t>.</w:t>
      </w:r>
      <w:r w:rsidRPr="00A42521">
        <w:rPr>
          <w:rFonts w:asciiTheme="majorBidi" w:hAnsiTheme="majorBidi" w:cstheme="majorBidi"/>
          <w:i/>
          <w:iCs/>
        </w:rPr>
        <w:t>,</w:t>
      </w:r>
      <w:r w:rsidRPr="00A42521">
        <w:rPr>
          <w:rFonts w:asciiTheme="majorBidi" w:hAnsiTheme="majorBidi" w:cstheme="majorBidi"/>
        </w:rPr>
        <w:t xml:space="preserve"> </w:t>
      </w:r>
      <w:r w:rsidRPr="00A42521">
        <w:rPr>
          <w:rFonts w:asciiTheme="majorBidi" w:hAnsiTheme="majorBidi" w:cstheme="majorBidi"/>
          <w:i/>
          <w:iCs/>
        </w:rPr>
        <w:t>Demokrasi, Hak Asasi Manusia dan Masyarakat Madani</w:t>
      </w:r>
      <w:r w:rsidRPr="00A42521">
        <w:rPr>
          <w:rFonts w:asciiTheme="majorBidi" w:hAnsiTheme="majorBidi" w:cstheme="majorBidi"/>
        </w:rPr>
        <w:t>, Jakarta: Prenada Media, 2005, hal. 219.</w:t>
      </w:r>
    </w:p>
  </w:footnote>
  <w:footnote w:id="394">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Dede Rosyada, dkk, </w:t>
      </w:r>
      <w:r w:rsidRPr="00A42521">
        <w:rPr>
          <w:rFonts w:asciiTheme="majorBidi" w:hAnsiTheme="majorBidi" w:cstheme="majorBidi"/>
          <w:i/>
          <w:iCs/>
        </w:rPr>
        <w:t>Demokrasi, Hak Asasi Manusia dan Masyarakat Madani</w:t>
      </w:r>
      <w:r w:rsidRPr="00A42521">
        <w:rPr>
          <w:rFonts w:asciiTheme="majorBidi" w:hAnsiTheme="majorBidi" w:cstheme="majorBidi"/>
        </w:rPr>
        <w:t>, Jakarta: Prenada Media, 2005, hal. 220.</w:t>
      </w:r>
    </w:p>
  </w:footnote>
  <w:footnote w:id="395">
    <w:p w:rsidR="00EC48A5" w:rsidRPr="009A0D01" w:rsidRDefault="00EC48A5" w:rsidP="00547234">
      <w:pPr>
        <w:pStyle w:val="FootnoteText"/>
        <w:rPr>
          <w:rFonts w:asciiTheme="majorBidi" w:hAnsiTheme="majorBidi" w:cstheme="majorBidi"/>
        </w:rPr>
      </w:pPr>
      <w:r w:rsidRPr="009A0D01">
        <w:rPr>
          <w:rFonts w:asciiTheme="majorBidi" w:hAnsiTheme="majorBidi" w:cstheme="majorBidi"/>
        </w:rPr>
        <w:tab/>
      </w:r>
      <w:r w:rsidRPr="009A0D01">
        <w:rPr>
          <w:rStyle w:val="FootnoteReference"/>
          <w:rFonts w:asciiTheme="majorBidi" w:hAnsiTheme="majorBidi" w:cstheme="majorBidi"/>
        </w:rPr>
        <w:footnoteRef/>
      </w:r>
      <w:r>
        <w:rPr>
          <w:rFonts w:asciiTheme="majorBidi" w:hAnsiTheme="majorBidi" w:cstheme="majorBidi"/>
        </w:rPr>
        <w:t xml:space="preserve">Muhammad ath-Thahir Bin Asyur, </w:t>
      </w:r>
      <w:r w:rsidRPr="004F660E">
        <w:rPr>
          <w:rFonts w:asciiTheme="majorBidi" w:hAnsiTheme="majorBidi" w:cstheme="majorBidi"/>
          <w:i/>
          <w:iCs/>
        </w:rPr>
        <w:t>Maqâshid asy-Syarî’ah al-Islâmiyyah</w:t>
      </w:r>
      <w:r>
        <w:rPr>
          <w:rFonts w:asciiTheme="majorBidi" w:hAnsiTheme="majorBidi" w:cstheme="majorBidi"/>
          <w:i/>
          <w:iCs/>
        </w:rPr>
        <w:t>,</w:t>
      </w:r>
      <w:r>
        <w:rPr>
          <w:rFonts w:asciiTheme="majorBidi" w:hAnsiTheme="majorBidi" w:cstheme="majorBidi"/>
          <w:i/>
          <w:iCs/>
          <w:lang w:val="id-ID"/>
        </w:rPr>
        <w:t>...</w:t>
      </w:r>
      <w:r w:rsidRPr="009A0D01">
        <w:rPr>
          <w:rFonts w:asciiTheme="majorBidi" w:hAnsiTheme="majorBidi" w:cstheme="majorBidi"/>
        </w:rPr>
        <w:t>, hal. 175.</w:t>
      </w:r>
    </w:p>
  </w:footnote>
  <w:footnote w:id="396">
    <w:p w:rsidR="00EC48A5" w:rsidRPr="00A42521" w:rsidRDefault="00EC48A5" w:rsidP="00547234">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Jawahir Thontowi, </w:t>
      </w:r>
      <w:r w:rsidRPr="002E4B9C">
        <w:rPr>
          <w:rFonts w:asciiTheme="majorBidi" w:hAnsiTheme="majorBidi" w:cstheme="majorBidi"/>
          <w:i/>
          <w:iCs/>
        </w:rPr>
        <w:t>Pesan Perdamaian Islam</w:t>
      </w:r>
      <w:r w:rsidRPr="00A42521">
        <w:rPr>
          <w:rFonts w:asciiTheme="majorBidi" w:hAnsiTheme="majorBidi" w:cstheme="majorBidi"/>
        </w:rPr>
        <w:t>, Yogyakarta: Madyan Press, 2001, hal. 225</w:t>
      </w:r>
    </w:p>
  </w:footnote>
  <w:footnote w:id="397">
    <w:p w:rsidR="00EC48A5" w:rsidRPr="00A42521" w:rsidRDefault="00EC48A5" w:rsidP="00547234">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Muhammad Alim, </w:t>
      </w:r>
      <w:r w:rsidRPr="00A42521">
        <w:rPr>
          <w:rFonts w:asciiTheme="majorBidi" w:hAnsiTheme="majorBidi" w:cstheme="majorBidi"/>
          <w:i/>
          <w:iCs/>
        </w:rPr>
        <w:t>Demokrasi dan HAM dalam konstitusi Madinah dan UUD 1945</w:t>
      </w:r>
      <w:r w:rsidRPr="00A42521">
        <w:rPr>
          <w:rFonts w:asciiTheme="majorBidi" w:hAnsiTheme="majorBidi" w:cstheme="majorBidi"/>
        </w:rPr>
        <w:t>, Yogyakarta: UII Press, 2001, hal. 5.</w:t>
      </w:r>
    </w:p>
  </w:footnote>
  <w:footnote w:id="398">
    <w:p w:rsidR="00EC48A5" w:rsidRPr="00A42521" w:rsidRDefault="00EC48A5" w:rsidP="00547234">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Abul A’la Maududi</w:t>
      </w:r>
      <w:r w:rsidRPr="00A42521">
        <w:rPr>
          <w:rFonts w:asciiTheme="majorBidi" w:hAnsiTheme="majorBidi" w:cstheme="majorBidi"/>
          <w:i/>
          <w:iCs/>
        </w:rPr>
        <w:t>, Hak-HakAsasi Manusia Dalam Islam</w:t>
      </w:r>
      <w:r w:rsidRPr="00A42521">
        <w:rPr>
          <w:rFonts w:asciiTheme="majorBidi" w:hAnsiTheme="majorBidi" w:cstheme="majorBidi"/>
        </w:rPr>
        <w:t>, Jakarta: Bumi Aksara, 2000, hal. 9.</w:t>
      </w:r>
    </w:p>
  </w:footnote>
  <w:footnote w:id="399">
    <w:p w:rsidR="00EC48A5" w:rsidRPr="00A42521" w:rsidRDefault="00EC48A5" w:rsidP="00547234">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Shalahuddin Hamid, </w:t>
      </w:r>
      <w:r w:rsidRPr="00A42521">
        <w:rPr>
          <w:rFonts w:asciiTheme="majorBidi" w:hAnsiTheme="majorBidi" w:cstheme="majorBidi"/>
          <w:i/>
          <w:iCs/>
        </w:rPr>
        <w:t>HAM dalam Perspektif Islam</w:t>
      </w:r>
      <w:r w:rsidRPr="00A42521">
        <w:rPr>
          <w:rFonts w:asciiTheme="majorBidi" w:hAnsiTheme="majorBidi" w:cstheme="majorBidi"/>
        </w:rPr>
        <w:t>, Jakarta: Amissco, 2003, hal. 10</w:t>
      </w:r>
    </w:p>
  </w:footnote>
  <w:footnote w:id="400">
    <w:p w:rsidR="00EC48A5" w:rsidRPr="00A42521" w:rsidRDefault="00EC48A5" w:rsidP="002816E7">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Dede Rosyada</w:t>
      </w:r>
      <w:r w:rsidRPr="00A42521">
        <w:rPr>
          <w:rFonts w:asciiTheme="majorBidi" w:hAnsiTheme="majorBidi" w:cstheme="majorBidi"/>
          <w:i/>
          <w:iCs/>
        </w:rPr>
        <w:t>, et.al</w:t>
      </w:r>
      <w:r>
        <w:rPr>
          <w:rFonts w:asciiTheme="majorBidi" w:hAnsiTheme="majorBidi" w:cstheme="majorBidi"/>
          <w:i/>
          <w:iCs/>
          <w:lang w:val="id-ID"/>
        </w:rPr>
        <w:t>.</w:t>
      </w:r>
      <w:r w:rsidRPr="00A42521">
        <w:rPr>
          <w:rFonts w:asciiTheme="majorBidi" w:hAnsiTheme="majorBidi" w:cstheme="majorBidi"/>
          <w:i/>
          <w:iCs/>
        </w:rPr>
        <w:t>,</w:t>
      </w:r>
      <w:r w:rsidRPr="00A42521">
        <w:rPr>
          <w:rFonts w:asciiTheme="majorBidi" w:hAnsiTheme="majorBidi" w:cstheme="majorBidi"/>
        </w:rPr>
        <w:t xml:space="preserve"> </w:t>
      </w:r>
      <w:r w:rsidRPr="00A42521">
        <w:rPr>
          <w:rFonts w:asciiTheme="majorBidi" w:hAnsiTheme="majorBidi" w:cstheme="majorBidi"/>
          <w:i/>
          <w:iCs/>
        </w:rPr>
        <w:t>Demokrasi, Hak Asasi Manusia dan Masyarakat Madani</w:t>
      </w:r>
      <w:r>
        <w:rPr>
          <w:rFonts w:asciiTheme="majorBidi" w:hAnsiTheme="majorBidi" w:cstheme="majorBidi"/>
        </w:rPr>
        <w:t>,</w:t>
      </w:r>
      <w:r>
        <w:rPr>
          <w:rFonts w:asciiTheme="majorBidi" w:hAnsiTheme="majorBidi" w:cstheme="majorBidi"/>
          <w:lang w:val="id-ID"/>
        </w:rPr>
        <w:t>...</w:t>
      </w:r>
      <w:r w:rsidRPr="00A42521">
        <w:rPr>
          <w:rFonts w:asciiTheme="majorBidi" w:hAnsiTheme="majorBidi" w:cstheme="majorBidi"/>
        </w:rPr>
        <w:t>, hal. 199.</w:t>
      </w:r>
    </w:p>
  </w:footnote>
  <w:footnote w:id="401">
    <w:p w:rsidR="00EC48A5" w:rsidRDefault="00EC48A5" w:rsidP="00547234">
      <w:pPr>
        <w:pStyle w:val="FootnoteText"/>
        <w:jc w:val="both"/>
      </w:pPr>
      <w:r>
        <w:tab/>
      </w:r>
      <w:r>
        <w:rPr>
          <w:rStyle w:val="FootnoteReference"/>
        </w:rPr>
        <w:footnoteRef/>
      </w:r>
      <w:r>
        <w:rPr>
          <w:rFonts w:asciiTheme="majorBidi" w:hAnsiTheme="majorBidi" w:cstheme="majorBidi"/>
        </w:rPr>
        <w:t>Abul Ala Maududi</w:t>
      </w:r>
      <w:r>
        <w:rPr>
          <w:rFonts w:asciiTheme="majorBidi" w:hAnsiTheme="majorBidi" w:cstheme="majorBidi"/>
          <w:i/>
          <w:iCs/>
        </w:rPr>
        <w:t>, Hak-HakAsasi Manusia Dalam Islam</w:t>
      </w:r>
      <w:r>
        <w:rPr>
          <w:rFonts w:asciiTheme="majorBidi" w:hAnsiTheme="majorBidi" w:cstheme="majorBidi"/>
        </w:rPr>
        <w:t>, Jakarta: Bumi Aksara, 2000, hal</w:t>
      </w:r>
      <w:r>
        <w:t>. 390</w:t>
      </w:r>
    </w:p>
  </w:footnote>
  <w:footnote w:id="402">
    <w:p w:rsidR="00EC48A5" w:rsidRPr="00971A64" w:rsidRDefault="00EC48A5" w:rsidP="00547234">
      <w:pPr>
        <w:pStyle w:val="FootnoteText"/>
        <w:jc w:val="both"/>
        <w:rPr>
          <w:rFonts w:asciiTheme="majorBidi" w:hAnsiTheme="majorBidi" w:cstheme="majorBidi"/>
        </w:rPr>
      </w:pPr>
      <w:r>
        <w:tab/>
      </w:r>
      <w:r w:rsidRPr="00971A64">
        <w:rPr>
          <w:rStyle w:val="FootnoteReference"/>
          <w:rFonts w:asciiTheme="majorBidi" w:hAnsiTheme="majorBidi" w:cstheme="majorBidi"/>
        </w:rPr>
        <w:footnoteRef/>
      </w:r>
      <w:r w:rsidRPr="00971A64">
        <w:rPr>
          <w:rFonts w:asciiTheme="majorBidi" w:hAnsiTheme="majorBidi" w:cstheme="majorBidi"/>
        </w:rPr>
        <w:t>M. Luqman Hakim,  </w:t>
      </w:r>
      <w:r w:rsidRPr="00971A64">
        <w:rPr>
          <w:rFonts w:asciiTheme="majorBidi" w:hAnsiTheme="majorBidi" w:cstheme="majorBidi"/>
          <w:i/>
          <w:iCs/>
        </w:rPr>
        <w:t>Deklarasi Islam tentang HAM, </w:t>
      </w:r>
      <w:r w:rsidRPr="00971A64">
        <w:rPr>
          <w:rFonts w:asciiTheme="majorBidi" w:hAnsiTheme="majorBidi" w:cstheme="majorBidi"/>
        </w:rPr>
        <w:t xml:space="preserve"> Surabaya: Risalah Gusti, 1993, hal. 12.</w:t>
      </w:r>
    </w:p>
  </w:footnote>
  <w:footnote w:id="403">
    <w:p w:rsidR="00EC48A5" w:rsidRPr="00971A64" w:rsidRDefault="00EC48A5" w:rsidP="00547234">
      <w:pPr>
        <w:pStyle w:val="FootnoteText"/>
        <w:jc w:val="both"/>
        <w:rPr>
          <w:rFonts w:asciiTheme="majorBidi" w:hAnsiTheme="majorBidi" w:cstheme="majorBidi"/>
        </w:rPr>
      </w:pPr>
      <w:r w:rsidRPr="00971A64">
        <w:rPr>
          <w:rFonts w:asciiTheme="majorBidi" w:hAnsiTheme="majorBidi" w:cstheme="majorBidi"/>
        </w:rPr>
        <w:tab/>
      </w:r>
      <w:r w:rsidRPr="00971A64">
        <w:rPr>
          <w:rStyle w:val="FootnoteReference"/>
          <w:rFonts w:asciiTheme="majorBidi" w:hAnsiTheme="majorBidi" w:cstheme="majorBidi"/>
        </w:rPr>
        <w:footnoteRef/>
      </w:r>
      <w:r w:rsidRPr="00971A64">
        <w:rPr>
          <w:rFonts w:asciiTheme="majorBidi" w:hAnsiTheme="majorBidi" w:cstheme="majorBidi"/>
        </w:rPr>
        <w:t>Muhammad Alim, “Hak dan Kewajiban Asasi Manusia dalam Perspektif Negara Madinah</w:t>
      </w:r>
      <w:r w:rsidRPr="00971A64">
        <w:rPr>
          <w:rFonts w:asciiTheme="majorBidi" w:hAnsiTheme="majorBidi" w:cstheme="majorBidi"/>
          <w:i/>
          <w:iCs/>
        </w:rPr>
        <w:t>”, Disertasi,</w:t>
      </w:r>
      <w:r w:rsidRPr="00971A64">
        <w:rPr>
          <w:rFonts w:asciiTheme="majorBidi" w:hAnsiTheme="majorBidi" w:cstheme="majorBidi"/>
        </w:rPr>
        <w:t xml:space="preserve"> Yogyakarta: Fakultas Hukum Universitas Islam Indonesia Yogyakarta, 2007, hal. 122</w:t>
      </w:r>
    </w:p>
  </w:footnote>
  <w:footnote w:id="404">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Dede Rosyada, </w:t>
      </w:r>
      <w:r w:rsidRPr="00A42521">
        <w:rPr>
          <w:rFonts w:asciiTheme="majorBidi" w:hAnsiTheme="majorBidi" w:cstheme="majorBidi"/>
          <w:i/>
          <w:iCs/>
        </w:rPr>
        <w:t>et.al</w:t>
      </w:r>
      <w:r>
        <w:rPr>
          <w:rFonts w:asciiTheme="majorBidi" w:hAnsiTheme="majorBidi" w:cstheme="majorBidi"/>
          <w:i/>
          <w:iCs/>
          <w:lang w:val="id-ID"/>
        </w:rPr>
        <w:t>.</w:t>
      </w:r>
      <w:r w:rsidRPr="00A42521">
        <w:rPr>
          <w:rFonts w:asciiTheme="majorBidi" w:hAnsiTheme="majorBidi" w:cstheme="majorBidi"/>
          <w:i/>
          <w:iCs/>
        </w:rPr>
        <w:t>,</w:t>
      </w:r>
      <w:r w:rsidRPr="00A42521">
        <w:rPr>
          <w:rFonts w:asciiTheme="majorBidi" w:hAnsiTheme="majorBidi" w:cstheme="majorBidi"/>
        </w:rPr>
        <w:t xml:space="preserve"> </w:t>
      </w:r>
      <w:r w:rsidRPr="00A42521">
        <w:rPr>
          <w:rFonts w:asciiTheme="majorBidi" w:hAnsiTheme="majorBidi" w:cstheme="majorBidi"/>
          <w:i/>
          <w:iCs/>
        </w:rPr>
        <w:t>Demokrasi, Hak Asasi Manusia dan Masyarakat Madani</w:t>
      </w:r>
      <w:r w:rsidRPr="00A42521">
        <w:rPr>
          <w:rFonts w:asciiTheme="majorBidi" w:hAnsiTheme="majorBidi" w:cstheme="majorBidi"/>
        </w:rPr>
        <w:t>,..., hal. 201.</w:t>
      </w:r>
    </w:p>
  </w:footnote>
  <w:footnote w:id="405">
    <w:p w:rsidR="00EC48A5" w:rsidRPr="00A42521" w:rsidRDefault="00EC48A5" w:rsidP="00547234">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Shalahuddin Hamid, </w:t>
      </w:r>
      <w:r w:rsidRPr="00A42521">
        <w:rPr>
          <w:rFonts w:asciiTheme="majorBidi" w:hAnsiTheme="majorBidi" w:cstheme="majorBidi"/>
          <w:i/>
          <w:iCs/>
        </w:rPr>
        <w:t>HAM dalam Perspektif Islam</w:t>
      </w:r>
      <w:r w:rsidRPr="00A42521">
        <w:rPr>
          <w:rFonts w:asciiTheme="majorBidi" w:hAnsiTheme="majorBidi" w:cstheme="majorBidi"/>
        </w:rPr>
        <w:t>, Jakarta: Amissco, 2003, hal. 12</w:t>
      </w:r>
    </w:p>
  </w:footnote>
  <w:footnote w:id="406">
    <w:p w:rsidR="00EC48A5" w:rsidRPr="00A42521" w:rsidRDefault="00EC48A5" w:rsidP="00547234">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Abdul Jalil Salam, </w:t>
      </w:r>
      <w:r w:rsidRPr="00A42521">
        <w:rPr>
          <w:rFonts w:asciiTheme="majorBidi" w:hAnsiTheme="majorBidi" w:cstheme="majorBidi"/>
          <w:i/>
          <w:iCs/>
        </w:rPr>
        <w:t xml:space="preserve">Polemik Hukum Mati di Indonesia, Perspektif Islam HAM dan Demokrasi Hukum, </w:t>
      </w:r>
      <w:r w:rsidRPr="00A42521">
        <w:rPr>
          <w:rFonts w:asciiTheme="majorBidi" w:hAnsiTheme="majorBidi" w:cstheme="majorBidi"/>
        </w:rPr>
        <w:t>Jakarta: Badan LitBang dan Diklat Kemenag RI, 2010, hal. 100</w:t>
      </w:r>
    </w:p>
  </w:footnote>
  <w:footnote w:id="407">
    <w:p w:rsidR="00EC48A5" w:rsidRPr="00A42521" w:rsidRDefault="00EC48A5" w:rsidP="008F440B">
      <w:pPr>
        <w:pStyle w:val="FootnoteText"/>
        <w:jc w:val="both"/>
        <w:rPr>
          <w:rFonts w:asciiTheme="majorBidi" w:hAnsiTheme="majorBidi" w:cstheme="majorBidi"/>
        </w:rPr>
      </w:pPr>
      <w:r w:rsidRPr="00A42521">
        <w:rPr>
          <w:rFonts w:asciiTheme="majorBidi" w:hAnsiTheme="majorBidi" w:cstheme="majorBidi"/>
        </w:rPr>
        <w:tab/>
      </w:r>
      <w:r w:rsidRPr="00A42521">
        <w:rPr>
          <w:rStyle w:val="FootnoteReference"/>
          <w:rFonts w:asciiTheme="majorBidi" w:hAnsiTheme="majorBidi" w:cstheme="majorBidi"/>
        </w:rPr>
        <w:footnoteRef/>
      </w:r>
      <w:r w:rsidRPr="00A42521">
        <w:rPr>
          <w:rFonts w:asciiTheme="majorBidi" w:hAnsiTheme="majorBidi" w:cstheme="majorBidi"/>
        </w:rPr>
        <w:t xml:space="preserve">Mashood. A. Baderin, </w:t>
      </w:r>
      <w:r w:rsidRPr="00A42521">
        <w:rPr>
          <w:rFonts w:asciiTheme="majorBidi" w:hAnsiTheme="majorBidi" w:cstheme="majorBidi"/>
          <w:i/>
          <w:iCs/>
        </w:rPr>
        <w:t xml:space="preserve">Hukum Hak Asasi Manusia dan Hukum Islam, </w:t>
      </w:r>
      <w:r w:rsidRPr="00A42521">
        <w:rPr>
          <w:rFonts w:asciiTheme="majorBidi" w:hAnsiTheme="majorBidi" w:cstheme="majorBidi"/>
        </w:rPr>
        <w:t xml:space="preserve">Jakarta: Komisi Nasional Hak Asasi Manusia, 2010, hal. 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8A5" w:rsidRPr="00B95AFD" w:rsidRDefault="00EC48A5" w:rsidP="0097416F">
    <w:pPr>
      <w:pStyle w:val="Header"/>
      <w:tabs>
        <w:tab w:val="clear" w:pos="4153"/>
        <w:tab w:val="clear" w:pos="8306"/>
        <w:tab w:val="left" w:pos="5821"/>
      </w:tabs>
      <w:jc w:val="right"/>
      <w:rPr>
        <w:rFonts w:asciiTheme="majorBidi" w:hAnsiTheme="majorBidi" w:cstheme="majorBidi"/>
        <w:sz w:val="24"/>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274274"/>
      <w:docPartObj>
        <w:docPartGallery w:val="Page Numbers (Top of Page)"/>
        <w:docPartUnique/>
      </w:docPartObj>
    </w:sdtPr>
    <w:sdtEndPr>
      <w:rPr>
        <w:rFonts w:asciiTheme="majorBidi" w:hAnsiTheme="majorBidi" w:cstheme="majorBidi"/>
        <w:noProof/>
        <w:sz w:val="24"/>
        <w:szCs w:val="24"/>
      </w:rPr>
    </w:sdtEndPr>
    <w:sdtContent>
      <w:p w:rsidR="00EC48A5" w:rsidRPr="007F7FE2" w:rsidRDefault="00EC48A5">
        <w:pPr>
          <w:pStyle w:val="Header"/>
          <w:jc w:val="right"/>
          <w:rPr>
            <w:rFonts w:asciiTheme="majorBidi" w:hAnsiTheme="majorBidi" w:cstheme="majorBidi"/>
            <w:sz w:val="24"/>
            <w:szCs w:val="24"/>
          </w:rPr>
        </w:pPr>
        <w:r w:rsidRPr="007F7FE2">
          <w:rPr>
            <w:rFonts w:asciiTheme="majorBidi" w:hAnsiTheme="majorBidi" w:cstheme="majorBidi"/>
            <w:sz w:val="24"/>
            <w:szCs w:val="24"/>
          </w:rPr>
          <w:fldChar w:fldCharType="begin"/>
        </w:r>
        <w:r w:rsidRPr="007F7FE2">
          <w:rPr>
            <w:rFonts w:asciiTheme="majorBidi" w:hAnsiTheme="majorBidi" w:cstheme="majorBidi"/>
            <w:sz w:val="24"/>
            <w:szCs w:val="24"/>
          </w:rPr>
          <w:instrText xml:space="preserve"> PAGE   \* MERGEFORMAT </w:instrText>
        </w:r>
        <w:r w:rsidRPr="007F7FE2">
          <w:rPr>
            <w:rFonts w:asciiTheme="majorBidi" w:hAnsiTheme="majorBidi" w:cstheme="majorBidi"/>
            <w:sz w:val="24"/>
            <w:szCs w:val="24"/>
          </w:rPr>
          <w:fldChar w:fldCharType="separate"/>
        </w:r>
        <w:r w:rsidR="00FE2470">
          <w:rPr>
            <w:rFonts w:asciiTheme="majorBidi" w:hAnsiTheme="majorBidi" w:cstheme="majorBidi"/>
            <w:noProof/>
            <w:sz w:val="24"/>
            <w:szCs w:val="24"/>
          </w:rPr>
          <w:t>89</w:t>
        </w:r>
        <w:r w:rsidRPr="007F7FE2">
          <w:rPr>
            <w:rFonts w:asciiTheme="majorBidi" w:hAnsiTheme="majorBidi" w:cstheme="majorBidi"/>
            <w:noProof/>
            <w:sz w:val="24"/>
            <w:szCs w:val="24"/>
          </w:rPr>
          <w:fldChar w:fldCharType="end"/>
        </w:r>
      </w:p>
    </w:sdtContent>
  </w:sdt>
  <w:p w:rsidR="00EC48A5" w:rsidRDefault="00EC48A5" w:rsidP="00C24007">
    <w:pPr>
      <w:pStyle w:val="Header"/>
      <w:tabs>
        <w:tab w:val="clear" w:pos="4153"/>
        <w:tab w:val="clear" w:pos="8306"/>
        <w:tab w:val="left" w:pos="1999"/>
        <w:tab w:val="left" w:pos="3213"/>
        <w:tab w:val="left" w:pos="3589"/>
        <w:tab w:val="left" w:pos="5821"/>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8A5" w:rsidRDefault="00EC48A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164861"/>
      <w:docPartObj>
        <w:docPartGallery w:val="Page Numbers (Top of Page)"/>
        <w:docPartUnique/>
      </w:docPartObj>
    </w:sdtPr>
    <w:sdtEndPr>
      <w:rPr>
        <w:noProof/>
      </w:rPr>
    </w:sdtEndPr>
    <w:sdtContent>
      <w:p w:rsidR="00EC48A5" w:rsidRDefault="00EC48A5" w:rsidP="00FD52EB">
        <w:pPr>
          <w:pStyle w:val="Header"/>
        </w:pPr>
        <w:r w:rsidRPr="00830680">
          <w:rPr>
            <w:rFonts w:asciiTheme="majorBidi" w:hAnsiTheme="majorBidi" w:cstheme="majorBidi"/>
            <w:sz w:val="24"/>
            <w:szCs w:val="24"/>
          </w:rPr>
          <w:fldChar w:fldCharType="begin"/>
        </w:r>
        <w:r w:rsidRPr="00830680">
          <w:rPr>
            <w:rFonts w:asciiTheme="majorBidi" w:hAnsiTheme="majorBidi" w:cstheme="majorBidi"/>
            <w:sz w:val="24"/>
            <w:szCs w:val="24"/>
          </w:rPr>
          <w:instrText xml:space="preserve"> PAGE   \* MERGEFORMAT </w:instrText>
        </w:r>
        <w:r w:rsidRPr="00830680">
          <w:rPr>
            <w:rFonts w:asciiTheme="majorBidi" w:hAnsiTheme="majorBidi" w:cstheme="majorBidi"/>
            <w:sz w:val="24"/>
            <w:szCs w:val="24"/>
          </w:rPr>
          <w:fldChar w:fldCharType="separate"/>
        </w:r>
        <w:r w:rsidR="00FE2470">
          <w:rPr>
            <w:rFonts w:asciiTheme="majorBidi" w:hAnsiTheme="majorBidi" w:cstheme="majorBidi"/>
            <w:noProof/>
            <w:sz w:val="24"/>
            <w:szCs w:val="24"/>
          </w:rPr>
          <w:t>158</w:t>
        </w:r>
        <w:r w:rsidRPr="00830680">
          <w:rPr>
            <w:rFonts w:asciiTheme="majorBidi" w:hAnsiTheme="majorBidi" w:cstheme="majorBidi"/>
            <w:noProof/>
            <w:sz w:val="24"/>
            <w:szCs w:val="24"/>
          </w:rPr>
          <w:fldChar w:fldCharType="end"/>
        </w:r>
      </w:p>
    </w:sdtContent>
  </w:sdt>
  <w:p w:rsidR="00EC48A5" w:rsidRDefault="00EC48A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857222"/>
      <w:docPartObj>
        <w:docPartGallery w:val="Page Numbers (Top of Page)"/>
        <w:docPartUnique/>
      </w:docPartObj>
    </w:sdtPr>
    <w:sdtEndPr>
      <w:rPr>
        <w:noProof/>
      </w:rPr>
    </w:sdtEndPr>
    <w:sdtContent>
      <w:p w:rsidR="00EC48A5" w:rsidRDefault="00EC48A5" w:rsidP="00FD52EB">
        <w:pPr>
          <w:pStyle w:val="Header"/>
          <w:jc w:val="right"/>
        </w:pPr>
        <w:r w:rsidRPr="00830680">
          <w:rPr>
            <w:rFonts w:asciiTheme="majorBidi" w:hAnsiTheme="majorBidi" w:cstheme="majorBidi"/>
            <w:sz w:val="24"/>
            <w:szCs w:val="24"/>
          </w:rPr>
          <w:fldChar w:fldCharType="begin"/>
        </w:r>
        <w:r w:rsidRPr="00830680">
          <w:rPr>
            <w:rFonts w:asciiTheme="majorBidi" w:hAnsiTheme="majorBidi" w:cstheme="majorBidi"/>
            <w:sz w:val="24"/>
            <w:szCs w:val="24"/>
          </w:rPr>
          <w:instrText xml:space="preserve"> PAGE   \* MERGEFORMAT </w:instrText>
        </w:r>
        <w:r w:rsidRPr="00830680">
          <w:rPr>
            <w:rFonts w:asciiTheme="majorBidi" w:hAnsiTheme="majorBidi" w:cstheme="majorBidi"/>
            <w:sz w:val="24"/>
            <w:szCs w:val="24"/>
          </w:rPr>
          <w:fldChar w:fldCharType="separate"/>
        </w:r>
        <w:r w:rsidR="00FE2470">
          <w:rPr>
            <w:rFonts w:asciiTheme="majorBidi" w:hAnsiTheme="majorBidi" w:cstheme="majorBidi"/>
            <w:noProof/>
            <w:sz w:val="24"/>
            <w:szCs w:val="24"/>
          </w:rPr>
          <w:t>157</w:t>
        </w:r>
        <w:r w:rsidRPr="00830680">
          <w:rPr>
            <w:rFonts w:asciiTheme="majorBidi" w:hAnsiTheme="majorBidi" w:cstheme="majorBidi"/>
            <w:noProof/>
            <w:sz w:val="24"/>
            <w:szCs w:val="24"/>
          </w:rPr>
          <w:fldChar w:fldCharType="end"/>
        </w:r>
      </w:p>
    </w:sdtContent>
  </w:sdt>
  <w:p w:rsidR="00EC48A5" w:rsidRDefault="00EC48A5" w:rsidP="00C24007">
    <w:pPr>
      <w:pStyle w:val="Header"/>
      <w:tabs>
        <w:tab w:val="clear" w:pos="4153"/>
        <w:tab w:val="clear" w:pos="8306"/>
        <w:tab w:val="left" w:pos="1999"/>
        <w:tab w:val="left" w:pos="3213"/>
        <w:tab w:val="left" w:pos="3589"/>
        <w:tab w:val="left" w:pos="5821"/>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515015"/>
      <w:docPartObj>
        <w:docPartGallery w:val="Page Numbers (Top of Page)"/>
        <w:docPartUnique/>
      </w:docPartObj>
    </w:sdtPr>
    <w:sdtEndPr>
      <w:rPr>
        <w:rFonts w:asciiTheme="majorBidi" w:hAnsiTheme="majorBidi" w:cstheme="majorBidi"/>
        <w:noProof/>
        <w:sz w:val="24"/>
        <w:szCs w:val="24"/>
      </w:rPr>
    </w:sdtEndPr>
    <w:sdtContent>
      <w:p w:rsidR="00EC48A5" w:rsidRPr="00FD52EB" w:rsidRDefault="00EC48A5" w:rsidP="00FD52EB">
        <w:pPr>
          <w:pStyle w:val="Header"/>
          <w:rPr>
            <w:rFonts w:asciiTheme="majorBidi" w:hAnsiTheme="majorBidi" w:cstheme="majorBidi"/>
            <w:sz w:val="24"/>
            <w:szCs w:val="24"/>
          </w:rPr>
        </w:pPr>
        <w:r w:rsidRPr="00FD52EB">
          <w:rPr>
            <w:rFonts w:asciiTheme="majorBidi" w:hAnsiTheme="majorBidi" w:cstheme="majorBidi"/>
            <w:sz w:val="24"/>
            <w:szCs w:val="24"/>
          </w:rPr>
          <w:fldChar w:fldCharType="begin"/>
        </w:r>
        <w:r w:rsidRPr="00FD52EB">
          <w:rPr>
            <w:rFonts w:asciiTheme="majorBidi" w:hAnsiTheme="majorBidi" w:cstheme="majorBidi"/>
            <w:sz w:val="24"/>
            <w:szCs w:val="24"/>
          </w:rPr>
          <w:instrText xml:space="preserve"> PAGE   \* MERGEFORMAT </w:instrText>
        </w:r>
        <w:r w:rsidRPr="00FD52EB">
          <w:rPr>
            <w:rFonts w:asciiTheme="majorBidi" w:hAnsiTheme="majorBidi" w:cstheme="majorBidi"/>
            <w:sz w:val="24"/>
            <w:szCs w:val="24"/>
          </w:rPr>
          <w:fldChar w:fldCharType="separate"/>
        </w:r>
        <w:r w:rsidR="00FE2470">
          <w:rPr>
            <w:rFonts w:asciiTheme="majorBidi" w:hAnsiTheme="majorBidi" w:cstheme="majorBidi"/>
            <w:noProof/>
            <w:sz w:val="24"/>
            <w:szCs w:val="24"/>
          </w:rPr>
          <w:t>162</w:t>
        </w:r>
        <w:r w:rsidRPr="00FD52EB">
          <w:rPr>
            <w:rFonts w:asciiTheme="majorBidi" w:hAnsiTheme="majorBidi" w:cstheme="majorBidi"/>
            <w:noProof/>
            <w:sz w:val="24"/>
            <w:szCs w:val="24"/>
          </w:rPr>
          <w:fldChar w:fldCharType="end"/>
        </w:r>
      </w:p>
    </w:sdtContent>
  </w:sdt>
  <w:p w:rsidR="00EC48A5" w:rsidRDefault="00EC48A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26552"/>
      <w:docPartObj>
        <w:docPartGallery w:val="Page Numbers (Top of Page)"/>
        <w:docPartUnique/>
      </w:docPartObj>
    </w:sdtPr>
    <w:sdtEndPr>
      <w:rPr>
        <w:rFonts w:asciiTheme="majorBidi" w:hAnsiTheme="majorBidi" w:cstheme="majorBidi"/>
        <w:noProof/>
        <w:sz w:val="24"/>
        <w:szCs w:val="24"/>
      </w:rPr>
    </w:sdtEndPr>
    <w:sdtContent>
      <w:p w:rsidR="00EC48A5" w:rsidRPr="00FD52EB" w:rsidRDefault="00EC48A5" w:rsidP="00FD52EB">
        <w:pPr>
          <w:pStyle w:val="Header"/>
          <w:jc w:val="right"/>
          <w:rPr>
            <w:rFonts w:asciiTheme="majorBidi" w:hAnsiTheme="majorBidi" w:cstheme="majorBidi"/>
            <w:sz w:val="24"/>
            <w:szCs w:val="24"/>
          </w:rPr>
        </w:pPr>
        <w:r w:rsidRPr="00FD52EB">
          <w:rPr>
            <w:rFonts w:asciiTheme="majorBidi" w:hAnsiTheme="majorBidi" w:cstheme="majorBidi"/>
            <w:sz w:val="24"/>
            <w:szCs w:val="24"/>
          </w:rPr>
          <w:fldChar w:fldCharType="begin"/>
        </w:r>
        <w:r w:rsidRPr="00FD52EB">
          <w:rPr>
            <w:rFonts w:asciiTheme="majorBidi" w:hAnsiTheme="majorBidi" w:cstheme="majorBidi"/>
            <w:sz w:val="24"/>
            <w:szCs w:val="24"/>
          </w:rPr>
          <w:instrText xml:space="preserve"> PAGE   \* MERGEFORMAT </w:instrText>
        </w:r>
        <w:r w:rsidRPr="00FD52EB">
          <w:rPr>
            <w:rFonts w:asciiTheme="majorBidi" w:hAnsiTheme="majorBidi" w:cstheme="majorBidi"/>
            <w:sz w:val="24"/>
            <w:szCs w:val="24"/>
          </w:rPr>
          <w:fldChar w:fldCharType="separate"/>
        </w:r>
        <w:r w:rsidR="00FE2470">
          <w:rPr>
            <w:rFonts w:asciiTheme="majorBidi" w:hAnsiTheme="majorBidi" w:cstheme="majorBidi"/>
            <w:noProof/>
            <w:sz w:val="24"/>
            <w:szCs w:val="24"/>
          </w:rPr>
          <w:t>161</w:t>
        </w:r>
        <w:r w:rsidRPr="00FD52EB">
          <w:rPr>
            <w:rFonts w:asciiTheme="majorBidi" w:hAnsiTheme="majorBidi" w:cstheme="majorBidi"/>
            <w:noProof/>
            <w:sz w:val="24"/>
            <w:szCs w:val="24"/>
          </w:rPr>
          <w:fldChar w:fldCharType="end"/>
        </w:r>
      </w:p>
    </w:sdtContent>
  </w:sdt>
  <w:p w:rsidR="00EC48A5" w:rsidRDefault="00EC48A5" w:rsidP="00B91EE9">
    <w:pPr>
      <w:pStyle w:val="Header"/>
      <w:tabs>
        <w:tab w:val="clear" w:pos="4153"/>
        <w:tab w:val="clear" w:pos="8306"/>
        <w:tab w:val="left" w:pos="1119"/>
      </w:tabs>
      <w:ind w:left="720" w:hanging="720"/>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8A5" w:rsidRDefault="00EC48A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994262"/>
      <w:docPartObj>
        <w:docPartGallery w:val="Page Numbers (Top of Page)"/>
        <w:docPartUnique/>
      </w:docPartObj>
    </w:sdtPr>
    <w:sdtEndPr>
      <w:rPr>
        <w:rFonts w:asciiTheme="majorBidi" w:hAnsiTheme="majorBidi" w:cstheme="majorBidi"/>
        <w:noProof/>
        <w:sz w:val="24"/>
        <w:szCs w:val="24"/>
      </w:rPr>
    </w:sdtEndPr>
    <w:sdtContent>
      <w:p w:rsidR="00EC48A5" w:rsidRPr="00FD52EB" w:rsidRDefault="00EC48A5" w:rsidP="00FD52EB">
        <w:pPr>
          <w:pStyle w:val="Header"/>
          <w:rPr>
            <w:rFonts w:asciiTheme="majorBidi" w:hAnsiTheme="majorBidi" w:cstheme="majorBidi"/>
            <w:sz w:val="24"/>
            <w:szCs w:val="24"/>
          </w:rPr>
        </w:pPr>
        <w:r w:rsidRPr="00FD52EB">
          <w:rPr>
            <w:rFonts w:asciiTheme="majorBidi" w:hAnsiTheme="majorBidi" w:cstheme="majorBidi"/>
            <w:sz w:val="24"/>
            <w:szCs w:val="24"/>
          </w:rPr>
          <w:fldChar w:fldCharType="begin"/>
        </w:r>
        <w:r w:rsidRPr="00FD52EB">
          <w:rPr>
            <w:rFonts w:asciiTheme="majorBidi" w:hAnsiTheme="majorBidi" w:cstheme="majorBidi"/>
            <w:sz w:val="24"/>
            <w:szCs w:val="24"/>
          </w:rPr>
          <w:instrText xml:space="preserve"> PAGE   \* MERGEFORMAT </w:instrText>
        </w:r>
        <w:r w:rsidRPr="00FD52EB">
          <w:rPr>
            <w:rFonts w:asciiTheme="majorBidi" w:hAnsiTheme="majorBidi" w:cstheme="majorBidi"/>
            <w:sz w:val="24"/>
            <w:szCs w:val="24"/>
          </w:rPr>
          <w:fldChar w:fldCharType="separate"/>
        </w:r>
        <w:r w:rsidR="00FE2470">
          <w:rPr>
            <w:rFonts w:asciiTheme="majorBidi" w:hAnsiTheme="majorBidi" w:cstheme="majorBidi"/>
            <w:noProof/>
            <w:sz w:val="24"/>
            <w:szCs w:val="24"/>
          </w:rPr>
          <w:t>170</w:t>
        </w:r>
        <w:r w:rsidRPr="00FD52EB">
          <w:rPr>
            <w:rFonts w:asciiTheme="majorBidi" w:hAnsiTheme="majorBidi" w:cstheme="majorBidi"/>
            <w:noProof/>
            <w:sz w:val="24"/>
            <w:szCs w:val="24"/>
          </w:rPr>
          <w:fldChar w:fldCharType="end"/>
        </w:r>
      </w:p>
    </w:sdtContent>
  </w:sdt>
  <w:p w:rsidR="00EC48A5" w:rsidRDefault="00EC48A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8A5" w:rsidRPr="00FD52EB" w:rsidRDefault="00EC48A5" w:rsidP="00696BA4">
    <w:pPr>
      <w:pStyle w:val="Header"/>
      <w:jc w:val="right"/>
      <w:rPr>
        <w:rFonts w:asciiTheme="majorBidi" w:hAnsiTheme="majorBidi" w:cstheme="majorBidi"/>
        <w:sz w:val="24"/>
        <w:szCs w:val="24"/>
      </w:rPr>
    </w:pPr>
  </w:p>
  <w:p w:rsidR="00EC48A5" w:rsidRDefault="00EC48A5" w:rsidP="00B91EE9">
    <w:pPr>
      <w:pStyle w:val="Header"/>
      <w:tabs>
        <w:tab w:val="clear" w:pos="4153"/>
        <w:tab w:val="clear" w:pos="8306"/>
        <w:tab w:val="left" w:pos="1119"/>
      </w:tabs>
      <w:ind w:left="720" w:hanging="720"/>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8A5" w:rsidRDefault="00EC48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8A5" w:rsidRDefault="00EC48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8A5" w:rsidRDefault="00EC48A5" w:rsidP="00593D98">
    <w:pPr>
      <w:pStyle w:val="Header"/>
      <w:tabs>
        <w:tab w:val="clear" w:pos="4153"/>
        <w:tab w:val="clear" w:pos="8306"/>
        <w:tab w:val="left" w:pos="4879"/>
      </w:tabs>
    </w:pPr>
    <w:r>
      <w:rPr>
        <w:noProof/>
      </w:rPr>
      <w:tab/>
    </w:r>
  </w:p>
  <w:p w:rsidR="00EC48A5" w:rsidRDefault="00EC48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8A5" w:rsidRDefault="00EC48A5" w:rsidP="00593D98">
    <w:pPr>
      <w:pStyle w:val="Header"/>
      <w:jc w:val="right"/>
    </w:pPr>
  </w:p>
  <w:p w:rsidR="00EC48A5" w:rsidRDefault="00EC48A5" w:rsidP="0097416F">
    <w:pPr>
      <w:pStyle w:val="Header"/>
      <w:tabs>
        <w:tab w:val="clear" w:pos="4153"/>
        <w:tab w:val="clear" w:pos="8306"/>
        <w:tab w:val="left" w:pos="5821"/>
      </w:tabs>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8A5" w:rsidRDefault="00EC48A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334439"/>
      <w:docPartObj>
        <w:docPartGallery w:val="Page Numbers (Top of Page)"/>
        <w:docPartUnique/>
      </w:docPartObj>
    </w:sdtPr>
    <w:sdtEndPr>
      <w:rPr>
        <w:rFonts w:asciiTheme="majorBidi" w:hAnsiTheme="majorBidi" w:cstheme="majorBidi"/>
        <w:noProof/>
        <w:sz w:val="24"/>
        <w:szCs w:val="24"/>
      </w:rPr>
    </w:sdtEndPr>
    <w:sdtContent>
      <w:p w:rsidR="00EC48A5" w:rsidRPr="00957F06" w:rsidRDefault="00EC48A5">
        <w:pPr>
          <w:pStyle w:val="Header"/>
          <w:rPr>
            <w:rFonts w:asciiTheme="majorBidi" w:hAnsiTheme="majorBidi" w:cstheme="majorBidi"/>
            <w:sz w:val="24"/>
            <w:szCs w:val="24"/>
          </w:rPr>
        </w:pPr>
        <w:r w:rsidRPr="00957F06">
          <w:rPr>
            <w:rFonts w:asciiTheme="majorBidi" w:hAnsiTheme="majorBidi" w:cstheme="majorBidi"/>
            <w:sz w:val="24"/>
            <w:szCs w:val="24"/>
          </w:rPr>
          <w:fldChar w:fldCharType="begin"/>
        </w:r>
        <w:r w:rsidRPr="00957F06">
          <w:rPr>
            <w:rFonts w:asciiTheme="majorBidi" w:hAnsiTheme="majorBidi" w:cstheme="majorBidi"/>
            <w:sz w:val="24"/>
            <w:szCs w:val="24"/>
          </w:rPr>
          <w:instrText xml:space="preserve"> PAGE   \* MERGEFORMAT </w:instrText>
        </w:r>
        <w:r w:rsidRPr="00957F06">
          <w:rPr>
            <w:rFonts w:asciiTheme="majorBidi" w:hAnsiTheme="majorBidi" w:cstheme="majorBidi"/>
            <w:sz w:val="24"/>
            <w:szCs w:val="24"/>
          </w:rPr>
          <w:fldChar w:fldCharType="separate"/>
        </w:r>
        <w:r w:rsidR="00FE2470">
          <w:rPr>
            <w:rFonts w:asciiTheme="majorBidi" w:hAnsiTheme="majorBidi" w:cstheme="majorBidi"/>
            <w:noProof/>
            <w:sz w:val="24"/>
            <w:szCs w:val="24"/>
          </w:rPr>
          <w:t>22</w:t>
        </w:r>
        <w:r w:rsidRPr="00957F06">
          <w:rPr>
            <w:rFonts w:asciiTheme="majorBidi" w:hAnsiTheme="majorBidi" w:cstheme="majorBidi"/>
            <w:noProof/>
            <w:sz w:val="24"/>
            <w:szCs w:val="24"/>
          </w:rPr>
          <w:fldChar w:fldCharType="end"/>
        </w:r>
      </w:p>
    </w:sdtContent>
  </w:sdt>
  <w:p w:rsidR="00EC48A5" w:rsidRDefault="00EC48A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184857"/>
      <w:docPartObj>
        <w:docPartGallery w:val="Page Numbers (Top of Page)"/>
        <w:docPartUnique/>
      </w:docPartObj>
    </w:sdtPr>
    <w:sdtEndPr>
      <w:rPr>
        <w:rFonts w:asciiTheme="majorBidi" w:hAnsiTheme="majorBidi" w:cstheme="majorBidi"/>
        <w:noProof/>
        <w:sz w:val="24"/>
        <w:szCs w:val="24"/>
      </w:rPr>
    </w:sdtEndPr>
    <w:sdtContent>
      <w:p w:rsidR="00EC48A5" w:rsidRPr="00520301" w:rsidRDefault="00EC48A5">
        <w:pPr>
          <w:pStyle w:val="Header"/>
          <w:jc w:val="right"/>
          <w:rPr>
            <w:rFonts w:asciiTheme="majorBidi" w:hAnsiTheme="majorBidi" w:cstheme="majorBidi"/>
            <w:sz w:val="24"/>
            <w:szCs w:val="24"/>
          </w:rPr>
        </w:pPr>
        <w:r w:rsidRPr="00520301">
          <w:rPr>
            <w:rFonts w:asciiTheme="majorBidi" w:hAnsiTheme="majorBidi" w:cstheme="majorBidi"/>
            <w:sz w:val="24"/>
            <w:szCs w:val="24"/>
          </w:rPr>
          <w:fldChar w:fldCharType="begin"/>
        </w:r>
        <w:r w:rsidRPr="00520301">
          <w:rPr>
            <w:rFonts w:asciiTheme="majorBidi" w:hAnsiTheme="majorBidi" w:cstheme="majorBidi"/>
            <w:sz w:val="24"/>
            <w:szCs w:val="24"/>
          </w:rPr>
          <w:instrText xml:space="preserve"> PAGE   \* MERGEFORMAT </w:instrText>
        </w:r>
        <w:r w:rsidRPr="00520301">
          <w:rPr>
            <w:rFonts w:asciiTheme="majorBidi" w:hAnsiTheme="majorBidi" w:cstheme="majorBidi"/>
            <w:sz w:val="24"/>
            <w:szCs w:val="24"/>
          </w:rPr>
          <w:fldChar w:fldCharType="separate"/>
        </w:r>
        <w:r w:rsidR="00FE2470">
          <w:rPr>
            <w:rFonts w:asciiTheme="majorBidi" w:hAnsiTheme="majorBidi" w:cstheme="majorBidi"/>
            <w:noProof/>
            <w:sz w:val="24"/>
            <w:szCs w:val="24"/>
          </w:rPr>
          <w:t>21</w:t>
        </w:r>
        <w:r w:rsidRPr="00520301">
          <w:rPr>
            <w:rFonts w:asciiTheme="majorBidi" w:hAnsiTheme="majorBidi" w:cstheme="majorBidi"/>
            <w:noProof/>
            <w:sz w:val="24"/>
            <w:szCs w:val="24"/>
          </w:rPr>
          <w:fldChar w:fldCharType="end"/>
        </w:r>
      </w:p>
    </w:sdtContent>
  </w:sdt>
  <w:p w:rsidR="00EC48A5" w:rsidRDefault="00EC48A5" w:rsidP="0097416F">
    <w:pPr>
      <w:pStyle w:val="Header"/>
      <w:tabs>
        <w:tab w:val="clear" w:pos="4153"/>
        <w:tab w:val="clear" w:pos="8306"/>
        <w:tab w:val="left" w:pos="5821"/>
      </w:tabs>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8A5" w:rsidRDefault="00EC48A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24"/>
        <w:szCs w:val="24"/>
      </w:rPr>
      <w:id w:val="2128341613"/>
      <w:docPartObj>
        <w:docPartGallery w:val="Page Numbers (Top of Page)"/>
        <w:docPartUnique/>
      </w:docPartObj>
    </w:sdtPr>
    <w:sdtEndPr>
      <w:rPr>
        <w:noProof/>
      </w:rPr>
    </w:sdtEndPr>
    <w:sdtContent>
      <w:p w:rsidR="00EC48A5" w:rsidRPr="007F7FE2" w:rsidRDefault="00EC48A5" w:rsidP="00E12880">
        <w:pPr>
          <w:pStyle w:val="Header"/>
          <w:rPr>
            <w:rFonts w:asciiTheme="majorBidi" w:hAnsiTheme="majorBidi" w:cstheme="majorBidi"/>
            <w:sz w:val="24"/>
            <w:szCs w:val="24"/>
          </w:rPr>
        </w:pPr>
        <w:r w:rsidRPr="007F7FE2">
          <w:rPr>
            <w:rFonts w:asciiTheme="majorBidi" w:hAnsiTheme="majorBidi" w:cstheme="majorBidi"/>
            <w:sz w:val="24"/>
            <w:szCs w:val="24"/>
          </w:rPr>
          <w:fldChar w:fldCharType="begin"/>
        </w:r>
        <w:r w:rsidRPr="007F7FE2">
          <w:rPr>
            <w:rFonts w:asciiTheme="majorBidi" w:hAnsiTheme="majorBidi" w:cstheme="majorBidi"/>
            <w:sz w:val="24"/>
            <w:szCs w:val="24"/>
          </w:rPr>
          <w:instrText xml:space="preserve"> PAGE   \* MERGEFORMAT </w:instrText>
        </w:r>
        <w:r w:rsidRPr="007F7FE2">
          <w:rPr>
            <w:rFonts w:asciiTheme="majorBidi" w:hAnsiTheme="majorBidi" w:cstheme="majorBidi"/>
            <w:sz w:val="24"/>
            <w:szCs w:val="24"/>
          </w:rPr>
          <w:fldChar w:fldCharType="separate"/>
        </w:r>
        <w:r w:rsidR="00FE2470">
          <w:rPr>
            <w:rFonts w:asciiTheme="majorBidi" w:hAnsiTheme="majorBidi" w:cstheme="majorBidi"/>
            <w:noProof/>
            <w:sz w:val="24"/>
            <w:szCs w:val="24"/>
          </w:rPr>
          <w:t>88</w:t>
        </w:r>
        <w:r w:rsidRPr="007F7FE2">
          <w:rPr>
            <w:rFonts w:asciiTheme="majorBidi" w:hAnsiTheme="majorBidi" w:cstheme="majorBidi"/>
            <w:noProof/>
            <w:sz w:val="24"/>
            <w:szCs w:val="24"/>
          </w:rPr>
          <w:fldChar w:fldCharType="end"/>
        </w:r>
      </w:p>
    </w:sdtContent>
  </w:sdt>
  <w:p w:rsidR="00EC48A5" w:rsidRDefault="00EC48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A"/>
    <w:multiLevelType w:val="hybridMultilevel"/>
    <w:tmpl w:val="D9844EE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E04F5E"/>
    <w:multiLevelType w:val="hybridMultilevel"/>
    <w:tmpl w:val="4B3A4098"/>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021D47F2"/>
    <w:multiLevelType w:val="hybridMultilevel"/>
    <w:tmpl w:val="3B881BF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8A5B0F"/>
    <w:multiLevelType w:val="hybridMultilevel"/>
    <w:tmpl w:val="51B86AF4"/>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C26418C"/>
    <w:multiLevelType w:val="multilevel"/>
    <w:tmpl w:val="2F8A21A6"/>
    <w:lvl w:ilvl="0">
      <w:start w:val="2"/>
      <w:numFmt w:val="upperLetter"/>
      <w:lvlText w:val="%1."/>
      <w:lvlJc w:val="left"/>
      <w:pPr>
        <w:ind w:left="1080" w:hanging="360"/>
      </w:pPr>
      <w:rPr>
        <w:rFonts w:asciiTheme="majorBidi" w:eastAsiaTheme="majorEastAsia" w:hAnsiTheme="majorBidi" w:cstheme="majorBidi" w:hint="default"/>
      </w:rPr>
    </w:lvl>
    <w:lvl w:ilvl="1">
      <w:start w:val="1"/>
      <w:numFmt w:val="decimal"/>
      <w:lvlText w:val="%2."/>
      <w:lvlJc w:val="left"/>
      <w:pPr>
        <w:ind w:left="1800" w:hanging="360"/>
      </w:pPr>
      <w:rPr>
        <w:rFonts w:asciiTheme="majorBidi" w:eastAsiaTheme="minorHAnsi" w:hAnsiTheme="majorBidi" w:cstheme="majorBidi" w:hint="default"/>
      </w:rPr>
    </w:lvl>
    <w:lvl w:ilvl="2">
      <w:start w:val="1"/>
      <w:numFmt w:val="decimal"/>
      <w:lvlText w:val="%3)"/>
      <w:lvlJc w:val="left"/>
      <w:pPr>
        <w:ind w:left="2520" w:hanging="180"/>
      </w:pPr>
      <w:rPr>
        <w:rFonts w:hint="default"/>
        <w:b w:val="0"/>
        <w:bCs w:val="0"/>
        <w:i w:val="0"/>
        <w:iCs w:val="0"/>
      </w:rPr>
    </w:lvl>
    <w:lvl w:ilvl="3">
      <w:start w:val="1"/>
      <w:numFmt w:val="decimal"/>
      <w:lvlText w:val="%4)"/>
      <w:lvlJc w:val="left"/>
      <w:pPr>
        <w:ind w:left="3240" w:hanging="360"/>
      </w:pPr>
      <w:rPr>
        <w:rFonts w:hint="default"/>
        <w:b w:val="0"/>
        <w:bCs w:val="0"/>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decimal"/>
      <w:lvlText w:val="%8)"/>
      <w:lvlJc w:val="left"/>
      <w:pPr>
        <w:ind w:left="6120" w:hanging="360"/>
      </w:pPr>
      <w:rPr>
        <w:rFonts w:hint="default"/>
      </w:rPr>
    </w:lvl>
    <w:lvl w:ilvl="8">
      <w:start w:val="1"/>
      <w:numFmt w:val="lowerLetter"/>
      <w:lvlText w:val="%9)"/>
      <w:lvlJc w:val="left"/>
      <w:pPr>
        <w:ind w:left="6840" w:hanging="180"/>
      </w:pPr>
      <w:rPr>
        <w:rFonts w:hint="default"/>
      </w:rPr>
    </w:lvl>
  </w:abstractNum>
  <w:abstractNum w:abstractNumId="5">
    <w:nsid w:val="0FAF5270"/>
    <w:multiLevelType w:val="hybridMultilevel"/>
    <w:tmpl w:val="E1424DFA"/>
    <w:lvl w:ilvl="0" w:tplc="0004EF4A">
      <w:start w:val="1"/>
      <w:numFmt w:val="upperLetter"/>
      <w:lvlText w:val="%1."/>
      <w:lvlJc w:val="left"/>
      <w:pPr>
        <w:ind w:left="1446" w:hanging="360"/>
      </w:pPr>
      <w:rPr>
        <w:i w:val="0"/>
        <w:iCs w:val="0"/>
      </w:r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6">
    <w:nsid w:val="17635341"/>
    <w:multiLevelType w:val="hybridMultilevel"/>
    <w:tmpl w:val="587CEDFA"/>
    <w:lvl w:ilvl="0" w:tplc="B1CE9E5A">
      <w:start w:val="1"/>
      <w:numFmt w:val="decimal"/>
      <w:lvlText w:val="%1."/>
      <w:lvlJc w:val="left"/>
      <w:pPr>
        <w:ind w:left="1080" w:hanging="360"/>
      </w:pPr>
      <w:rPr>
        <w:rFonts w:cs="Times New Roman"/>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19201926"/>
    <w:multiLevelType w:val="hybridMultilevel"/>
    <w:tmpl w:val="D5E09CE4"/>
    <w:lvl w:ilvl="0" w:tplc="716A75E2">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7F44DA"/>
    <w:multiLevelType w:val="hybridMultilevel"/>
    <w:tmpl w:val="7FFC5C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D3414C"/>
    <w:multiLevelType w:val="hybridMultilevel"/>
    <w:tmpl w:val="FF02785C"/>
    <w:lvl w:ilvl="0" w:tplc="0421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EE97AFC"/>
    <w:multiLevelType w:val="hybridMultilevel"/>
    <w:tmpl w:val="DA605840"/>
    <w:lvl w:ilvl="0" w:tplc="EC34351C">
      <w:start w:val="1"/>
      <w:numFmt w:val="decimal"/>
      <w:lvlText w:val="%1."/>
      <w:lvlJc w:val="left"/>
      <w:pPr>
        <w:ind w:left="720" w:hanging="360"/>
      </w:pPr>
      <w:rPr>
        <w:b/>
        <w:bCs/>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024450E"/>
    <w:multiLevelType w:val="hybridMultilevel"/>
    <w:tmpl w:val="BBCCFD66"/>
    <w:lvl w:ilvl="0" w:tplc="49223316">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2E32727"/>
    <w:multiLevelType w:val="hybridMultilevel"/>
    <w:tmpl w:val="7A662B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8308589A">
      <w:start w:val="1"/>
      <w:numFmt w:val="decimal"/>
      <w:lvlText w:val="%4."/>
      <w:lvlJc w:val="left"/>
      <w:pPr>
        <w:ind w:left="2880" w:hanging="360"/>
      </w:pPr>
      <w:rPr>
        <w:rFonts w:cs="Times New Roman" w:hint="default"/>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31B0496"/>
    <w:multiLevelType w:val="hybridMultilevel"/>
    <w:tmpl w:val="5BD46960"/>
    <w:lvl w:ilvl="0" w:tplc="04090015">
      <w:start w:val="1"/>
      <w:numFmt w:val="upperLetter"/>
      <w:lvlText w:val="%1."/>
      <w:lvlJc w:val="left"/>
      <w:pPr>
        <w:ind w:left="873" w:hanging="360"/>
      </w:pPr>
    </w:lvl>
    <w:lvl w:ilvl="1" w:tplc="04090019">
      <w:start w:val="1"/>
      <w:numFmt w:val="lowerLetter"/>
      <w:lvlText w:val="%2."/>
      <w:lvlJc w:val="left"/>
      <w:pPr>
        <w:ind w:left="1593" w:hanging="360"/>
      </w:pPr>
    </w:lvl>
    <w:lvl w:ilvl="2" w:tplc="0409001B">
      <w:start w:val="1"/>
      <w:numFmt w:val="lowerRoman"/>
      <w:lvlText w:val="%3."/>
      <w:lvlJc w:val="right"/>
      <w:pPr>
        <w:ind w:left="2313" w:hanging="180"/>
      </w:pPr>
    </w:lvl>
    <w:lvl w:ilvl="3" w:tplc="0409000F">
      <w:start w:val="1"/>
      <w:numFmt w:val="decimal"/>
      <w:lvlText w:val="%4."/>
      <w:lvlJc w:val="left"/>
      <w:pPr>
        <w:ind w:left="3033" w:hanging="360"/>
      </w:pPr>
    </w:lvl>
    <w:lvl w:ilvl="4" w:tplc="04090019">
      <w:start w:val="1"/>
      <w:numFmt w:val="lowerLetter"/>
      <w:lvlText w:val="%5."/>
      <w:lvlJc w:val="left"/>
      <w:pPr>
        <w:ind w:left="3753" w:hanging="360"/>
      </w:pPr>
    </w:lvl>
    <w:lvl w:ilvl="5" w:tplc="0409001B">
      <w:start w:val="1"/>
      <w:numFmt w:val="lowerRoman"/>
      <w:lvlText w:val="%6."/>
      <w:lvlJc w:val="right"/>
      <w:pPr>
        <w:ind w:left="4473" w:hanging="180"/>
      </w:pPr>
    </w:lvl>
    <w:lvl w:ilvl="6" w:tplc="0409000F">
      <w:start w:val="1"/>
      <w:numFmt w:val="decimal"/>
      <w:lvlText w:val="%7."/>
      <w:lvlJc w:val="left"/>
      <w:pPr>
        <w:ind w:left="5193" w:hanging="360"/>
      </w:pPr>
    </w:lvl>
    <w:lvl w:ilvl="7" w:tplc="04090019">
      <w:start w:val="1"/>
      <w:numFmt w:val="lowerLetter"/>
      <w:lvlText w:val="%8."/>
      <w:lvlJc w:val="left"/>
      <w:pPr>
        <w:ind w:left="5913" w:hanging="360"/>
      </w:pPr>
    </w:lvl>
    <w:lvl w:ilvl="8" w:tplc="0409001B">
      <w:start w:val="1"/>
      <w:numFmt w:val="lowerRoman"/>
      <w:lvlText w:val="%9."/>
      <w:lvlJc w:val="right"/>
      <w:pPr>
        <w:ind w:left="6633" w:hanging="180"/>
      </w:pPr>
    </w:lvl>
  </w:abstractNum>
  <w:abstractNum w:abstractNumId="14">
    <w:nsid w:val="235F2661"/>
    <w:multiLevelType w:val="hybridMultilevel"/>
    <w:tmpl w:val="740EA620"/>
    <w:lvl w:ilvl="0" w:tplc="9F90F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730F8F"/>
    <w:multiLevelType w:val="hybridMultilevel"/>
    <w:tmpl w:val="3A0C6B08"/>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6">
    <w:nsid w:val="29C06D90"/>
    <w:multiLevelType w:val="hybridMultilevel"/>
    <w:tmpl w:val="F98AC5C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B2B5099"/>
    <w:multiLevelType w:val="hybridMultilevel"/>
    <w:tmpl w:val="C8A055F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E966249"/>
    <w:multiLevelType w:val="hybridMultilevel"/>
    <w:tmpl w:val="A754D53E"/>
    <w:lvl w:ilvl="0" w:tplc="5E763920">
      <w:start w:val="1"/>
      <w:numFmt w:val="decimal"/>
      <w:lvlText w:val="%1."/>
      <w:lvlJc w:val="left"/>
      <w:pPr>
        <w:ind w:left="720" w:hanging="360"/>
      </w:pPr>
      <w:rPr>
        <w:rFonts w:cs="Times New Roman"/>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31623E32"/>
    <w:multiLevelType w:val="hybridMultilevel"/>
    <w:tmpl w:val="FCF61B66"/>
    <w:lvl w:ilvl="0" w:tplc="68D8A6D0">
      <w:start w:val="1"/>
      <w:numFmt w:val="decimal"/>
      <w:lvlText w:val="%1."/>
      <w:lvlJc w:val="left"/>
      <w:pPr>
        <w:ind w:left="720" w:hanging="360"/>
      </w:pPr>
      <w:rPr>
        <w:rFonts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35C75638"/>
    <w:multiLevelType w:val="hybridMultilevel"/>
    <w:tmpl w:val="D3D405C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3AC5509E"/>
    <w:multiLevelType w:val="hybridMultilevel"/>
    <w:tmpl w:val="4C62C29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3BA8496E"/>
    <w:multiLevelType w:val="hybridMultilevel"/>
    <w:tmpl w:val="C5A4CFA0"/>
    <w:lvl w:ilvl="0" w:tplc="109A511A">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23">
    <w:nsid w:val="3C276AC5"/>
    <w:multiLevelType w:val="hybridMultilevel"/>
    <w:tmpl w:val="8CF07300"/>
    <w:lvl w:ilvl="0" w:tplc="7FB6EBA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E9B1449"/>
    <w:multiLevelType w:val="hybridMultilevel"/>
    <w:tmpl w:val="2A0C738A"/>
    <w:lvl w:ilvl="0" w:tplc="04210015">
      <w:start w:val="1"/>
      <w:numFmt w:val="upperLetter"/>
      <w:lvlText w:val="%1."/>
      <w:lvlJc w:val="left"/>
      <w:pPr>
        <w:ind w:left="360" w:hanging="360"/>
      </w:pPr>
      <w:rPr>
        <w:lang w:val="id-ID"/>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3F3A4D18"/>
    <w:multiLevelType w:val="hybridMultilevel"/>
    <w:tmpl w:val="56D0CC42"/>
    <w:lvl w:ilvl="0" w:tplc="04210015">
      <w:start w:val="1"/>
      <w:numFmt w:val="upp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7CF253B"/>
    <w:multiLevelType w:val="hybridMultilevel"/>
    <w:tmpl w:val="16922838"/>
    <w:lvl w:ilvl="0" w:tplc="04210015">
      <w:start w:val="1"/>
      <w:numFmt w:val="upperLetter"/>
      <w:lvlText w:val="%1."/>
      <w:lvlJc w:val="left"/>
      <w:pPr>
        <w:ind w:left="873" w:hanging="360"/>
      </w:pPr>
    </w:lvl>
    <w:lvl w:ilvl="1" w:tplc="04090019">
      <w:start w:val="1"/>
      <w:numFmt w:val="lowerLetter"/>
      <w:lvlText w:val="%2."/>
      <w:lvlJc w:val="left"/>
      <w:pPr>
        <w:ind w:left="1593" w:hanging="360"/>
      </w:pPr>
    </w:lvl>
    <w:lvl w:ilvl="2" w:tplc="0409001B">
      <w:start w:val="1"/>
      <w:numFmt w:val="lowerRoman"/>
      <w:lvlText w:val="%3."/>
      <w:lvlJc w:val="right"/>
      <w:pPr>
        <w:ind w:left="2313" w:hanging="180"/>
      </w:pPr>
    </w:lvl>
    <w:lvl w:ilvl="3" w:tplc="0409000F">
      <w:start w:val="1"/>
      <w:numFmt w:val="decimal"/>
      <w:lvlText w:val="%4."/>
      <w:lvlJc w:val="left"/>
      <w:pPr>
        <w:ind w:left="3033" w:hanging="360"/>
      </w:pPr>
    </w:lvl>
    <w:lvl w:ilvl="4" w:tplc="04090019">
      <w:start w:val="1"/>
      <w:numFmt w:val="lowerLetter"/>
      <w:lvlText w:val="%5."/>
      <w:lvlJc w:val="left"/>
      <w:pPr>
        <w:ind w:left="3753" w:hanging="360"/>
      </w:pPr>
    </w:lvl>
    <w:lvl w:ilvl="5" w:tplc="0409001B">
      <w:start w:val="1"/>
      <w:numFmt w:val="lowerRoman"/>
      <w:lvlText w:val="%6."/>
      <w:lvlJc w:val="right"/>
      <w:pPr>
        <w:ind w:left="4473" w:hanging="180"/>
      </w:pPr>
    </w:lvl>
    <w:lvl w:ilvl="6" w:tplc="0409000F">
      <w:start w:val="1"/>
      <w:numFmt w:val="decimal"/>
      <w:lvlText w:val="%7."/>
      <w:lvlJc w:val="left"/>
      <w:pPr>
        <w:ind w:left="5193" w:hanging="360"/>
      </w:pPr>
    </w:lvl>
    <w:lvl w:ilvl="7" w:tplc="04090019">
      <w:start w:val="1"/>
      <w:numFmt w:val="lowerLetter"/>
      <w:lvlText w:val="%8."/>
      <w:lvlJc w:val="left"/>
      <w:pPr>
        <w:ind w:left="5913" w:hanging="360"/>
      </w:pPr>
    </w:lvl>
    <w:lvl w:ilvl="8" w:tplc="0409001B">
      <w:start w:val="1"/>
      <w:numFmt w:val="lowerRoman"/>
      <w:lvlText w:val="%9."/>
      <w:lvlJc w:val="right"/>
      <w:pPr>
        <w:ind w:left="6633" w:hanging="180"/>
      </w:pPr>
    </w:lvl>
  </w:abstractNum>
  <w:abstractNum w:abstractNumId="27">
    <w:nsid w:val="48AA692D"/>
    <w:multiLevelType w:val="hybridMultilevel"/>
    <w:tmpl w:val="E5AEDA1E"/>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8">
    <w:nsid w:val="4B2A535D"/>
    <w:multiLevelType w:val="hybridMultilevel"/>
    <w:tmpl w:val="A8CC370C"/>
    <w:lvl w:ilvl="0" w:tplc="6E74D952">
      <w:start w:val="1"/>
      <w:numFmt w:val="upperLetter"/>
      <w:lvlText w:val="%1."/>
      <w:lvlJc w:val="left"/>
      <w:pPr>
        <w:ind w:left="1070" w:hanging="360"/>
      </w:pPr>
      <w:rPr>
        <w:rFonts w:hint="default"/>
      </w:rPr>
    </w:lvl>
    <w:lvl w:ilvl="1" w:tplc="04210019" w:tentative="1">
      <w:start w:val="1"/>
      <w:numFmt w:val="lowerLetter"/>
      <w:lvlText w:val="%2."/>
      <w:lvlJc w:val="left"/>
      <w:pPr>
        <w:ind w:left="1430" w:hanging="360"/>
      </w:pPr>
    </w:lvl>
    <w:lvl w:ilvl="2" w:tplc="0421001B" w:tentative="1">
      <w:start w:val="1"/>
      <w:numFmt w:val="lowerRoman"/>
      <w:lvlText w:val="%3."/>
      <w:lvlJc w:val="right"/>
      <w:pPr>
        <w:ind w:left="2150" w:hanging="180"/>
      </w:pPr>
    </w:lvl>
    <w:lvl w:ilvl="3" w:tplc="0421000F" w:tentative="1">
      <w:start w:val="1"/>
      <w:numFmt w:val="decimal"/>
      <w:lvlText w:val="%4."/>
      <w:lvlJc w:val="left"/>
      <w:pPr>
        <w:ind w:left="2870" w:hanging="360"/>
      </w:pPr>
    </w:lvl>
    <w:lvl w:ilvl="4" w:tplc="04210019" w:tentative="1">
      <w:start w:val="1"/>
      <w:numFmt w:val="lowerLetter"/>
      <w:lvlText w:val="%5."/>
      <w:lvlJc w:val="left"/>
      <w:pPr>
        <w:ind w:left="3590" w:hanging="360"/>
      </w:pPr>
    </w:lvl>
    <w:lvl w:ilvl="5" w:tplc="0421001B" w:tentative="1">
      <w:start w:val="1"/>
      <w:numFmt w:val="lowerRoman"/>
      <w:lvlText w:val="%6."/>
      <w:lvlJc w:val="right"/>
      <w:pPr>
        <w:ind w:left="4310" w:hanging="180"/>
      </w:pPr>
    </w:lvl>
    <w:lvl w:ilvl="6" w:tplc="0421000F" w:tentative="1">
      <w:start w:val="1"/>
      <w:numFmt w:val="decimal"/>
      <w:lvlText w:val="%7."/>
      <w:lvlJc w:val="left"/>
      <w:pPr>
        <w:ind w:left="5030" w:hanging="360"/>
      </w:pPr>
    </w:lvl>
    <w:lvl w:ilvl="7" w:tplc="04210019" w:tentative="1">
      <w:start w:val="1"/>
      <w:numFmt w:val="lowerLetter"/>
      <w:lvlText w:val="%8."/>
      <w:lvlJc w:val="left"/>
      <w:pPr>
        <w:ind w:left="5750" w:hanging="360"/>
      </w:pPr>
    </w:lvl>
    <w:lvl w:ilvl="8" w:tplc="0421001B" w:tentative="1">
      <w:start w:val="1"/>
      <w:numFmt w:val="lowerRoman"/>
      <w:lvlText w:val="%9."/>
      <w:lvlJc w:val="right"/>
      <w:pPr>
        <w:ind w:left="6470" w:hanging="180"/>
      </w:pPr>
    </w:lvl>
  </w:abstractNum>
  <w:abstractNum w:abstractNumId="29">
    <w:nsid w:val="4BC7650C"/>
    <w:multiLevelType w:val="hybridMultilevel"/>
    <w:tmpl w:val="40926E84"/>
    <w:lvl w:ilvl="0" w:tplc="1FBCB662">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CA47D79"/>
    <w:multiLevelType w:val="hybridMultilevel"/>
    <w:tmpl w:val="D98670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11B3854"/>
    <w:multiLevelType w:val="hybridMultilevel"/>
    <w:tmpl w:val="42342470"/>
    <w:lvl w:ilvl="0" w:tplc="506CBDEC">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38D0D2F"/>
    <w:multiLevelType w:val="hybridMultilevel"/>
    <w:tmpl w:val="91E81D02"/>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3">
    <w:nsid w:val="5ABC3792"/>
    <w:multiLevelType w:val="hybridMultilevel"/>
    <w:tmpl w:val="0A1070EE"/>
    <w:lvl w:ilvl="0" w:tplc="A1E69F52">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CB37B0B"/>
    <w:multiLevelType w:val="hybridMultilevel"/>
    <w:tmpl w:val="70EEBD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D3D2EE4"/>
    <w:multiLevelType w:val="hybridMultilevel"/>
    <w:tmpl w:val="4F9EB9A6"/>
    <w:lvl w:ilvl="0" w:tplc="04210015">
      <w:start w:val="1"/>
      <w:numFmt w:val="upperLetter"/>
      <w:lvlText w:val="%1."/>
      <w:lvlJc w:val="left"/>
      <w:pPr>
        <w:ind w:left="6" w:hanging="360"/>
      </w:pPr>
    </w:lvl>
    <w:lvl w:ilvl="1" w:tplc="04210019" w:tentative="1">
      <w:start w:val="1"/>
      <w:numFmt w:val="lowerLetter"/>
      <w:lvlText w:val="%2."/>
      <w:lvlJc w:val="left"/>
      <w:pPr>
        <w:ind w:left="726" w:hanging="360"/>
      </w:pPr>
    </w:lvl>
    <w:lvl w:ilvl="2" w:tplc="0421001B" w:tentative="1">
      <w:start w:val="1"/>
      <w:numFmt w:val="lowerRoman"/>
      <w:lvlText w:val="%3."/>
      <w:lvlJc w:val="right"/>
      <w:pPr>
        <w:ind w:left="1446" w:hanging="180"/>
      </w:pPr>
    </w:lvl>
    <w:lvl w:ilvl="3" w:tplc="0421000F" w:tentative="1">
      <w:start w:val="1"/>
      <w:numFmt w:val="decimal"/>
      <w:lvlText w:val="%4."/>
      <w:lvlJc w:val="left"/>
      <w:pPr>
        <w:ind w:left="2166" w:hanging="360"/>
      </w:pPr>
    </w:lvl>
    <w:lvl w:ilvl="4" w:tplc="04210019" w:tentative="1">
      <w:start w:val="1"/>
      <w:numFmt w:val="lowerLetter"/>
      <w:lvlText w:val="%5."/>
      <w:lvlJc w:val="left"/>
      <w:pPr>
        <w:ind w:left="2886" w:hanging="360"/>
      </w:pPr>
    </w:lvl>
    <w:lvl w:ilvl="5" w:tplc="0421001B" w:tentative="1">
      <w:start w:val="1"/>
      <w:numFmt w:val="lowerRoman"/>
      <w:lvlText w:val="%6."/>
      <w:lvlJc w:val="right"/>
      <w:pPr>
        <w:ind w:left="3606" w:hanging="180"/>
      </w:pPr>
    </w:lvl>
    <w:lvl w:ilvl="6" w:tplc="0421000F" w:tentative="1">
      <w:start w:val="1"/>
      <w:numFmt w:val="decimal"/>
      <w:lvlText w:val="%7."/>
      <w:lvlJc w:val="left"/>
      <w:pPr>
        <w:ind w:left="4326" w:hanging="360"/>
      </w:pPr>
    </w:lvl>
    <w:lvl w:ilvl="7" w:tplc="04210019" w:tentative="1">
      <w:start w:val="1"/>
      <w:numFmt w:val="lowerLetter"/>
      <w:lvlText w:val="%8."/>
      <w:lvlJc w:val="left"/>
      <w:pPr>
        <w:ind w:left="5046" w:hanging="360"/>
      </w:pPr>
    </w:lvl>
    <w:lvl w:ilvl="8" w:tplc="0421001B" w:tentative="1">
      <w:start w:val="1"/>
      <w:numFmt w:val="lowerRoman"/>
      <w:lvlText w:val="%9."/>
      <w:lvlJc w:val="right"/>
      <w:pPr>
        <w:ind w:left="5766" w:hanging="180"/>
      </w:pPr>
    </w:lvl>
  </w:abstractNum>
  <w:abstractNum w:abstractNumId="36">
    <w:nsid w:val="5FC24DC4"/>
    <w:multiLevelType w:val="hybridMultilevel"/>
    <w:tmpl w:val="A47230C2"/>
    <w:lvl w:ilvl="0" w:tplc="4A924E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19555BB"/>
    <w:multiLevelType w:val="hybridMultilevel"/>
    <w:tmpl w:val="A3CAF71C"/>
    <w:lvl w:ilvl="0" w:tplc="04210019">
      <w:start w:val="1"/>
      <w:numFmt w:val="lowerLetter"/>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660418D"/>
    <w:multiLevelType w:val="hybridMultilevel"/>
    <w:tmpl w:val="6B0AEB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8B24ED6"/>
    <w:multiLevelType w:val="hybridMultilevel"/>
    <w:tmpl w:val="080C1E2C"/>
    <w:lvl w:ilvl="0" w:tplc="05AA9988">
      <w:start w:val="1"/>
      <w:numFmt w:val="decimal"/>
      <w:lvlText w:val="%1."/>
      <w:lvlJc w:val="left"/>
      <w:pPr>
        <w:ind w:left="720" w:hanging="360"/>
      </w:pPr>
      <w:rPr>
        <w:rFonts w:hint="default"/>
        <w:color w:val="000000"/>
        <w:sz w:val="23"/>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nsid w:val="7438474C"/>
    <w:multiLevelType w:val="hybridMultilevel"/>
    <w:tmpl w:val="96721E72"/>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1">
    <w:nsid w:val="74786147"/>
    <w:multiLevelType w:val="hybridMultilevel"/>
    <w:tmpl w:val="38CA113C"/>
    <w:lvl w:ilvl="0" w:tplc="991AFEC8">
      <w:start w:val="2"/>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9DB2548"/>
    <w:multiLevelType w:val="hybridMultilevel"/>
    <w:tmpl w:val="C5840822"/>
    <w:lvl w:ilvl="0" w:tplc="0421000F">
      <w:start w:val="1"/>
      <w:numFmt w:val="decimal"/>
      <w:lvlText w:val="%1."/>
      <w:lvlJc w:val="left"/>
      <w:pPr>
        <w:ind w:left="1070"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43">
    <w:nsid w:val="7FFB152B"/>
    <w:multiLevelType w:val="hybridMultilevel"/>
    <w:tmpl w:val="DE7E4190"/>
    <w:lvl w:ilvl="0" w:tplc="04210015">
      <w:start w:val="1"/>
      <w:numFmt w:val="upp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9"/>
  </w:num>
  <w:num w:numId="5">
    <w:abstractNumId w:val="14"/>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6"/>
  </w:num>
  <w:num w:numId="11">
    <w:abstractNumId w:val="0"/>
  </w:num>
  <w:num w:numId="12">
    <w:abstractNumId w:val="12"/>
  </w:num>
  <w:num w:numId="13">
    <w:abstractNumId w:val="1"/>
  </w:num>
  <w:num w:numId="14">
    <w:abstractNumId w:val="27"/>
  </w:num>
  <w:num w:numId="15">
    <w:abstractNumId w:val="5"/>
  </w:num>
  <w:num w:numId="16">
    <w:abstractNumId w:val="40"/>
  </w:num>
  <w:num w:numId="17">
    <w:abstractNumId w:val="43"/>
  </w:num>
  <w:num w:numId="18">
    <w:abstractNumId w:val="20"/>
  </w:num>
  <w:num w:numId="19">
    <w:abstractNumId w:val="8"/>
  </w:num>
  <w:num w:numId="20">
    <w:abstractNumId w:val="30"/>
  </w:num>
  <w:num w:numId="21">
    <w:abstractNumId w:val="7"/>
  </w:num>
  <w:num w:numId="22">
    <w:abstractNumId w:val="10"/>
  </w:num>
  <w:num w:numId="23">
    <w:abstractNumId w:val="16"/>
  </w:num>
  <w:num w:numId="24">
    <w:abstractNumId w:val="24"/>
  </w:num>
  <w:num w:numId="25">
    <w:abstractNumId w:val="17"/>
  </w:num>
  <w:num w:numId="26">
    <w:abstractNumId w:val="31"/>
  </w:num>
  <w:num w:numId="27">
    <w:abstractNumId w:val="34"/>
  </w:num>
  <w:num w:numId="28">
    <w:abstractNumId w:val="2"/>
  </w:num>
  <w:num w:numId="29">
    <w:abstractNumId w:val="35"/>
  </w:num>
  <w:num w:numId="30">
    <w:abstractNumId w:val="38"/>
  </w:num>
  <w:num w:numId="31">
    <w:abstractNumId w:val="37"/>
  </w:num>
  <w:num w:numId="32">
    <w:abstractNumId w:val="29"/>
  </w:num>
  <w:num w:numId="33">
    <w:abstractNumId w:val="21"/>
  </w:num>
  <w:num w:numId="34">
    <w:abstractNumId w:val="39"/>
  </w:num>
  <w:num w:numId="35">
    <w:abstractNumId w:val="19"/>
  </w:num>
  <w:num w:numId="36">
    <w:abstractNumId w:val="4"/>
  </w:num>
  <w:num w:numId="37">
    <w:abstractNumId w:val="25"/>
  </w:num>
  <w:num w:numId="38">
    <w:abstractNumId w:val="13"/>
  </w:num>
  <w:num w:numId="39">
    <w:abstractNumId w:val="26"/>
  </w:num>
  <w:num w:numId="40">
    <w:abstractNumId w:val="6"/>
  </w:num>
  <w:num w:numId="41">
    <w:abstractNumId w:val="11"/>
  </w:num>
  <w:num w:numId="42">
    <w:abstractNumId w:val="15"/>
  </w:num>
  <w:num w:numId="43">
    <w:abstractNumId w:val="41"/>
  </w:num>
  <w:num w:numId="44">
    <w:abstractNumId w:val="28"/>
  </w:num>
  <w:num w:numId="45">
    <w:abstractNumId w:val="33"/>
  </w:num>
  <w:num w:numId="46">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evenAndOddHeaders/>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97"/>
    <w:rsid w:val="000014FF"/>
    <w:rsid w:val="000054A0"/>
    <w:rsid w:val="00007FE3"/>
    <w:rsid w:val="000118D8"/>
    <w:rsid w:val="000119BA"/>
    <w:rsid w:val="00013B2F"/>
    <w:rsid w:val="00013D78"/>
    <w:rsid w:val="000216CB"/>
    <w:rsid w:val="0002631F"/>
    <w:rsid w:val="000275FE"/>
    <w:rsid w:val="00030534"/>
    <w:rsid w:val="0003275F"/>
    <w:rsid w:val="00035A28"/>
    <w:rsid w:val="00043205"/>
    <w:rsid w:val="00043459"/>
    <w:rsid w:val="00046893"/>
    <w:rsid w:val="000475D5"/>
    <w:rsid w:val="00052EDF"/>
    <w:rsid w:val="000537FE"/>
    <w:rsid w:val="00056FF3"/>
    <w:rsid w:val="000574EB"/>
    <w:rsid w:val="000577A0"/>
    <w:rsid w:val="00057F3F"/>
    <w:rsid w:val="00061D56"/>
    <w:rsid w:val="0006361A"/>
    <w:rsid w:val="00066169"/>
    <w:rsid w:val="000703D3"/>
    <w:rsid w:val="000709BD"/>
    <w:rsid w:val="00073755"/>
    <w:rsid w:val="0007386D"/>
    <w:rsid w:val="00073C78"/>
    <w:rsid w:val="0007468B"/>
    <w:rsid w:val="00074E27"/>
    <w:rsid w:val="00074ED7"/>
    <w:rsid w:val="00075B68"/>
    <w:rsid w:val="000772C7"/>
    <w:rsid w:val="000806F7"/>
    <w:rsid w:val="00082EE2"/>
    <w:rsid w:val="00084BDC"/>
    <w:rsid w:val="000929E2"/>
    <w:rsid w:val="0009371C"/>
    <w:rsid w:val="00093945"/>
    <w:rsid w:val="00095563"/>
    <w:rsid w:val="00097C16"/>
    <w:rsid w:val="000A4B41"/>
    <w:rsid w:val="000A4C37"/>
    <w:rsid w:val="000B2F81"/>
    <w:rsid w:val="000B4B41"/>
    <w:rsid w:val="000B61A9"/>
    <w:rsid w:val="000C403A"/>
    <w:rsid w:val="000C5BE3"/>
    <w:rsid w:val="000C6E4D"/>
    <w:rsid w:val="000C7276"/>
    <w:rsid w:val="000C762C"/>
    <w:rsid w:val="000D1F78"/>
    <w:rsid w:val="000D580B"/>
    <w:rsid w:val="000E1CC7"/>
    <w:rsid w:val="000E6E5E"/>
    <w:rsid w:val="000F5DAC"/>
    <w:rsid w:val="000F6D92"/>
    <w:rsid w:val="000F7A03"/>
    <w:rsid w:val="000F7CBC"/>
    <w:rsid w:val="00100537"/>
    <w:rsid w:val="0011205D"/>
    <w:rsid w:val="0011287B"/>
    <w:rsid w:val="00114765"/>
    <w:rsid w:val="001174AD"/>
    <w:rsid w:val="001211D8"/>
    <w:rsid w:val="0012476C"/>
    <w:rsid w:val="00130EF0"/>
    <w:rsid w:val="0013488F"/>
    <w:rsid w:val="00135347"/>
    <w:rsid w:val="00135894"/>
    <w:rsid w:val="00135A90"/>
    <w:rsid w:val="0014005D"/>
    <w:rsid w:val="0014044D"/>
    <w:rsid w:val="00142F8F"/>
    <w:rsid w:val="00146B00"/>
    <w:rsid w:val="00146CCB"/>
    <w:rsid w:val="00146D3E"/>
    <w:rsid w:val="001548BD"/>
    <w:rsid w:val="00154AE9"/>
    <w:rsid w:val="0016034A"/>
    <w:rsid w:val="001603AC"/>
    <w:rsid w:val="00161572"/>
    <w:rsid w:val="001638A8"/>
    <w:rsid w:val="00163D22"/>
    <w:rsid w:val="0017274A"/>
    <w:rsid w:val="00175CA8"/>
    <w:rsid w:val="0017622D"/>
    <w:rsid w:val="00176E49"/>
    <w:rsid w:val="001814E2"/>
    <w:rsid w:val="00183578"/>
    <w:rsid w:val="00185A3B"/>
    <w:rsid w:val="0018734E"/>
    <w:rsid w:val="00187E07"/>
    <w:rsid w:val="00195CE1"/>
    <w:rsid w:val="001972D5"/>
    <w:rsid w:val="001A01C8"/>
    <w:rsid w:val="001A1672"/>
    <w:rsid w:val="001A20DB"/>
    <w:rsid w:val="001A7C76"/>
    <w:rsid w:val="001B1A81"/>
    <w:rsid w:val="001B62B4"/>
    <w:rsid w:val="001B6D88"/>
    <w:rsid w:val="001B7EF4"/>
    <w:rsid w:val="001C0797"/>
    <w:rsid w:val="001C10AF"/>
    <w:rsid w:val="001C18F9"/>
    <w:rsid w:val="001C234F"/>
    <w:rsid w:val="001C33F3"/>
    <w:rsid w:val="001C6569"/>
    <w:rsid w:val="001C6F86"/>
    <w:rsid w:val="001C71F6"/>
    <w:rsid w:val="001D0C03"/>
    <w:rsid w:val="001D2373"/>
    <w:rsid w:val="001D4D97"/>
    <w:rsid w:val="001D50F5"/>
    <w:rsid w:val="001D7052"/>
    <w:rsid w:val="001D7952"/>
    <w:rsid w:val="001E29CB"/>
    <w:rsid w:val="001E2B37"/>
    <w:rsid w:val="001E2EAF"/>
    <w:rsid w:val="001E3E8D"/>
    <w:rsid w:val="001E5FE4"/>
    <w:rsid w:val="001E776D"/>
    <w:rsid w:val="001F0078"/>
    <w:rsid w:val="001F055C"/>
    <w:rsid w:val="001F3F26"/>
    <w:rsid w:val="001F4365"/>
    <w:rsid w:val="001F5047"/>
    <w:rsid w:val="001F5633"/>
    <w:rsid w:val="002017A7"/>
    <w:rsid w:val="00202F1A"/>
    <w:rsid w:val="002035F7"/>
    <w:rsid w:val="002041B1"/>
    <w:rsid w:val="00205268"/>
    <w:rsid w:val="00206671"/>
    <w:rsid w:val="00206FD9"/>
    <w:rsid w:val="00207F62"/>
    <w:rsid w:val="00213D35"/>
    <w:rsid w:val="002168A6"/>
    <w:rsid w:val="0022237D"/>
    <w:rsid w:val="00230AA6"/>
    <w:rsid w:val="002338E5"/>
    <w:rsid w:val="00241DB8"/>
    <w:rsid w:val="0024640E"/>
    <w:rsid w:val="00247FEB"/>
    <w:rsid w:val="00250514"/>
    <w:rsid w:val="00250528"/>
    <w:rsid w:val="00257E04"/>
    <w:rsid w:val="00264634"/>
    <w:rsid w:val="002653CC"/>
    <w:rsid w:val="00271BC7"/>
    <w:rsid w:val="00275C8C"/>
    <w:rsid w:val="0027795E"/>
    <w:rsid w:val="002805CF"/>
    <w:rsid w:val="002816E7"/>
    <w:rsid w:val="002818FD"/>
    <w:rsid w:val="00283133"/>
    <w:rsid w:val="0028367E"/>
    <w:rsid w:val="002857B9"/>
    <w:rsid w:val="00287169"/>
    <w:rsid w:val="0029177D"/>
    <w:rsid w:val="00295661"/>
    <w:rsid w:val="002A1634"/>
    <w:rsid w:val="002A379D"/>
    <w:rsid w:val="002A6D61"/>
    <w:rsid w:val="002B0665"/>
    <w:rsid w:val="002B1729"/>
    <w:rsid w:val="002B3A5B"/>
    <w:rsid w:val="002B7FD7"/>
    <w:rsid w:val="002C229F"/>
    <w:rsid w:val="002C313F"/>
    <w:rsid w:val="002C45EC"/>
    <w:rsid w:val="002C5784"/>
    <w:rsid w:val="002D2ACC"/>
    <w:rsid w:val="002D2CD0"/>
    <w:rsid w:val="002D3BAA"/>
    <w:rsid w:val="002D4203"/>
    <w:rsid w:val="002D53B4"/>
    <w:rsid w:val="002D5D43"/>
    <w:rsid w:val="002D79E1"/>
    <w:rsid w:val="002E0353"/>
    <w:rsid w:val="002E0574"/>
    <w:rsid w:val="002E1B87"/>
    <w:rsid w:val="002E4A30"/>
    <w:rsid w:val="002E4B93"/>
    <w:rsid w:val="002E4B9C"/>
    <w:rsid w:val="002E503A"/>
    <w:rsid w:val="002E5274"/>
    <w:rsid w:val="002F0A5E"/>
    <w:rsid w:val="002F2AC7"/>
    <w:rsid w:val="002F3263"/>
    <w:rsid w:val="002F6680"/>
    <w:rsid w:val="0030089B"/>
    <w:rsid w:val="0030129A"/>
    <w:rsid w:val="00302796"/>
    <w:rsid w:val="0030364D"/>
    <w:rsid w:val="00303E2B"/>
    <w:rsid w:val="00305FA3"/>
    <w:rsid w:val="0031211C"/>
    <w:rsid w:val="00312231"/>
    <w:rsid w:val="0031282C"/>
    <w:rsid w:val="00313489"/>
    <w:rsid w:val="003158A1"/>
    <w:rsid w:val="00321456"/>
    <w:rsid w:val="003229F4"/>
    <w:rsid w:val="00322C0B"/>
    <w:rsid w:val="00326729"/>
    <w:rsid w:val="00327A5D"/>
    <w:rsid w:val="00333159"/>
    <w:rsid w:val="0033336E"/>
    <w:rsid w:val="00347648"/>
    <w:rsid w:val="00352179"/>
    <w:rsid w:val="00356950"/>
    <w:rsid w:val="003656D4"/>
    <w:rsid w:val="003721D4"/>
    <w:rsid w:val="00373F1D"/>
    <w:rsid w:val="00376C8C"/>
    <w:rsid w:val="00377D1E"/>
    <w:rsid w:val="00377E37"/>
    <w:rsid w:val="003810A6"/>
    <w:rsid w:val="003872DB"/>
    <w:rsid w:val="00387328"/>
    <w:rsid w:val="00394D2A"/>
    <w:rsid w:val="0039698C"/>
    <w:rsid w:val="003972EB"/>
    <w:rsid w:val="003A0898"/>
    <w:rsid w:val="003A2D97"/>
    <w:rsid w:val="003A41EF"/>
    <w:rsid w:val="003B3E93"/>
    <w:rsid w:val="003B3FDF"/>
    <w:rsid w:val="003B7EBE"/>
    <w:rsid w:val="003B7EC4"/>
    <w:rsid w:val="003C014C"/>
    <w:rsid w:val="003C1B90"/>
    <w:rsid w:val="003C2029"/>
    <w:rsid w:val="003C4466"/>
    <w:rsid w:val="003C4A3B"/>
    <w:rsid w:val="003C53C6"/>
    <w:rsid w:val="003C5E1B"/>
    <w:rsid w:val="003C7FED"/>
    <w:rsid w:val="003D1645"/>
    <w:rsid w:val="003D1711"/>
    <w:rsid w:val="003D3D64"/>
    <w:rsid w:val="003D6A02"/>
    <w:rsid w:val="003D7E74"/>
    <w:rsid w:val="003E181A"/>
    <w:rsid w:val="003E34F0"/>
    <w:rsid w:val="003F1435"/>
    <w:rsid w:val="003F16C5"/>
    <w:rsid w:val="003F1CB0"/>
    <w:rsid w:val="003F2AF3"/>
    <w:rsid w:val="003F34D7"/>
    <w:rsid w:val="003F5C77"/>
    <w:rsid w:val="00402D73"/>
    <w:rsid w:val="00407289"/>
    <w:rsid w:val="00410C51"/>
    <w:rsid w:val="00411977"/>
    <w:rsid w:val="0041201E"/>
    <w:rsid w:val="00415F70"/>
    <w:rsid w:val="0041727C"/>
    <w:rsid w:val="00421D90"/>
    <w:rsid w:val="00422B15"/>
    <w:rsid w:val="00426A8A"/>
    <w:rsid w:val="00434B04"/>
    <w:rsid w:val="004356D0"/>
    <w:rsid w:val="00435EA5"/>
    <w:rsid w:val="00442B8A"/>
    <w:rsid w:val="0044517E"/>
    <w:rsid w:val="004469CE"/>
    <w:rsid w:val="00447155"/>
    <w:rsid w:val="0044758B"/>
    <w:rsid w:val="004526CE"/>
    <w:rsid w:val="0045318D"/>
    <w:rsid w:val="00455CED"/>
    <w:rsid w:val="00462CBA"/>
    <w:rsid w:val="00463C42"/>
    <w:rsid w:val="00465CCB"/>
    <w:rsid w:val="00465DE0"/>
    <w:rsid w:val="00465E55"/>
    <w:rsid w:val="00467180"/>
    <w:rsid w:val="00472384"/>
    <w:rsid w:val="00472D9F"/>
    <w:rsid w:val="00474703"/>
    <w:rsid w:val="004766E9"/>
    <w:rsid w:val="004778BE"/>
    <w:rsid w:val="0048190B"/>
    <w:rsid w:val="00491451"/>
    <w:rsid w:val="0049388A"/>
    <w:rsid w:val="00495C23"/>
    <w:rsid w:val="00495D00"/>
    <w:rsid w:val="00497213"/>
    <w:rsid w:val="004975DB"/>
    <w:rsid w:val="004A551C"/>
    <w:rsid w:val="004A6F9F"/>
    <w:rsid w:val="004B0775"/>
    <w:rsid w:val="004B18ED"/>
    <w:rsid w:val="004B40E1"/>
    <w:rsid w:val="004B76BB"/>
    <w:rsid w:val="004C1C04"/>
    <w:rsid w:val="004C306B"/>
    <w:rsid w:val="004D09B7"/>
    <w:rsid w:val="004D2914"/>
    <w:rsid w:val="004D2AA7"/>
    <w:rsid w:val="004D382D"/>
    <w:rsid w:val="004D3FD4"/>
    <w:rsid w:val="004D59AC"/>
    <w:rsid w:val="004D5E28"/>
    <w:rsid w:val="004E017B"/>
    <w:rsid w:val="004E77C2"/>
    <w:rsid w:val="004F295A"/>
    <w:rsid w:val="004F5618"/>
    <w:rsid w:val="004F660E"/>
    <w:rsid w:val="00500D2B"/>
    <w:rsid w:val="00502749"/>
    <w:rsid w:val="005042D3"/>
    <w:rsid w:val="00504FBD"/>
    <w:rsid w:val="00505054"/>
    <w:rsid w:val="00510B81"/>
    <w:rsid w:val="00510BC5"/>
    <w:rsid w:val="00511032"/>
    <w:rsid w:val="005156A6"/>
    <w:rsid w:val="00516AD0"/>
    <w:rsid w:val="00520301"/>
    <w:rsid w:val="00520A4F"/>
    <w:rsid w:val="005233CA"/>
    <w:rsid w:val="00525367"/>
    <w:rsid w:val="005307E4"/>
    <w:rsid w:val="00532797"/>
    <w:rsid w:val="00532BA8"/>
    <w:rsid w:val="00536295"/>
    <w:rsid w:val="00540BF0"/>
    <w:rsid w:val="00540C25"/>
    <w:rsid w:val="00542839"/>
    <w:rsid w:val="00544171"/>
    <w:rsid w:val="00545630"/>
    <w:rsid w:val="00545A0E"/>
    <w:rsid w:val="00546E2D"/>
    <w:rsid w:val="00547234"/>
    <w:rsid w:val="005574AF"/>
    <w:rsid w:val="005635C4"/>
    <w:rsid w:val="00563F57"/>
    <w:rsid w:val="0056521D"/>
    <w:rsid w:val="00566344"/>
    <w:rsid w:val="005670FD"/>
    <w:rsid w:val="005678DC"/>
    <w:rsid w:val="0057087F"/>
    <w:rsid w:val="00584CFB"/>
    <w:rsid w:val="00591F92"/>
    <w:rsid w:val="0059241A"/>
    <w:rsid w:val="00593D98"/>
    <w:rsid w:val="00593DC2"/>
    <w:rsid w:val="005957C3"/>
    <w:rsid w:val="00597232"/>
    <w:rsid w:val="005A02CC"/>
    <w:rsid w:val="005A24A9"/>
    <w:rsid w:val="005A39EB"/>
    <w:rsid w:val="005A639B"/>
    <w:rsid w:val="005A6960"/>
    <w:rsid w:val="005C03D3"/>
    <w:rsid w:val="005C5750"/>
    <w:rsid w:val="005C6039"/>
    <w:rsid w:val="005C6DE8"/>
    <w:rsid w:val="005D1EBB"/>
    <w:rsid w:val="005D2EC8"/>
    <w:rsid w:val="005D53C2"/>
    <w:rsid w:val="005E1C2B"/>
    <w:rsid w:val="005E1E38"/>
    <w:rsid w:val="005E32DB"/>
    <w:rsid w:val="005F02D0"/>
    <w:rsid w:val="005F1F34"/>
    <w:rsid w:val="005F20F2"/>
    <w:rsid w:val="005F27E3"/>
    <w:rsid w:val="005F28C0"/>
    <w:rsid w:val="005F3821"/>
    <w:rsid w:val="005F531B"/>
    <w:rsid w:val="005F6EAB"/>
    <w:rsid w:val="00600A13"/>
    <w:rsid w:val="00601B66"/>
    <w:rsid w:val="00601F56"/>
    <w:rsid w:val="00603874"/>
    <w:rsid w:val="00604F9F"/>
    <w:rsid w:val="006072D0"/>
    <w:rsid w:val="00616C30"/>
    <w:rsid w:val="00617B17"/>
    <w:rsid w:val="0062319B"/>
    <w:rsid w:val="00623BA9"/>
    <w:rsid w:val="00624996"/>
    <w:rsid w:val="00631FC4"/>
    <w:rsid w:val="00632D6F"/>
    <w:rsid w:val="00633898"/>
    <w:rsid w:val="00633D59"/>
    <w:rsid w:val="0063512A"/>
    <w:rsid w:val="00635A7B"/>
    <w:rsid w:val="00635EBA"/>
    <w:rsid w:val="00641B5A"/>
    <w:rsid w:val="00645891"/>
    <w:rsid w:val="00646164"/>
    <w:rsid w:val="006523FD"/>
    <w:rsid w:val="0065512D"/>
    <w:rsid w:val="006613E9"/>
    <w:rsid w:val="006630E3"/>
    <w:rsid w:val="0066573B"/>
    <w:rsid w:val="00672285"/>
    <w:rsid w:val="00674C59"/>
    <w:rsid w:val="0067506F"/>
    <w:rsid w:val="00680BCC"/>
    <w:rsid w:val="00681640"/>
    <w:rsid w:val="006825AD"/>
    <w:rsid w:val="00683B64"/>
    <w:rsid w:val="0068445E"/>
    <w:rsid w:val="0068619C"/>
    <w:rsid w:val="00690B8E"/>
    <w:rsid w:val="00692410"/>
    <w:rsid w:val="00695555"/>
    <w:rsid w:val="00695810"/>
    <w:rsid w:val="00696BA4"/>
    <w:rsid w:val="006A021E"/>
    <w:rsid w:val="006A189D"/>
    <w:rsid w:val="006A673B"/>
    <w:rsid w:val="006A7704"/>
    <w:rsid w:val="006B0A3B"/>
    <w:rsid w:val="006B0D2B"/>
    <w:rsid w:val="006B35A0"/>
    <w:rsid w:val="006B3D70"/>
    <w:rsid w:val="006B5902"/>
    <w:rsid w:val="006B6EAA"/>
    <w:rsid w:val="006C11BA"/>
    <w:rsid w:val="006C67D1"/>
    <w:rsid w:val="006C6F9C"/>
    <w:rsid w:val="006D0B6B"/>
    <w:rsid w:val="006D52D3"/>
    <w:rsid w:val="006E0105"/>
    <w:rsid w:val="006E07EA"/>
    <w:rsid w:val="006E373C"/>
    <w:rsid w:val="006E799B"/>
    <w:rsid w:val="006F0184"/>
    <w:rsid w:val="006F324B"/>
    <w:rsid w:val="006F3DA6"/>
    <w:rsid w:val="006F5101"/>
    <w:rsid w:val="006F5DEB"/>
    <w:rsid w:val="007039E9"/>
    <w:rsid w:val="0070633D"/>
    <w:rsid w:val="007207B4"/>
    <w:rsid w:val="00721F4B"/>
    <w:rsid w:val="00723D0F"/>
    <w:rsid w:val="00723FFE"/>
    <w:rsid w:val="00726177"/>
    <w:rsid w:val="00733630"/>
    <w:rsid w:val="0073365A"/>
    <w:rsid w:val="00735F09"/>
    <w:rsid w:val="007361A5"/>
    <w:rsid w:val="00736590"/>
    <w:rsid w:val="00740364"/>
    <w:rsid w:val="00740F18"/>
    <w:rsid w:val="00743846"/>
    <w:rsid w:val="0074432C"/>
    <w:rsid w:val="00744C57"/>
    <w:rsid w:val="0074608F"/>
    <w:rsid w:val="00751C48"/>
    <w:rsid w:val="00752B69"/>
    <w:rsid w:val="00753D4C"/>
    <w:rsid w:val="00754651"/>
    <w:rsid w:val="00754CD5"/>
    <w:rsid w:val="00757430"/>
    <w:rsid w:val="00760706"/>
    <w:rsid w:val="007625D9"/>
    <w:rsid w:val="00762ACA"/>
    <w:rsid w:val="007655DB"/>
    <w:rsid w:val="00773555"/>
    <w:rsid w:val="0077438A"/>
    <w:rsid w:val="00776C4C"/>
    <w:rsid w:val="00777202"/>
    <w:rsid w:val="00777AD1"/>
    <w:rsid w:val="00781161"/>
    <w:rsid w:val="00781788"/>
    <w:rsid w:val="00785E39"/>
    <w:rsid w:val="007876F2"/>
    <w:rsid w:val="00787D7D"/>
    <w:rsid w:val="00790A96"/>
    <w:rsid w:val="007A1AAA"/>
    <w:rsid w:val="007A22D8"/>
    <w:rsid w:val="007A77EF"/>
    <w:rsid w:val="007A7AB4"/>
    <w:rsid w:val="007B1565"/>
    <w:rsid w:val="007B1582"/>
    <w:rsid w:val="007B41C0"/>
    <w:rsid w:val="007B4326"/>
    <w:rsid w:val="007B577B"/>
    <w:rsid w:val="007C4766"/>
    <w:rsid w:val="007C7C75"/>
    <w:rsid w:val="007D179D"/>
    <w:rsid w:val="007D6260"/>
    <w:rsid w:val="007D706C"/>
    <w:rsid w:val="007D7B74"/>
    <w:rsid w:val="007E0D90"/>
    <w:rsid w:val="007E3A04"/>
    <w:rsid w:val="007E4132"/>
    <w:rsid w:val="007E4429"/>
    <w:rsid w:val="007E540F"/>
    <w:rsid w:val="007E63AC"/>
    <w:rsid w:val="007F0E04"/>
    <w:rsid w:val="007F29CA"/>
    <w:rsid w:val="007F4840"/>
    <w:rsid w:val="007F4AD3"/>
    <w:rsid w:val="007F6BA6"/>
    <w:rsid w:val="007F7FE2"/>
    <w:rsid w:val="008011B2"/>
    <w:rsid w:val="00802006"/>
    <w:rsid w:val="0080217C"/>
    <w:rsid w:val="00802A22"/>
    <w:rsid w:val="00811DCB"/>
    <w:rsid w:val="00812A8E"/>
    <w:rsid w:val="00816B67"/>
    <w:rsid w:val="00820271"/>
    <w:rsid w:val="0082137B"/>
    <w:rsid w:val="00823019"/>
    <w:rsid w:val="00830680"/>
    <w:rsid w:val="0083254A"/>
    <w:rsid w:val="00832E11"/>
    <w:rsid w:val="00833B59"/>
    <w:rsid w:val="00833D94"/>
    <w:rsid w:val="0083643A"/>
    <w:rsid w:val="00844620"/>
    <w:rsid w:val="0084549C"/>
    <w:rsid w:val="00851B4E"/>
    <w:rsid w:val="0085497F"/>
    <w:rsid w:val="00854FE7"/>
    <w:rsid w:val="00855E55"/>
    <w:rsid w:val="00861431"/>
    <w:rsid w:val="008632D7"/>
    <w:rsid w:val="008651E5"/>
    <w:rsid w:val="00867CA0"/>
    <w:rsid w:val="00870B01"/>
    <w:rsid w:val="00875B4B"/>
    <w:rsid w:val="00875CFB"/>
    <w:rsid w:val="008859B6"/>
    <w:rsid w:val="00894A12"/>
    <w:rsid w:val="0089559A"/>
    <w:rsid w:val="00895F47"/>
    <w:rsid w:val="0089605F"/>
    <w:rsid w:val="008A0BE9"/>
    <w:rsid w:val="008A0F03"/>
    <w:rsid w:val="008A13A7"/>
    <w:rsid w:val="008A33B1"/>
    <w:rsid w:val="008A3875"/>
    <w:rsid w:val="008B4F1F"/>
    <w:rsid w:val="008B663E"/>
    <w:rsid w:val="008B6FD7"/>
    <w:rsid w:val="008B7CDA"/>
    <w:rsid w:val="008C342E"/>
    <w:rsid w:val="008C4067"/>
    <w:rsid w:val="008C4755"/>
    <w:rsid w:val="008C7089"/>
    <w:rsid w:val="008D01AE"/>
    <w:rsid w:val="008D20B1"/>
    <w:rsid w:val="008D2CDF"/>
    <w:rsid w:val="008D43ED"/>
    <w:rsid w:val="008D464C"/>
    <w:rsid w:val="008D5719"/>
    <w:rsid w:val="008D5934"/>
    <w:rsid w:val="008D5975"/>
    <w:rsid w:val="008D5D95"/>
    <w:rsid w:val="008E0002"/>
    <w:rsid w:val="008E0A04"/>
    <w:rsid w:val="008E1D43"/>
    <w:rsid w:val="008E6A67"/>
    <w:rsid w:val="008F0254"/>
    <w:rsid w:val="008F3690"/>
    <w:rsid w:val="008F440B"/>
    <w:rsid w:val="0090077E"/>
    <w:rsid w:val="00902307"/>
    <w:rsid w:val="0090287F"/>
    <w:rsid w:val="009045BE"/>
    <w:rsid w:val="0090799A"/>
    <w:rsid w:val="00907EB5"/>
    <w:rsid w:val="00914823"/>
    <w:rsid w:val="00914EFF"/>
    <w:rsid w:val="0091550B"/>
    <w:rsid w:val="00915BD3"/>
    <w:rsid w:val="00915CB2"/>
    <w:rsid w:val="00916003"/>
    <w:rsid w:val="00921010"/>
    <w:rsid w:val="00922567"/>
    <w:rsid w:val="0092393A"/>
    <w:rsid w:val="00923EF0"/>
    <w:rsid w:val="00924A3D"/>
    <w:rsid w:val="00931B0C"/>
    <w:rsid w:val="00932526"/>
    <w:rsid w:val="00935E03"/>
    <w:rsid w:val="009371F6"/>
    <w:rsid w:val="00937DED"/>
    <w:rsid w:val="00942832"/>
    <w:rsid w:val="00946DCC"/>
    <w:rsid w:val="009477AF"/>
    <w:rsid w:val="009509DA"/>
    <w:rsid w:val="009520A8"/>
    <w:rsid w:val="009549EA"/>
    <w:rsid w:val="009552F3"/>
    <w:rsid w:val="00956289"/>
    <w:rsid w:val="0095745B"/>
    <w:rsid w:val="00957F06"/>
    <w:rsid w:val="009626C3"/>
    <w:rsid w:val="00963803"/>
    <w:rsid w:val="00970012"/>
    <w:rsid w:val="009708E1"/>
    <w:rsid w:val="00971A64"/>
    <w:rsid w:val="00972D4B"/>
    <w:rsid w:val="009738E7"/>
    <w:rsid w:val="00973BFE"/>
    <w:rsid w:val="00973D73"/>
    <w:rsid w:val="0097416F"/>
    <w:rsid w:val="00974930"/>
    <w:rsid w:val="00975E93"/>
    <w:rsid w:val="00976648"/>
    <w:rsid w:val="00977B5E"/>
    <w:rsid w:val="009814AC"/>
    <w:rsid w:val="00981D62"/>
    <w:rsid w:val="009844B7"/>
    <w:rsid w:val="00985E08"/>
    <w:rsid w:val="009906A7"/>
    <w:rsid w:val="00991295"/>
    <w:rsid w:val="00991B8E"/>
    <w:rsid w:val="00992E6B"/>
    <w:rsid w:val="00995C24"/>
    <w:rsid w:val="0099644D"/>
    <w:rsid w:val="009A0D01"/>
    <w:rsid w:val="009A13BD"/>
    <w:rsid w:val="009A332F"/>
    <w:rsid w:val="009A354D"/>
    <w:rsid w:val="009B07DB"/>
    <w:rsid w:val="009B18E8"/>
    <w:rsid w:val="009B3459"/>
    <w:rsid w:val="009B40CB"/>
    <w:rsid w:val="009B6949"/>
    <w:rsid w:val="009C03A1"/>
    <w:rsid w:val="009C493A"/>
    <w:rsid w:val="009D140C"/>
    <w:rsid w:val="009D17D9"/>
    <w:rsid w:val="009D269E"/>
    <w:rsid w:val="009E0B49"/>
    <w:rsid w:val="009E17D0"/>
    <w:rsid w:val="009E5445"/>
    <w:rsid w:val="009E5A1C"/>
    <w:rsid w:val="009E7031"/>
    <w:rsid w:val="009E7D7F"/>
    <w:rsid w:val="009F799F"/>
    <w:rsid w:val="00A03BF1"/>
    <w:rsid w:val="00A03CB0"/>
    <w:rsid w:val="00A0488B"/>
    <w:rsid w:val="00A048DD"/>
    <w:rsid w:val="00A05187"/>
    <w:rsid w:val="00A070FD"/>
    <w:rsid w:val="00A07619"/>
    <w:rsid w:val="00A07657"/>
    <w:rsid w:val="00A12159"/>
    <w:rsid w:val="00A13D49"/>
    <w:rsid w:val="00A161D5"/>
    <w:rsid w:val="00A16637"/>
    <w:rsid w:val="00A207A6"/>
    <w:rsid w:val="00A20CF1"/>
    <w:rsid w:val="00A21A2B"/>
    <w:rsid w:val="00A26DB3"/>
    <w:rsid w:val="00A26E38"/>
    <w:rsid w:val="00A26EDB"/>
    <w:rsid w:val="00A322AB"/>
    <w:rsid w:val="00A35085"/>
    <w:rsid w:val="00A35469"/>
    <w:rsid w:val="00A36198"/>
    <w:rsid w:val="00A3678C"/>
    <w:rsid w:val="00A42521"/>
    <w:rsid w:val="00A42B9E"/>
    <w:rsid w:val="00A448B5"/>
    <w:rsid w:val="00A45DD7"/>
    <w:rsid w:val="00A475C5"/>
    <w:rsid w:val="00A512D4"/>
    <w:rsid w:val="00A514F3"/>
    <w:rsid w:val="00A522DF"/>
    <w:rsid w:val="00A52895"/>
    <w:rsid w:val="00A5534B"/>
    <w:rsid w:val="00A555C0"/>
    <w:rsid w:val="00A57B5D"/>
    <w:rsid w:val="00A6147B"/>
    <w:rsid w:val="00A618A0"/>
    <w:rsid w:val="00A63F4E"/>
    <w:rsid w:val="00A661A2"/>
    <w:rsid w:val="00A66D8B"/>
    <w:rsid w:val="00A6707C"/>
    <w:rsid w:val="00A72E0B"/>
    <w:rsid w:val="00A737AA"/>
    <w:rsid w:val="00A73A29"/>
    <w:rsid w:val="00A772C7"/>
    <w:rsid w:val="00A860FD"/>
    <w:rsid w:val="00A8676E"/>
    <w:rsid w:val="00A87776"/>
    <w:rsid w:val="00A87E1A"/>
    <w:rsid w:val="00A91686"/>
    <w:rsid w:val="00A91AA0"/>
    <w:rsid w:val="00A95661"/>
    <w:rsid w:val="00A97EC6"/>
    <w:rsid w:val="00AA044A"/>
    <w:rsid w:val="00AA0E44"/>
    <w:rsid w:val="00AA42A1"/>
    <w:rsid w:val="00AB0618"/>
    <w:rsid w:val="00AB65D5"/>
    <w:rsid w:val="00AB6715"/>
    <w:rsid w:val="00AB7932"/>
    <w:rsid w:val="00AC0196"/>
    <w:rsid w:val="00AC0745"/>
    <w:rsid w:val="00AC1BF8"/>
    <w:rsid w:val="00AC2169"/>
    <w:rsid w:val="00AC4A28"/>
    <w:rsid w:val="00AC6A42"/>
    <w:rsid w:val="00AD1BC4"/>
    <w:rsid w:val="00AD528B"/>
    <w:rsid w:val="00AE0272"/>
    <w:rsid w:val="00AE056D"/>
    <w:rsid w:val="00AE0EA3"/>
    <w:rsid w:val="00AE16D2"/>
    <w:rsid w:val="00AE2E02"/>
    <w:rsid w:val="00AF0167"/>
    <w:rsid w:val="00AF262C"/>
    <w:rsid w:val="00AF49B5"/>
    <w:rsid w:val="00AF4CA8"/>
    <w:rsid w:val="00AF5FAE"/>
    <w:rsid w:val="00AF64D0"/>
    <w:rsid w:val="00AF6AE2"/>
    <w:rsid w:val="00AF6D61"/>
    <w:rsid w:val="00AF75F5"/>
    <w:rsid w:val="00B01340"/>
    <w:rsid w:val="00B02A44"/>
    <w:rsid w:val="00B04ADA"/>
    <w:rsid w:val="00B04E4D"/>
    <w:rsid w:val="00B05F1E"/>
    <w:rsid w:val="00B06FF2"/>
    <w:rsid w:val="00B104E4"/>
    <w:rsid w:val="00B10CCB"/>
    <w:rsid w:val="00B21975"/>
    <w:rsid w:val="00B25865"/>
    <w:rsid w:val="00B25ADC"/>
    <w:rsid w:val="00B27815"/>
    <w:rsid w:val="00B306A0"/>
    <w:rsid w:val="00B33C5B"/>
    <w:rsid w:val="00B366F9"/>
    <w:rsid w:val="00B40315"/>
    <w:rsid w:val="00B40906"/>
    <w:rsid w:val="00B42795"/>
    <w:rsid w:val="00B43FA9"/>
    <w:rsid w:val="00B463B0"/>
    <w:rsid w:val="00B477F0"/>
    <w:rsid w:val="00B51652"/>
    <w:rsid w:val="00B52263"/>
    <w:rsid w:val="00B61D94"/>
    <w:rsid w:val="00B64C75"/>
    <w:rsid w:val="00B67C91"/>
    <w:rsid w:val="00B70D13"/>
    <w:rsid w:val="00B71D40"/>
    <w:rsid w:val="00B75AD1"/>
    <w:rsid w:val="00B761C7"/>
    <w:rsid w:val="00B80F0D"/>
    <w:rsid w:val="00B847CB"/>
    <w:rsid w:val="00B84958"/>
    <w:rsid w:val="00B84B69"/>
    <w:rsid w:val="00B85420"/>
    <w:rsid w:val="00B91EE9"/>
    <w:rsid w:val="00B92E38"/>
    <w:rsid w:val="00B958C0"/>
    <w:rsid w:val="00B95AFD"/>
    <w:rsid w:val="00B960EC"/>
    <w:rsid w:val="00BA187C"/>
    <w:rsid w:val="00BA33A9"/>
    <w:rsid w:val="00BA3BB2"/>
    <w:rsid w:val="00BA6302"/>
    <w:rsid w:val="00BA674E"/>
    <w:rsid w:val="00BA72A8"/>
    <w:rsid w:val="00BB003E"/>
    <w:rsid w:val="00BB06AF"/>
    <w:rsid w:val="00BB1D1C"/>
    <w:rsid w:val="00BC0DE2"/>
    <w:rsid w:val="00BC2D2A"/>
    <w:rsid w:val="00BC2F15"/>
    <w:rsid w:val="00BC3EB3"/>
    <w:rsid w:val="00BC4FD6"/>
    <w:rsid w:val="00BC7CCC"/>
    <w:rsid w:val="00BD02F6"/>
    <w:rsid w:val="00BD2C3A"/>
    <w:rsid w:val="00BD5B4E"/>
    <w:rsid w:val="00BD6EC5"/>
    <w:rsid w:val="00BD7E21"/>
    <w:rsid w:val="00BE05E3"/>
    <w:rsid w:val="00BE18AD"/>
    <w:rsid w:val="00BE25AF"/>
    <w:rsid w:val="00BE3AB3"/>
    <w:rsid w:val="00BE476F"/>
    <w:rsid w:val="00BE6171"/>
    <w:rsid w:val="00BE7E39"/>
    <w:rsid w:val="00BF16B3"/>
    <w:rsid w:val="00BF266B"/>
    <w:rsid w:val="00BF2F8A"/>
    <w:rsid w:val="00BF3156"/>
    <w:rsid w:val="00BF44B6"/>
    <w:rsid w:val="00C0202B"/>
    <w:rsid w:val="00C03853"/>
    <w:rsid w:val="00C06998"/>
    <w:rsid w:val="00C07B1C"/>
    <w:rsid w:val="00C10BD7"/>
    <w:rsid w:val="00C1116E"/>
    <w:rsid w:val="00C13105"/>
    <w:rsid w:val="00C151A2"/>
    <w:rsid w:val="00C154F0"/>
    <w:rsid w:val="00C17D8D"/>
    <w:rsid w:val="00C22300"/>
    <w:rsid w:val="00C23BA3"/>
    <w:rsid w:val="00C23C1E"/>
    <w:rsid w:val="00C24007"/>
    <w:rsid w:val="00C329E4"/>
    <w:rsid w:val="00C35253"/>
    <w:rsid w:val="00C37158"/>
    <w:rsid w:val="00C4088A"/>
    <w:rsid w:val="00C44DAA"/>
    <w:rsid w:val="00C45B42"/>
    <w:rsid w:val="00C469FD"/>
    <w:rsid w:val="00C50E26"/>
    <w:rsid w:val="00C52EE3"/>
    <w:rsid w:val="00C5388F"/>
    <w:rsid w:val="00C548F0"/>
    <w:rsid w:val="00C60403"/>
    <w:rsid w:val="00C61A70"/>
    <w:rsid w:val="00C61C9D"/>
    <w:rsid w:val="00C62E74"/>
    <w:rsid w:val="00C63CFE"/>
    <w:rsid w:val="00C65632"/>
    <w:rsid w:val="00C65908"/>
    <w:rsid w:val="00C7445C"/>
    <w:rsid w:val="00C75B8A"/>
    <w:rsid w:val="00C84502"/>
    <w:rsid w:val="00C8622C"/>
    <w:rsid w:val="00C90129"/>
    <w:rsid w:val="00C90536"/>
    <w:rsid w:val="00C91B28"/>
    <w:rsid w:val="00C93B3E"/>
    <w:rsid w:val="00C96DA5"/>
    <w:rsid w:val="00C97D84"/>
    <w:rsid w:val="00CA0273"/>
    <w:rsid w:val="00CA4A7C"/>
    <w:rsid w:val="00CA5EFC"/>
    <w:rsid w:val="00CA5F8F"/>
    <w:rsid w:val="00CA7E35"/>
    <w:rsid w:val="00CB52D0"/>
    <w:rsid w:val="00CB5564"/>
    <w:rsid w:val="00CB577D"/>
    <w:rsid w:val="00CB6BEF"/>
    <w:rsid w:val="00CC5D27"/>
    <w:rsid w:val="00CD12F0"/>
    <w:rsid w:val="00CD38F3"/>
    <w:rsid w:val="00CD5F5A"/>
    <w:rsid w:val="00CD79C1"/>
    <w:rsid w:val="00CE3667"/>
    <w:rsid w:val="00CE4FB0"/>
    <w:rsid w:val="00CE6B74"/>
    <w:rsid w:val="00CF44BA"/>
    <w:rsid w:val="00CF7E26"/>
    <w:rsid w:val="00D0150B"/>
    <w:rsid w:val="00D02488"/>
    <w:rsid w:val="00D03FC2"/>
    <w:rsid w:val="00D04165"/>
    <w:rsid w:val="00D0479C"/>
    <w:rsid w:val="00D07553"/>
    <w:rsid w:val="00D07C66"/>
    <w:rsid w:val="00D11B81"/>
    <w:rsid w:val="00D128BC"/>
    <w:rsid w:val="00D159B4"/>
    <w:rsid w:val="00D15B66"/>
    <w:rsid w:val="00D15EC2"/>
    <w:rsid w:val="00D20004"/>
    <w:rsid w:val="00D22387"/>
    <w:rsid w:val="00D22E33"/>
    <w:rsid w:val="00D2453B"/>
    <w:rsid w:val="00D24E1D"/>
    <w:rsid w:val="00D25E7B"/>
    <w:rsid w:val="00D26F85"/>
    <w:rsid w:val="00D27D34"/>
    <w:rsid w:val="00D30166"/>
    <w:rsid w:val="00D313B9"/>
    <w:rsid w:val="00D3324E"/>
    <w:rsid w:val="00D348A8"/>
    <w:rsid w:val="00D4313C"/>
    <w:rsid w:val="00D43CD8"/>
    <w:rsid w:val="00D46943"/>
    <w:rsid w:val="00D47277"/>
    <w:rsid w:val="00D50FAB"/>
    <w:rsid w:val="00D578AB"/>
    <w:rsid w:val="00D57C0D"/>
    <w:rsid w:val="00D57DC1"/>
    <w:rsid w:val="00D61DAC"/>
    <w:rsid w:val="00D642D5"/>
    <w:rsid w:val="00D75554"/>
    <w:rsid w:val="00D7612D"/>
    <w:rsid w:val="00D76C3B"/>
    <w:rsid w:val="00D80057"/>
    <w:rsid w:val="00D82487"/>
    <w:rsid w:val="00D87B42"/>
    <w:rsid w:val="00D91D1E"/>
    <w:rsid w:val="00DA6143"/>
    <w:rsid w:val="00DB0A5D"/>
    <w:rsid w:val="00DB1CC7"/>
    <w:rsid w:val="00DB432E"/>
    <w:rsid w:val="00DC2118"/>
    <w:rsid w:val="00DC4DD4"/>
    <w:rsid w:val="00DC53E2"/>
    <w:rsid w:val="00DD0F07"/>
    <w:rsid w:val="00DD2C8E"/>
    <w:rsid w:val="00DD2CB4"/>
    <w:rsid w:val="00DD3DA9"/>
    <w:rsid w:val="00DD7669"/>
    <w:rsid w:val="00DD7748"/>
    <w:rsid w:val="00DD7926"/>
    <w:rsid w:val="00DE08F1"/>
    <w:rsid w:val="00DE0B48"/>
    <w:rsid w:val="00DE0BCD"/>
    <w:rsid w:val="00DE292F"/>
    <w:rsid w:val="00DE31E7"/>
    <w:rsid w:val="00DE757D"/>
    <w:rsid w:val="00DF007C"/>
    <w:rsid w:val="00DF040F"/>
    <w:rsid w:val="00DF0BEC"/>
    <w:rsid w:val="00DF1D9A"/>
    <w:rsid w:val="00DF1E3B"/>
    <w:rsid w:val="00DF3C2D"/>
    <w:rsid w:val="00DF3D76"/>
    <w:rsid w:val="00DF5E3B"/>
    <w:rsid w:val="00DF6890"/>
    <w:rsid w:val="00DF7271"/>
    <w:rsid w:val="00DF7BC6"/>
    <w:rsid w:val="00E00757"/>
    <w:rsid w:val="00E00B6A"/>
    <w:rsid w:val="00E025F4"/>
    <w:rsid w:val="00E02EAD"/>
    <w:rsid w:val="00E0498A"/>
    <w:rsid w:val="00E05046"/>
    <w:rsid w:val="00E069A4"/>
    <w:rsid w:val="00E1144B"/>
    <w:rsid w:val="00E12880"/>
    <w:rsid w:val="00E12B69"/>
    <w:rsid w:val="00E135B9"/>
    <w:rsid w:val="00E14269"/>
    <w:rsid w:val="00E142C9"/>
    <w:rsid w:val="00E16DC7"/>
    <w:rsid w:val="00E20D1E"/>
    <w:rsid w:val="00E214C6"/>
    <w:rsid w:val="00E2244E"/>
    <w:rsid w:val="00E35246"/>
    <w:rsid w:val="00E363D4"/>
    <w:rsid w:val="00E3694E"/>
    <w:rsid w:val="00E42677"/>
    <w:rsid w:val="00E43A52"/>
    <w:rsid w:val="00E441F3"/>
    <w:rsid w:val="00E44631"/>
    <w:rsid w:val="00E45BAA"/>
    <w:rsid w:val="00E524D2"/>
    <w:rsid w:val="00E528B6"/>
    <w:rsid w:val="00E52E17"/>
    <w:rsid w:val="00E56B73"/>
    <w:rsid w:val="00E626D3"/>
    <w:rsid w:val="00E63F91"/>
    <w:rsid w:val="00E64135"/>
    <w:rsid w:val="00E64F3B"/>
    <w:rsid w:val="00E7008C"/>
    <w:rsid w:val="00E70871"/>
    <w:rsid w:val="00E70CEC"/>
    <w:rsid w:val="00E7649F"/>
    <w:rsid w:val="00E7698E"/>
    <w:rsid w:val="00E80A52"/>
    <w:rsid w:val="00E81CAD"/>
    <w:rsid w:val="00E84871"/>
    <w:rsid w:val="00E856D3"/>
    <w:rsid w:val="00E85E29"/>
    <w:rsid w:val="00E8600C"/>
    <w:rsid w:val="00E908FC"/>
    <w:rsid w:val="00E92320"/>
    <w:rsid w:val="00E92CBB"/>
    <w:rsid w:val="00E946B0"/>
    <w:rsid w:val="00E95849"/>
    <w:rsid w:val="00E97E8C"/>
    <w:rsid w:val="00EA0942"/>
    <w:rsid w:val="00EA0DAE"/>
    <w:rsid w:val="00EA3451"/>
    <w:rsid w:val="00EA3CB0"/>
    <w:rsid w:val="00EA459E"/>
    <w:rsid w:val="00EA6955"/>
    <w:rsid w:val="00EB18D7"/>
    <w:rsid w:val="00EB1C6A"/>
    <w:rsid w:val="00EB1DCF"/>
    <w:rsid w:val="00EB3C4B"/>
    <w:rsid w:val="00EB3EA2"/>
    <w:rsid w:val="00EB74C6"/>
    <w:rsid w:val="00EC2424"/>
    <w:rsid w:val="00EC29C2"/>
    <w:rsid w:val="00EC478C"/>
    <w:rsid w:val="00EC48A5"/>
    <w:rsid w:val="00EC4C6A"/>
    <w:rsid w:val="00EC6C8A"/>
    <w:rsid w:val="00EC7E08"/>
    <w:rsid w:val="00ED0D6F"/>
    <w:rsid w:val="00ED0D7E"/>
    <w:rsid w:val="00EE2A5B"/>
    <w:rsid w:val="00EE792E"/>
    <w:rsid w:val="00EF2046"/>
    <w:rsid w:val="00EF21E5"/>
    <w:rsid w:val="00EF2A84"/>
    <w:rsid w:val="00EF3410"/>
    <w:rsid w:val="00EF5891"/>
    <w:rsid w:val="00F01C05"/>
    <w:rsid w:val="00F10E68"/>
    <w:rsid w:val="00F11201"/>
    <w:rsid w:val="00F139CC"/>
    <w:rsid w:val="00F14762"/>
    <w:rsid w:val="00F14DF0"/>
    <w:rsid w:val="00F157A0"/>
    <w:rsid w:val="00F21CC2"/>
    <w:rsid w:val="00F21FAD"/>
    <w:rsid w:val="00F22590"/>
    <w:rsid w:val="00F22801"/>
    <w:rsid w:val="00F228B9"/>
    <w:rsid w:val="00F22D80"/>
    <w:rsid w:val="00F24185"/>
    <w:rsid w:val="00F2433E"/>
    <w:rsid w:val="00F26648"/>
    <w:rsid w:val="00F2698C"/>
    <w:rsid w:val="00F32A0D"/>
    <w:rsid w:val="00F41ED1"/>
    <w:rsid w:val="00F45310"/>
    <w:rsid w:val="00F45E40"/>
    <w:rsid w:val="00F45F35"/>
    <w:rsid w:val="00F51499"/>
    <w:rsid w:val="00F51D6E"/>
    <w:rsid w:val="00F549DE"/>
    <w:rsid w:val="00F54D82"/>
    <w:rsid w:val="00F578EF"/>
    <w:rsid w:val="00F656C7"/>
    <w:rsid w:val="00F65BB1"/>
    <w:rsid w:val="00F6628C"/>
    <w:rsid w:val="00F71378"/>
    <w:rsid w:val="00F72489"/>
    <w:rsid w:val="00F72AA7"/>
    <w:rsid w:val="00F73722"/>
    <w:rsid w:val="00F73A41"/>
    <w:rsid w:val="00F745C3"/>
    <w:rsid w:val="00F74C8B"/>
    <w:rsid w:val="00F80713"/>
    <w:rsid w:val="00F81B57"/>
    <w:rsid w:val="00F820FE"/>
    <w:rsid w:val="00F834BB"/>
    <w:rsid w:val="00F83D85"/>
    <w:rsid w:val="00F84887"/>
    <w:rsid w:val="00F84D08"/>
    <w:rsid w:val="00F852E6"/>
    <w:rsid w:val="00F85421"/>
    <w:rsid w:val="00F90DA2"/>
    <w:rsid w:val="00F90FAA"/>
    <w:rsid w:val="00F91B3D"/>
    <w:rsid w:val="00F91DAD"/>
    <w:rsid w:val="00F9208F"/>
    <w:rsid w:val="00F92148"/>
    <w:rsid w:val="00F941AF"/>
    <w:rsid w:val="00F94A95"/>
    <w:rsid w:val="00F96D87"/>
    <w:rsid w:val="00F9769D"/>
    <w:rsid w:val="00FA2360"/>
    <w:rsid w:val="00FA5AF3"/>
    <w:rsid w:val="00FB063A"/>
    <w:rsid w:val="00FB0B32"/>
    <w:rsid w:val="00FB0F02"/>
    <w:rsid w:val="00FB122A"/>
    <w:rsid w:val="00FB1EB5"/>
    <w:rsid w:val="00FB3CF6"/>
    <w:rsid w:val="00FC4863"/>
    <w:rsid w:val="00FC4966"/>
    <w:rsid w:val="00FC4A0F"/>
    <w:rsid w:val="00FC54EF"/>
    <w:rsid w:val="00FC7772"/>
    <w:rsid w:val="00FD0ED3"/>
    <w:rsid w:val="00FD1B07"/>
    <w:rsid w:val="00FD52A2"/>
    <w:rsid w:val="00FD52EB"/>
    <w:rsid w:val="00FD565E"/>
    <w:rsid w:val="00FD5E70"/>
    <w:rsid w:val="00FD70D1"/>
    <w:rsid w:val="00FD7942"/>
    <w:rsid w:val="00FE03B0"/>
    <w:rsid w:val="00FE0A0C"/>
    <w:rsid w:val="00FE2470"/>
    <w:rsid w:val="00FE2B73"/>
    <w:rsid w:val="00FE438F"/>
    <w:rsid w:val="00FE4DD9"/>
    <w:rsid w:val="00FE7504"/>
    <w:rsid w:val="00FF03F1"/>
    <w:rsid w:val="00FF0F65"/>
    <w:rsid w:val="00FF24B8"/>
    <w:rsid w:val="00FF2568"/>
    <w:rsid w:val="00FF51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E85DB6-4C29-4F4B-912A-16442FCF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E93"/>
    <w:pPr>
      <w:spacing w:line="256" w:lineRule="auto"/>
    </w:pPr>
    <w:rPr>
      <w:rFonts w:eastAsia="Times New Roman" w:cs="Arial"/>
      <w:lang w:val="id-ID"/>
    </w:rPr>
  </w:style>
  <w:style w:type="paragraph" w:styleId="Heading1">
    <w:name w:val="heading 1"/>
    <w:basedOn w:val="Normal"/>
    <w:next w:val="Normal"/>
    <w:link w:val="Heading1Char"/>
    <w:uiPriority w:val="9"/>
    <w:qFormat/>
    <w:rsid w:val="00D755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D4D97"/>
    <w:pPr>
      <w:spacing w:after="0" w:line="240" w:lineRule="auto"/>
    </w:pPr>
    <w:rPr>
      <w:sz w:val="20"/>
      <w:szCs w:val="20"/>
      <w:lang w:val="en-US"/>
    </w:rPr>
  </w:style>
  <w:style w:type="character" w:customStyle="1" w:styleId="FootnoteTextChar">
    <w:name w:val="Footnote Text Char"/>
    <w:basedOn w:val="DefaultParagraphFont"/>
    <w:link w:val="FootnoteText"/>
    <w:uiPriority w:val="99"/>
    <w:qFormat/>
    <w:rsid w:val="001D4D97"/>
    <w:rPr>
      <w:rFonts w:eastAsia="Times New Roman" w:cs="Arial"/>
      <w:sz w:val="20"/>
      <w:szCs w:val="20"/>
    </w:rPr>
  </w:style>
  <w:style w:type="paragraph" w:styleId="ListParagraph">
    <w:name w:val="List Paragraph"/>
    <w:basedOn w:val="Normal"/>
    <w:uiPriority w:val="34"/>
    <w:qFormat/>
    <w:rsid w:val="001D4D97"/>
    <w:pPr>
      <w:ind w:left="720"/>
      <w:contextualSpacing/>
    </w:pPr>
  </w:style>
  <w:style w:type="paragraph" w:customStyle="1" w:styleId="Default">
    <w:name w:val="Default"/>
    <w:rsid w:val="001D4D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1D4D97"/>
    <w:rPr>
      <w:rFonts w:ascii="Times New Roman" w:hAnsi="Times New Roman" w:cs="Times New Roman" w:hint="default"/>
      <w:vertAlign w:val="superscript"/>
    </w:rPr>
  </w:style>
  <w:style w:type="character" w:styleId="Hyperlink">
    <w:name w:val="Hyperlink"/>
    <w:basedOn w:val="DefaultParagraphFont"/>
    <w:uiPriority w:val="99"/>
    <w:unhideWhenUsed/>
    <w:rsid w:val="001A1672"/>
    <w:rPr>
      <w:color w:val="0563C1" w:themeColor="hyperlink"/>
      <w:u w:val="single"/>
    </w:rPr>
  </w:style>
  <w:style w:type="paragraph" w:styleId="NoSpacing">
    <w:name w:val="No Spacing"/>
    <w:uiPriority w:val="1"/>
    <w:qFormat/>
    <w:rsid w:val="00411977"/>
    <w:pPr>
      <w:spacing w:after="0" w:line="240" w:lineRule="auto"/>
    </w:pPr>
    <w:rPr>
      <w:rFonts w:ascii="Calibri" w:eastAsia="Calibri" w:hAnsi="Calibri" w:cs="Arial"/>
    </w:rPr>
  </w:style>
  <w:style w:type="paragraph" w:styleId="Header">
    <w:name w:val="header"/>
    <w:basedOn w:val="Normal"/>
    <w:link w:val="HeaderChar"/>
    <w:uiPriority w:val="99"/>
    <w:unhideWhenUsed/>
    <w:rsid w:val="00F83D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3D85"/>
    <w:rPr>
      <w:rFonts w:eastAsia="Times New Roman" w:cs="Arial"/>
      <w:lang w:val="id-ID"/>
    </w:rPr>
  </w:style>
  <w:style w:type="paragraph" w:styleId="Footer">
    <w:name w:val="footer"/>
    <w:basedOn w:val="Normal"/>
    <w:link w:val="FooterChar"/>
    <w:uiPriority w:val="99"/>
    <w:unhideWhenUsed/>
    <w:rsid w:val="00F83D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3D85"/>
    <w:rPr>
      <w:rFonts w:eastAsia="Times New Roman" w:cs="Arial"/>
      <w:lang w:val="id-ID"/>
    </w:rPr>
  </w:style>
  <w:style w:type="character" w:customStyle="1" w:styleId="apple-converted-space">
    <w:name w:val="apple-converted-space"/>
    <w:basedOn w:val="DefaultParagraphFont"/>
    <w:rsid w:val="0074608F"/>
  </w:style>
  <w:style w:type="paragraph" w:styleId="BalloonText">
    <w:name w:val="Balloon Text"/>
    <w:basedOn w:val="Normal"/>
    <w:link w:val="BalloonTextChar"/>
    <w:uiPriority w:val="99"/>
    <w:semiHidden/>
    <w:unhideWhenUsed/>
    <w:rsid w:val="00305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FA3"/>
    <w:rPr>
      <w:rFonts w:ascii="Segoe UI" w:eastAsia="Times New Roman" w:hAnsi="Segoe UI" w:cs="Segoe UI"/>
      <w:sz w:val="18"/>
      <w:szCs w:val="18"/>
      <w:lang w:val="id-ID"/>
    </w:rPr>
  </w:style>
  <w:style w:type="character" w:styleId="PlaceholderText">
    <w:name w:val="Placeholder Text"/>
    <w:basedOn w:val="DefaultParagraphFont"/>
    <w:uiPriority w:val="99"/>
    <w:semiHidden/>
    <w:rsid w:val="00C44DAA"/>
    <w:rPr>
      <w:color w:val="808080"/>
    </w:rPr>
  </w:style>
  <w:style w:type="table" w:styleId="TableGrid">
    <w:name w:val="Table Grid"/>
    <w:basedOn w:val="TableNormal"/>
    <w:uiPriority w:val="39"/>
    <w:rsid w:val="001C6569"/>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75554"/>
    <w:rPr>
      <w:rFonts w:asciiTheme="majorHAnsi" w:eastAsiaTheme="majorEastAsia" w:hAnsiTheme="majorHAnsi" w:cstheme="majorBidi"/>
      <w:color w:val="2E74B5" w:themeColor="accent1" w:themeShade="BF"/>
      <w:sz w:val="32"/>
      <w:szCs w:val="32"/>
      <w:lang w:val="id-ID"/>
    </w:rPr>
  </w:style>
  <w:style w:type="paragraph" w:styleId="TOCHeading">
    <w:name w:val="TOC Heading"/>
    <w:basedOn w:val="Heading1"/>
    <w:next w:val="Normal"/>
    <w:uiPriority w:val="39"/>
    <w:unhideWhenUsed/>
    <w:qFormat/>
    <w:rsid w:val="00D75554"/>
    <w:pPr>
      <w:spacing w:line="259"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0929">
      <w:bodyDiv w:val="1"/>
      <w:marLeft w:val="0"/>
      <w:marRight w:val="0"/>
      <w:marTop w:val="0"/>
      <w:marBottom w:val="0"/>
      <w:divBdr>
        <w:top w:val="none" w:sz="0" w:space="0" w:color="auto"/>
        <w:left w:val="none" w:sz="0" w:space="0" w:color="auto"/>
        <w:bottom w:val="none" w:sz="0" w:space="0" w:color="auto"/>
        <w:right w:val="none" w:sz="0" w:space="0" w:color="auto"/>
      </w:divBdr>
    </w:div>
    <w:div w:id="51781414">
      <w:bodyDiv w:val="1"/>
      <w:marLeft w:val="0"/>
      <w:marRight w:val="0"/>
      <w:marTop w:val="0"/>
      <w:marBottom w:val="0"/>
      <w:divBdr>
        <w:top w:val="none" w:sz="0" w:space="0" w:color="auto"/>
        <w:left w:val="none" w:sz="0" w:space="0" w:color="auto"/>
        <w:bottom w:val="none" w:sz="0" w:space="0" w:color="auto"/>
        <w:right w:val="none" w:sz="0" w:space="0" w:color="auto"/>
      </w:divBdr>
    </w:div>
    <w:div w:id="153768354">
      <w:bodyDiv w:val="1"/>
      <w:marLeft w:val="0"/>
      <w:marRight w:val="0"/>
      <w:marTop w:val="0"/>
      <w:marBottom w:val="0"/>
      <w:divBdr>
        <w:top w:val="none" w:sz="0" w:space="0" w:color="auto"/>
        <w:left w:val="none" w:sz="0" w:space="0" w:color="auto"/>
        <w:bottom w:val="none" w:sz="0" w:space="0" w:color="auto"/>
        <w:right w:val="none" w:sz="0" w:space="0" w:color="auto"/>
      </w:divBdr>
    </w:div>
    <w:div w:id="253127578">
      <w:bodyDiv w:val="1"/>
      <w:marLeft w:val="0"/>
      <w:marRight w:val="0"/>
      <w:marTop w:val="0"/>
      <w:marBottom w:val="0"/>
      <w:divBdr>
        <w:top w:val="none" w:sz="0" w:space="0" w:color="auto"/>
        <w:left w:val="none" w:sz="0" w:space="0" w:color="auto"/>
        <w:bottom w:val="none" w:sz="0" w:space="0" w:color="auto"/>
        <w:right w:val="none" w:sz="0" w:space="0" w:color="auto"/>
      </w:divBdr>
    </w:div>
    <w:div w:id="258954301">
      <w:bodyDiv w:val="1"/>
      <w:marLeft w:val="0"/>
      <w:marRight w:val="0"/>
      <w:marTop w:val="0"/>
      <w:marBottom w:val="0"/>
      <w:divBdr>
        <w:top w:val="none" w:sz="0" w:space="0" w:color="auto"/>
        <w:left w:val="none" w:sz="0" w:space="0" w:color="auto"/>
        <w:bottom w:val="none" w:sz="0" w:space="0" w:color="auto"/>
        <w:right w:val="none" w:sz="0" w:space="0" w:color="auto"/>
      </w:divBdr>
    </w:div>
    <w:div w:id="280646237">
      <w:bodyDiv w:val="1"/>
      <w:marLeft w:val="0"/>
      <w:marRight w:val="0"/>
      <w:marTop w:val="0"/>
      <w:marBottom w:val="0"/>
      <w:divBdr>
        <w:top w:val="none" w:sz="0" w:space="0" w:color="auto"/>
        <w:left w:val="none" w:sz="0" w:space="0" w:color="auto"/>
        <w:bottom w:val="none" w:sz="0" w:space="0" w:color="auto"/>
        <w:right w:val="none" w:sz="0" w:space="0" w:color="auto"/>
      </w:divBdr>
    </w:div>
    <w:div w:id="300966163">
      <w:bodyDiv w:val="1"/>
      <w:marLeft w:val="0"/>
      <w:marRight w:val="0"/>
      <w:marTop w:val="0"/>
      <w:marBottom w:val="0"/>
      <w:divBdr>
        <w:top w:val="none" w:sz="0" w:space="0" w:color="auto"/>
        <w:left w:val="none" w:sz="0" w:space="0" w:color="auto"/>
        <w:bottom w:val="none" w:sz="0" w:space="0" w:color="auto"/>
        <w:right w:val="none" w:sz="0" w:space="0" w:color="auto"/>
      </w:divBdr>
    </w:div>
    <w:div w:id="479731229">
      <w:bodyDiv w:val="1"/>
      <w:marLeft w:val="0"/>
      <w:marRight w:val="0"/>
      <w:marTop w:val="0"/>
      <w:marBottom w:val="0"/>
      <w:divBdr>
        <w:top w:val="none" w:sz="0" w:space="0" w:color="auto"/>
        <w:left w:val="none" w:sz="0" w:space="0" w:color="auto"/>
        <w:bottom w:val="none" w:sz="0" w:space="0" w:color="auto"/>
        <w:right w:val="none" w:sz="0" w:space="0" w:color="auto"/>
      </w:divBdr>
    </w:div>
    <w:div w:id="575014499">
      <w:bodyDiv w:val="1"/>
      <w:marLeft w:val="0"/>
      <w:marRight w:val="0"/>
      <w:marTop w:val="0"/>
      <w:marBottom w:val="0"/>
      <w:divBdr>
        <w:top w:val="none" w:sz="0" w:space="0" w:color="auto"/>
        <w:left w:val="none" w:sz="0" w:space="0" w:color="auto"/>
        <w:bottom w:val="none" w:sz="0" w:space="0" w:color="auto"/>
        <w:right w:val="none" w:sz="0" w:space="0" w:color="auto"/>
      </w:divBdr>
    </w:div>
    <w:div w:id="612783120">
      <w:bodyDiv w:val="1"/>
      <w:marLeft w:val="0"/>
      <w:marRight w:val="0"/>
      <w:marTop w:val="0"/>
      <w:marBottom w:val="0"/>
      <w:divBdr>
        <w:top w:val="none" w:sz="0" w:space="0" w:color="auto"/>
        <w:left w:val="none" w:sz="0" w:space="0" w:color="auto"/>
        <w:bottom w:val="none" w:sz="0" w:space="0" w:color="auto"/>
        <w:right w:val="none" w:sz="0" w:space="0" w:color="auto"/>
      </w:divBdr>
    </w:div>
    <w:div w:id="703947865">
      <w:bodyDiv w:val="1"/>
      <w:marLeft w:val="0"/>
      <w:marRight w:val="0"/>
      <w:marTop w:val="0"/>
      <w:marBottom w:val="0"/>
      <w:divBdr>
        <w:top w:val="none" w:sz="0" w:space="0" w:color="auto"/>
        <w:left w:val="none" w:sz="0" w:space="0" w:color="auto"/>
        <w:bottom w:val="none" w:sz="0" w:space="0" w:color="auto"/>
        <w:right w:val="none" w:sz="0" w:space="0" w:color="auto"/>
      </w:divBdr>
    </w:div>
    <w:div w:id="763498649">
      <w:bodyDiv w:val="1"/>
      <w:marLeft w:val="0"/>
      <w:marRight w:val="0"/>
      <w:marTop w:val="0"/>
      <w:marBottom w:val="0"/>
      <w:divBdr>
        <w:top w:val="none" w:sz="0" w:space="0" w:color="auto"/>
        <w:left w:val="none" w:sz="0" w:space="0" w:color="auto"/>
        <w:bottom w:val="none" w:sz="0" w:space="0" w:color="auto"/>
        <w:right w:val="none" w:sz="0" w:space="0" w:color="auto"/>
      </w:divBdr>
    </w:div>
    <w:div w:id="846208354">
      <w:bodyDiv w:val="1"/>
      <w:marLeft w:val="0"/>
      <w:marRight w:val="0"/>
      <w:marTop w:val="0"/>
      <w:marBottom w:val="0"/>
      <w:divBdr>
        <w:top w:val="none" w:sz="0" w:space="0" w:color="auto"/>
        <w:left w:val="none" w:sz="0" w:space="0" w:color="auto"/>
        <w:bottom w:val="none" w:sz="0" w:space="0" w:color="auto"/>
        <w:right w:val="none" w:sz="0" w:space="0" w:color="auto"/>
      </w:divBdr>
    </w:div>
    <w:div w:id="862787313">
      <w:bodyDiv w:val="1"/>
      <w:marLeft w:val="0"/>
      <w:marRight w:val="0"/>
      <w:marTop w:val="0"/>
      <w:marBottom w:val="0"/>
      <w:divBdr>
        <w:top w:val="none" w:sz="0" w:space="0" w:color="auto"/>
        <w:left w:val="none" w:sz="0" w:space="0" w:color="auto"/>
        <w:bottom w:val="none" w:sz="0" w:space="0" w:color="auto"/>
        <w:right w:val="none" w:sz="0" w:space="0" w:color="auto"/>
      </w:divBdr>
    </w:div>
    <w:div w:id="913931254">
      <w:bodyDiv w:val="1"/>
      <w:marLeft w:val="0"/>
      <w:marRight w:val="0"/>
      <w:marTop w:val="0"/>
      <w:marBottom w:val="0"/>
      <w:divBdr>
        <w:top w:val="none" w:sz="0" w:space="0" w:color="auto"/>
        <w:left w:val="none" w:sz="0" w:space="0" w:color="auto"/>
        <w:bottom w:val="none" w:sz="0" w:space="0" w:color="auto"/>
        <w:right w:val="none" w:sz="0" w:space="0" w:color="auto"/>
      </w:divBdr>
    </w:div>
    <w:div w:id="974220877">
      <w:bodyDiv w:val="1"/>
      <w:marLeft w:val="0"/>
      <w:marRight w:val="0"/>
      <w:marTop w:val="0"/>
      <w:marBottom w:val="0"/>
      <w:divBdr>
        <w:top w:val="none" w:sz="0" w:space="0" w:color="auto"/>
        <w:left w:val="none" w:sz="0" w:space="0" w:color="auto"/>
        <w:bottom w:val="none" w:sz="0" w:space="0" w:color="auto"/>
        <w:right w:val="none" w:sz="0" w:space="0" w:color="auto"/>
      </w:divBdr>
    </w:div>
    <w:div w:id="982153619">
      <w:bodyDiv w:val="1"/>
      <w:marLeft w:val="0"/>
      <w:marRight w:val="0"/>
      <w:marTop w:val="0"/>
      <w:marBottom w:val="0"/>
      <w:divBdr>
        <w:top w:val="none" w:sz="0" w:space="0" w:color="auto"/>
        <w:left w:val="none" w:sz="0" w:space="0" w:color="auto"/>
        <w:bottom w:val="none" w:sz="0" w:space="0" w:color="auto"/>
        <w:right w:val="none" w:sz="0" w:space="0" w:color="auto"/>
      </w:divBdr>
    </w:div>
    <w:div w:id="1123770305">
      <w:bodyDiv w:val="1"/>
      <w:marLeft w:val="0"/>
      <w:marRight w:val="0"/>
      <w:marTop w:val="0"/>
      <w:marBottom w:val="0"/>
      <w:divBdr>
        <w:top w:val="none" w:sz="0" w:space="0" w:color="auto"/>
        <w:left w:val="none" w:sz="0" w:space="0" w:color="auto"/>
        <w:bottom w:val="none" w:sz="0" w:space="0" w:color="auto"/>
        <w:right w:val="none" w:sz="0" w:space="0" w:color="auto"/>
      </w:divBdr>
    </w:div>
    <w:div w:id="1312054235">
      <w:bodyDiv w:val="1"/>
      <w:marLeft w:val="0"/>
      <w:marRight w:val="0"/>
      <w:marTop w:val="0"/>
      <w:marBottom w:val="0"/>
      <w:divBdr>
        <w:top w:val="none" w:sz="0" w:space="0" w:color="auto"/>
        <w:left w:val="none" w:sz="0" w:space="0" w:color="auto"/>
        <w:bottom w:val="none" w:sz="0" w:space="0" w:color="auto"/>
        <w:right w:val="none" w:sz="0" w:space="0" w:color="auto"/>
      </w:divBdr>
    </w:div>
    <w:div w:id="1372458807">
      <w:bodyDiv w:val="1"/>
      <w:marLeft w:val="0"/>
      <w:marRight w:val="0"/>
      <w:marTop w:val="0"/>
      <w:marBottom w:val="0"/>
      <w:divBdr>
        <w:top w:val="none" w:sz="0" w:space="0" w:color="auto"/>
        <w:left w:val="none" w:sz="0" w:space="0" w:color="auto"/>
        <w:bottom w:val="none" w:sz="0" w:space="0" w:color="auto"/>
        <w:right w:val="none" w:sz="0" w:space="0" w:color="auto"/>
      </w:divBdr>
    </w:div>
    <w:div w:id="1449623180">
      <w:bodyDiv w:val="1"/>
      <w:marLeft w:val="0"/>
      <w:marRight w:val="0"/>
      <w:marTop w:val="0"/>
      <w:marBottom w:val="0"/>
      <w:divBdr>
        <w:top w:val="none" w:sz="0" w:space="0" w:color="auto"/>
        <w:left w:val="none" w:sz="0" w:space="0" w:color="auto"/>
        <w:bottom w:val="none" w:sz="0" w:space="0" w:color="auto"/>
        <w:right w:val="none" w:sz="0" w:space="0" w:color="auto"/>
      </w:divBdr>
    </w:div>
    <w:div w:id="1460226967">
      <w:bodyDiv w:val="1"/>
      <w:marLeft w:val="0"/>
      <w:marRight w:val="0"/>
      <w:marTop w:val="0"/>
      <w:marBottom w:val="0"/>
      <w:divBdr>
        <w:top w:val="none" w:sz="0" w:space="0" w:color="auto"/>
        <w:left w:val="none" w:sz="0" w:space="0" w:color="auto"/>
        <w:bottom w:val="none" w:sz="0" w:space="0" w:color="auto"/>
        <w:right w:val="none" w:sz="0" w:space="0" w:color="auto"/>
      </w:divBdr>
    </w:div>
    <w:div w:id="1481003329">
      <w:bodyDiv w:val="1"/>
      <w:marLeft w:val="0"/>
      <w:marRight w:val="0"/>
      <w:marTop w:val="0"/>
      <w:marBottom w:val="0"/>
      <w:divBdr>
        <w:top w:val="none" w:sz="0" w:space="0" w:color="auto"/>
        <w:left w:val="none" w:sz="0" w:space="0" w:color="auto"/>
        <w:bottom w:val="none" w:sz="0" w:space="0" w:color="auto"/>
        <w:right w:val="none" w:sz="0" w:space="0" w:color="auto"/>
      </w:divBdr>
    </w:div>
    <w:div w:id="1517429606">
      <w:bodyDiv w:val="1"/>
      <w:marLeft w:val="0"/>
      <w:marRight w:val="0"/>
      <w:marTop w:val="0"/>
      <w:marBottom w:val="0"/>
      <w:divBdr>
        <w:top w:val="none" w:sz="0" w:space="0" w:color="auto"/>
        <w:left w:val="none" w:sz="0" w:space="0" w:color="auto"/>
        <w:bottom w:val="none" w:sz="0" w:space="0" w:color="auto"/>
        <w:right w:val="none" w:sz="0" w:space="0" w:color="auto"/>
      </w:divBdr>
    </w:div>
    <w:div w:id="1578705576">
      <w:bodyDiv w:val="1"/>
      <w:marLeft w:val="0"/>
      <w:marRight w:val="0"/>
      <w:marTop w:val="0"/>
      <w:marBottom w:val="0"/>
      <w:divBdr>
        <w:top w:val="none" w:sz="0" w:space="0" w:color="auto"/>
        <w:left w:val="none" w:sz="0" w:space="0" w:color="auto"/>
        <w:bottom w:val="none" w:sz="0" w:space="0" w:color="auto"/>
        <w:right w:val="none" w:sz="0" w:space="0" w:color="auto"/>
      </w:divBdr>
    </w:div>
    <w:div w:id="1709993129">
      <w:bodyDiv w:val="1"/>
      <w:marLeft w:val="0"/>
      <w:marRight w:val="0"/>
      <w:marTop w:val="0"/>
      <w:marBottom w:val="0"/>
      <w:divBdr>
        <w:top w:val="none" w:sz="0" w:space="0" w:color="auto"/>
        <w:left w:val="none" w:sz="0" w:space="0" w:color="auto"/>
        <w:bottom w:val="none" w:sz="0" w:space="0" w:color="auto"/>
        <w:right w:val="none" w:sz="0" w:space="0" w:color="auto"/>
      </w:divBdr>
    </w:div>
    <w:div w:id="1711690488">
      <w:bodyDiv w:val="1"/>
      <w:marLeft w:val="0"/>
      <w:marRight w:val="0"/>
      <w:marTop w:val="0"/>
      <w:marBottom w:val="0"/>
      <w:divBdr>
        <w:top w:val="none" w:sz="0" w:space="0" w:color="auto"/>
        <w:left w:val="none" w:sz="0" w:space="0" w:color="auto"/>
        <w:bottom w:val="none" w:sz="0" w:space="0" w:color="auto"/>
        <w:right w:val="none" w:sz="0" w:space="0" w:color="auto"/>
      </w:divBdr>
    </w:div>
    <w:div w:id="1758749318">
      <w:bodyDiv w:val="1"/>
      <w:marLeft w:val="0"/>
      <w:marRight w:val="0"/>
      <w:marTop w:val="0"/>
      <w:marBottom w:val="0"/>
      <w:divBdr>
        <w:top w:val="none" w:sz="0" w:space="0" w:color="auto"/>
        <w:left w:val="none" w:sz="0" w:space="0" w:color="auto"/>
        <w:bottom w:val="none" w:sz="0" w:space="0" w:color="auto"/>
        <w:right w:val="none" w:sz="0" w:space="0" w:color="auto"/>
      </w:divBdr>
    </w:div>
    <w:div w:id="1807773865">
      <w:bodyDiv w:val="1"/>
      <w:marLeft w:val="0"/>
      <w:marRight w:val="0"/>
      <w:marTop w:val="0"/>
      <w:marBottom w:val="0"/>
      <w:divBdr>
        <w:top w:val="none" w:sz="0" w:space="0" w:color="auto"/>
        <w:left w:val="none" w:sz="0" w:space="0" w:color="auto"/>
        <w:bottom w:val="none" w:sz="0" w:space="0" w:color="auto"/>
        <w:right w:val="none" w:sz="0" w:space="0" w:color="auto"/>
      </w:divBdr>
    </w:div>
    <w:div w:id="1855075314">
      <w:bodyDiv w:val="1"/>
      <w:marLeft w:val="0"/>
      <w:marRight w:val="0"/>
      <w:marTop w:val="0"/>
      <w:marBottom w:val="0"/>
      <w:divBdr>
        <w:top w:val="none" w:sz="0" w:space="0" w:color="auto"/>
        <w:left w:val="none" w:sz="0" w:space="0" w:color="auto"/>
        <w:bottom w:val="none" w:sz="0" w:space="0" w:color="auto"/>
        <w:right w:val="none" w:sz="0" w:space="0" w:color="auto"/>
      </w:divBdr>
    </w:div>
    <w:div w:id="1885215370">
      <w:bodyDiv w:val="1"/>
      <w:marLeft w:val="0"/>
      <w:marRight w:val="0"/>
      <w:marTop w:val="0"/>
      <w:marBottom w:val="0"/>
      <w:divBdr>
        <w:top w:val="none" w:sz="0" w:space="0" w:color="auto"/>
        <w:left w:val="none" w:sz="0" w:space="0" w:color="auto"/>
        <w:bottom w:val="none" w:sz="0" w:space="0" w:color="auto"/>
        <w:right w:val="none" w:sz="0" w:space="0" w:color="auto"/>
      </w:divBdr>
    </w:div>
    <w:div w:id="1919635044">
      <w:bodyDiv w:val="1"/>
      <w:marLeft w:val="0"/>
      <w:marRight w:val="0"/>
      <w:marTop w:val="0"/>
      <w:marBottom w:val="0"/>
      <w:divBdr>
        <w:top w:val="none" w:sz="0" w:space="0" w:color="auto"/>
        <w:left w:val="none" w:sz="0" w:space="0" w:color="auto"/>
        <w:bottom w:val="none" w:sz="0" w:space="0" w:color="auto"/>
        <w:right w:val="none" w:sz="0" w:space="0" w:color="auto"/>
      </w:divBdr>
    </w:div>
    <w:div w:id="1958441151">
      <w:bodyDiv w:val="1"/>
      <w:marLeft w:val="0"/>
      <w:marRight w:val="0"/>
      <w:marTop w:val="0"/>
      <w:marBottom w:val="0"/>
      <w:divBdr>
        <w:top w:val="none" w:sz="0" w:space="0" w:color="auto"/>
        <w:left w:val="none" w:sz="0" w:space="0" w:color="auto"/>
        <w:bottom w:val="none" w:sz="0" w:space="0" w:color="auto"/>
        <w:right w:val="none" w:sz="0" w:space="0" w:color="auto"/>
      </w:divBdr>
    </w:div>
    <w:div w:id="1978870619">
      <w:bodyDiv w:val="1"/>
      <w:marLeft w:val="0"/>
      <w:marRight w:val="0"/>
      <w:marTop w:val="0"/>
      <w:marBottom w:val="0"/>
      <w:divBdr>
        <w:top w:val="none" w:sz="0" w:space="0" w:color="auto"/>
        <w:left w:val="none" w:sz="0" w:space="0" w:color="auto"/>
        <w:bottom w:val="none" w:sz="0" w:space="0" w:color="auto"/>
        <w:right w:val="none" w:sz="0" w:space="0" w:color="auto"/>
      </w:divBdr>
    </w:div>
    <w:div w:id="1988515225">
      <w:bodyDiv w:val="1"/>
      <w:marLeft w:val="0"/>
      <w:marRight w:val="0"/>
      <w:marTop w:val="0"/>
      <w:marBottom w:val="0"/>
      <w:divBdr>
        <w:top w:val="none" w:sz="0" w:space="0" w:color="auto"/>
        <w:left w:val="none" w:sz="0" w:space="0" w:color="auto"/>
        <w:bottom w:val="none" w:sz="0" w:space="0" w:color="auto"/>
        <w:right w:val="none" w:sz="0" w:space="0" w:color="auto"/>
      </w:divBdr>
    </w:div>
    <w:div w:id="2084138138">
      <w:bodyDiv w:val="1"/>
      <w:marLeft w:val="0"/>
      <w:marRight w:val="0"/>
      <w:marTop w:val="0"/>
      <w:marBottom w:val="0"/>
      <w:divBdr>
        <w:top w:val="none" w:sz="0" w:space="0" w:color="auto"/>
        <w:left w:val="none" w:sz="0" w:space="0" w:color="auto"/>
        <w:bottom w:val="none" w:sz="0" w:space="0" w:color="auto"/>
        <w:right w:val="none" w:sz="0" w:space="0" w:color="auto"/>
      </w:divBdr>
    </w:div>
    <w:div w:id="208760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9.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7.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10.xml"/><Relationship Id="rId36" Type="http://schemas.openxmlformats.org/officeDocument/2006/relationships/footer" Target="footer13.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61D83-7FCB-428F-B435-3B49A28A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17231</TotalTime>
  <Pages>1</Pages>
  <Words>50896</Words>
  <Characters>290108</Characters>
  <Application>Microsoft Office Word</Application>
  <DocSecurity>0</DocSecurity>
  <Lines>2417</Lines>
  <Paragraphs>680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Gugum</dc:creator>
  <cp:keywords/>
  <dc:description/>
  <cp:lastModifiedBy>Windows User</cp:lastModifiedBy>
  <cp:revision>318</cp:revision>
  <cp:lastPrinted>2021-02-11T09:45:00Z</cp:lastPrinted>
  <dcterms:created xsi:type="dcterms:W3CDTF">2018-07-18T11:54:00Z</dcterms:created>
  <dcterms:modified xsi:type="dcterms:W3CDTF">2021-03-25T07:40:00Z</dcterms:modified>
</cp:coreProperties>
</file>